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939DB2">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EEC0774">
      <w:pPr>
        <w:spacing w:line="540" w:lineRule="exact"/>
        <w:jc w:val="center"/>
        <w:rPr>
          <w:rFonts w:ascii="华文中宋" w:hAnsi="华文中宋" w:eastAsia="华文中宋" w:cs="宋体"/>
          <w:b/>
          <w:kern w:val="0"/>
          <w:sz w:val="52"/>
          <w:szCs w:val="52"/>
        </w:rPr>
      </w:pPr>
    </w:p>
    <w:p w14:paraId="08FF0020">
      <w:pPr>
        <w:spacing w:line="540" w:lineRule="exact"/>
        <w:jc w:val="center"/>
        <w:rPr>
          <w:rFonts w:ascii="华文中宋" w:hAnsi="华文中宋" w:eastAsia="华文中宋" w:cs="宋体"/>
          <w:b/>
          <w:kern w:val="0"/>
          <w:sz w:val="52"/>
          <w:szCs w:val="52"/>
        </w:rPr>
      </w:pPr>
    </w:p>
    <w:p w14:paraId="07D0A8B6">
      <w:pPr>
        <w:spacing w:line="540" w:lineRule="exact"/>
        <w:jc w:val="center"/>
        <w:rPr>
          <w:rFonts w:ascii="华文中宋" w:hAnsi="华文中宋" w:eastAsia="华文中宋" w:cs="宋体"/>
          <w:b/>
          <w:kern w:val="0"/>
          <w:sz w:val="52"/>
          <w:szCs w:val="52"/>
        </w:rPr>
      </w:pPr>
    </w:p>
    <w:p w14:paraId="05359E5E">
      <w:pPr>
        <w:spacing w:line="540" w:lineRule="exact"/>
        <w:jc w:val="center"/>
        <w:rPr>
          <w:rFonts w:ascii="华文中宋" w:hAnsi="华文中宋" w:eastAsia="华文中宋" w:cs="宋体"/>
          <w:b/>
          <w:kern w:val="0"/>
          <w:sz w:val="52"/>
          <w:szCs w:val="52"/>
        </w:rPr>
      </w:pPr>
    </w:p>
    <w:p w14:paraId="48ACF948">
      <w:pPr>
        <w:spacing w:line="540" w:lineRule="exact"/>
        <w:jc w:val="center"/>
        <w:rPr>
          <w:rFonts w:ascii="华文中宋" w:hAnsi="华文中宋" w:eastAsia="华文中宋" w:cs="宋体"/>
          <w:b/>
          <w:kern w:val="0"/>
          <w:sz w:val="52"/>
          <w:szCs w:val="52"/>
        </w:rPr>
      </w:pPr>
    </w:p>
    <w:p w14:paraId="2B2151D2">
      <w:pPr>
        <w:spacing w:line="540" w:lineRule="exact"/>
        <w:jc w:val="center"/>
        <w:rPr>
          <w:rFonts w:ascii="华文中宋" w:hAnsi="华文中宋" w:eastAsia="华文中宋" w:cs="宋体"/>
          <w:b/>
          <w:kern w:val="0"/>
          <w:sz w:val="52"/>
          <w:szCs w:val="52"/>
        </w:rPr>
      </w:pPr>
    </w:p>
    <w:p w14:paraId="2654FFD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605CC651">
      <w:pPr>
        <w:spacing w:line="540" w:lineRule="exact"/>
        <w:jc w:val="center"/>
        <w:rPr>
          <w:rFonts w:ascii="华文中宋" w:hAnsi="华文中宋" w:eastAsia="华文中宋" w:cs="宋体"/>
          <w:b/>
          <w:kern w:val="0"/>
          <w:sz w:val="52"/>
          <w:szCs w:val="52"/>
        </w:rPr>
      </w:pPr>
    </w:p>
    <w:p w14:paraId="2AC5AD3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21"/>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01D81BBF">
      <w:pPr>
        <w:spacing w:line="540" w:lineRule="exact"/>
        <w:jc w:val="center"/>
        <w:rPr>
          <w:rFonts w:hAnsi="宋体" w:eastAsia="仿宋_GB2312" w:cs="宋体"/>
          <w:kern w:val="0"/>
          <w:sz w:val="30"/>
          <w:szCs w:val="30"/>
        </w:rPr>
      </w:pPr>
    </w:p>
    <w:p w14:paraId="7DD750AC">
      <w:pPr>
        <w:spacing w:line="540" w:lineRule="exact"/>
        <w:jc w:val="center"/>
        <w:rPr>
          <w:rFonts w:hAnsi="宋体" w:eastAsia="仿宋_GB2312" w:cs="宋体"/>
          <w:kern w:val="0"/>
          <w:sz w:val="30"/>
          <w:szCs w:val="30"/>
        </w:rPr>
      </w:pPr>
    </w:p>
    <w:p w14:paraId="374C3108">
      <w:pPr>
        <w:spacing w:line="540" w:lineRule="exact"/>
        <w:jc w:val="center"/>
        <w:rPr>
          <w:rFonts w:hAnsi="宋体" w:eastAsia="仿宋_GB2312" w:cs="宋体"/>
          <w:kern w:val="0"/>
          <w:sz w:val="30"/>
          <w:szCs w:val="30"/>
        </w:rPr>
      </w:pPr>
    </w:p>
    <w:p w14:paraId="62CAE80A">
      <w:pPr>
        <w:spacing w:line="540" w:lineRule="exact"/>
        <w:jc w:val="center"/>
        <w:rPr>
          <w:rFonts w:hAnsi="宋体" w:eastAsia="仿宋_GB2312" w:cs="宋体"/>
          <w:kern w:val="0"/>
          <w:sz w:val="30"/>
          <w:szCs w:val="30"/>
        </w:rPr>
      </w:pPr>
    </w:p>
    <w:p w14:paraId="5049A64A">
      <w:pPr>
        <w:spacing w:line="540" w:lineRule="exact"/>
        <w:rPr>
          <w:rFonts w:hAnsi="宋体" w:eastAsia="仿宋_GB2312" w:cs="宋体"/>
          <w:kern w:val="0"/>
          <w:sz w:val="30"/>
          <w:szCs w:val="30"/>
        </w:rPr>
      </w:pPr>
    </w:p>
    <w:p w14:paraId="4D59510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3EE526D">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21"/>
          <w:rFonts w:hint="eastAsia" w:ascii="楷体" w:hAnsi="楷体" w:eastAsia="楷体"/>
          <w:spacing w:val="-4"/>
          <w:sz w:val="32"/>
          <w:szCs w:val="32"/>
        </w:rPr>
        <w:t>巴34号37号2023年城乡义务教育补助经费中央、自治区城乡义教（公用经费-特教）</w:t>
      </w:r>
    </w:p>
    <w:p w14:paraId="359E4AE4">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21"/>
          <w:rFonts w:hint="eastAsia" w:ascii="楷体" w:hAnsi="楷体" w:eastAsia="楷体"/>
          <w:spacing w:val="-4"/>
          <w:sz w:val="28"/>
          <w:szCs w:val="28"/>
        </w:rPr>
        <w:t>新疆巴州特教学校</w:t>
      </w:r>
    </w:p>
    <w:p w14:paraId="2838F73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21"/>
          <w:rFonts w:hint="eastAsia" w:ascii="楷体" w:hAnsi="楷体" w:eastAsia="楷体"/>
          <w:spacing w:val="-4"/>
          <w:sz w:val="28"/>
          <w:szCs w:val="28"/>
        </w:rPr>
        <w:t>新疆巴州特教学校</w:t>
      </w:r>
    </w:p>
    <w:p w14:paraId="4855D7E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21"/>
          <w:rFonts w:hint="eastAsia" w:ascii="楷体" w:hAnsi="楷体" w:eastAsia="楷体"/>
          <w:spacing w:val="-4"/>
          <w:sz w:val="32"/>
          <w:szCs w:val="32"/>
        </w:rPr>
        <w:t>高媛</w:t>
      </w:r>
    </w:p>
    <w:p w14:paraId="05086BB5">
      <w:pPr>
        <w:spacing w:line="540" w:lineRule="exact"/>
        <w:ind w:left="273" w:firstLine="567"/>
        <w:rPr>
          <w:rStyle w:val="21"/>
          <w:rFonts w:ascii="楷体" w:hAnsi="楷体" w:eastAsia="楷体"/>
          <w:spacing w:val="-4"/>
          <w:sz w:val="32"/>
          <w:szCs w:val="32"/>
        </w:rPr>
      </w:pPr>
      <w:r>
        <w:rPr>
          <w:rFonts w:hint="eastAsia" w:hAnsi="宋体" w:eastAsia="仿宋_GB2312" w:cs="宋体"/>
          <w:kern w:val="0"/>
          <w:sz w:val="36"/>
          <w:szCs w:val="36"/>
        </w:rPr>
        <w:t>填报时间：</w:t>
      </w:r>
      <w:r>
        <w:rPr>
          <w:rStyle w:val="21"/>
          <w:rFonts w:hint="eastAsia" w:ascii="楷体" w:hAnsi="楷体" w:eastAsia="楷体"/>
          <w:spacing w:val="-4"/>
          <w:sz w:val="32"/>
          <w:szCs w:val="32"/>
        </w:rPr>
        <w:t>2024年05月08日</w:t>
      </w:r>
    </w:p>
    <w:p w14:paraId="24B6CEB7">
      <w:pPr>
        <w:spacing w:line="700" w:lineRule="exact"/>
        <w:ind w:firstLine="708" w:firstLineChars="236"/>
        <w:jc w:val="left"/>
        <w:rPr>
          <w:rFonts w:hAnsi="宋体" w:eastAsia="仿宋_GB2312" w:cs="宋体"/>
          <w:kern w:val="0"/>
          <w:sz w:val="30"/>
          <w:szCs w:val="30"/>
        </w:rPr>
      </w:pPr>
    </w:p>
    <w:p w14:paraId="2C3F65C4">
      <w:pPr>
        <w:spacing w:line="540" w:lineRule="exact"/>
        <w:rPr>
          <w:rStyle w:val="21"/>
          <w:rFonts w:ascii="黑体" w:hAnsi="黑体" w:eastAsia="黑体"/>
          <w:b w:val="0"/>
          <w:spacing w:val="-4"/>
          <w:sz w:val="32"/>
          <w:szCs w:val="32"/>
        </w:rPr>
      </w:pPr>
    </w:p>
    <w:p w14:paraId="7C11287B">
      <w:pPr>
        <w:spacing w:line="540" w:lineRule="exact"/>
        <w:ind w:firstLine="640"/>
        <w:rPr>
          <w:rStyle w:val="21"/>
          <w:rFonts w:ascii="黑体" w:hAnsi="黑体" w:eastAsia="黑体"/>
          <w:b w:val="0"/>
          <w:spacing w:val="-4"/>
          <w:sz w:val="32"/>
          <w:szCs w:val="32"/>
        </w:rPr>
      </w:pPr>
      <w:r>
        <w:rPr>
          <w:rStyle w:val="21"/>
          <w:rFonts w:hint="eastAsia" w:ascii="黑体" w:hAnsi="黑体" w:eastAsia="黑体"/>
          <w:b w:val="0"/>
          <w:spacing w:val="-4"/>
          <w:sz w:val="32"/>
          <w:szCs w:val="32"/>
        </w:rPr>
        <w:t>一、项目概况</w:t>
      </w:r>
    </w:p>
    <w:p w14:paraId="51494FF6">
      <w:pPr>
        <w:spacing w:line="540" w:lineRule="exact"/>
        <w:ind w:firstLine="567"/>
        <w:rPr>
          <w:rStyle w:val="21"/>
          <w:rFonts w:ascii="楷体" w:hAnsi="楷体" w:eastAsia="楷体"/>
          <w:spacing w:val="-4"/>
          <w:sz w:val="32"/>
          <w:szCs w:val="32"/>
        </w:rPr>
      </w:pPr>
      <w:r>
        <w:rPr>
          <w:rStyle w:val="21"/>
          <w:rFonts w:hint="eastAsia" w:ascii="楷体" w:hAnsi="楷体" w:eastAsia="楷体"/>
          <w:spacing w:val="-4"/>
          <w:sz w:val="32"/>
          <w:szCs w:val="32"/>
        </w:rPr>
        <w:t>（一）项目单位基本情况</w:t>
      </w:r>
    </w:p>
    <w:p w14:paraId="0DB760C0">
      <w:pPr>
        <w:spacing w:line="540" w:lineRule="exact"/>
        <w:ind w:firstLine="567"/>
        <w:rPr>
          <w:rStyle w:val="21"/>
          <w:rFonts w:ascii="楷体" w:hAnsi="楷体" w:eastAsia="楷体"/>
          <w:spacing w:val="-4"/>
          <w:sz w:val="32"/>
          <w:szCs w:val="32"/>
        </w:rPr>
      </w:pPr>
      <w:r>
        <w:rPr>
          <w:rStyle w:val="21"/>
          <w:rFonts w:hint="eastAsia" w:ascii="楷体" w:hAnsi="楷体" w:eastAsia="楷体"/>
          <w:spacing w:val="-4"/>
          <w:sz w:val="32"/>
          <w:szCs w:val="32"/>
        </w:rPr>
        <w:t>一、基本情况</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（一）项目概况</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1、项目背景</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巴财教34号关于提前下达2023年城乡义务教育补助经费预算【中央直达资金】 的通知及巴财教37号关于提前下达2023年教育项目直达资金的通知，特殊教育领域需求日益增加，特殊教育学校在建设是为了满足特殊教育学生教育需求，全面加强教育经费投入使用管理工作，优化结构，优先保障、深化改革、强化管理，最终提高教育经费使用效益，落实城乡义务教育公用经费基准定额。由中央与地方按规定比例予以分担，为义务教育阶段学校正常运转、完成教育教学活动和其他日常工作提供保障。</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（2）主要内容及实施情况</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主要内容：巴财教34号关于提前下达2023年城乡义务教育补助经费预算【中央直达资金】通过实施，进一步加强和规范我校城乡义务教育经费保障机制专项资金管理工作，有助于提高教师及学生的满意感和幸福感，保障教务教学正常工作的开展以实现为党育人，为国育才。用于学校办公费、办公用品、打印耗材、校园文化布置、校园维修及教学设备购置等。</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实施情况：根据《巴财教34号关于提前下达2023年城乡义务教育补助经费预算【中央直达资金】，按照我校183名学生人数生均，以每生每年6783.06元的标准下达了124.13万元，完成采购办公用品1批、办公耗材1批、校园文化布置2次、每月校园维修及教学设备购置等。</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2、资金投入及使用情况</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（1）资金投入情况：该项目年初预算数124.13万元，全年预算数124.13万元，实际总投入124.13万元，该项目资金已经全部落实到位，资金来源为中央直达资金115.13万元、自治区资金9万元。</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2）资金使用情况：该项目年初预算数124.13万元，全年预算数124.13万元，全年执行数124.13万元，预算执行率100%，其中办公费：44.43万元包含办公用品一批、打印耗材一批、校园文化布置两批、绿化一项等；委托业务费2万元用于律师聘任；印刷费一批1.19万元；维修费56.6万元，包含了学生无障碍厕所的改造升级22万元、学生笼式五人制足球场12万元、全年的零星维修22.6万元；专业设备的购置10.9万元；邮电费及电费合计9万元。</w:t>
      </w:r>
    </w:p>
    <w:p w14:paraId="1DBC1577">
      <w:pPr>
        <w:spacing w:line="540" w:lineRule="exact"/>
        <w:ind w:firstLine="567" w:firstLineChars="181"/>
        <w:rPr>
          <w:rStyle w:val="21"/>
          <w:rFonts w:ascii="楷体" w:hAnsi="楷体" w:eastAsia="楷体"/>
          <w:spacing w:val="-4"/>
          <w:sz w:val="32"/>
          <w:szCs w:val="32"/>
        </w:rPr>
      </w:pPr>
      <w:r>
        <w:rPr>
          <w:rStyle w:val="21"/>
          <w:rFonts w:hint="eastAsia" w:ascii="楷体" w:hAnsi="楷体" w:eastAsia="楷体"/>
          <w:spacing w:val="-4"/>
          <w:sz w:val="32"/>
          <w:szCs w:val="32"/>
        </w:rPr>
        <w:t>（二）项目预算</w:t>
      </w:r>
      <w:r>
        <w:rPr>
          <w:rStyle w:val="21"/>
          <w:rFonts w:ascii="楷体" w:hAnsi="楷体" w:eastAsia="楷体"/>
          <w:spacing w:val="-4"/>
          <w:sz w:val="32"/>
          <w:szCs w:val="32"/>
        </w:rPr>
        <w:t>绩效目标</w:t>
      </w:r>
      <w:r>
        <w:rPr>
          <w:rStyle w:val="21"/>
          <w:rFonts w:hint="eastAsia" w:ascii="楷体" w:hAnsi="楷体" w:eastAsia="楷体"/>
          <w:spacing w:val="-4"/>
          <w:sz w:val="32"/>
          <w:szCs w:val="32"/>
        </w:rPr>
        <w:t>设定情况</w:t>
      </w:r>
    </w:p>
    <w:p w14:paraId="695FB2B7">
      <w:pPr>
        <w:spacing w:line="540" w:lineRule="exact"/>
        <w:ind w:firstLine="567"/>
        <w:rPr>
          <w:rStyle w:val="21"/>
          <w:rFonts w:ascii="楷体" w:hAnsi="楷体" w:eastAsia="楷体"/>
          <w:spacing w:val="-4"/>
          <w:sz w:val="32"/>
          <w:szCs w:val="32"/>
        </w:rPr>
      </w:pPr>
      <w:r>
        <w:rPr>
          <w:rStyle w:val="21"/>
          <w:rFonts w:hint="eastAsia" w:ascii="楷体" w:hAnsi="楷体" w:eastAsia="楷体"/>
          <w:spacing w:val="-4"/>
          <w:sz w:val="32"/>
          <w:szCs w:val="32"/>
        </w:rPr>
        <w:t>（二）项目绩效目标</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1、总体目标</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2023年度通过对183名特殊教育学生以6783.06元/生/年的生均标准补助资金,用以维护并提高学校正常运转能力，提升办学条件，进一步地优化教育机构，促进教育公平，优化结构、优先保障、深化改革、强化管理，最终提高教育经费使用效益。</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2、阶段性目标</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 xml:space="preserve">（1）2-3月，采购开学初办公用品、维修耗材1批，保障学校教育教学正常运行 。                                                                                                                                                  </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（2）4-5月，对校园文化布置进行设计。校园的绿化工作</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（3）6-7月，按计划对学生无障碍厕所改造进行升级建设。</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（4）8-9月，对校园设备设施进行维护、维修，采购第二学期所需办公耗材、维修耗材。</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（5）10-11月完成所有采购计划及完成所有设备的购买。</w:t>
      </w:r>
    </w:p>
    <w:p w14:paraId="46B4F9D4">
      <w:pPr>
        <w:spacing w:line="540" w:lineRule="exact"/>
        <w:ind w:firstLine="640"/>
        <w:rPr>
          <w:rStyle w:val="21"/>
          <w:rFonts w:ascii="黑体" w:hAnsi="黑体" w:eastAsia="黑体"/>
          <w:b w:val="0"/>
          <w:spacing w:val="-4"/>
          <w:sz w:val="32"/>
          <w:szCs w:val="32"/>
        </w:rPr>
      </w:pPr>
      <w:r>
        <w:rPr>
          <w:rStyle w:val="21"/>
          <w:rFonts w:hint="eastAsia" w:ascii="黑体" w:hAnsi="黑体" w:eastAsia="黑体"/>
          <w:b w:val="0"/>
          <w:spacing w:val="-4"/>
          <w:sz w:val="32"/>
          <w:szCs w:val="32"/>
        </w:rPr>
        <w:t>二、项目资金使用及管理情况</w:t>
      </w:r>
    </w:p>
    <w:p w14:paraId="4628AD56">
      <w:pPr>
        <w:spacing w:line="540" w:lineRule="exact"/>
        <w:ind w:firstLine="567" w:firstLineChars="181"/>
        <w:rPr>
          <w:rStyle w:val="21"/>
          <w:rFonts w:ascii="楷体" w:hAnsi="楷体" w:eastAsia="楷体"/>
          <w:spacing w:val="-4"/>
          <w:sz w:val="32"/>
          <w:szCs w:val="32"/>
        </w:rPr>
      </w:pPr>
      <w:r>
        <w:rPr>
          <w:rStyle w:val="21"/>
          <w:rFonts w:hint="eastAsia" w:ascii="楷体" w:hAnsi="楷体" w:eastAsia="楷体"/>
          <w:spacing w:val="-4"/>
          <w:sz w:val="32"/>
          <w:szCs w:val="32"/>
        </w:rPr>
        <w:t>（一）项目资金安排落实、总投入等情况分析</w:t>
      </w:r>
    </w:p>
    <w:p w14:paraId="48AC8D3E">
      <w:pPr>
        <w:spacing w:line="540" w:lineRule="exact"/>
        <w:ind w:firstLine="567"/>
        <w:rPr>
          <w:rStyle w:val="21"/>
          <w:rFonts w:ascii="楷体" w:hAnsi="楷体" w:eastAsia="楷体"/>
          <w:spacing w:val="-4"/>
          <w:sz w:val="32"/>
          <w:szCs w:val="32"/>
        </w:rPr>
      </w:pPr>
      <w:r>
        <w:rPr>
          <w:rStyle w:val="21"/>
          <w:rFonts w:hint="eastAsia" w:ascii="楷体" w:hAnsi="楷体" w:eastAsia="楷体"/>
          <w:spacing w:val="-4"/>
          <w:sz w:val="32"/>
          <w:szCs w:val="32"/>
        </w:rPr>
        <w:t>二、绩效评价工作开展情况</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（一）绩效评价目的、对象和范围</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1.绩效评价目的：</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通过绩效评价，客观地评判项目的管理绩效，了解和掌握巴34号37号2023年城乡义务教育补助经费中央、自治区城乡义教（公用经费-特教）经费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并加强项目绩效管理，同时为项目后续资金投入、分配和管理提供决策依据。</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2.绩效评价对象：</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巴34号37号2023年城乡义务教育补助经费中央、自治区城乡义教（公用经费-特教）</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3.绩效评价范围：</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本次评价从项目决策（包括绩效目标、决策过程）、项目管理（包括项目资金、项目实施）、项目产出（包括项目产出数量、产出质量、产出时效和产出成本）项目效益四个维度进行巴34号37号2023年城乡义务教育补助经费中央、自治区城乡义教（公用经费-特教）项目评价，评价核心为资金的支出完成情况和效果。</w:t>
      </w:r>
    </w:p>
    <w:p w14:paraId="51EB9231">
      <w:pPr>
        <w:spacing w:line="540" w:lineRule="exact"/>
        <w:ind w:firstLine="567" w:firstLineChars="181"/>
        <w:rPr>
          <w:rStyle w:val="21"/>
          <w:rFonts w:ascii="楷体" w:hAnsi="楷体" w:eastAsia="楷体"/>
          <w:spacing w:val="-4"/>
          <w:sz w:val="32"/>
          <w:szCs w:val="32"/>
        </w:rPr>
      </w:pPr>
      <w:r>
        <w:rPr>
          <w:rStyle w:val="21"/>
          <w:rFonts w:hint="eastAsia" w:ascii="楷体" w:hAnsi="楷体" w:eastAsia="楷体"/>
          <w:spacing w:val="-4"/>
          <w:sz w:val="32"/>
          <w:szCs w:val="32"/>
        </w:rPr>
        <w:t>（二）项目资金实际使用情况分析</w:t>
      </w:r>
    </w:p>
    <w:p w14:paraId="38F3BADB">
      <w:pPr>
        <w:spacing w:line="540" w:lineRule="exact"/>
        <w:ind w:firstLine="567"/>
        <w:rPr>
          <w:rStyle w:val="21"/>
          <w:rFonts w:ascii="楷体" w:hAnsi="楷体" w:eastAsia="楷体"/>
          <w:spacing w:val="-4"/>
          <w:sz w:val="32"/>
          <w:szCs w:val="32"/>
        </w:rPr>
      </w:pPr>
      <w:r>
        <w:rPr>
          <w:rStyle w:val="21"/>
          <w:rFonts w:hint="eastAsia" w:ascii="楷体" w:hAnsi="楷体" w:eastAsia="楷体"/>
          <w:spacing w:val="-4"/>
          <w:sz w:val="32"/>
          <w:szCs w:val="32"/>
        </w:rPr>
        <w:t>（二）绩效评价原则、评价指标体系、评价方法、评价标准</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1.绩效评价原则</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本次项目绩效评价遵循以下基本原则：</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（一）科学公正。本次项目支出绩效评价运用科学合理的方法，按照规范的程序，对项目绩效进行客观、公正的反映。</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（二）统筹兼顾。本次项目支出绩效评价由本单位自主实施，即“谁支出、谁自评”。</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（三）激励约束。本次项目支出绩效评价结果与预算安排、政策调整、改进管理实质性挂钩，体现奖优罚劣和激励相容导向，有效要安排、低效要压减、无效要问责。</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（四）公开透明。本次项目支出绩效评价结果已依法依规公开在巴州人民政府网站上，并自觉接受社会监督。</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2、评价指标体系</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（1）确定评价指标</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（2）确定权重</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（3）确定指标标准值</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3、评价方法</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本次评价指标中，既有定性指标又有定量指标，各类指标因考核内容不同和客观标准不同存在较大差异，因此核定具体指标时采用了比较法,原因是通过绩效目标和实施情况，历史与当前情况，综合分析绩效目标实施的程度对项目绩效最终实施情况与年初制定绩效目标进行比较，项目执行情况与年初预算进行比较。</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4.评价标准</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通过对我校学生人数及资金量进行计划标准即与计划数、定额数进行评价。</w:t>
      </w:r>
    </w:p>
    <w:p w14:paraId="50BF20F7">
      <w:pPr>
        <w:spacing w:line="540" w:lineRule="exact"/>
        <w:ind w:firstLine="567" w:firstLineChars="181"/>
        <w:rPr>
          <w:rStyle w:val="21"/>
          <w:rFonts w:ascii="楷体" w:hAnsi="楷体" w:eastAsia="楷体"/>
          <w:spacing w:val="-4"/>
          <w:sz w:val="32"/>
          <w:szCs w:val="32"/>
        </w:rPr>
      </w:pPr>
      <w:r>
        <w:rPr>
          <w:rStyle w:val="21"/>
          <w:rFonts w:hint="eastAsia" w:ascii="楷体" w:hAnsi="楷体" w:eastAsia="楷体"/>
          <w:spacing w:val="-4"/>
          <w:sz w:val="32"/>
          <w:szCs w:val="32"/>
        </w:rPr>
        <w:t>（三）项目资金管理情况分析</w:t>
      </w:r>
    </w:p>
    <w:p w14:paraId="31A9F23D">
      <w:pPr>
        <w:spacing w:line="540" w:lineRule="exact"/>
        <w:ind w:firstLine="567"/>
        <w:rPr>
          <w:rStyle w:val="21"/>
          <w:rFonts w:ascii="楷体" w:hAnsi="楷体" w:eastAsia="楷体"/>
          <w:spacing w:val="-4"/>
          <w:sz w:val="32"/>
          <w:szCs w:val="32"/>
        </w:rPr>
      </w:pPr>
      <w:r>
        <w:rPr>
          <w:rStyle w:val="21"/>
          <w:rFonts w:hint="eastAsia" w:ascii="楷体" w:hAnsi="楷体" w:eastAsia="楷体"/>
          <w:spacing w:val="-4"/>
          <w:sz w:val="32"/>
          <w:szCs w:val="32"/>
        </w:rPr>
        <w:t>（三）绩效评价工作过程</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1、前期准备：</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 xml:space="preserve">   2、组织实施：</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 xml:space="preserve">  评价工作进入实施阶段，评价组收集绩效评价相关数据资料，进行现场调研、座谈；并与项目实施负责人沟通，了解资金的内容、操作流程、管理机制、资金使用方向等情况，分析形成初步结论。</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3、分析评价：</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评价组按照绩效评价的原则和规范，对取得的资料进行审查核实，对采集的数据进行分析，按照绩效评价指标评分表逐项进行打分、分析，汇总各方评价结果，综合分析并形成评价结论。</w:t>
      </w:r>
    </w:p>
    <w:p w14:paraId="5765B3E5">
      <w:pPr>
        <w:spacing w:line="540" w:lineRule="exact"/>
        <w:ind w:firstLine="640"/>
        <w:rPr>
          <w:rStyle w:val="21"/>
          <w:rFonts w:ascii="黑体" w:hAnsi="黑体" w:eastAsia="黑体"/>
          <w:b w:val="0"/>
          <w:spacing w:val="-4"/>
          <w:sz w:val="32"/>
          <w:szCs w:val="32"/>
        </w:rPr>
      </w:pPr>
      <w:r>
        <w:rPr>
          <w:rStyle w:val="21"/>
          <w:rFonts w:hint="eastAsia" w:ascii="黑体" w:hAnsi="黑体" w:eastAsia="黑体"/>
          <w:b w:val="0"/>
          <w:spacing w:val="-4"/>
          <w:sz w:val="32"/>
          <w:szCs w:val="32"/>
        </w:rPr>
        <w:t>三、项目组织实施情况</w:t>
      </w:r>
    </w:p>
    <w:p w14:paraId="6A562079">
      <w:pPr>
        <w:spacing w:line="540" w:lineRule="exact"/>
        <w:ind w:firstLine="567" w:firstLineChars="181"/>
        <w:rPr>
          <w:rStyle w:val="21"/>
          <w:rFonts w:ascii="楷体" w:hAnsi="楷体" w:eastAsia="楷体"/>
          <w:spacing w:val="-4"/>
          <w:sz w:val="32"/>
          <w:szCs w:val="32"/>
        </w:rPr>
      </w:pPr>
      <w:r>
        <w:rPr>
          <w:rStyle w:val="21"/>
          <w:rFonts w:hint="eastAsia" w:ascii="楷体" w:hAnsi="楷体" w:eastAsia="楷体"/>
          <w:spacing w:val="-4"/>
          <w:sz w:val="32"/>
          <w:szCs w:val="32"/>
        </w:rPr>
        <w:t>（一）项目组织情况分析</w:t>
      </w:r>
    </w:p>
    <w:p w14:paraId="22C19D8A">
      <w:pPr>
        <w:spacing w:line="540" w:lineRule="exact"/>
        <w:ind w:firstLine="567"/>
        <w:rPr>
          <w:rStyle w:val="21"/>
          <w:rFonts w:ascii="楷体" w:hAnsi="楷体" w:eastAsia="楷体"/>
          <w:spacing w:val="-4"/>
          <w:sz w:val="32"/>
          <w:szCs w:val="32"/>
        </w:rPr>
      </w:pPr>
      <w:r>
        <w:rPr>
          <w:rStyle w:val="21"/>
          <w:rFonts w:hint="eastAsia" w:ascii="楷体" w:hAnsi="楷体" w:eastAsia="楷体"/>
          <w:spacing w:val="-4"/>
          <w:sz w:val="32"/>
          <w:szCs w:val="32"/>
        </w:rPr>
        <w:t>三、综合评价情况及评价结论</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（一）综合评价情况及评价结论</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1.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本项目严格按照科学公正、统筹兼顾、激励约束、公开透明的绩效评价原则，采用比较法，坚持计划标准对本项目的立项、绩效目标、资金投入、资金管理、组织实施、产出数量、产出质量、产出时效、产出成本、项目效益进行了综合评价。</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2.评价结论</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一级指标</w:t>
      </w:r>
      <w:r>
        <w:rPr>
          <w:rStyle w:val="21"/>
          <w:rFonts w:hint="eastAsia" w:ascii="楷体" w:hAnsi="楷体" w:eastAsia="楷体"/>
          <w:spacing w:val="-4"/>
          <w:sz w:val="32"/>
          <w:szCs w:val="32"/>
        </w:rPr>
        <w:tab/>
        <w:t>权重分</w:t>
      </w:r>
      <w:r>
        <w:rPr>
          <w:rStyle w:val="21"/>
          <w:rFonts w:hint="eastAsia" w:ascii="楷体" w:hAnsi="楷体" w:eastAsia="楷体"/>
          <w:spacing w:val="-4"/>
          <w:sz w:val="32"/>
          <w:szCs w:val="32"/>
        </w:rPr>
        <w:tab/>
        <w:t>得分</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项目决策</w:t>
      </w:r>
      <w:r>
        <w:rPr>
          <w:rStyle w:val="21"/>
          <w:rFonts w:hint="eastAsia" w:ascii="楷体" w:hAnsi="楷体" w:eastAsia="楷体"/>
          <w:spacing w:val="-4"/>
          <w:sz w:val="32"/>
          <w:szCs w:val="32"/>
        </w:rPr>
        <w:tab/>
        <w:t>20</w:t>
      </w:r>
      <w:r>
        <w:rPr>
          <w:rStyle w:val="21"/>
          <w:rFonts w:hint="eastAsia" w:ascii="楷体" w:hAnsi="楷体" w:eastAsia="楷体"/>
          <w:spacing w:val="-4"/>
          <w:sz w:val="32"/>
          <w:szCs w:val="32"/>
        </w:rPr>
        <w:tab/>
        <w:t>20</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项目过程</w:t>
      </w:r>
      <w:r>
        <w:rPr>
          <w:rStyle w:val="21"/>
          <w:rFonts w:hint="eastAsia" w:ascii="楷体" w:hAnsi="楷体" w:eastAsia="楷体"/>
          <w:spacing w:val="-4"/>
          <w:sz w:val="32"/>
          <w:szCs w:val="32"/>
        </w:rPr>
        <w:tab/>
        <w:t>20</w:t>
      </w:r>
      <w:r>
        <w:rPr>
          <w:rStyle w:val="21"/>
          <w:rFonts w:hint="eastAsia" w:ascii="楷体" w:hAnsi="楷体" w:eastAsia="楷体"/>
          <w:spacing w:val="-4"/>
          <w:sz w:val="32"/>
          <w:szCs w:val="32"/>
        </w:rPr>
        <w:tab/>
        <w:t>20</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项目产出</w:t>
      </w:r>
      <w:r>
        <w:rPr>
          <w:rStyle w:val="21"/>
          <w:rFonts w:hint="eastAsia" w:ascii="楷体" w:hAnsi="楷体" w:eastAsia="楷体"/>
          <w:spacing w:val="-4"/>
          <w:sz w:val="32"/>
          <w:szCs w:val="32"/>
        </w:rPr>
        <w:tab/>
        <w:t>40</w:t>
      </w:r>
      <w:r>
        <w:rPr>
          <w:rStyle w:val="21"/>
          <w:rFonts w:hint="eastAsia" w:ascii="楷体" w:hAnsi="楷体" w:eastAsia="楷体"/>
          <w:spacing w:val="-4"/>
          <w:sz w:val="32"/>
          <w:szCs w:val="32"/>
        </w:rPr>
        <w:tab/>
        <w:t>40</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项目效益</w:t>
      </w:r>
      <w:r>
        <w:rPr>
          <w:rStyle w:val="21"/>
          <w:rFonts w:hint="eastAsia" w:ascii="楷体" w:hAnsi="楷体" w:eastAsia="楷体"/>
          <w:spacing w:val="-4"/>
          <w:sz w:val="32"/>
          <w:szCs w:val="32"/>
        </w:rPr>
        <w:tab/>
        <w:t>20</w:t>
      </w:r>
      <w:r>
        <w:rPr>
          <w:rStyle w:val="21"/>
          <w:rFonts w:hint="eastAsia" w:ascii="楷体" w:hAnsi="楷体" w:eastAsia="楷体"/>
          <w:spacing w:val="-4"/>
          <w:sz w:val="32"/>
          <w:szCs w:val="32"/>
        </w:rPr>
        <w:tab/>
        <w:t>20</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合计</w:t>
      </w:r>
      <w:r>
        <w:rPr>
          <w:rStyle w:val="21"/>
          <w:rFonts w:hint="eastAsia" w:ascii="楷体" w:hAnsi="楷体" w:eastAsia="楷体"/>
          <w:spacing w:val="-4"/>
          <w:sz w:val="32"/>
          <w:szCs w:val="32"/>
        </w:rPr>
        <w:tab/>
        <w:t>100</w:t>
      </w:r>
      <w:r>
        <w:rPr>
          <w:rStyle w:val="21"/>
          <w:rFonts w:hint="eastAsia" w:ascii="楷体" w:hAnsi="楷体" w:eastAsia="楷体"/>
          <w:spacing w:val="-4"/>
          <w:sz w:val="32"/>
          <w:szCs w:val="32"/>
        </w:rPr>
        <w:tab/>
        <w:t>100</w:t>
      </w:r>
    </w:p>
    <w:p w14:paraId="2F4DC858">
      <w:pPr>
        <w:spacing w:line="540" w:lineRule="exact"/>
        <w:ind w:firstLine="567" w:firstLineChars="181"/>
        <w:rPr>
          <w:rStyle w:val="21"/>
          <w:rFonts w:ascii="楷体" w:hAnsi="楷体" w:eastAsia="楷体"/>
          <w:spacing w:val="-4"/>
          <w:sz w:val="32"/>
          <w:szCs w:val="32"/>
        </w:rPr>
      </w:pPr>
      <w:r>
        <w:rPr>
          <w:rStyle w:val="21"/>
          <w:rFonts w:hint="eastAsia" w:ascii="楷体" w:hAnsi="楷体" w:eastAsia="楷体"/>
          <w:spacing w:val="-4"/>
          <w:sz w:val="32"/>
          <w:szCs w:val="32"/>
        </w:rPr>
        <w:t>（二）项目管理情况分析</w:t>
      </w:r>
    </w:p>
    <w:p w14:paraId="4ED09685">
      <w:pPr>
        <w:spacing w:line="540" w:lineRule="exact"/>
        <w:ind w:firstLine="567"/>
        <w:rPr>
          <w:rStyle w:val="21"/>
          <w:rFonts w:ascii="楷体" w:hAnsi="楷体" w:eastAsia="楷体"/>
          <w:spacing w:val="-4"/>
          <w:sz w:val="32"/>
          <w:szCs w:val="32"/>
        </w:rPr>
      </w:pPr>
      <w:r>
        <w:rPr>
          <w:rStyle w:val="21"/>
          <w:rFonts w:hint="eastAsia" w:ascii="楷体" w:hAnsi="楷体" w:eastAsia="楷体"/>
          <w:spacing w:val="-4"/>
          <w:sz w:val="32"/>
          <w:szCs w:val="32"/>
        </w:rPr>
        <w:t>（一）项目决策情况</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1.立项依据充分性</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根据巴财教34号关于提前下达2023年城乡义务教育补助经费预算【中央直达资金】 的通知及巴财教37号关于提前下达2023年教育项目直达资金的通知，城乡义务教育生均公用经费项目立项符合国家法律法规、国民经济发展规划和相关政策，符合行业发展规划和政策要求，符合与部门职责范围相符，属于部门履职所需，属于公共财政支持范围符合中央、地方事权支出责任划分原则，与部门内部相关项目不重复。</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此项权重分4分，得分4分。</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2.立项程序规范性</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巴34号2023年城乡义务教育补助经费(中央)及巴37号2023年教育项目(直达资金)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集体决策，保障了程序的规范性。</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此项权重分3分，得分3分。</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3.绩效目标合理性</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巴34号2023年城乡义务教育补助经费(中央)及巴37号2023年教育项目(直达资金)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此项权重分4分，得分4分。</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4.绩效指标明确性</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巴34号37号2023年城乡义务教育补助经费中央、自治区城乡义教（公用经费-特教）项目将项目绩效目标细化分解为具体的绩效指标，一级指标共4条，二级指标共6条，三级指标共7条，其中量化指标条数共6条，所有绩效指标均通过清晰、可衡量的指标值予以体现，并且做到了与项目目标任务数或计划数相对应。</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此项权重分3分，得分3分。</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5.预算编制科学性</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巴34号2023年城乡义务教育补助经费(中央)及巴37号2023年教育项目(直达资金)项目预算编制经过项目负责人多次沟通，根据工作任务和职责制定工作计划，对项目进行充分测算，设定项目支出绩效项目，预算编制经过科学论证、预算内容与项目匹配，额度测算依据充分按照标准编制，投资额资金与工作任务匹配。</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此项权重分4分，得分4分。</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6.资金分配合理性</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巴34号2023年城乡义务教育补助经费(中央)及巴37号2023年教育项目(直达资金)项目预算资金分配按照下达的指标额度和《中华人民共和国预算法》进行编制，分配依据充分。资金分配额度合理，与项目实际发生工作内容相符合。按照我校183名学生人数，以每生每年6783.06元的标准下达了124.13万元，资金分配依据充分，项目资金分配额度合理，与我校实际相适应。</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此项权重分2分，得分2分。</w:t>
      </w:r>
    </w:p>
    <w:p w14:paraId="41B14376">
      <w:pPr>
        <w:spacing w:line="540" w:lineRule="exact"/>
        <w:ind w:firstLine="640"/>
        <w:rPr>
          <w:rStyle w:val="21"/>
          <w:rFonts w:ascii="黑体" w:hAnsi="黑体" w:eastAsia="黑体"/>
        </w:rPr>
      </w:pPr>
      <w:r>
        <w:rPr>
          <w:rStyle w:val="21"/>
          <w:rFonts w:hint="eastAsia" w:ascii="黑体" w:hAnsi="黑体" w:eastAsia="黑体"/>
          <w:b w:val="0"/>
          <w:spacing w:val="-4"/>
          <w:sz w:val="32"/>
          <w:szCs w:val="32"/>
        </w:rPr>
        <w:t>四、项目绩效情况</w:t>
      </w:r>
      <w:r>
        <w:rPr>
          <w:rStyle w:val="21"/>
          <w:rFonts w:hint="eastAsia" w:ascii="黑体" w:hAnsi="黑体" w:eastAsia="黑体"/>
        </w:rPr>
        <w:t xml:space="preserve"> </w:t>
      </w:r>
    </w:p>
    <w:p w14:paraId="3711835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14:paraId="353D8738">
      <w:pPr>
        <w:spacing w:line="540" w:lineRule="exact"/>
        <w:ind w:firstLine="567"/>
        <w:rPr>
          <w:rStyle w:val="21"/>
          <w:rFonts w:ascii="楷体" w:hAnsi="楷体" w:eastAsia="楷体"/>
          <w:spacing w:val="-4"/>
          <w:sz w:val="32"/>
          <w:szCs w:val="32"/>
        </w:rPr>
      </w:pPr>
      <w:r>
        <w:rPr>
          <w:rStyle w:val="21"/>
          <w:rFonts w:hint="eastAsia" w:ascii="楷体" w:hAnsi="楷体" w:eastAsia="楷体"/>
          <w:spacing w:val="-4"/>
          <w:sz w:val="32"/>
          <w:szCs w:val="32"/>
        </w:rPr>
        <w:t>项目过程情况</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 xml:space="preserve">  1、资金到位率：</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预算资金124.13万元，实际到位资金124.13万元，资金到位率100%。</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此项权重分4分，得分4分</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2、预算执行率</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预算资金124.13万元，实际到位资金124.13万元，资金到位率100%。</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此项权重分4分，得分4分</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3、资金使用合规性</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巴34号2023年城乡义务教育补助经费(中央)及巴37号2023年教育项目(直达资金)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此项权重分4分，得分4分</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4、管理制度健全性</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制订了巴州特教学校财务管理办法、对财政资金严格管理，做到了专款专用，资金使用符合相关财务的管理规定，</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此项权重分4分，得分4分</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5、制度执行有效性</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巴34号2023年城乡义务教育补助经费(中央)及巴37号2023年教育项目(直达资金)项目监管职责，对资金使用的合法性进行监督，年末对资金使用效果进行评价。项目落实到人，项目严格按照相关法律法规、实施方案实施，无调整或支出调整，项目合同书、验收单、项目总结等资料齐全并及时归档；在项目实施过程中的人员条件、场地实施落实到位。</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此项权重分4分，得分4分</w:t>
      </w:r>
    </w:p>
    <w:p w14:paraId="2A55939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14:paraId="7D554847">
      <w:pPr>
        <w:spacing w:line="540" w:lineRule="exact"/>
        <w:ind w:firstLine="567"/>
        <w:rPr>
          <w:rStyle w:val="21"/>
          <w:rFonts w:ascii="楷体" w:hAnsi="楷体" w:eastAsia="楷体"/>
          <w:spacing w:val="-4"/>
          <w:sz w:val="32"/>
          <w:szCs w:val="32"/>
        </w:rPr>
      </w:pPr>
      <w:r>
        <w:rPr>
          <w:rStyle w:val="21"/>
          <w:rFonts w:hint="eastAsia" w:ascii="楷体" w:hAnsi="楷体" w:eastAsia="楷体"/>
          <w:spacing w:val="-4"/>
          <w:sz w:val="32"/>
          <w:szCs w:val="32"/>
        </w:rPr>
        <w:t>项目产出情况</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1.数量指标完成情况：指标1：特教人数，指标值：&gt;=183人，实际完成值183人，指标完成率100%，</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2.质量指标完成情况：指标1：公用经费享受比例，指标值：=100%，实际完成值100%，指标完成率100%；</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3.时效指标完成情况：指标1：公用经费支付及时性，指标值：=100%，实际完成值100%，指标完成率100%</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4.经济成本指标完成情况：指标1：特殊教育生均运转公用经费数指标值：&lt;=6783.06元/生/年，实际完成值=6783.06元/生/年，指标完成率100%，</w:t>
      </w:r>
    </w:p>
    <w:p w14:paraId="56A05CD9">
      <w:pPr>
        <w:spacing w:line="540" w:lineRule="exact"/>
        <w:ind w:firstLine="640"/>
        <w:rPr>
          <w:rStyle w:val="21"/>
          <w:rFonts w:ascii="黑体" w:hAnsi="黑体" w:eastAsia="黑体"/>
          <w:b w:val="0"/>
          <w:spacing w:val="-4"/>
          <w:sz w:val="32"/>
          <w:szCs w:val="32"/>
        </w:rPr>
      </w:pPr>
      <w:r>
        <w:rPr>
          <w:rStyle w:val="21"/>
          <w:rFonts w:hint="eastAsia" w:ascii="黑体" w:hAnsi="黑体" w:eastAsia="黑体"/>
          <w:b w:val="0"/>
          <w:spacing w:val="-4"/>
          <w:sz w:val="32"/>
          <w:szCs w:val="32"/>
        </w:rPr>
        <w:t>五、其他需要说明的问题</w:t>
      </w:r>
    </w:p>
    <w:p w14:paraId="2F33F7E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14:paraId="62EF9280">
      <w:pPr>
        <w:spacing w:line="540" w:lineRule="exact"/>
        <w:ind w:firstLine="567"/>
        <w:rPr>
          <w:rFonts w:ascii="楷体" w:hAnsi="楷体" w:eastAsia="楷体"/>
          <w:b/>
          <w:spacing w:val="-4"/>
          <w:sz w:val="32"/>
          <w:szCs w:val="32"/>
        </w:rPr>
      </w:pPr>
      <w:r>
        <w:rPr>
          <w:rStyle w:val="21"/>
          <w:rFonts w:hint="eastAsia" w:ascii="楷体" w:hAnsi="楷体" w:eastAsia="楷体"/>
          <w:spacing w:val="-4"/>
          <w:sz w:val="32"/>
          <w:szCs w:val="32"/>
        </w:rPr>
        <w:t>项目效益情况。</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1.社会效益指标完成情况：指标1：维护学校正常运转能力，指标值：有所提升，实际完成值：达成目标。指标完成率100%；</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2.满意度指标完成情况分析：指标1：学生对项目的综合满意度，指标值：&gt;=90%，实际完成值=90%，指标完成率100%。</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指标2：教师对项目的综合满意度，指标值：&gt;=90%，实际完成值=90%，指标完成率100%。</w:t>
      </w:r>
    </w:p>
    <w:p w14:paraId="5FC900B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14:paraId="6FBDFF16">
      <w:pPr>
        <w:spacing w:line="540" w:lineRule="exact"/>
        <w:ind w:firstLine="567"/>
        <w:rPr>
          <w:rStyle w:val="21"/>
          <w:rFonts w:ascii="楷体" w:hAnsi="楷体" w:eastAsia="楷体"/>
          <w:spacing w:val="-4"/>
          <w:sz w:val="32"/>
          <w:szCs w:val="32"/>
        </w:rPr>
      </w:pPr>
    </w:p>
    <w:p w14:paraId="042A182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14:paraId="61E67249">
      <w:pPr>
        <w:spacing w:line="540" w:lineRule="exact"/>
        <w:ind w:firstLine="567"/>
        <w:rPr>
          <w:rFonts w:ascii="楷体" w:hAnsi="楷体" w:eastAsia="楷体"/>
          <w:b/>
          <w:spacing w:val="-4"/>
          <w:sz w:val="32"/>
          <w:szCs w:val="32"/>
        </w:rPr>
      </w:pPr>
      <w:r>
        <w:rPr>
          <w:rStyle w:val="21"/>
          <w:rFonts w:hint="eastAsia" w:ascii="楷体" w:hAnsi="楷体" w:eastAsia="楷体"/>
          <w:spacing w:val="-4"/>
          <w:sz w:val="32"/>
          <w:szCs w:val="32"/>
        </w:rPr>
        <w:t>巴34号37号2023年城乡义务教育补助经费中央、自治区城乡义教项目年初预算124.13万元，全年预算124.13万元，实际支出124.13万元，预算执行率100%，项目绩效指标总体完成率100%，总体偏差率为0%,偏差原因该项目全部支出无偏差，改进措施无。</w:t>
      </w:r>
    </w:p>
    <w:p w14:paraId="7A2263C3">
      <w:pPr>
        <w:spacing w:line="540" w:lineRule="exact"/>
        <w:ind w:firstLine="640"/>
        <w:rPr>
          <w:rStyle w:val="21"/>
          <w:rFonts w:ascii="黑体" w:hAnsi="黑体" w:eastAsia="黑体"/>
          <w:b w:val="0"/>
          <w:spacing w:val="-4"/>
          <w:sz w:val="32"/>
          <w:szCs w:val="32"/>
        </w:rPr>
      </w:pPr>
      <w:r>
        <w:rPr>
          <w:rStyle w:val="21"/>
          <w:rFonts w:hint="eastAsia" w:ascii="黑体" w:hAnsi="黑体" w:eastAsia="黑体"/>
          <w:b w:val="0"/>
          <w:spacing w:val="-4"/>
          <w:sz w:val="32"/>
          <w:szCs w:val="32"/>
        </w:rPr>
        <w:t>六、项目评价工作情况</w:t>
      </w:r>
    </w:p>
    <w:p w14:paraId="71B95108">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14:paraId="7EC51B5F">
      <w:pPr>
        <w:numPr>
          <w:ilvl w:val="0"/>
          <w:numId w:val="1"/>
        </w:numPr>
        <w:spacing w:line="540" w:lineRule="exact"/>
        <w:ind w:firstLine="567"/>
        <w:rPr>
          <w:rStyle w:val="21"/>
          <w:rFonts w:hint="eastAsia" w:ascii="楷体" w:hAnsi="楷体" w:eastAsia="楷体"/>
          <w:spacing w:val="-4"/>
          <w:sz w:val="32"/>
          <w:szCs w:val="32"/>
        </w:rPr>
      </w:pPr>
      <w:r>
        <w:rPr>
          <w:rStyle w:val="21"/>
          <w:rFonts w:hint="eastAsia" w:ascii="楷体" w:hAnsi="楷体" w:eastAsia="楷体"/>
          <w:spacing w:val="-4"/>
          <w:sz w:val="32"/>
          <w:szCs w:val="32"/>
        </w:rPr>
        <w:t>主要经验及做法</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学校根据相关文件等精神要求，在项目资金使用过程中全部按照相关法律法规及文件要求保证发挥资金的最大效益，资金使用过程中做到公开透明合理调配，更好的满足城乡义务教育的需求，将每一分钱用到残疾学生身上</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（二）存在的问题及原因分析</w:t>
      </w:r>
      <w:r>
        <w:rPr>
          <w:rStyle w:val="21"/>
          <w:rFonts w:hint="eastAsia" w:ascii="楷体" w:hAnsi="楷体" w:eastAsia="楷体"/>
          <w:spacing w:val="-4"/>
          <w:sz w:val="32"/>
          <w:szCs w:val="32"/>
        </w:rPr>
        <w:cr/>
      </w:r>
      <w:r>
        <w:rPr>
          <w:rStyle w:val="21"/>
          <w:rFonts w:hint="eastAsia" w:ascii="楷体" w:hAnsi="楷体" w:eastAsia="楷体"/>
          <w:spacing w:val="-4"/>
          <w:sz w:val="32"/>
          <w:szCs w:val="32"/>
        </w:rPr>
        <w:br w:type="textWrapping"/>
      </w:r>
      <w:r>
        <w:rPr>
          <w:rStyle w:val="21"/>
          <w:rFonts w:hint="eastAsia" w:ascii="楷体" w:hAnsi="楷体" w:eastAsia="楷体"/>
          <w:spacing w:val="-4"/>
          <w:sz w:val="32"/>
          <w:szCs w:val="32"/>
        </w:rPr>
        <w:t>特殊教育学校运营成本较高，不足于覆盖所有的必要的开支，从而影响到教育教学。加强绩效管理的理念，全面认识到绩效管理的重要性，工作中主动性落实绩效目标并对标监督执行。</w:t>
      </w:r>
    </w:p>
    <w:p w14:paraId="756A06F8">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七</w:t>
      </w:r>
      <w:bookmarkStart w:id="0" w:name="_GoBack"/>
      <w:bookmarkEnd w:id="0"/>
      <w:r>
        <w:rPr>
          <w:rFonts w:hint="eastAsia" w:ascii="宋体" w:hAnsi="宋体" w:eastAsia="宋体"/>
          <w:sz w:val="32"/>
          <w:szCs w:val="32"/>
        </w:rPr>
        <w:t>、其他需要说明的问题</w:t>
      </w:r>
    </w:p>
    <w:p w14:paraId="571CA9BE">
      <w:pPr>
        <w:pStyle w:val="18"/>
        <w:spacing w:after="0" w:line="560" w:lineRule="exact"/>
        <w:ind w:left="0" w:leftChars="0" w:firstLine="640"/>
        <w:rPr>
          <w:rFonts w:hint="eastAsia" w:ascii="仿宋_GB2312" w:hAnsi="仿宋_GB2312" w:eastAsia="仿宋_GB2312" w:cs="仿宋_GB2312"/>
          <w:sz w:val="32"/>
          <w:szCs w:val="32"/>
          <w:highlight w:val="none"/>
          <w:lang w:eastAsia="zh-Hans"/>
        </w:rPr>
      </w:pPr>
      <w:r>
        <w:rPr>
          <w:rFonts w:hint="eastAsia" w:ascii="仿宋_GB2312" w:hAnsi="仿宋_GB2312" w:eastAsia="仿宋_GB2312" w:cs="仿宋_GB2312"/>
          <w:sz w:val="32"/>
          <w:szCs w:val="32"/>
          <w:highlight w:val="none"/>
          <w:lang w:eastAsia="zh-Hans"/>
        </w:rPr>
        <w:t>本项目无其他需说明的问题。</w:t>
      </w:r>
    </w:p>
    <w:p w14:paraId="283973D9">
      <w:pPr>
        <w:numPr>
          <w:numId w:val="0"/>
        </w:numPr>
        <w:spacing w:line="540" w:lineRule="exact"/>
        <w:rPr>
          <w:rStyle w:val="21"/>
          <w:rFonts w:hint="eastAsia" w:ascii="楷体" w:hAnsi="楷体" w:eastAsia="楷体"/>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47F2859">
        <w:pPr>
          <w:pStyle w:val="14"/>
          <w:jc w:val="center"/>
        </w:pPr>
        <w:r>
          <w:fldChar w:fldCharType="begin"/>
        </w:r>
        <w:r>
          <w:instrText xml:space="preserve">PAGE   \* MERGEFORMAT</w:instrText>
        </w:r>
        <w:r>
          <w:fldChar w:fldCharType="separate"/>
        </w:r>
        <w:r>
          <w:rPr>
            <w:lang w:val="zh-CN"/>
          </w:rPr>
          <w:t>1</w:t>
        </w:r>
        <w:r>
          <w:fldChar w:fldCharType="end"/>
        </w:r>
      </w:p>
    </w:sdtContent>
  </w:sdt>
  <w:p w14:paraId="4907F042">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F43832"/>
    <w:multiLevelType w:val="singleLevel"/>
    <w:tmpl w:val="F9F4383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iZGUwNWM5NjQxODUyZjhjYWVlMWZjZWZmNTI5Mzg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149A514D"/>
    <w:rsid w:val="2ACB5C62"/>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3"/>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4"/>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5"/>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6"/>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7"/>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8"/>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9"/>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0"/>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1"/>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0">
    <w:name w:val="Default Paragraph Font"/>
    <w:semiHidden/>
    <w:unhideWhenUsed/>
    <w:qFormat/>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customStyle="1" w:styleId="2">
    <w:name w:val="样式1"/>
    <w:basedOn w:val="1"/>
    <w:qFormat/>
    <w:uiPriority w:val="0"/>
    <w:rPr>
      <w:rFonts w:ascii="Times New Roman" w:hAnsi="Times New Roman" w:eastAsia="宋体" w:cs="Times New Roman"/>
    </w:rPr>
  </w:style>
  <w:style w:type="paragraph" w:styleId="12">
    <w:name w:val="Body Text Indent"/>
    <w:basedOn w:val="1"/>
    <w:qFormat/>
    <w:uiPriority w:val="0"/>
    <w:pPr>
      <w:spacing w:after="120"/>
      <w:ind w:left="420" w:leftChars="200"/>
    </w:pPr>
    <w:rPr>
      <w:rFonts w:ascii="Calibri" w:hAnsi="Calibri"/>
    </w:rPr>
  </w:style>
  <w:style w:type="paragraph" w:styleId="13">
    <w:name w:val="Balloon Text"/>
    <w:basedOn w:val="1"/>
    <w:link w:val="48"/>
    <w:semiHidden/>
    <w:unhideWhenUsed/>
    <w:qFormat/>
    <w:uiPriority w:val="99"/>
    <w:rPr>
      <w:sz w:val="18"/>
      <w:szCs w:val="18"/>
    </w:rPr>
  </w:style>
  <w:style w:type="paragraph" w:styleId="14">
    <w:name w:val="footer"/>
    <w:basedOn w:val="1"/>
    <w:link w:val="47"/>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6"/>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3"/>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2"/>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8">
    <w:name w:val="Body Text First Indent 2"/>
    <w:basedOn w:val="12"/>
    <w:qFormat/>
    <w:uiPriority w:val="0"/>
    <w:pPr>
      <w:ind w:firstLine="420" w:firstLineChars="200"/>
    </w:pPr>
  </w:style>
  <w:style w:type="character" w:styleId="21">
    <w:name w:val="Strong"/>
    <w:basedOn w:val="20"/>
    <w:qFormat/>
    <w:uiPriority w:val="0"/>
    <w:rPr>
      <w:b/>
      <w:bCs/>
    </w:rPr>
  </w:style>
  <w:style w:type="character" w:styleId="22">
    <w:name w:val="Emphasis"/>
    <w:basedOn w:val="20"/>
    <w:qFormat/>
    <w:uiPriority w:val="20"/>
    <w:rPr>
      <w:rFonts w:asciiTheme="minorHAnsi" w:hAnsiTheme="minorHAnsi"/>
      <w:b/>
      <w:i/>
      <w:iCs/>
    </w:rPr>
  </w:style>
  <w:style w:type="character" w:customStyle="1" w:styleId="23">
    <w:name w:val="标题 1 字符"/>
    <w:basedOn w:val="20"/>
    <w:link w:val="3"/>
    <w:qFormat/>
    <w:uiPriority w:val="9"/>
    <w:rPr>
      <w:rFonts w:asciiTheme="majorHAnsi" w:hAnsiTheme="majorHAnsi" w:eastAsiaTheme="majorEastAsia"/>
      <w:b/>
      <w:bCs/>
      <w:kern w:val="32"/>
      <w:sz w:val="32"/>
      <w:szCs w:val="32"/>
    </w:rPr>
  </w:style>
  <w:style w:type="character" w:customStyle="1" w:styleId="24">
    <w:name w:val="标题 2 字符"/>
    <w:basedOn w:val="20"/>
    <w:link w:val="4"/>
    <w:semiHidden/>
    <w:qFormat/>
    <w:uiPriority w:val="9"/>
    <w:rPr>
      <w:rFonts w:asciiTheme="majorHAnsi" w:hAnsiTheme="majorHAnsi" w:eastAsiaTheme="majorEastAsia"/>
      <w:b/>
      <w:bCs/>
      <w:i/>
      <w:iCs/>
      <w:sz w:val="28"/>
      <w:szCs w:val="28"/>
    </w:rPr>
  </w:style>
  <w:style w:type="character" w:customStyle="1" w:styleId="25">
    <w:name w:val="标题 3 字符"/>
    <w:basedOn w:val="20"/>
    <w:link w:val="5"/>
    <w:semiHidden/>
    <w:qFormat/>
    <w:uiPriority w:val="9"/>
    <w:rPr>
      <w:rFonts w:asciiTheme="majorHAnsi" w:hAnsiTheme="majorHAnsi" w:eastAsiaTheme="majorEastAsia"/>
      <w:b/>
      <w:bCs/>
      <w:sz w:val="26"/>
      <w:szCs w:val="26"/>
    </w:rPr>
  </w:style>
  <w:style w:type="character" w:customStyle="1" w:styleId="26">
    <w:name w:val="标题 4 字符"/>
    <w:basedOn w:val="20"/>
    <w:link w:val="6"/>
    <w:semiHidden/>
    <w:qFormat/>
    <w:uiPriority w:val="9"/>
    <w:rPr>
      <w:b/>
      <w:bCs/>
      <w:sz w:val="28"/>
      <w:szCs w:val="28"/>
    </w:rPr>
  </w:style>
  <w:style w:type="character" w:customStyle="1" w:styleId="27">
    <w:name w:val="标题 5 字符"/>
    <w:basedOn w:val="20"/>
    <w:link w:val="7"/>
    <w:semiHidden/>
    <w:qFormat/>
    <w:uiPriority w:val="9"/>
    <w:rPr>
      <w:b/>
      <w:bCs/>
      <w:i/>
      <w:iCs/>
      <w:sz w:val="26"/>
      <w:szCs w:val="26"/>
    </w:rPr>
  </w:style>
  <w:style w:type="character" w:customStyle="1" w:styleId="28">
    <w:name w:val="标题 6 字符"/>
    <w:basedOn w:val="20"/>
    <w:link w:val="8"/>
    <w:semiHidden/>
    <w:qFormat/>
    <w:uiPriority w:val="9"/>
    <w:rPr>
      <w:b/>
      <w:bCs/>
    </w:rPr>
  </w:style>
  <w:style w:type="character" w:customStyle="1" w:styleId="29">
    <w:name w:val="标题 7 字符"/>
    <w:basedOn w:val="20"/>
    <w:link w:val="9"/>
    <w:semiHidden/>
    <w:qFormat/>
    <w:uiPriority w:val="9"/>
    <w:rPr>
      <w:sz w:val="24"/>
      <w:szCs w:val="24"/>
    </w:rPr>
  </w:style>
  <w:style w:type="character" w:customStyle="1" w:styleId="30">
    <w:name w:val="标题 8 字符"/>
    <w:basedOn w:val="20"/>
    <w:link w:val="10"/>
    <w:semiHidden/>
    <w:qFormat/>
    <w:uiPriority w:val="9"/>
    <w:rPr>
      <w:i/>
      <w:iCs/>
      <w:sz w:val="24"/>
      <w:szCs w:val="24"/>
    </w:rPr>
  </w:style>
  <w:style w:type="character" w:customStyle="1" w:styleId="31">
    <w:name w:val="标题 9 字符"/>
    <w:basedOn w:val="20"/>
    <w:link w:val="11"/>
    <w:semiHidden/>
    <w:qFormat/>
    <w:uiPriority w:val="9"/>
    <w:rPr>
      <w:rFonts w:asciiTheme="majorHAnsi" w:hAnsiTheme="majorHAnsi" w:eastAsiaTheme="majorEastAsia"/>
    </w:rPr>
  </w:style>
  <w:style w:type="character" w:customStyle="1" w:styleId="32">
    <w:name w:val="标题 字符"/>
    <w:basedOn w:val="20"/>
    <w:link w:val="17"/>
    <w:uiPriority w:val="10"/>
    <w:rPr>
      <w:rFonts w:asciiTheme="majorHAnsi" w:hAnsiTheme="majorHAnsi" w:eastAsiaTheme="majorEastAsia"/>
      <w:b/>
      <w:bCs/>
      <w:kern w:val="28"/>
      <w:sz w:val="32"/>
      <w:szCs w:val="32"/>
    </w:rPr>
  </w:style>
  <w:style w:type="character" w:customStyle="1" w:styleId="33">
    <w:name w:val="副标题 字符"/>
    <w:basedOn w:val="20"/>
    <w:link w:val="16"/>
    <w:qFormat/>
    <w:uiPriority w:val="11"/>
    <w:rPr>
      <w:rFonts w:asciiTheme="majorHAnsi" w:hAnsiTheme="majorHAnsi" w:eastAsiaTheme="majorEastAsia"/>
      <w:sz w:val="24"/>
      <w:szCs w:val="24"/>
    </w:rPr>
  </w:style>
  <w:style w:type="paragraph" w:styleId="34">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5">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6">
    <w:name w:val="Quote"/>
    <w:basedOn w:val="1"/>
    <w:next w:val="1"/>
    <w:link w:val="37"/>
    <w:qFormat/>
    <w:uiPriority w:val="29"/>
    <w:pPr>
      <w:widowControl/>
      <w:jc w:val="left"/>
    </w:pPr>
    <w:rPr>
      <w:rFonts w:asciiTheme="minorHAnsi" w:hAnsiTheme="minorHAnsi" w:eastAsiaTheme="minorEastAsia"/>
      <w:i/>
      <w:kern w:val="0"/>
      <w:sz w:val="24"/>
    </w:rPr>
  </w:style>
  <w:style w:type="character" w:customStyle="1" w:styleId="37">
    <w:name w:val="引用 字符"/>
    <w:basedOn w:val="20"/>
    <w:link w:val="36"/>
    <w:qFormat/>
    <w:uiPriority w:val="29"/>
    <w:rPr>
      <w:i/>
      <w:sz w:val="24"/>
      <w:szCs w:val="24"/>
    </w:rPr>
  </w:style>
  <w:style w:type="paragraph" w:styleId="38">
    <w:name w:val="Intense Quote"/>
    <w:basedOn w:val="1"/>
    <w:next w:val="1"/>
    <w:link w:val="39"/>
    <w:qFormat/>
    <w:uiPriority w:val="30"/>
    <w:pPr>
      <w:widowControl/>
      <w:ind w:left="720" w:right="720"/>
      <w:jc w:val="left"/>
    </w:pPr>
    <w:rPr>
      <w:rFonts w:asciiTheme="minorHAnsi" w:hAnsiTheme="minorHAnsi" w:eastAsiaTheme="minorEastAsia"/>
      <w:b/>
      <w:i/>
      <w:kern w:val="0"/>
      <w:sz w:val="24"/>
      <w:szCs w:val="22"/>
    </w:rPr>
  </w:style>
  <w:style w:type="character" w:customStyle="1" w:styleId="39">
    <w:name w:val="明显引用 字符"/>
    <w:basedOn w:val="20"/>
    <w:link w:val="38"/>
    <w:qFormat/>
    <w:uiPriority w:val="30"/>
    <w:rPr>
      <w:b/>
      <w:i/>
      <w:sz w:val="24"/>
    </w:rPr>
  </w:style>
  <w:style w:type="character" w:customStyle="1" w:styleId="40">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1">
    <w:name w:val="明显强调1"/>
    <w:basedOn w:val="20"/>
    <w:qFormat/>
    <w:uiPriority w:val="21"/>
    <w:rPr>
      <w:b/>
      <w:i/>
      <w:sz w:val="24"/>
      <w:szCs w:val="24"/>
      <w:u w:val="single"/>
    </w:rPr>
  </w:style>
  <w:style w:type="character" w:customStyle="1" w:styleId="42">
    <w:name w:val="不明显参考1"/>
    <w:basedOn w:val="20"/>
    <w:qFormat/>
    <w:uiPriority w:val="31"/>
    <w:rPr>
      <w:sz w:val="24"/>
      <w:szCs w:val="24"/>
      <w:u w:val="single"/>
    </w:rPr>
  </w:style>
  <w:style w:type="character" w:customStyle="1" w:styleId="43">
    <w:name w:val="明显参考1"/>
    <w:basedOn w:val="20"/>
    <w:qFormat/>
    <w:uiPriority w:val="32"/>
    <w:rPr>
      <w:b/>
      <w:sz w:val="24"/>
      <w:u w:val="single"/>
    </w:rPr>
  </w:style>
  <w:style w:type="character" w:customStyle="1" w:styleId="44">
    <w:name w:val="书籍标题1"/>
    <w:basedOn w:val="20"/>
    <w:qFormat/>
    <w:uiPriority w:val="33"/>
    <w:rPr>
      <w:rFonts w:asciiTheme="majorHAnsi" w:hAnsiTheme="majorHAnsi" w:eastAsiaTheme="majorEastAsia"/>
      <w:b/>
      <w:i/>
      <w:sz w:val="24"/>
      <w:szCs w:val="24"/>
    </w:rPr>
  </w:style>
  <w:style w:type="paragraph" w:customStyle="1" w:styleId="45">
    <w:name w:val="TOC 标题1"/>
    <w:basedOn w:val="3"/>
    <w:next w:val="1"/>
    <w:semiHidden/>
    <w:unhideWhenUsed/>
    <w:qFormat/>
    <w:uiPriority w:val="39"/>
    <w:pPr>
      <w:outlineLvl w:val="9"/>
    </w:pPr>
    <w:rPr>
      <w:lang w:eastAsia="en-US" w:bidi="en-US"/>
    </w:rPr>
  </w:style>
  <w:style w:type="character" w:customStyle="1" w:styleId="46">
    <w:name w:val="页眉 字符"/>
    <w:basedOn w:val="20"/>
    <w:link w:val="15"/>
    <w:uiPriority w:val="99"/>
    <w:rPr>
      <w:rFonts w:ascii="Calibri" w:hAnsi="Calibri" w:eastAsia="宋体"/>
      <w:kern w:val="2"/>
      <w:sz w:val="18"/>
      <w:szCs w:val="18"/>
    </w:rPr>
  </w:style>
  <w:style w:type="character" w:customStyle="1" w:styleId="47">
    <w:name w:val="页脚 字符"/>
    <w:basedOn w:val="20"/>
    <w:link w:val="14"/>
    <w:qFormat/>
    <w:uiPriority w:val="99"/>
    <w:rPr>
      <w:rFonts w:ascii="Calibri" w:hAnsi="Calibri" w:eastAsia="宋体"/>
      <w:kern w:val="2"/>
      <w:sz w:val="18"/>
      <w:szCs w:val="18"/>
    </w:rPr>
  </w:style>
  <w:style w:type="character" w:customStyle="1" w:styleId="48">
    <w:name w:val="批注框文本 字符"/>
    <w:basedOn w:val="20"/>
    <w:link w:val="13"/>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6044</Words>
  <Characters>6457</Characters>
  <Lines>5</Lines>
  <Paragraphs>1</Paragraphs>
  <TotalTime>0</TotalTime>
  <ScaleCrop>false</ScaleCrop>
  <LinksUpToDate>false</LinksUpToDate>
  <CharactersWithSpaces>6645</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U</cp:lastModifiedBy>
  <cp:lastPrinted>2018-12-31T10:56:00Z</cp:lastPrinted>
  <dcterms:modified xsi:type="dcterms:W3CDTF">2024-09-30T09:13:46Z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E09D45B67CE548C29B6F9C4E2E043BDF_12</vt:lpwstr>
  </property>
</Properties>
</file>