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jc w:val="center"/>
        <w:rPr>
          <w:rFonts w:ascii="宋体" w:hAnsi="宋体" w:eastAsia="宋体" w:cs="Arial"/>
          <w:b/>
          <w:bCs/>
          <w:sz w:val="48"/>
          <w:szCs w:val="48"/>
        </w:rPr>
      </w:pPr>
    </w:p>
    <w:p>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lang w:val="en-US" w:eastAsia="zh-CN"/>
        </w:rPr>
        <w:t>3</w:t>
      </w:r>
      <w:r>
        <w:rPr>
          <w:rFonts w:hint="eastAsia" w:ascii="方正小标宋简体" w:hAnsi="方正小标宋简体" w:eastAsia="方正小标宋简体" w:cs="方正小标宋简体"/>
          <w:color w:val="000000"/>
          <w:kern w:val="0"/>
          <w:sz w:val="36"/>
          <w:szCs w:val="36"/>
        </w:rPr>
        <w:t>年度）</w:t>
      </w: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560" w:lineRule="exact"/>
        <w:ind w:firstLine="321" w:firstLineChars="100"/>
        <w:rPr>
          <w:rFonts w:hint="eastAsia" w:ascii="宋体" w:hAnsi="宋体" w:eastAsia="宋体" w:cs="宋体"/>
          <w:kern w:val="0"/>
          <w:sz w:val="32"/>
          <w:szCs w:val="32"/>
        </w:rPr>
      </w:pPr>
      <w:r>
        <w:rPr>
          <w:rFonts w:hint="eastAsia" w:ascii="宋体" w:hAnsi="宋体" w:eastAsia="宋体" w:cs="仿宋_GB2312"/>
          <w:b/>
          <w:bCs/>
          <w:color w:val="000000"/>
          <w:kern w:val="0"/>
          <w:sz w:val="32"/>
          <w:szCs w:val="32"/>
        </w:rPr>
        <w:t>项目名称：</w:t>
      </w:r>
      <w:r>
        <w:rPr>
          <w:rFonts w:ascii="宋体" w:hAnsi="宋体" w:eastAsia="宋体" w:cs="宋体"/>
          <w:kern w:val="0"/>
          <w:sz w:val="32"/>
          <w:szCs w:val="32"/>
        </w:rPr>
        <w:t xml:space="preserve"> </w:t>
      </w:r>
      <w:r>
        <w:rPr>
          <w:rFonts w:hint="eastAsia" w:ascii="宋体" w:hAnsi="宋体" w:eastAsia="宋体" w:cs="宋体"/>
          <w:kern w:val="0"/>
          <w:sz w:val="32"/>
          <w:szCs w:val="32"/>
        </w:rPr>
        <w:t>巴34号2023年城乡义务教育补助经费中央城乡义务及巴37号2023年教育项目直达资金城乡义务</w:t>
      </w:r>
    </w:p>
    <w:p>
      <w:pPr>
        <w:spacing w:line="560" w:lineRule="exact"/>
        <w:ind w:firstLine="321" w:firstLineChars="100"/>
        <w:rPr>
          <w:rFonts w:hint="eastAsia"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Fonts w:ascii="宋体" w:hAnsi="宋体" w:eastAsia="宋体" w:cs="宋体"/>
          <w:kern w:val="0"/>
          <w:sz w:val="32"/>
          <w:szCs w:val="32"/>
        </w:rPr>
        <w:t xml:space="preserve"> </w:t>
      </w:r>
      <w:r>
        <w:rPr>
          <w:rFonts w:hint="eastAsia" w:ascii="宋体" w:hAnsi="宋体" w:eastAsia="宋体" w:cs="宋体"/>
          <w:kern w:val="0"/>
          <w:sz w:val="32"/>
          <w:szCs w:val="32"/>
        </w:rPr>
        <w:t>新疆巴音郭楞蒙古自治州第二中学</w:t>
      </w:r>
    </w:p>
    <w:p>
      <w:pPr>
        <w:spacing w:line="560" w:lineRule="exact"/>
        <w:ind w:firstLine="321" w:firstLineChars="100"/>
        <w:rPr>
          <w:rFonts w:hint="eastAsia"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ascii="宋体" w:hAnsi="宋体" w:eastAsia="宋体" w:cs="宋体"/>
          <w:kern w:val="0"/>
          <w:sz w:val="32"/>
          <w:szCs w:val="32"/>
        </w:rPr>
        <w:t xml:space="preserve"> </w:t>
      </w:r>
      <w:r>
        <w:rPr>
          <w:rFonts w:hint="eastAsia" w:ascii="宋体" w:hAnsi="宋体" w:eastAsia="宋体" w:cs="宋体"/>
          <w:kern w:val="0"/>
          <w:sz w:val="32"/>
          <w:szCs w:val="32"/>
        </w:rPr>
        <w:t>巴州教育局</w:t>
      </w:r>
    </w:p>
    <w:p>
      <w:pPr>
        <w:spacing w:line="560" w:lineRule="exact"/>
        <w:ind w:firstLine="321" w:firstLineChars="100"/>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项目负责人（签章）：</w:t>
      </w:r>
      <w:r>
        <w:rPr>
          <w:rFonts w:ascii="宋体" w:hAnsi="宋体" w:eastAsia="宋体" w:cs="宋体"/>
          <w:kern w:val="0"/>
          <w:sz w:val="32"/>
          <w:szCs w:val="32"/>
        </w:rPr>
        <w:t xml:space="preserve"> </w:t>
      </w:r>
      <w:r>
        <w:rPr>
          <w:rFonts w:hint="eastAsia" w:ascii="宋体" w:hAnsi="宋体" w:eastAsia="宋体" w:cs="宋体"/>
          <w:kern w:val="0"/>
          <w:sz w:val="32"/>
          <w:szCs w:val="32"/>
          <w:lang w:eastAsia="zh-CN"/>
        </w:rPr>
        <w:t>柳延武</w:t>
      </w:r>
    </w:p>
    <w:p>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w:t>
      </w:r>
      <w:r>
        <w:rPr>
          <w:rFonts w:hint="eastAsia" w:ascii="宋体" w:hAnsi="宋体" w:eastAsia="宋体" w:cs="仿宋_GB2312"/>
          <w:color w:val="000000"/>
          <w:kern w:val="0"/>
          <w:sz w:val="32"/>
          <w:szCs w:val="32"/>
          <w:lang w:val="en-US" w:eastAsia="zh-CN"/>
        </w:rPr>
        <w:t>5</w:t>
      </w:r>
      <w:r>
        <w:rPr>
          <w:rFonts w:hint="eastAsia" w:ascii="宋体" w:hAnsi="宋体" w:eastAsia="宋体" w:cs="仿宋_GB2312"/>
          <w:color w:val="000000"/>
          <w:kern w:val="0"/>
          <w:sz w:val="32"/>
          <w:szCs w:val="32"/>
        </w:rPr>
        <w:t>月</w:t>
      </w:r>
      <w:r>
        <w:rPr>
          <w:rFonts w:hint="eastAsia" w:ascii="宋体" w:hAnsi="宋体" w:eastAsia="宋体" w:cs="仿宋_GB2312"/>
          <w:color w:val="000000"/>
          <w:kern w:val="0"/>
          <w:sz w:val="32"/>
          <w:szCs w:val="32"/>
          <w:lang w:val="en-US" w:eastAsia="zh-CN"/>
        </w:rPr>
        <w:t>9</w:t>
      </w:r>
      <w:r>
        <w:rPr>
          <w:rFonts w:hint="eastAsia" w:ascii="宋体" w:hAnsi="宋体" w:eastAsia="宋体" w:cs="仿宋_GB2312"/>
          <w:color w:val="000000"/>
          <w:kern w:val="0"/>
          <w:sz w:val="32"/>
          <w:szCs w:val="32"/>
        </w:rPr>
        <w:t>日</w:t>
      </w:r>
    </w:p>
    <w:p>
      <w:pPr>
        <w:widowControl/>
        <w:jc w:val="left"/>
        <w:rPr>
          <w:rFonts w:ascii="宋体" w:hAnsi="宋体" w:eastAsia="宋体" w:cs="Arial"/>
          <w:b/>
          <w:bCs/>
          <w:sz w:val="36"/>
          <w:szCs w:val="36"/>
        </w:rPr>
      </w:pPr>
    </w:p>
    <w:p/>
    <w:p>
      <w:pPr>
        <w:rPr>
          <w:b/>
          <w:bCs/>
        </w:rPr>
      </w:pPr>
      <w:bookmarkStart w:id="0" w:name="_Toc68703827"/>
      <w:r>
        <w:rPr>
          <w:rFonts w:hint="eastAsia"/>
          <w:b/>
          <w:bCs/>
        </w:rPr>
        <w:t>一、基本情况</w:t>
      </w:r>
      <w:bookmarkEnd w:id="0"/>
    </w:p>
    <w:p>
      <w:pPr>
        <w:rPr>
          <w:rFonts w:hint="eastAsia"/>
          <w:b w:val="0"/>
          <w:bCs w:val="0"/>
        </w:rPr>
      </w:pPr>
      <w:bookmarkStart w:id="1" w:name="_Toc68703828"/>
      <w:r>
        <w:rPr>
          <w:rFonts w:hint="eastAsia"/>
          <w:b w:val="0"/>
          <w:bCs w:val="0"/>
        </w:rPr>
        <w:t>（一）项目概况。</w:t>
      </w:r>
      <w:bookmarkEnd w:id="1"/>
    </w:p>
    <w:p>
      <w:pPr>
        <w:rPr>
          <w:rFonts w:hint="eastAsia"/>
        </w:rPr>
      </w:pPr>
      <w:r>
        <w:rPr>
          <w:rFonts w:hint="eastAsia"/>
          <w:lang w:val="en-US" w:eastAsia="zh-CN"/>
        </w:rPr>
        <w:t>1.</w:t>
      </w:r>
      <w:r>
        <w:rPr>
          <w:rFonts w:hint="eastAsia"/>
        </w:rPr>
        <w:t>项目背景，主要内容及实施情况</w:t>
      </w:r>
    </w:p>
    <w:p>
      <w:pPr>
        <w:ind w:firstLine="300" w:firstLineChars="100"/>
        <w:rPr>
          <w:rFonts w:hint="eastAsia"/>
        </w:rPr>
      </w:pPr>
      <w:r>
        <w:rPr>
          <w:rFonts w:hint="eastAsia"/>
        </w:rPr>
        <w:t>（1）项目背景</w:t>
      </w:r>
    </w:p>
    <w:p>
      <w:pPr>
        <w:rPr>
          <w:rFonts w:hint="default"/>
          <w:lang w:val="en-US" w:eastAsia="zh-CN"/>
        </w:rPr>
      </w:pPr>
      <w:r>
        <w:rPr>
          <w:rFonts w:hint="eastAsia"/>
          <w:lang w:val="en-US" w:eastAsia="zh-CN"/>
        </w:rPr>
        <w:t xml:space="preserve">    巴财教34号关于提前下达2023年城乡义务教育补助经费预算【中央直达资金】 的通知及巴财教37号关于提前下达2023年教育项目直达资金的通知，进一步地优化教育结构，促进教育公平。全面加强教育经费投入使用管理工作，优化结构，优先保障、深化改革、强化管理，最终提高教育经费使用效益，落实城乡义务教育公用经费基准定额。由中央与地方按规定比例予以分担，为义务教育阶段学校正常运转、完成教育教学活动和其他日常工作提供保障。</w:t>
      </w:r>
    </w:p>
    <w:p>
      <w:r>
        <w:rPr>
          <w:rFonts w:hint="eastAsia"/>
        </w:rPr>
        <w:t>（</w:t>
      </w:r>
      <w:r>
        <w:rPr>
          <w:rFonts w:hint="eastAsia"/>
          <w:lang w:val="en-US" w:eastAsia="zh-CN"/>
        </w:rPr>
        <w:t>2</w:t>
      </w:r>
      <w:r>
        <w:rPr>
          <w:rFonts w:hint="eastAsia"/>
        </w:rPr>
        <w:t>）主要内容及实施情况</w:t>
      </w:r>
    </w:p>
    <w:p>
      <w:pPr>
        <w:ind w:firstLine="600" w:firstLineChars="200"/>
        <w:rPr>
          <w:rFonts w:hint="eastAsia"/>
          <w:lang w:eastAsia="zh-CN"/>
        </w:rPr>
      </w:pPr>
      <w:r>
        <w:rPr>
          <w:rFonts w:hint="eastAsia"/>
        </w:rPr>
        <w:t>主要内容：</w:t>
      </w:r>
      <w:r>
        <w:rPr>
          <w:rFonts w:hint="eastAsia"/>
          <w:lang w:val="en-US" w:eastAsia="zh-CN"/>
        </w:rPr>
        <w:t xml:space="preserve"> 巴财教34号关于提前下达2023年城乡义务教育补助经费预算【中央直达资金】</w:t>
      </w:r>
      <w:r>
        <w:rPr>
          <w:rFonts w:hint="eastAsia"/>
        </w:rPr>
        <w:t>通过实施，进一步加强和规范我校城乡义务教育经费保障机制专项资金管理工作，有助于提高教师及学生的满意感和幸福感，保障教务教学正常工作的开展以实现为党育人，为国育才。用于学校办公</w:t>
      </w:r>
      <w:r>
        <w:rPr>
          <w:rFonts w:hint="eastAsia"/>
          <w:lang w:eastAsia="zh-CN"/>
        </w:rPr>
        <w:t>用品、办公</w:t>
      </w:r>
      <w:r>
        <w:rPr>
          <w:rFonts w:hint="eastAsia"/>
        </w:rPr>
        <w:t>耗材</w:t>
      </w:r>
      <w:r>
        <w:rPr>
          <w:rFonts w:hint="eastAsia"/>
          <w:lang w:eastAsia="zh-CN"/>
        </w:rPr>
        <w:t>、维修耗材</w:t>
      </w:r>
      <w:r>
        <w:rPr>
          <w:rFonts w:hint="eastAsia"/>
        </w:rPr>
        <w:t>的购置</w:t>
      </w:r>
      <w:r>
        <w:rPr>
          <w:rFonts w:hint="eastAsia"/>
          <w:lang w:eastAsia="zh-CN"/>
        </w:rPr>
        <w:t>及家庭经济困难助学金的发放。</w:t>
      </w:r>
    </w:p>
    <w:p>
      <w:pPr>
        <w:ind w:firstLine="600" w:firstLineChars="200"/>
        <w:rPr>
          <w:rFonts w:hint="eastAsia"/>
          <w:lang w:eastAsia="zh-CN"/>
        </w:rPr>
      </w:pPr>
      <w:r>
        <w:rPr>
          <w:rFonts w:hint="eastAsia"/>
        </w:rPr>
        <w:t>实施情况：根据《</w:t>
      </w:r>
      <w:r>
        <w:rPr>
          <w:rFonts w:hint="eastAsia"/>
          <w:lang w:val="en-US" w:eastAsia="zh-CN"/>
        </w:rPr>
        <w:t>巴财教34号关于提前下达2023年城乡义务教育补助经费预算【中央直达资金】</w:t>
      </w:r>
      <w:r>
        <w:rPr>
          <w:rFonts w:hint="eastAsia"/>
        </w:rPr>
        <w:t>的通知，</w:t>
      </w:r>
      <w:r>
        <w:rPr>
          <w:rFonts w:hint="eastAsia"/>
          <w:lang w:eastAsia="zh-CN"/>
        </w:rPr>
        <w:t>拨付</w:t>
      </w:r>
      <w:r>
        <w:rPr>
          <w:rFonts w:hint="eastAsia"/>
        </w:rPr>
        <w:t xml:space="preserve"> 2023 </w:t>
      </w:r>
      <w:r>
        <w:rPr>
          <w:rFonts w:hint="eastAsia"/>
          <w:lang w:eastAsia="zh-CN"/>
        </w:rPr>
        <w:t>年城乡义务教育经费</w:t>
      </w:r>
      <w:r>
        <w:rPr>
          <w:rFonts w:hint="eastAsia"/>
          <w:lang w:val="en-US" w:eastAsia="zh-CN"/>
        </w:rPr>
        <w:t>198.98万元</w:t>
      </w:r>
      <w:r>
        <w:rPr>
          <w:rFonts w:hint="eastAsia"/>
        </w:rPr>
        <w:t>。</w:t>
      </w:r>
      <w:r>
        <w:rPr>
          <w:rFonts w:hint="eastAsia"/>
          <w:lang w:eastAsia="zh-CN"/>
        </w:rPr>
        <w:t>完成采购</w:t>
      </w:r>
      <w:r>
        <w:rPr>
          <w:rFonts w:hint="eastAsia"/>
        </w:rPr>
        <w:t>办公</w:t>
      </w:r>
      <w:r>
        <w:rPr>
          <w:rFonts w:hint="eastAsia"/>
          <w:lang w:eastAsia="zh-CN"/>
        </w:rPr>
        <w:t>用品</w:t>
      </w:r>
      <w:r>
        <w:rPr>
          <w:rFonts w:hint="eastAsia"/>
          <w:lang w:val="en-US" w:eastAsia="zh-CN"/>
        </w:rPr>
        <w:t>1批</w:t>
      </w:r>
      <w:r>
        <w:rPr>
          <w:rFonts w:hint="eastAsia"/>
          <w:lang w:eastAsia="zh-CN"/>
        </w:rPr>
        <w:t>、办公</w:t>
      </w:r>
      <w:r>
        <w:rPr>
          <w:rFonts w:hint="eastAsia"/>
        </w:rPr>
        <w:t>耗材</w:t>
      </w:r>
      <w:r>
        <w:rPr>
          <w:rFonts w:hint="eastAsia"/>
          <w:lang w:val="en-US" w:eastAsia="zh-CN"/>
        </w:rPr>
        <w:t>1批</w:t>
      </w:r>
      <w:r>
        <w:rPr>
          <w:rFonts w:hint="eastAsia"/>
          <w:lang w:eastAsia="zh-CN"/>
        </w:rPr>
        <w:t>、维修耗材</w:t>
      </w:r>
      <w:r>
        <w:rPr>
          <w:rFonts w:hint="eastAsia"/>
          <w:lang w:val="en-US" w:eastAsia="zh-CN"/>
        </w:rPr>
        <w:t>1批</w:t>
      </w:r>
      <w:r>
        <w:rPr>
          <w:rFonts w:hint="eastAsia"/>
          <w:lang w:eastAsia="zh-CN"/>
        </w:rPr>
        <w:t>及家庭经济困难助学金发放</w:t>
      </w:r>
      <w:r>
        <w:rPr>
          <w:rFonts w:hint="eastAsia"/>
          <w:lang w:val="en-US" w:eastAsia="zh-CN"/>
        </w:rPr>
        <w:t>35人</w:t>
      </w:r>
      <w:r>
        <w:rPr>
          <w:rFonts w:hint="eastAsia"/>
          <w:lang w:eastAsia="zh-CN"/>
        </w:rPr>
        <w:t>。</w:t>
      </w:r>
    </w:p>
    <w:p>
      <w:pPr>
        <w:ind w:firstLine="600" w:firstLineChars="200"/>
      </w:pPr>
      <w:r>
        <w:rPr>
          <w:rFonts w:hint="eastAsia"/>
          <w:lang w:val="en-US" w:eastAsia="zh-CN"/>
        </w:rPr>
        <w:t>2.</w:t>
      </w:r>
      <w:r>
        <w:rPr>
          <w:rFonts w:hint="eastAsia"/>
        </w:rPr>
        <w:t>资金投入和使用情况</w:t>
      </w:r>
    </w:p>
    <w:p>
      <w:pPr>
        <w:ind w:firstLine="600" w:firstLineChars="200"/>
      </w:pPr>
      <w:bookmarkStart w:id="2" w:name="_Toc68703829"/>
      <w:r>
        <w:rPr>
          <w:rFonts w:hint="eastAsia"/>
        </w:rPr>
        <w:t>资金投入情况：该项目年初预算数</w:t>
      </w:r>
      <w:r>
        <w:rPr>
          <w:rFonts w:hint="eastAsia"/>
          <w:lang w:val="en-US" w:eastAsia="zh-CN"/>
        </w:rPr>
        <w:t>198.98</w:t>
      </w:r>
      <w:r>
        <w:rPr>
          <w:rFonts w:hint="eastAsia"/>
        </w:rPr>
        <w:t>万元，全年预算数</w:t>
      </w:r>
      <w:r>
        <w:rPr>
          <w:rFonts w:hint="eastAsia"/>
          <w:lang w:val="en-US" w:eastAsia="zh-CN"/>
        </w:rPr>
        <w:t>198.98</w:t>
      </w:r>
      <w:r>
        <w:rPr>
          <w:rFonts w:hint="eastAsia"/>
        </w:rPr>
        <w:t>万元，实际总投入</w:t>
      </w:r>
      <w:r>
        <w:rPr>
          <w:rFonts w:hint="eastAsia"/>
          <w:lang w:val="en-US" w:eastAsia="zh-CN"/>
        </w:rPr>
        <w:t>198.98</w:t>
      </w:r>
      <w:r>
        <w:rPr>
          <w:rFonts w:hint="eastAsia"/>
        </w:rPr>
        <w:t>万元，该项目资金已全部落实到位，资金来源为年初预算。</w:t>
      </w:r>
    </w:p>
    <w:p>
      <w:pPr>
        <w:ind w:firstLine="600" w:firstLineChars="200"/>
        <w:rPr>
          <w:rFonts w:hint="default"/>
          <w:lang w:val="en-US" w:eastAsia="zh-CN"/>
        </w:rPr>
      </w:pPr>
      <w:r>
        <w:rPr>
          <w:rFonts w:hint="eastAsia"/>
        </w:rPr>
        <w:t>资金使用情况：该项目年初预算数</w:t>
      </w:r>
      <w:r>
        <w:rPr>
          <w:rFonts w:hint="eastAsia"/>
          <w:lang w:val="en-US" w:eastAsia="zh-CN"/>
        </w:rPr>
        <w:t>198.98</w:t>
      </w:r>
      <w:r>
        <w:rPr>
          <w:rFonts w:hint="eastAsia"/>
        </w:rPr>
        <w:t>万元，全年预算数</w:t>
      </w:r>
      <w:r>
        <w:rPr>
          <w:rFonts w:hint="eastAsia"/>
          <w:lang w:val="en-US" w:eastAsia="zh-CN"/>
        </w:rPr>
        <w:t>198.98</w:t>
      </w:r>
      <w:r>
        <w:rPr>
          <w:rFonts w:hint="eastAsia"/>
        </w:rPr>
        <w:t>万元，全年执行数</w:t>
      </w:r>
      <w:r>
        <w:rPr>
          <w:rFonts w:hint="eastAsia"/>
          <w:lang w:val="en-US" w:eastAsia="zh-CN"/>
        </w:rPr>
        <w:t>198.98</w:t>
      </w:r>
      <w:r>
        <w:rPr>
          <w:rFonts w:hint="eastAsia"/>
        </w:rPr>
        <w:t>万元，预算执行率为100%，用于：办公耗材</w:t>
      </w:r>
      <w:r>
        <w:rPr>
          <w:rFonts w:hint="eastAsia"/>
          <w:lang w:val="en-US" w:eastAsia="zh-CN"/>
        </w:rPr>
        <w:t>54.32万元，</w:t>
      </w:r>
      <w:r>
        <w:rPr>
          <w:rFonts w:hint="eastAsia"/>
        </w:rPr>
        <w:t>办公设备购置款</w:t>
      </w:r>
      <w:r>
        <w:rPr>
          <w:rFonts w:hint="eastAsia"/>
          <w:lang w:val="en-US" w:eastAsia="zh-CN"/>
        </w:rPr>
        <w:t>79.94</w:t>
      </w:r>
      <w:r>
        <w:rPr>
          <w:rFonts w:hint="eastAsia"/>
        </w:rPr>
        <w:t>万元，校园设备设施</w:t>
      </w:r>
      <w:r>
        <w:rPr>
          <w:rFonts w:hint="eastAsia"/>
          <w:lang w:eastAsia="zh-CN"/>
        </w:rPr>
        <w:t>维修耗材</w:t>
      </w:r>
      <w:r>
        <w:rPr>
          <w:rFonts w:hint="eastAsia"/>
          <w:lang w:val="en-US" w:eastAsia="zh-CN"/>
        </w:rPr>
        <w:t>62.10</w:t>
      </w:r>
      <w:r>
        <w:rPr>
          <w:rFonts w:hint="eastAsia"/>
        </w:rPr>
        <w:t>万元</w:t>
      </w:r>
      <w:r>
        <w:rPr>
          <w:rFonts w:hint="eastAsia"/>
          <w:lang w:eastAsia="zh-CN"/>
        </w:rPr>
        <w:t>，家庭经济困难助学金</w:t>
      </w:r>
      <w:r>
        <w:rPr>
          <w:rFonts w:hint="eastAsia"/>
          <w:lang w:val="en-US" w:eastAsia="zh-CN"/>
        </w:rPr>
        <w:t>2.62万元。</w:t>
      </w:r>
    </w:p>
    <w:p>
      <w:pPr>
        <w:rPr>
          <w:rFonts w:hint="default"/>
          <w:b w:val="0"/>
          <w:bCs w:val="0"/>
          <w:lang w:val="en-US" w:eastAsia="zh-CN"/>
        </w:rPr>
      </w:pPr>
      <w:r>
        <w:rPr>
          <w:rFonts w:hint="eastAsia"/>
          <w:b w:val="0"/>
          <w:bCs w:val="0"/>
        </w:rPr>
        <w:t>（二）项目绩效目标</w:t>
      </w:r>
      <w:bookmarkEnd w:id="2"/>
      <w:r>
        <w:rPr>
          <w:rFonts w:hint="eastAsia"/>
          <w:b w:val="0"/>
          <w:bCs w:val="0"/>
          <w:lang w:eastAsia="zh-CN"/>
        </w:rPr>
        <w:t>，</w:t>
      </w:r>
      <w:r>
        <w:rPr>
          <w:rFonts w:hint="eastAsia"/>
          <w:b w:val="0"/>
          <w:bCs w:val="0"/>
        </w:rPr>
        <w:t>包括总体目标和阶段性目标。</w:t>
      </w:r>
    </w:p>
    <w:p>
      <w:pPr>
        <w:ind w:firstLine="600" w:firstLineChars="200"/>
        <w:rPr>
          <w:rFonts w:hint="eastAsia"/>
        </w:rPr>
      </w:pPr>
      <w:bookmarkStart w:id="21" w:name="_GoBack"/>
      <w:bookmarkEnd w:id="21"/>
      <w:r>
        <w:rPr>
          <w:rFonts w:hint="eastAsia"/>
        </w:rPr>
        <w:t>1</w:t>
      </w:r>
      <w:r>
        <w:rPr>
          <w:rFonts w:hint="eastAsia"/>
          <w:lang w:val="en-US" w:eastAsia="zh-CN"/>
        </w:rPr>
        <w:t>.</w:t>
      </w:r>
      <w:r>
        <w:rPr>
          <w:rFonts w:hint="eastAsia"/>
        </w:rPr>
        <w:t>总体目标：初中非寄宿生补助35人；初中生公用经费享受2310人。落实城乡义务教育生均公用经费基准定额。由中央与地方按规定比例予以分担，为义务教育阶段学校正常运转、完成教育教学活动和其他日常工作提供保障。进一步改善非寄宿生营养状况，提高非寄宿生健康水平，减轻家庭经济困难学生的经济负担。</w:t>
      </w:r>
    </w:p>
    <w:p>
      <w:pPr>
        <w:ind w:firstLine="600" w:firstLineChars="200"/>
        <w:rPr>
          <w:rFonts w:hint="eastAsia"/>
        </w:rPr>
      </w:pPr>
      <w:r>
        <w:t>2</w:t>
      </w:r>
      <w:r>
        <w:rPr>
          <w:rFonts w:hint="eastAsia"/>
          <w:lang w:val="en-US" w:eastAsia="zh-CN"/>
        </w:rPr>
        <w:t>.</w:t>
      </w:r>
      <w:r>
        <w:rPr>
          <w:rFonts w:hint="eastAsia"/>
        </w:rPr>
        <w:t>阶段性目标：</w:t>
      </w:r>
    </w:p>
    <w:p>
      <w:pPr>
        <w:ind w:firstLine="300" w:firstLineChars="100"/>
        <w:rPr>
          <w:rFonts w:hint="default"/>
          <w:lang w:val="en-US" w:eastAsia="zh-CN"/>
        </w:rPr>
      </w:pPr>
      <w:r>
        <w:rPr>
          <w:rFonts w:hint="eastAsia"/>
        </w:rPr>
        <w:t>（1）2</w:t>
      </w:r>
      <w:r>
        <w:rPr>
          <w:rFonts w:hint="eastAsia"/>
          <w:lang w:val="en-US" w:eastAsia="zh-CN"/>
        </w:rPr>
        <w:t>-3</w:t>
      </w:r>
      <w:r>
        <w:rPr>
          <w:rFonts w:hint="eastAsia"/>
        </w:rPr>
        <w:t>月</w:t>
      </w:r>
      <w:r>
        <w:rPr>
          <w:rFonts w:hint="eastAsia"/>
          <w:lang w:eastAsia="zh-CN"/>
        </w:rPr>
        <w:t>，采购开学初办公用品、维修耗材</w:t>
      </w:r>
      <w:r>
        <w:rPr>
          <w:rFonts w:hint="eastAsia"/>
          <w:lang w:val="en-US" w:eastAsia="zh-CN"/>
        </w:rPr>
        <w:t xml:space="preserve">1批，保障学校教育教学正常运行 。                                                                                                                                                  </w:t>
      </w:r>
    </w:p>
    <w:p>
      <w:pPr>
        <w:ind w:firstLine="300" w:firstLineChars="100"/>
        <w:rPr>
          <w:rFonts w:hint="eastAsia"/>
          <w:lang w:val="en-US" w:eastAsia="zh-CN"/>
        </w:rPr>
      </w:pPr>
      <w:r>
        <w:rPr>
          <w:rFonts w:hint="eastAsia"/>
        </w:rPr>
        <w:t>（2）</w:t>
      </w:r>
      <w:r>
        <w:rPr>
          <w:rFonts w:hint="eastAsia"/>
          <w:lang w:val="en-US" w:eastAsia="zh-CN"/>
        </w:rPr>
        <w:t>4-5</w:t>
      </w:r>
      <w:r>
        <w:rPr>
          <w:rFonts w:hint="eastAsia"/>
        </w:rPr>
        <w:t>月</w:t>
      </w:r>
      <w:r>
        <w:rPr>
          <w:rFonts w:hint="eastAsia"/>
          <w:lang w:eastAsia="zh-CN"/>
        </w:rPr>
        <w:t>，收集家庭经济困难学生信息，发放家庭经济困难助学金，有效减轻家庭经济困难学生的经济负担。</w:t>
      </w:r>
    </w:p>
    <w:p>
      <w:pPr>
        <w:ind w:firstLine="300" w:firstLineChars="100"/>
        <w:rPr>
          <w:rFonts w:hint="eastAsia"/>
          <w:lang w:val="en-US" w:eastAsia="zh-CN"/>
        </w:rPr>
      </w:pPr>
      <w:r>
        <w:rPr>
          <w:rFonts w:hint="eastAsia"/>
        </w:rPr>
        <w:t>（3）</w:t>
      </w:r>
      <w:r>
        <w:rPr>
          <w:rFonts w:hint="eastAsia"/>
          <w:lang w:val="en-US" w:eastAsia="zh-CN"/>
        </w:rPr>
        <w:t>6-7月，按计划</w:t>
      </w:r>
      <w:r>
        <w:rPr>
          <w:rFonts w:hint="eastAsia"/>
          <w:lang w:eastAsia="zh-CN"/>
        </w:rPr>
        <w:t>采购办公耗材、办公设备</w:t>
      </w:r>
      <w:r>
        <w:rPr>
          <w:rFonts w:hint="eastAsia"/>
          <w:lang w:val="en-US" w:eastAsia="zh-CN"/>
        </w:rPr>
        <w:t>等，购置计算机10台，监控设备一批。</w:t>
      </w:r>
    </w:p>
    <w:p>
      <w:pPr>
        <w:ind w:firstLine="300" w:firstLineChars="100"/>
        <w:rPr>
          <w:rFonts w:hint="eastAsia"/>
          <w:lang w:val="en-US" w:eastAsia="zh-CN"/>
        </w:rPr>
      </w:pPr>
      <w:r>
        <w:rPr>
          <w:rFonts w:hint="eastAsia"/>
          <w:lang w:val="en-US" w:eastAsia="zh-CN"/>
        </w:rPr>
        <w:t>（4）8-9月，对校园设备设施进行维护、维修，采购第二学期所需办公耗材、维修耗材。</w:t>
      </w:r>
    </w:p>
    <w:p>
      <w:pPr>
        <w:ind w:firstLine="300" w:firstLineChars="100"/>
        <w:rPr>
          <w:rFonts w:hint="eastAsia"/>
          <w:lang w:val="en-US" w:eastAsia="zh-CN"/>
        </w:rPr>
      </w:pPr>
      <w:r>
        <w:rPr>
          <w:rFonts w:hint="eastAsia"/>
          <w:lang w:val="en-US" w:eastAsia="zh-CN"/>
        </w:rPr>
        <w:t>（5）10-11月完成所有采购计划及完成发放家庭经济困难助学金。</w:t>
      </w:r>
      <w:bookmarkStart w:id="3" w:name="_Toc68703830"/>
    </w:p>
    <w:p>
      <w:pPr>
        <w:rPr>
          <w:b/>
          <w:bCs/>
        </w:rPr>
      </w:pPr>
      <w:r>
        <w:rPr>
          <w:rFonts w:hint="eastAsia"/>
          <w:b/>
          <w:bCs/>
        </w:rPr>
        <w:t>二、绩效评价工作开展情况</w:t>
      </w:r>
      <w:bookmarkEnd w:id="3"/>
    </w:p>
    <w:p>
      <w:pPr>
        <w:ind w:firstLine="300" w:firstLineChars="100"/>
        <w:rPr>
          <w:rFonts w:hint="eastAsia"/>
        </w:rPr>
      </w:pPr>
      <w:bookmarkStart w:id="4" w:name="_Toc68703831"/>
      <w:r>
        <w:rPr>
          <w:rFonts w:hint="eastAsia"/>
        </w:rPr>
        <w:t>（一）绩效评价目的、对象和范围。</w:t>
      </w:r>
      <w:bookmarkEnd w:id="4"/>
    </w:p>
    <w:p>
      <w:pPr>
        <w:ind w:firstLine="600" w:firstLineChars="200"/>
        <w:rPr>
          <w:rFonts w:hint="eastAsia"/>
          <w:lang w:val="en-US" w:eastAsia="zh-CN"/>
        </w:rPr>
      </w:pPr>
      <w:r>
        <w:rPr>
          <w:rFonts w:hint="eastAsia"/>
          <w:lang w:val="en-US" w:eastAsia="zh-CN"/>
        </w:rPr>
        <w:t>1.</w:t>
      </w:r>
      <w:r>
        <w:rPr>
          <w:rFonts w:hint="eastAsia"/>
        </w:rPr>
        <w:t>绩效评价目的</w:t>
      </w:r>
    </w:p>
    <w:p>
      <w:pPr>
        <w:ind w:firstLine="600" w:firstLineChars="200"/>
      </w:pPr>
      <w:r>
        <w:rPr>
          <w:rFonts w:hint="eastAsia"/>
        </w:rPr>
        <w:t>通过绩效评价，客观地评判项目的管理绩效，了解和掌握巴34号2023年城乡义务教育补助经费</w:t>
      </w:r>
      <w:r>
        <w:rPr>
          <w:rFonts w:hint="default"/>
          <w:lang w:val="en-US"/>
        </w:rPr>
        <w:t>(</w:t>
      </w:r>
      <w:r>
        <w:rPr>
          <w:rFonts w:hint="eastAsia"/>
        </w:rPr>
        <w:t>中央</w:t>
      </w:r>
      <w:r>
        <w:rPr>
          <w:rFonts w:hint="default"/>
          <w:lang w:val="en-US"/>
        </w:rPr>
        <w:t>)</w:t>
      </w:r>
      <w:r>
        <w:rPr>
          <w:rFonts w:hint="eastAsia"/>
        </w:rPr>
        <w:t>及巴37号2023年教育项目</w:t>
      </w:r>
      <w:r>
        <w:rPr>
          <w:rFonts w:hint="default"/>
          <w:lang w:val="en-US"/>
        </w:rPr>
        <w:t>(</w:t>
      </w:r>
      <w:r>
        <w:rPr>
          <w:rFonts w:hint="eastAsia"/>
        </w:rPr>
        <w:t>直达资金</w:t>
      </w:r>
      <w:r>
        <w:rPr>
          <w:rFonts w:hint="default"/>
          <w:lang w:val="en-US"/>
        </w:rPr>
        <w:t>)</w:t>
      </w:r>
      <w:r>
        <w:rPr>
          <w:rFonts w:hint="eastAsia"/>
        </w:rPr>
        <w:t>的具体情况，评价该项目资金安排的科学性、合理性、规范性和资金的使用成效，及时总结项目管理经验，完善项目管理办法，提高项目管理水平和资金使用效益。促使</w:t>
      </w:r>
      <w:r>
        <w:rPr>
          <w:rFonts w:hint="eastAsia"/>
          <w:lang w:eastAsia="zh-CN"/>
        </w:rPr>
        <w:t>巴州石油中学</w:t>
      </w:r>
      <w:r>
        <w:rPr>
          <w:rFonts w:hint="eastAsia"/>
        </w:rPr>
        <w:t>根据绩效评价中发现的问题，认真加以整改，及时调整和完善单位的工作计划并加强项目绩效管理，同时为项目后续资金投入、分配和管理提供决策依据。</w:t>
      </w:r>
    </w:p>
    <w:p>
      <w:pPr>
        <w:ind w:firstLine="600" w:firstLineChars="200"/>
      </w:pPr>
      <w:r>
        <w:rPr>
          <w:rFonts w:hint="eastAsia"/>
          <w:lang w:val="en-US" w:eastAsia="zh-CN"/>
        </w:rPr>
        <w:t>2.</w:t>
      </w:r>
      <w:r>
        <w:rPr>
          <w:rFonts w:hint="eastAsia"/>
        </w:rPr>
        <w:t>绩效评价对象：</w:t>
      </w:r>
    </w:p>
    <w:p>
      <w:pPr>
        <w:ind w:firstLine="600" w:firstLineChars="200"/>
        <w:rPr>
          <w:rFonts w:hint="eastAsia"/>
        </w:rPr>
      </w:pPr>
      <w:r>
        <w:rPr>
          <w:rFonts w:hint="eastAsia"/>
        </w:rPr>
        <w:t>巴34号2023年城乡义务教育补助经费中央城乡义务及巴37号2023年教育项目直达资金城乡义务</w:t>
      </w:r>
    </w:p>
    <w:p>
      <w:pPr>
        <w:ind w:firstLine="600" w:firstLineChars="200"/>
      </w:pPr>
      <w:bookmarkStart w:id="5" w:name="_Toc68703832"/>
      <w:r>
        <w:rPr>
          <w:rFonts w:hint="eastAsia"/>
          <w:lang w:val="en-US" w:eastAsia="zh-CN"/>
        </w:rPr>
        <w:t>3.</w:t>
      </w:r>
      <w:r>
        <w:rPr>
          <w:rFonts w:hint="eastAsia"/>
        </w:rPr>
        <w:t>绩效评价范围：</w:t>
      </w:r>
    </w:p>
    <w:p>
      <w:r>
        <w:rPr>
          <w:rFonts w:hint="eastAsia"/>
        </w:rPr>
        <w:t>本次评价从项目决策（包括绩效目标、决策过程）、项目管理（包括项目资金、项目实施）、项目产出（包括项目产出数量、产出质量、产出时效和产出成本）项目效益四个维度进行巴34号2023年城乡义务教育补助经费中央城乡义务及巴37号2023年教育项目城乡义务直达资金评价，评价核心为资金的支出完成情况和效果。</w:t>
      </w:r>
    </w:p>
    <w:bookmarkEnd w:id="5"/>
    <w:p>
      <w:pPr>
        <w:rPr>
          <w:rFonts w:hint="eastAsia"/>
        </w:rPr>
      </w:pPr>
      <w:r>
        <w:rPr>
          <w:rFonts w:hint="eastAsia"/>
        </w:rPr>
        <w:t>（二）绩效评价原则、评价指标体系</w:t>
      </w:r>
      <w:r>
        <w:rPr>
          <w:rFonts w:hint="eastAsia"/>
          <w:lang w:eastAsia="zh-CN"/>
        </w:rPr>
        <w:t>（附表说明）</w:t>
      </w:r>
      <w:r>
        <w:rPr>
          <w:rFonts w:hint="eastAsia"/>
        </w:rPr>
        <w:t>、评价方法、评价标准等。</w:t>
      </w:r>
    </w:p>
    <w:p>
      <w:pPr>
        <w:ind w:firstLine="600" w:firstLineChars="200"/>
        <w:rPr>
          <w:rFonts w:hint="eastAsia"/>
        </w:rPr>
      </w:pPr>
      <w:r>
        <w:rPr>
          <w:rFonts w:hint="eastAsia"/>
        </w:rPr>
        <w:t>1</w:t>
      </w:r>
      <w:r>
        <w:rPr>
          <w:rFonts w:hint="eastAsia"/>
          <w:lang w:val="en-US" w:eastAsia="zh-CN"/>
        </w:rPr>
        <w:t>.</w:t>
      </w:r>
      <w:r>
        <w:rPr>
          <w:rFonts w:hint="eastAsia"/>
        </w:rPr>
        <w:t>绩效评价原则</w:t>
      </w:r>
    </w:p>
    <w:p>
      <w:pPr>
        <w:ind w:firstLine="600" w:firstLineChars="200"/>
        <w:rPr>
          <w:rFonts w:hint="eastAsia"/>
        </w:rPr>
      </w:pPr>
      <w:r>
        <w:t>本次项目绩效评价遵循以下基本原则：</w:t>
      </w:r>
    </w:p>
    <w:p>
      <w:pPr>
        <w:ind w:firstLine="600" w:firstLineChars="200"/>
      </w:pPr>
      <w:r>
        <w:rPr>
          <w:rFonts w:hint="eastAsia"/>
        </w:rPr>
        <w:t>（一）科学公正。本次项目支出绩效评价运用科学合理的方法，按照规范的程序，对项目绩效进行客观、公正的反映。</w:t>
      </w:r>
    </w:p>
    <w:p>
      <w:pPr>
        <w:ind w:firstLine="600" w:firstLineChars="200"/>
      </w:pPr>
      <w:r>
        <w:rPr>
          <w:rFonts w:hint="eastAsia"/>
        </w:rPr>
        <w:t>（二）统筹兼顾。本次项目支出绩效评价由本单位自主实施，即“谁支出、谁自评”。</w:t>
      </w:r>
    </w:p>
    <w:p>
      <w:pPr>
        <w:ind w:firstLine="600" w:firstLineChars="200"/>
      </w:pPr>
      <w:r>
        <w:rPr>
          <w:rFonts w:hint="eastAsia"/>
        </w:rPr>
        <w:t>（三）激励约束。本次项目支出绩效评价结果与预算安排、政策调整、改进管理实质性挂钩，体现奖优罚劣和激励相容导向，有效要安排、低效要压减、无效要问责。</w:t>
      </w:r>
    </w:p>
    <w:p>
      <w:pPr>
        <w:ind w:firstLine="600" w:firstLineChars="200"/>
      </w:pPr>
      <w:r>
        <w:rPr>
          <w:rFonts w:hint="eastAsia"/>
        </w:rPr>
        <w:t>（四）公开透明。本次项目支出绩效评价结果已依法依规公开，并自觉接受社会监督。</w:t>
      </w:r>
    </w:p>
    <w:p>
      <w:pPr>
        <w:ind w:firstLine="600" w:firstLineChars="200"/>
        <w:rPr>
          <w:rFonts w:hint="eastAsia"/>
        </w:rPr>
      </w:pPr>
      <w:r>
        <w:rPr>
          <w:rFonts w:hint="eastAsia"/>
        </w:rPr>
        <w:t>2</w:t>
      </w:r>
      <w:r>
        <w:rPr>
          <w:rFonts w:hint="eastAsia"/>
          <w:lang w:eastAsia="zh-CN"/>
        </w:rPr>
        <w:t>.</w:t>
      </w:r>
      <w:r>
        <w:rPr>
          <w:rFonts w:hint="eastAsia"/>
        </w:rPr>
        <w:t>评价指标体系（附表说明）</w:t>
      </w:r>
    </w:p>
    <w:p>
      <w:pPr>
        <w:ind w:firstLine="600" w:firstLineChars="200"/>
      </w:pPr>
      <w:r>
        <w:t>绩效评价框架是开展绩效评价的核心。绩效评价框架包括评价准则、关键评价问题、评价指标、数据来源、数据收集方法等。指标体系建立过程如下：</w:t>
      </w:r>
    </w:p>
    <w:p>
      <w:pPr>
        <w:ind w:firstLine="300" w:firstLineChars="100"/>
      </w:pPr>
      <w:r>
        <w:t>（1）确定评价指标</w:t>
      </w:r>
    </w:p>
    <w:p>
      <w:pPr>
        <w:ind w:firstLine="600" w:firstLineChars="200"/>
      </w:pPr>
      <w:r>
        <w:t>采用层次分析法，建立评价指标体系。绩效评价将指标分为项目决策指标、项目过程指标、项目产出指标、项目效益指标四个维度，最终形成一个由多个相互联系的指标组成的多层次指标体系。</w:t>
      </w:r>
    </w:p>
    <w:p>
      <w:pPr>
        <w:ind w:firstLine="300" w:firstLineChars="100"/>
      </w:pPr>
      <w:r>
        <w:t>（2）确定权重</w:t>
      </w:r>
    </w:p>
    <w:p>
      <w:pPr>
        <w:ind w:firstLine="600" w:firstLineChars="200"/>
        <w:rPr>
          <w:rFonts w:hint="eastAsia"/>
          <w:lang w:eastAsia="zh-CN"/>
        </w:rPr>
      </w:pPr>
      <w:r>
        <w:t>确定各个指标相对于项目总体绩效的权重分值。在绩效评价指标体系中，项目决策权重为20分，项目过程权重为20分，项目产出权重为40分，项目效益权重为20分。</w:t>
      </w:r>
    </w:p>
    <w:p>
      <w:pPr>
        <w:ind w:firstLine="300" w:firstLineChars="100"/>
      </w:pPr>
      <w:r>
        <w:t>（3）确定指标标准值</w:t>
      </w:r>
    </w:p>
    <w:p>
      <w:pPr>
        <w:ind w:firstLine="600" w:firstLineChars="200"/>
      </w:pPr>
      <w:r>
        <w:t>指标标准值是绩效评价指标的尺度，既要反映同类项目的先进水平，又要符合项目的实际绩效水平。具体采用计划标准等确定此次绩效评价指标标准值。</w:t>
      </w:r>
    </w:p>
    <w:p>
      <w:r>
        <w:t>绩效评价总分值100分，根据综合评分结果，评价计分90分-100分（含90分）对应的评分结果级别为优，80-90分（含80分）对应的评分结果级别为良，60-80分（含60分）对应的评分结果级别为中，60分以下对应的评分结果级别为差。</w:t>
      </w:r>
    </w:p>
    <w:p>
      <w:pPr>
        <w:ind w:firstLine="600" w:firstLineChars="200"/>
        <w:rPr>
          <w:rFonts w:hint="eastAsia"/>
        </w:rPr>
      </w:pPr>
      <w:r>
        <w:rPr>
          <w:rFonts w:hint="eastAsia"/>
        </w:rPr>
        <w:t>3</w:t>
      </w:r>
      <w:r>
        <w:rPr>
          <w:rFonts w:hint="default"/>
          <w:lang w:val="en-US"/>
        </w:rPr>
        <w:t>.</w:t>
      </w:r>
      <w:r>
        <w:rPr>
          <w:rFonts w:hint="eastAsia"/>
        </w:rPr>
        <w:t>评价方法</w:t>
      </w:r>
    </w:p>
    <w:p>
      <w:pPr>
        <w:ind w:firstLine="600" w:firstLineChars="200"/>
        <w:rPr>
          <w:rFonts w:hint="eastAsia"/>
        </w:rPr>
      </w:pPr>
      <w:r>
        <w:rPr>
          <w:rFonts w:hint="eastAsia"/>
        </w:rPr>
        <w:t>绩效评价从</w:t>
      </w:r>
      <w:r>
        <w:rPr>
          <w:rFonts w:hint="eastAsia"/>
          <w:lang w:val="en-US" w:eastAsia="zh-CN"/>
        </w:rPr>
        <w:t>项目决策</w:t>
      </w:r>
      <w:r>
        <w:rPr>
          <w:rFonts w:hint="eastAsia"/>
        </w:rPr>
        <w:t>、</w:t>
      </w:r>
      <w:r>
        <w:rPr>
          <w:rFonts w:hint="eastAsia"/>
          <w:lang w:val="en-US" w:eastAsia="zh-CN"/>
        </w:rPr>
        <w:t>项目过程</w:t>
      </w:r>
      <w:r>
        <w:rPr>
          <w:rFonts w:hint="eastAsia"/>
        </w:rPr>
        <w:t>、</w:t>
      </w:r>
      <w:r>
        <w:rPr>
          <w:rFonts w:hint="eastAsia"/>
          <w:lang w:val="en-US" w:eastAsia="zh-CN"/>
        </w:rPr>
        <w:t>项目产出</w:t>
      </w:r>
      <w:r>
        <w:rPr>
          <w:rFonts w:hint="eastAsia"/>
        </w:rPr>
        <w:t>、</w:t>
      </w:r>
      <w:r>
        <w:rPr>
          <w:rFonts w:hint="eastAsia"/>
          <w:lang w:val="en-US" w:eastAsia="zh-CN"/>
        </w:rPr>
        <w:t>项目效益</w:t>
      </w:r>
      <w:r>
        <w:rPr>
          <w:rFonts w:hint="eastAsia"/>
        </w:rPr>
        <w:t>四个维度进行评价。评价对象为项目目标实施情况，  评价核心为资金的支出完成情况和项目的产出效益。</w:t>
      </w:r>
    </w:p>
    <w:p>
      <w:pPr>
        <w:ind w:firstLine="600" w:firstLineChars="200"/>
        <w:rPr>
          <w:rFonts w:hint="default"/>
          <w:lang w:val="en-US" w:eastAsia="zh-CN"/>
        </w:rPr>
      </w:pPr>
      <w:r>
        <w:rPr>
          <w:rFonts w:hint="eastAsia"/>
          <w:lang w:val="en-US" w:eastAsia="zh-CN"/>
        </w:rPr>
        <w:t>本次评价指标中，既有定性指标又有定量指标，各类指标因考核内容不同和客观标准不同存在较大差异，因此核定具体指标时采用了比较法,原因是通过绩效目标和实施情况，历史与当前情况，综合分析绩效目标实施的程度对项目绩效最终实施情况与年初制定绩效目标进行比较，项目执行情况与年初预算进行比较。</w:t>
      </w:r>
    </w:p>
    <w:p>
      <w:pPr>
        <w:ind w:firstLine="600" w:firstLineChars="200"/>
        <w:rPr>
          <w:rFonts w:hint="eastAsia"/>
        </w:rPr>
      </w:pPr>
      <w:r>
        <w:rPr>
          <w:rFonts w:hint="eastAsia"/>
        </w:rPr>
        <w:t>4</w:t>
      </w:r>
      <w:r>
        <w:rPr>
          <w:rFonts w:hint="eastAsia"/>
          <w:lang w:val="en-US" w:eastAsia="zh-CN"/>
        </w:rPr>
        <w:t>.</w:t>
      </w:r>
      <w:r>
        <w:rPr>
          <w:rFonts w:hint="eastAsia"/>
        </w:rPr>
        <w:t>评价标准</w:t>
      </w:r>
    </w:p>
    <w:p>
      <w:pPr>
        <w:ind w:firstLine="600" w:firstLineChars="200"/>
        <w:rPr>
          <w:rFonts w:hint="eastAsia"/>
          <w:lang w:eastAsia="zh-CN"/>
        </w:rPr>
      </w:pPr>
      <w:bookmarkStart w:id="6" w:name="_Toc68703833"/>
      <w:bookmarkStart w:id="7" w:name="_Toc68703834"/>
      <w:r>
        <w:rPr>
          <w:rFonts w:hint="eastAsia"/>
        </w:rPr>
        <w:t>绩效评价标准通常包括计划标准、行业标准、历史标准等，用于对绩效指标完成情况进行比较、分析、评价。本次评价主要采用了</w:t>
      </w:r>
      <w:r>
        <w:rPr>
          <w:rFonts w:hint="eastAsia"/>
          <w:lang w:val="en-US" w:eastAsia="zh-CN"/>
        </w:rPr>
        <w:t>计划标准</w:t>
      </w:r>
      <w:r>
        <w:rPr>
          <w:rFonts w:hint="eastAsia"/>
        </w:rPr>
        <w:t>。</w:t>
      </w:r>
      <w:r>
        <w:rPr>
          <w:rFonts w:hint="eastAsia"/>
          <w:lang w:eastAsia="zh-CN"/>
        </w:rPr>
        <w:t>原因如下：通过计划标准的实施，制定了城乡义务教育生均公用经费项目计划，设置年初预算及参照历史数据作为评价标准，使评价结果更加科学真实。</w:t>
      </w:r>
      <w:bookmarkEnd w:id="6"/>
      <w:bookmarkEnd w:id="7"/>
    </w:p>
    <w:p>
      <w:pPr>
        <w:rPr>
          <w:b w:val="0"/>
          <w:bCs w:val="0"/>
        </w:rPr>
      </w:pPr>
      <w:r>
        <w:rPr>
          <w:rFonts w:hint="eastAsia"/>
          <w:b w:val="0"/>
          <w:bCs w:val="0"/>
        </w:rPr>
        <w:t>（三）绩效评价工作过程。</w:t>
      </w:r>
    </w:p>
    <w:p>
      <w:pPr>
        <w:ind w:firstLine="600" w:firstLineChars="200"/>
        <w:rPr>
          <w:rFonts w:hint="eastAsia"/>
          <w:lang w:eastAsia="zh-CN"/>
        </w:rPr>
      </w:pPr>
      <w:r>
        <w:rPr>
          <w:rFonts w:hint="eastAsia"/>
        </w:rPr>
        <w:t>1.前期准备。</w:t>
      </w:r>
      <w:r>
        <w:rPr>
          <w:rFonts w:hint="eastAsia"/>
          <w:lang w:eastAsia="zh-CN"/>
        </w:rPr>
        <w:t>新疆巴州第二中学</w:t>
      </w:r>
      <w:r>
        <w:rPr>
          <w:rFonts w:hint="eastAsia"/>
        </w:rPr>
        <w:t>成立</w:t>
      </w:r>
      <w:r>
        <w:rPr>
          <w:rFonts w:hint="eastAsia"/>
          <w:lang w:eastAsia="zh-CN"/>
        </w:rPr>
        <w:t>了预算绩效管理小组，按照《新疆巴州第二中学预算绩效管理制度》，开展了项目绩效</w:t>
      </w:r>
      <w:r>
        <w:rPr>
          <w:rFonts w:hint="eastAsia"/>
        </w:rPr>
        <w:t>评价</w:t>
      </w:r>
      <w:r>
        <w:rPr>
          <w:rFonts w:hint="eastAsia"/>
          <w:lang w:eastAsia="zh-CN"/>
        </w:rPr>
        <w:t>自评</w:t>
      </w:r>
      <w:r>
        <w:rPr>
          <w:rFonts w:hint="eastAsia"/>
        </w:rPr>
        <w:t>工作</w:t>
      </w:r>
      <w:r>
        <w:rPr>
          <w:rFonts w:hint="eastAsia"/>
          <w:lang w:eastAsia="zh-CN"/>
        </w:rPr>
        <w:t>的前期调研；明确评价对象，评价工作目标及评价要求，了解项目总体情况，绩效评价政策、评价标准，收集相关资料，确定现场和非现场评价范围，制定评价工作方案。</w:t>
      </w:r>
    </w:p>
    <w:p>
      <w:pPr>
        <w:ind w:firstLine="600" w:firstLineChars="200"/>
        <w:rPr>
          <w:rFonts w:hint="eastAsia"/>
          <w:lang w:val="en-US" w:eastAsia="zh-CN"/>
        </w:rPr>
      </w:pPr>
      <w:r>
        <w:rPr>
          <w:rFonts w:hint="eastAsia"/>
          <w:lang w:val="en-US" w:eastAsia="zh-CN"/>
        </w:rPr>
        <w:t>2.组织实施。评价工作组根据绩效评价方案，到项目实施科室了解项目的完成情况，查阅相关文件、规章制度、工作台账等资料；查看与项目相关的财务会计报表、账簿、会计凭证、了解项目的收支情况、审核专款专用情况、财政资金的到位情况、实际支出情况、预算执行情况、项目立项的依据。</w:t>
      </w:r>
    </w:p>
    <w:p>
      <w:pPr>
        <w:ind w:firstLine="600" w:firstLineChars="200"/>
      </w:pPr>
      <w:r>
        <w:rPr>
          <w:rFonts w:hint="eastAsia"/>
        </w:rPr>
        <w:t>3.分析评价。</w:t>
      </w:r>
      <w:r>
        <w:rPr>
          <w:rFonts w:hint="eastAsia"/>
          <w:lang w:val="en-US" w:eastAsia="zh-CN"/>
        </w:rPr>
        <w:t>评价工作根据项目收集梳理的资料，项目立项符合法律法规，资金全额到位，对于项目资金的支付，严</w:t>
      </w:r>
      <w:r>
        <w:rPr>
          <w:rFonts w:hint="eastAsia"/>
          <w:lang w:eastAsia="zh-CN"/>
        </w:rPr>
        <w:t>格按照</w:t>
      </w:r>
      <w:r>
        <w:rPr>
          <w:rFonts w:hint="eastAsia"/>
          <w:lang w:val="en-US" w:eastAsia="zh-CN"/>
        </w:rPr>
        <w:t>新疆巴州第二中学财务管理制度执行，在资金使用上的完整的报账程序和手续，在财务核算上专项核算、专款专用、不存在截留、挤占、挪用、虚列支出等情况。对项目数量指标、质量指标、时效指标、成本指标、社会效益指标、满意度指标对照进行详细全面的分析评价，逐项打分并形成绩效评价最终结果。</w:t>
      </w:r>
    </w:p>
    <w:p>
      <w:pPr>
        <w:rPr>
          <w:b/>
          <w:bCs/>
        </w:rPr>
      </w:pPr>
      <w:r>
        <w:rPr>
          <w:rFonts w:hint="eastAsia"/>
          <w:b/>
          <w:bCs/>
        </w:rPr>
        <w:t>三、综合评价情况及评价结论</w:t>
      </w:r>
    </w:p>
    <w:p>
      <w:pPr>
        <w:ind w:firstLine="300" w:firstLineChars="100"/>
      </w:pPr>
      <w:bookmarkStart w:id="8" w:name="_Toc68703835"/>
      <w:bookmarkStart w:id="9" w:name="_Toc68703836"/>
      <w:r>
        <w:rPr>
          <w:rFonts w:hint="eastAsia"/>
        </w:rPr>
        <w:t>（一）综合评价情况</w:t>
      </w:r>
      <w:bookmarkEnd w:id="8"/>
      <w:r>
        <w:rPr>
          <w:rFonts w:hint="eastAsia"/>
        </w:rPr>
        <w:t>及评价结论</w:t>
      </w:r>
    </w:p>
    <w:p>
      <w:pPr>
        <w:ind w:firstLine="600" w:firstLineChars="200"/>
      </w:pPr>
      <w:r>
        <w:rPr>
          <w:rFonts w:hint="eastAsia"/>
        </w:rPr>
        <w:t>1.综合评价情况：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ind w:firstLine="600" w:firstLineChars="200"/>
        <w:rPr>
          <w:rFonts w:hint="eastAsia"/>
        </w:rPr>
      </w:pPr>
      <w:r>
        <w:rPr>
          <w:rFonts w:hint="eastAsia"/>
          <w:lang w:val="en-US" w:eastAsia="zh-CN"/>
        </w:rPr>
        <w:t>2.</w:t>
      </w:r>
      <w:r>
        <w:rPr>
          <w:rFonts w:hint="eastAsia"/>
        </w:rPr>
        <w:t>评价结论</w:t>
      </w:r>
      <w:bookmarkEnd w:id="9"/>
    </w:p>
    <w:p>
      <w:pPr>
        <w:ind w:firstLine="600" w:firstLineChars="200"/>
        <w:rPr>
          <w:rFonts w:hint="eastAsia"/>
        </w:rPr>
      </w:pPr>
      <w:r>
        <w:rPr>
          <w:rFonts w:hint="eastAsia"/>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lang w:val="en-US" w:eastAsia="zh-CN"/>
        </w:rPr>
        <w:t>100</w:t>
      </w:r>
      <w:r>
        <w:rPr>
          <w:rFonts w:hint="eastAsia"/>
        </w:rPr>
        <w:t>分，属于“优”。其中，项目决策类指标权重为20分，得分为</w:t>
      </w:r>
      <w:r>
        <w:rPr>
          <w:rFonts w:hint="eastAsia"/>
          <w:lang w:val="en-US" w:eastAsia="zh-CN"/>
        </w:rPr>
        <w:t>20</w:t>
      </w:r>
      <w:r>
        <w:rPr>
          <w:rFonts w:hint="eastAsia"/>
        </w:rPr>
        <w:t>分，得分率为</w:t>
      </w:r>
      <w:r>
        <w:rPr>
          <w:rFonts w:hint="eastAsia"/>
          <w:lang w:val="en-US" w:eastAsia="zh-CN"/>
        </w:rPr>
        <w:t>100</w:t>
      </w:r>
      <w:r>
        <w:rPr>
          <w:rFonts w:hint="eastAsia"/>
        </w:rPr>
        <w:t>%。项目过程类指标权重为20分，得分为</w:t>
      </w:r>
      <w:r>
        <w:rPr>
          <w:rFonts w:hint="eastAsia"/>
          <w:lang w:val="en-US" w:eastAsia="zh-CN"/>
        </w:rPr>
        <w:t>20</w:t>
      </w:r>
      <w:r>
        <w:rPr>
          <w:rFonts w:hint="eastAsia"/>
        </w:rPr>
        <w:t xml:space="preserve">分，得分率为 </w:t>
      </w:r>
      <w:r>
        <w:rPr>
          <w:rFonts w:hint="eastAsia"/>
          <w:lang w:val="en-US" w:eastAsia="zh-CN"/>
        </w:rPr>
        <w:t>100</w:t>
      </w:r>
      <w:r>
        <w:rPr>
          <w:rFonts w:hint="eastAsia"/>
        </w:rPr>
        <w:t>%。项目产出类指标权重为40分，得分为</w:t>
      </w:r>
      <w:r>
        <w:rPr>
          <w:rFonts w:hint="eastAsia"/>
          <w:lang w:val="en-US" w:eastAsia="zh-CN"/>
        </w:rPr>
        <w:t>40</w:t>
      </w:r>
      <w:r>
        <w:rPr>
          <w:rFonts w:hint="eastAsia"/>
        </w:rPr>
        <w:t xml:space="preserve">分，得分率为 </w:t>
      </w:r>
      <w:r>
        <w:rPr>
          <w:rFonts w:hint="eastAsia"/>
          <w:lang w:val="en-US" w:eastAsia="zh-CN"/>
        </w:rPr>
        <w:t>100</w:t>
      </w:r>
      <w:r>
        <w:rPr>
          <w:rFonts w:hint="eastAsia"/>
        </w:rPr>
        <w:t>%。项目效益类指标权重为20分，得分为</w:t>
      </w:r>
      <w:r>
        <w:rPr>
          <w:rFonts w:hint="eastAsia"/>
          <w:lang w:val="en-US" w:eastAsia="zh-CN"/>
        </w:rPr>
        <w:t>20</w:t>
      </w:r>
      <w:r>
        <w:rPr>
          <w:rFonts w:hint="eastAsia"/>
        </w:rPr>
        <w:t>分，得分率为</w:t>
      </w:r>
      <w:r>
        <w:rPr>
          <w:rFonts w:hint="eastAsia"/>
          <w:lang w:val="en-US" w:eastAsia="zh-CN"/>
        </w:rPr>
        <w:t>100</w:t>
      </w:r>
      <w:r>
        <w:rPr>
          <w:rFonts w:hint="eastAsia"/>
        </w:rPr>
        <w:t>%。</w:t>
      </w:r>
    </w:p>
    <w:p>
      <w:pPr>
        <w:ind w:firstLine="300" w:firstLineChars="100"/>
        <w:rPr>
          <w:rFonts w:hint="eastAsia"/>
          <w:lang w:eastAsia="zh-CN"/>
        </w:rPr>
      </w:pPr>
      <w:r>
        <w:rPr>
          <w:rFonts w:hint="eastAsia"/>
        </w:rPr>
        <w:t>（</w:t>
      </w:r>
      <w:r>
        <w:rPr>
          <w:rFonts w:hint="eastAsia"/>
          <w:lang w:eastAsia="zh-CN"/>
        </w:rPr>
        <w:t>二</w:t>
      </w:r>
      <w:r>
        <w:rPr>
          <w:rFonts w:hint="eastAsia"/>
        </w:rPr>
        <w:t>）</w:t>
      </w:r>
      <w:r>
        <w:rPr>
          <w:rFonts w:hint="eastAsia"/>
          <w:lang w:eastAsia="zh-CN"/>
        </w:rPr>
        <w:t>相关评分表</w:t>
      </w:r>
    </w:p>
    <w:p>
      <w:pPr>
        <w:ind w:firstLine="300" w:firstLineChars="100"/>
        <w:rPr>
          <w:rFonts w:hint="eastAsia"/>
          <w:lang w:eastAsia="zh-CN"/>
        </w:rPr>
      </w:pPr>
      <w:r>
        <w:rPr>
          <w:rFonts w:hint="eastAsia"/>
        </w:rPr>
        <w:t>具体打分情况详见：附件1综合评分表</w:t>
      </w:r>
      <w:r>
        <w:rPr>
          <w:rFonts w:hint="eastAsia"/>
          <w:lang w:eastAsia="zh-CN"/>
        </w:rPr>
        <w:t>。</w:t>
      </w:r>
    </w:p>
    <w:p>
      <w:pPr>
        <w:ind w:firstLine="2100" w:firstLineChars="700"/>
      </w:pPr>
      <w:r>
        <w:rPr>
          <w:rFonts w:hint="eastAsia"/>
          <w:lang w:eastAsia="zh-CN"/>
        </w:rPr>
        <w:t>城乡义务教育</w:t>
      </w:r>
      <w:r>
        <w:rPr>
          <w:rFonts w:hint="eastAsia"/>
        </w:rPr>
        <w:t>项目评价得分情况</w:t>
      </w:r>
    </w:p>
    <w:tbl>
      <w:tblPr>
        <w:tblStyle w:val="10"/>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r>
              <w:rPr>
                <w:rFonts w:hint="eastAsia"/>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r>
              <w:rPr>
                <w:rFonts w:hint="eastAsia"/>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r>
              <w:rPr>
                <w:rFonts w:hint="eastAsia"/>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r>
              <w:rPr>
                <w:rFonts w:hint="eastAsia"/>
              </w:rPr>
              <w:t>项目决策</w:t>
            </w:r>
          </w:p>
        </w:tc>
        <w:tc>
          <w:tcPr>
            <w:tcW w:w="2168" w:type="dxa"/>
            <w:tcBorders>
              <w:top w:val="nil"/>
              <w:left w:val="nil"/>
              <w:bottom w:val="single" w:color="auto" w:sz="4" w:space="0"/>
              <w:right w:val="single" w:color="auto" w:sz="4" w:space="0"/>
            </w:tcBorders>
            <w:shd w:val="clear" w:color="auto" w:fill="auto"/>
            <w:vAlign w:val="center"/>
          </w:tcPr>
          <w:p>
            <w:pPr>
              <w:rPr>
                <w:rFonts w:hint="default"/>
                <w:lang w:val="en-US" w:eastAsia="zh-CN"/>
              </w:rPr>
            </w:pPr>
            <w:r>
              <w:rPr>
                <w:rFonts w:hint="eastAsia"/>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rPr>
                <w:rFonts w:hint="default"/>
                <w:lang w:val="en-US" w:eastAsia="zh-CN"/>
              </w:rPr>
            </w:pPr>
            <w:r>
              <w:rPr>
                <w:rFonts w:hint="eastAsia"/>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r>
              <w:rPr>
                <w:rFonts w:hint="eastAsia"/>
              </w:rPr>
              <w:t>项目过程</w:t>
            </w:r>
          </w:p>
        </w:tc>
        <w:tc>
          <w:tcPr>
            <w:tcW w:w="2168" w:type="dxa"/>
            <w:tcBorders>
              <w:top w:val="nil"/>
              <w:left w:val="nil"/>
              <w:bottom w:val="single" w:color="auto" w:sz="4" w:space="0"/>
              <w:right w:val="single" w:color="auto" w:sz="4" w:space="0"/>
            </w:tcBorders>
            <w:shd w:val="clear" w:color="auto" w:fill="auto"/>
            <w:vAlign w:val="center"/>
          </w:tcPr>
          <w:p>
            <w:pPr>
              <w:rPr>
                <w:rFonts w:hint="default"/>
                <w:lang w:val="en-US" w:eastAsia="zh-CN"/>
              </w:rPr>
            </w:pPr>
            <w:r>
              <w:rPr>
                <w:rFonts w:hint="eastAsia"/>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rPr>
                <w:rFonts w:hint="default"/>
                <w:lang w:val="en-US" w:eastAsia="zh-CN"/>
              </w:rPr>
            </w:pPr>
            <w:r>
              <w:rPr>
                <w:rFonts w:hint="eastAsia"/>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r>
              <w:rPr>
                <w:rFonts w:hint="eastAsia"/>
              </w:rPr>
              <w:t>项目产出</w:t>
            </w:r>
          </w:p>
        </w:tc>
        <w:tc>
          <w:tcPr>
            <w:tcW w:w="2168" w:type="dxa"/>
            <w:tcBorders>
              <w:top w:val="nil"/>
              <w:left w:val="nil"/>
              <w:bottom w:val="single" w:color="auto" w:sz="4" w:space="0"/>
              <w:right w:val="single" w:color="auto" w:sz="4" w:space="0"/>
            </w:tcBorders>
            <w:shd w:val="clear" w:color="auto" w:fill="auto"/>
            <w:vAlign w:val="center"/>
          </w:tcPr>
          <w:p>
            <w:pPr>
              <w:rPr>
                <w:rFonts w:hint="default"/>
                <w:lang w:val="en-US" w:eastAsia="zh-CN"/>
              </w:rPr>
            </w:pPr>
            <w:r>
              <w:rPr>
                <w:rFonts w:hint="eastAsia"/>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rPr>
                <w:rFonts w:hint="default"/>
                <w:lang w:val="en-US" w:eastAsia="zh-CN"/>
              </w:rPr>
            </w:pPr>
            <w:r>
              <w:rPr>
                <w:rFonts w:hint="eastAsia"/>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r>
              <w:rPr>
                <w:rFonts w:hint="eastAsia"/>
              </w:rPr>
              <w:t>项目效益</w:t>
            </w:r>
          </w:p>
        </w:tc>
        <w:tc>
          <w:tcPr>
            <w:tcW w:w="2168" w:type="dxa"/>
            <w:tcBorders>
              <w:top w:val="nil"/>
              <w:left w:val="nil"/>
              <w:bottom w:val="single" w:color="auto" w:sz="4" w:space="0"/>
              <w:right w:val="single" w:color="auto" w:sz="4" w:space="0"/>
            </w:tcBorders>
            <w:shd w:val="clear" w:color="auto" w:fill="auto"/>
            <w:vAlign w:val="center"/>
          </w:tcPr>
          <w:p>
            <w:pPr>
              <w:rPr>
                <w:rFonts w:hint="default"/>
                <w:lang w:val="en-US" w:eastAsia="zh-CN"/>
              </w:rPr>
            </w:pPr>
            <w:r>
              <w:rPr>
                <w:rFonts w:hint="eastAsia"/>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rPr>
                <w:rFonts w:hint="default"/>
                <w:lang w:val="en-US" w:eastAsia="zh-CN"/>
              </w:rPr>
            </w:pPr>
            <w:r>
              <w:rPr>
                <w:rFonts w:hint="eastAsia"/>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r>
              <w:rPr>
                <w:rFonts w:hint="eastAsia"/>
              </w:rPr>
              <w:t>合计</w:t>
            </w:r>
          </w:p>
        </w:tc>
        <w:tc>
          <w:tcPr>
            <w:tcW w:w="2168" w:type="dxa"/>
            <w:tcBorders>
              <w:top w:val="nil"/>
              <w:left w:val="nil"/>
              <w:bottom w:val="single" w:color="auto" w:sz="4" w:space="0"/>
              <w:right w:val="single" w:color="auto" w:sz="4" w:space="0"/>
            </w:tcBorders>
            <w:shd w:val="clear" w:color="auto" w:fill="auto"/>
            <w:vAlign w:val="center"/>
          </w:tcPr>
          <w:p>
            <w:pPr>
              <w:rPr>
                <w:rFonts w:hint="default"/>
                <w:lang w:val="en-US" w:eastAsia="zh-CN"/>
              </w:rPr>
            </w:pPr>
            <w:r>
              <w:rPr>
                <w:rFonts w:hint="eastAsia"/>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rPr>
                <w:rFonts w:hint="default"/>
                <w:lang w:val="en-US" w:eastAsia="zh-CN"/>
              </w:rPr>
            </w:pPr>
            <w:r>
              <w:rPr>
                <w:rFonts w:hint="eastAsia"/>
                <w:lang w:val="en-US" w:eastAsia="zh-CN"/>
              </w:rPr>
              <w:t>100</w:t>
            </w:r>
          </w:p>
        </w:tc>
      </w:tr>
    </w:tbl>
    <w:p>
      <w:pPr>
        <w:rPr>
          <w:b/>
          <w:bCs/>
        </w:rPr>
      </w:pPr>
      <w:bookmarkStart w:id="10" w:name="_Toc68703837"/>
      <w:r>
        <w:rPr>
          <w:rFonts w:hint="eastAsia"/>
          <w:b/>
          <w:bCs/>
        </w:rPr>
        <w:t>四、绩效评价指标分析</w:t>
      </w:r>
      <w:bookmarkEnd w:id="10"/>
    </w:p>
    <w:p>
      <w:pPr>
        <w:rPr>
          <w:rFonts w:hint="eastAsia"/>
        </w:rPr>
      </w:pPr>
      <w:bookmarkStart w:id="11" w:name="_Toc68703838"/>
      <w:r>
        <w:rPr>
          <w:rFonts w:hint="eastAsia"/>
        </w:rPr>
        <w:t>（一）项目决策情况。</w:t>
      </w:r>
      <w:bookmarkEnd w:id="11"/>
    </w:p>
    <w:p>
      <w:pPr>
        <w:ind w:firstLine="600" w:firstLineChars="200"/>
        <w:rPr>
          <w:rFonts w:hint="eastAsia"/>
        </w:rPr>
      </w:pPr>
      <w:r>
        <w:rPr>
          <w:rFonts w:hint="eastAsia"/>
        </w:rPr>
        <w:t>1</w:t>
      </w:r>
      <w:r>
        <w:rPr>
          <w:rFonts w:hint="eastAsia"/>
          <w:lang w:val="en-US" w:eastAsia="zh-CN"/>
        </w:rPr>
        <w:t>.</w:t>
      </w:r>
      <w:r>
        <w:rPr>
          <w:rFonts w:hint="eastAsia"/>
        </w:rPr>
        <w:t>立项依据充分性</w:t>
      </w:r>
    </w:p>
    <w:p>
      <w:pPr>
        <w:ind w:firstLine="600" w:firstLineChars="200"/>
        <w:rPr>
          <w:rFonts w:hint="eastAsia"/>
          <w:lang w:val="en-US" w:eastAsia="zh-CN"/>
        </w:rPr>
      </w:pPr>
      <w:r>
        <w:rPr>
          <w:rFonts w:hint="eastAsia"/>
          <w:lang w:val="en-US" w:eastAsia="zh-CN"/>
        </w:rPr>
        <w:t>根据巴财教34号关于提前下达2023年城乡义务教育补助经费预算【中央直达资金】 的通知及巴财教37号关于提前下达2023年教育项目直达资金的通知，城乡义务教育生均公用经费项目立项符合国家法律法规、国民经济发展规划和相关政策，符合行业发展规划和政策要求，符合与部门职责范围相符，属于部门履职所需，属于公共财政支持范围符合中央、地方事权支出责任划分原则，与部门内部相关项目不重复。</w:t>
      </w:r>
    </w:p>
    <w:p>
      <w:pPr>
        <w:ind w:firstLine="600" w:firstLineChars="200"/>
        <w:rPr>
          <w:rFonts w:hint="default"/>
          <w:lang w:val="en-US" w:eastAsia="zh-CN"/>
        </w:rPr>
      </w:pPr>
      <w:r>
        <w:rPr>
          <w:rFonts w:hint="eastAsia"/>
          <w:lang w:val="en-US" w:eastAsia="zh-CN"/>
        </w:rPr>
        <w:t>此项权重分3分，得分3分。</w:t>
      </w:r>
    </w:p>
    <w:p>
      <w:pPr>
        <w:ind w:firstLine="600" w:firstLineChars="200"/>
      </w:pPr>
      <w:r>
        <w:rPr>
          <w:rFonts w:hint="eastAsia"/>
        </w:rPr>
        <w:t>2.立项程序规范性</w:t>
      </w:r>
    </w:p>
    <w:p>
      <w:pPr>
        <w:ind w:firstLine="600" w:firstLineChars="200"/>
        <w:rPr>
          <w:highlight w:val="none"/>
        </w:rPr>
      </w:pPr>
      <w:r>
        <w:rPr>
          <w:rFonts w:hint="eastAsia"/>
        </w:rPr>
        <w:t>巴34号2023年城乡义务教育补助经费</w:t>
      </w:r>
      <w:r>
        <w:rPr>
          <w:rFonts w:hint="default"/>
          <w:lang w:val="en-US"/>
        </w:rPr>
        <w:t>(</w:t>
      </w:r>
      <w:r>
        <w:rPr>
          <w:rFonts w:hint="eastAsia"/>
        </w:rPr>
        <w:t>中央</w:t>
      </w:r>
      <w:r>
        <w:rPr>
          <w:rFonts w:hint="default"/>
          <w:lang w:val="en-US"/>
        </w:rPr>
        <w:t>)</w:t>
      </w:r>
      <w:r>
        <w:rPr>
          <w:rFonts w:hint="eastAsia"/>
        </w:rPr>
        <w:t>及巴37号2023年教育项目</w:t>
      </w:r>
      <w:r>
        <w:rPr>
          <w:rFonts w:hint="default"/>
          <w:lang w:val="en-US"/>
        </w:rPr>
        <w:t>(</w:t>
      </w:r>
      <w:r>
        <w:rPr>
          <w:rFonts w:hint="eastAsia"/>
        </w:rPr>
        <w:t>直达资金</w:t>
      </w:r>
      <w:r>
        <w:rPr>
          <w:rFonts w:hint="default"/>
          <w:lang w:val="en-US"/>
        </w:rPr>
        <w:t>)</w:t>
      </w:r>
      <w:r>
        <w:rPr>
          <w:rFonts w:hint="eastAsia"/>
          <w:lang w:val="en-US" w:eastAsia="zh-CN"/>
        </w:rPr>
        <w:t>设立过程符合相关要求，</w:t>
      </w:r>
      <w:r>
        <w:rPr>
          <w:rFonts w:hint="eastAsia"/>
          <w:lang w:val="en-US" w:eastAsia="zh-Hans"/>
        </w:rPr>
        <w:t>严格按照审批流程准备符合要求的文件、材料；</w:t>
      </w:r>
      <w:r>
        <w:rPr>
          <w:rFonts w:hint="eastAsia"/>
          <w:lang w:val="en-US" w:eastAsia="zh-CN"/>
        </w:rPr>
        <w:t>根据决算依据编制工作计划和经费预算，经过与部门项目分管领导沟通、筛选确定经费预算计划，确定最终预算方案。项目的审批文件、材料符合相关要求</w:t>
      </w:r>
      <w:r>
        <w:rPr>
          <w:rFonts w:hint="eastAsia"/>
          <w:highlight w:val="none"/>
          <w:lang w:val="en-US" w:eastAsia="zh-CN"/>
        </w:rPr>
        <w:t>，</w:t>
      </w:r>
      <w:r>
        <w:rPr>
          <w:rFonts w:hint="eastAsia"/>
          <w:highlight w:val="none"/>
        </w:rPr>
        <w:t>项目事前经过必要的可行性研究、集体决策，保障了程序的规范性。</w:t>
      </w:r>
    </w:p>
    <w:p>
      <w:pPr>
        <w:ind w:firstLine="600" w:firstLineChars="200"/>
        <w:rPr>
          <w:rFonts w:hint="default"/>
          <w:lang w:val="en-US" w:eastAsia="zh-CN"/>
        </w:rPr>
      </w:pPr>
      <w:r>
        <w:rPr>
          <w:rFonts w:hint="eastAsia"/>
          <w:lang w:val="en-US" w:eastAsia="zh-CN"/>
        </w:rPr>
        <w:t>此项权重分3分，得分3分。</w:t>
      </w:r>
    </w:p>
    <w:p>
      <w:pPr>
        <w:ind w:firstLine="600" w:firstLineChars="200"/>
        <w:rPr>
          <w:rFonts w:hint="eastAsia"/>
        </w:rPr>
      </w:pPr>
      <w:r>
        <w:rPr>
          <w:rFonts w:hint="eastAsia"/>
        </w:rPr>
        <w:t>3</w:t>
      </w:r>
      <w:r>
        <w:rPr>
          <w:rFonts w:hint="eastAsia"/>
          <w:lang w:val="en-US" w:eastAsia="zh-CN"/>
        </w:rPr>
        <w:t>.</w:t>
      </w:r>
      <w:r>
        <w:rPr>
          <w:rFonts w:hint="eastAsia"/>
        </w:rPr>
        <w:t>绩效目标合理性</w:t>
      </w:r>
    </w:p>
    <w:p>
      <w:pPr>
        <w:ind w:firstLine="600" w:firstLineChars="200"/>
      </w:pPr>
      <w:r>
        <w:rPr>
          <w:rFonts w:hint="eastAsia"/>
        </w:rPr>
        <w:t>巴34号2023年城乡义务教育补助经费</w:t>
      </w:r>
      <w:r>
        <w:rPr>
          <w:rFonts w:hint="default"/>
          <w:lang w:val="en-US"/>
        </w:rPr>
        <w:t>(</w:t>
      </w:r>
      <w:r>
        <w:rPr>
          <w:rFonts w:hint="eastAsia"/>
        </w:rPr>
        <w:t>中央</w:t>
      </w:r>
      <w:r>
        <w:rPr>
          <w:rFonts w:hint="default"/>
          <w:lang w:val="en-US"/>
        </w:rPr>
        <w:t>)</w:t>
      </w:r>
      <w:r>
        <w:rPr>
          <w:rFonts w:hint="eastAsia"/>
        </w:rPr>
        <w:t>及巴37号2023年教育项目</w:t>
      </w:r>
      <w:r>
        <w:rPr>
          <w:rFonts w:hint="default"/>
          <w:lang w:val="en-US"/>
        </w:rPr>
        <w:t>(</w:t>
      </w:r>
      <w:r>
        <w:rPr>
          <w:rFonts w:hint="eastAsia"/>
        </w:rPr>
        <w:t>直达资金</w:t>
      </w:r>
      <w:r>
        <w:rPr>
          <w:rFonts w:hint="default"/>
          <w:lang w:val="en-US"/>
        </w:rPr>
        <w:t>)</w:t>
      </w:r>
      <w:r>
        <w:rPr>
          <w:rFonts w:hint="eastAsia"/>
        </w:rPr>
        <w:t>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ind w:firstLine="600" w:firstLineChars="200"/>
      </w:pPr>
      <w:r>
        <w:rPr>
          <w:rFonts w:hint="eastAsia"/>
          <w:lang w:val="en-US" w:eastAsia="zh-CN"/>
        </w:rPr>
        <w:t>此项权重分3分，得分3分。</w:t>
      </w:r>
    </w:p>
    <w:p>
      <w:pPr>
        <w:ind w:firstLine="600" w:firstLineChars="200"/>
        <w:rPr>
          <w:rFonts w:hint="eastAsia"/>
        </w:rPr>
      </w:pPr>
      <w:r>
        <w:rPr>
          <w:rFonts w:hint="eastAsia"/>
        </w:rPr>
        <w:t>4</w:t>
      </w:r>
      <w:r>
        <w:rPr>
          <w:rFonts w:hint="eastAsia"/>
          <w:lang w:val="en-US" w:eastAsia="zh-CN"/>
        </w:rPr>
        <w:t>.</w:t>
      </w:r>
      <w:r>
        <w:rPr>
          <w:rFonts w:hint="eastAsia"/>
        </w:rPr>
        <w:t>绩效指标明确性</w:t>
      </w:r>
    </w:p>
    <w:p>
      <w:pPr>
        <w:ind w:firstLine="600" w:firstLineChars="200"/>
        <w:rPr>
          <w:rFonts w:hint="eastAsia"/>
        </w:rPr>
      </w:pPr>
      <w:bookmarkStart w:id="12" w:name="_Hlk68699917"/>
      <w:r>
        <w:rPr>
          <w:rFonts w:hint="eastAsia"/>
        </w:rPr>
        <w:t>巴34号2023年城乡义务教育补助经费</w:t>
      </w:r>
      <w:r>
        <w:rPr>
          <w:rFonts w:hint="default"/>
          <w:lang w:val="en-US"/>
        </w:rPr>
        <w:t>(</w:t>
      </w:r>
      <w:r>
        <w:rPr>
          <w:rFonts w:hint="eastAsia"/>
        </w:rPr>
        <w:t>中央</w:t>
      </w:r>
      <w:r>
        <w:rPr>
          <w:rFonts w:hint="default"/>
          <w:lang w:val="en-US"/>
        </w:rPr>
        <w:t>)</w:t>
      </w:r>
      <w:r>
        <w:rPr>
          <w:rFonts w:hint="eastAsia"/>
        </w:rPr>
        <w:t>及巴37号2023年教育项目</w:t>
      </w:r>
      <w:r>
        <w:rPr>
          <w:rFonts w:hint="default"/>
          <w:lang w:val="en-US"/>
        </w:rPr>
        <w:t>(</w:t>
      </w:r>
      <w:r>
        <w:rPr>
          <w:rFonts w:hint="eastAsia"/>
        </w:rPr>
        <w:t>直达资金</w:t>
      </w:r>
      <w:r>
        <w:rPr>
          <w:rFonts w:hint="default"/>
          <w:lang w:val="en-US"/>
        </w:rPr>
        <w:t>)</w:t>
      </w:r>
      <w:r>
        <w:rPr>
          <w:rFonts w:hint="eastAsia"/>
        </w:rPr>
        <w:t>绩效目标细化分解为具体的绩效指标，一级指标共</w:t>
      </w:r>
      <w:r>
        <w:rPr>
          <w:rFonts w:hint="eastAsia"/>
          <w:lang w:val="en-US" w:eastAsia="zh-CN"/>
        </w:rPr>
        <w:t>4</w:t>
      </w:r>
      <w:r>
        <w:rPr>
          <w:rFonts w:hint="eastAsia"/>
        </w:rPr>
        <w:t>条，二级指标共</w:t>
      </w:r>
      <w:r>
        <w:rPr>
          <w:rFonts w:hint="eastAsia"/>
          <w:lang w:val="en-US" w:eastAsia="zh-CN"/>
        </w:rPr>
        <w:t>6</w:t>
      </w:r>
      <w:r>
        <w:rPr>
          <w:rFonts w:hint="eastAsia"/>
        </w:rPr>
        <w:t>条，三级指标共</w:t>
      </w:r>
      <w:r>
        <w:rPr>
          <w:rFonts w:hint="eastAsia"/>
          <w:lang w:val="en-US" w:eastAsia="zh-CN"/>
        </w:rPr>
        <w:t>13</w:t>
      </w:r>
      <w:r>
        <w:rPr>
          <w:rFonts w:hint="eastAsia"/>
        </w:rPr>
        <w:t>条，其中量化指标条数共</w:t>
      </w:r>
      <w:r>
        <w:rPr>
          <w:rFonts w:hint="eastAsia"/>
          <w:lang w:val="en-US" w:eastAsia="zh-CN"/>
        </w:rPr>
        <w:t>12</w:t>
      </w:r>
      <w:r>
        <w:rPr>
          <w:rFonts w:hint="eastAsia"/>
        </w:rPr>
        <w:t>条，所有绩效指标均通过清晰、可衡量的指标值予以体现，并且做到了与项目目标计划数相对应。</w:t>
      </w:r>
      <w:bookmarkEnd w:id="12"/>
    </w:p>
    <w:p>
      <w:r>
        <w:rPr>
          <w:rFonts w:hint="eastAsia"/>
          <w:lang w:val="en-US" w:eastAsia="zh-CN"/>
        </w:rPr>
        <w:t>此项权重分3分，得分3分。</w:t>
      </w:r>
    </w:p>
    <w:p>
      <w:pPr>
        <w:ind w:firstLine="600" w:firstLineChars="200"/>
        <w:rPr>
          <w:rFonts w:hint="eastAsia"/>
        </w:rPr>
      </w:pPr>
      <w:r>
        <w:rPr>
          <w:rFonts w:hint="eastAsia"/>
        </w:rPr>
        <w:t>5</w:t>
      </w:r>
      <w:r>
        <w:rPr>
          <w:rFonts w:hint="eastAsia"/>
          <w:lang w:val="en-US" w:eastAsia="zh-CN"/>
        </w:rPr>
        <w:t>.</w:t>
      </w:r>
      <w:r>
        <w:rPr>
          <w:rFonts w:hint="eastAsia"/>
        </w:rPr>
        <w:t>预算编制科学性</w:t>
      </w:r>
    </w:p>
    <w:p>
      <w:pPr>
        <w:ind w:firstLine="600" w:firstLineChars="200"/>
        <w:rPr>
          <w:rFonts w:hint="eastAsia"/>
          <w:lang w:eastAsia="zh-CN"/>
        </w:rPr>
      </w:pPr>
      <w:r>
        <w:rPr>
          <w:rFonts w:hint="eastAsia"/>
        </w:rPr>
        <w:t>巴34号2023年城乡义务教育补助经费</w:t>
      </w:r>
      <w:r>
        <w:rPr>
          <w:rFonts w:hint="default"/>
          <w:lang w:val="en-US"/>
        </w:rPr>
        <w:t>(</w:t>
      </w:r>
      <w:r>
        <w:rPr>
          <w:rFonts w:hint="eastAsia"/>
        </w:rPr>
        <w:t>中央</w:t>
      </w:r>
      <w:r>
        <w:rPr>
          <w:rFonts w:hint="default"/>
          <w:lang w:val="en-US"/>
        </w:rPr>
        <w:t>)</w:t>
      </w:r>
      <w:r>
        <w:rPr>
          <w:rFonts w:hint="eastAsia"/>
        </w:rPr>
        <w:t>及巴37号2023年教育项目</w:t>
      </w:r>
      <w:r>
        <w:rPr>
          <w:rFonts w:hint="default"/>
          <w:lang w:val="en-US"/>
        </w:rPr>
        <w:t>(</w:t>
      </w:r>
      <w:r>
        <w:rPr>
          <w:rFonts w:hint="eastAsia"/>
        </w:rPr>
        <w:t>直达资金</w:t>
      </w:r>
      <w:r>
        <w:rPr>
          <w:rFonts w:hint="default"/>
          <w:lang w:val="en-US"/>
        </w:rPr>
        <w:t>)</w:t>
      </w:r>
      <w:r>
        <w:rPr>
          <w:rFonts w:hint="eastAsia"/>
          <w:lang w:eastAsia="zh-CN"/>
        </w:rPr>
        <w:t>项目预算编制经过项目负责人多次沟通，根据工作任务和职责制定工作计划，对项目进行充分测算，设定项目支出绩效项目，预算编制经过科学论证、预算内容与项目匹配，额度测算依据充分按照标准编制，投资额资金与工作任务匹配。</w:t>
      </w:r>
    </w:p>
    <w:p>
      <w:r>
        <w:rPr>
          <w:rFonts w:hint="eastAsia"/>
          <w:lang w:val="en-US" w:eastAsia="zh-CN"/>
        </w:rPr>
        <w:t>此项权重分4分，得分4分。</w:t>
      </w:r>
    </w:p>
    <w:p>
      <w:pPr>
        <w:ind w:firstLine="600" w:firstLineChars="200"/>
        <w:rPr>
          <w:rFonts w:hint="eastAsia"/>
        </w:rPr>
      </w:pPr>
      <w:r>
        <w:rPr>
          <w:rFonts w:hint="eastAsia"/>
        </w:rPr>
        <w:t>6</w:t>
      </w:r>
      <w:r>
        <w:rPr>
          <w:rFonts w:hint="eastAsia"/>
          <w:lang w:val="en-US" w:eastAsia="zh-CN"/>
        </w:rPr>
        <w:t>.</w:t>
      </w:r>
      <w:r>
        <w:rPr>
          <w:rFonts w:hint="eastAsia"/>
        </w:rPr>
        <w:t>资金分配合理性</w:t>
      </w:r>
    </w:p>
    <w:p>
      <w:pPr>
        <w:ind w:firstLine="600" w:firstLineChars="200"/>
        <w:rPr>
          <w:rFonts w:hint="eastAsia"/>
          <w:lang w:val="en-US" w:eastAsia="zh-CN"/>
        </w:rPr>
      </w:pPr>
      <w:r>
        <w:rPr>
          <w:rFonts w:hint="eastAsia"/>
        </w:rPr>
        <w:t>巴34号2023年城乡义务教育补助经费</w:t>
      </w:r>
      <w:r>
        <w:rPr>
          <w:rFonts w:hint="default"/>
          <w:lang w:val="en-US"/>
        </w:rPr>
        <w:t>(</w:t>
      </w:r>
      <w:r>
        <w:rPr>
          <w:rFonts w:hint="eastAsia"/>
        </w:rPr>
        <w:t>中央</w:t>
      </w:r>
      <w:r>
        <w:rPr>
          <w:rFonts w:hint="default"/>
          <w:lang w:val="en-US"/>
        </w:rPr>
        <w:t>)</w:t>
      </w:r>
      <w:r>
        <w:rPr>
          <w:rFonts w:hint="eastAsia"/>
        </w:rPr>
        <w:t>及巴37号2023年教育项目</w:t>
      </w:r>
      <w:r>
        <w:rPr>
          <w:rFonts w:hint="default"/>
          <w:lang w:val="en-US"/>
        </w:rPr>
        <w:t>(</w:t>
      </w:r>
      <w:r>
        <w:rPr>
          <w:rFonts w:hint="eastAsia"/>
        </w:rPr>
        <w:t>直达资金</w:t>
      </w:r>
      <w:r>
        <w:rPr>
          <w:rFonts w:hint="default"/>
          <w:lang w:val="en-US"/>
        </w:rPr>
        <w:t>)</w:t>
      </w:r>
      <w:r>
        <w:rPr>
          <w:rFonts w:hint="eastAsia"/>
          <w:lang w:eastAsia="zh-CN"/>
        </w:rPr>
        <w:t>项</w:t>
      </w:r>
      <w:r>
        <w:rPr>
          <w:rFonts w:hint="eastAsia"/>
        </w:rPr>
        <w:t>目</w:t>
      </w:r>
      <w:r>
        <w:rPr>
          <w:rFonts w:hint="eastAsia"/>
          <w:lang w:eastAsia="zh-CN"/>
        </w:rPr>
        <w:t>预算资金分配按照下达的指标额度和《中华人民共和国预算法》进行编制，分配依据充分。资金分配额度合理，与项目实际发生工作内容相符合。</w:t>
      </w:r>
    </w:p>
    <w:p>
      <w:r>
        <w:rPr>
          <w:rFonts w:hint="eastAsia"/>
          <w:lang w:val="en-US" w:eastAsia="zh-CN"/>
        </w:rPr>
        <w:t>此项权重分4分，得分4分。</w:t>
      </w:r>
    </w:p>
    <w:p>
      <w:pPr>
        <w:rPr>
          <w:rFonts w:hint="eastAsia"/>
        </w:rPr>
      </w:pPr>
      <w:bookmarkStart w:id="13" w:name="_Toc68703839"/>
      <w:r>
        <w:rPr>
          <w:rFonts w:hint="eastAsia"/>
        </w:rPr>
        <w:t>（二）项目过程情况。</w:t>
      </w:r>
      <w:bookmarkEnd w:id="13"/>
    </w:p>
    <w:p>
      <w:pPr>
        <w:ind w:firstLine="600" w:firstLineChars="200"/>
        <w:rPr>
          <w:rFonts w:hint="eastAsia"/>
        </w:rPr>
      </w:pPr>
      <w:r>
        <w:rPr>
          <w:rFonts w:hint="eastAsia"/>
        </w:rPr>
        <w:t>1</w:t>
      </w:r>
      <w:r>
        <w:rPr>
          <w:rFonts w:hint="eastAsia"/>
          <w:lang w:val="en-US" w:eastAsia="zh-CN"/>
        </w:rPr>
        <w:t>.</w:t>
      </w:r>
      <w:r>
        <w:rPr>
          <w:rFonts w:hint="eastAsia"/>
        </w:rPr>
        <w:t>资金到位率：</w:t>
      </w:r>
    </w:p>
    <w:p>
      <w:pPr>
        <w:ind w:firstLine="600" w:firstLineChars="200"/>
        <w:rPr>
          <w:rFonts w:hint="eastAsia"/>
        </w:rPr>
      </w:pPr>
      <w:r>
        <w:rPr>
          <w:rFonts w:hint="eastAsia"/>
        </w:rPr>
        <w:t>预算资金</w:t>
      </w:r>
      <w:r>
        <w:rPr>
          <w:rFonts w:hint="eastAsia"/>
          <w:lang w:val="en-US" w:eastAsia="zh-CN"/>
        </w:rPr>
        <w:t>198.98</w:t>
      </w:r>
      <w:r>
        <w:rPr>
          <w:rFonts w:hint="eastAsia"/>
        </w:rPr>
        <w:t>万元，实际到位资金</w:t>
      </w:r>
      <w:r>
        <w:rPr>
          <w:rFonts w:hint="eastAsia"/>
          <w:lang w:val="en-US" w:eastAsia="zh-CN"/>
        </w:rPr>
        <w:t>198.98</w:t>
      </w:r>
      <w:r>
        <w:rPr>
          <w:rFonts w:hint="eastAsia"/>
        </w:rPr>
        <w:t>万元，资金到位率100.00%。</w:t>
      </w:r>
    </w:p>
    <w:p>
      <w:pPr>
        <w:ind w:firstLine="600" w:firstLineChars="200"/>
      </w:pPr>
      <w:r>
        <w:rPr>
          <w:rFonts w:hint="eastAsia"/>
          <w:lang w:val="en-US" w:eastAsia="zh-CN"/>
        </w:rPr>
        <w:t>此项权重分4分，得分4分。</w:t>
      </w:r>
    </w:p>
    <w:p>
      <w:pPr>
        <w:ind w:firstLine="600" w:firstLineChars="200"/>
        <w:rPr>
          <w:rFonts w:hint="eastAsia"/>
        </w:rPr>
      </w:pPr>
      <w:r>
        <w:rPr>
          <w:rFonts w:hint="eastAsia"/>
        </w:rPr>
        <w:t>2</w:t>
      </w:r>
      <w:r>
        <w:rPr>
          <w:rFonts w:hint="eastAsia"/>
          <w:lang w:val="en-US" w:eastAsia="zh-CN"/>
        </w:rPr>
        <w:t>.</w:t>
      </w:r>
      <w:r>
        <w:rPr>
          <w:rFonts w:hint="eastAsia"/>
        </w:rPr>
        <w:t>预算执行率</w:t>
      </w:r>
    </w:p>
    <w:p>
      <w:pPr>
        <w:ind w:firstLine="600" w:firstLineChars="200"/>
        <w:rPr>
          <w:rFonts w:hint="eastAsia"/>
        </w:rPr>
      </w:pPr>
      <w:r>
        <w:rPr>
          <w:rFonts w:hint="eastAsia"/>
        </w:rPr>
        <w:t>年初预算数</w:t>
      </w:r>
      <w:r>
        <w:rPr>
          <w:rFonts w:hint="eastAsia"/>
          <w:lang w:val="en-US" w:eastAsia="zh-CN"/>
        </w:rPr>
        <w:t>198.98</w:t>
      </w:r>
      <w:r>
        <w:rPr>
          <w:rFonts w:hint="eastAsia"/>
        </w:rPr>
        <w:t>万元，全年预算数</w:t>
      </w:r>
      <w:r>
        <w:rPr>
          <w:rFonts w:hint="eastAsia"/>
          <w:lang w:val="en-US" w:eastAsia="zh-CN"/>
        </w:rPr>
        <w:t>198.98</w:t>
      </w:r>
      <w:r>
        <w:rPr>
          <w:rFonts w:hint="eastAsia"/>
        </w:rPr>
        <w:t>万元，全年执行数</w:t>
      </w:r>
      <w:r>
        <w:rPr>
          <w:rFonts w:hint="eastAsia"/>
          <w:lang w:val="en-US" w:eastAsia="zh-CN"/>
        </w:rPr>
        <w:t>198.98</w:t>
      </w:r>
      <w:r>
        <w:rPr>
          <w:rFonts w:hint="eastAsia"/>
        </w:rPr>
        <w:t>万元，预算执行率为100.00%。</w:t>
      </w:r>
    </w:p>
    <w:p>
      <w:pPr>
        <w:ind w:firstLine="600" w:firstLineChars="200"/>
        <w:rPr>
          <w:rFonts w:hint="eastAsia"/>
        </w:rPr>
      </w:pPr>
      <w:r>
        <w:rPr>
          <w:rFonts w:hint="eastAsia"/>
          <w:lang w:val="en-US" w:eastAsia="zh-CN"/>
        </w:rPr>
        <w:t>此项权重分4分，得分4分。</w:t>
      </w:r>
    </w:p>
    <w:p>
      <w:pPr>
        <w:ind w:firstLine="600" w:firstLineChars="200"/>
        <w:rPr>
          <w:rFonts w:hint="eastAsia"/>
        </w:rPr>
      </w:pPr>
      <w:r>
        <w:rPr>
          <w:rFonts w:hint="eastAsia"/>
        </w:rPr>
        <w:t>3</w:t>
      </w:r>
      <w:r>
        <w:rPr>
          <w:rFonts w:hint="eastAsia"/>
          <w:lang w:val="en-US" w:eastAsia="zh-CN"/>
        </w:rPr>
        <w:t>.</w:t>
      </w:r>
      <w:r>
        <w:rPr>
          <w:rFonts w:hint="eastAsia"/>
        </w:rPr>
        <w:t>资金使用合规性</w:t>
      </w:r>
    </w:p>
    <w:p>
      <w:pPr>
        <w:ind w:firstLine="600" w:firstLineChars="200"/>
        <w:rPr>
          <w:rFonts w:hint="eastAsia"/>
        </w:rPr>
      </w:pPr>
      <w:r>
        <w:rPr>
          <w:rFonts w:hint="eastAsia"/>
        </w:rPr>
        <w:t>巴34号2023年城乡义务教育补助经费</w:t>
      </w:r>
      <w:r>
        <w:rPr>
          <w:rFonts w:hint="default"/>
          <w:lang w:val="en-US"/>
        </w:rPr>
        <w:t>(</w:t>
      </w:r>
      <w:r>
        <w:rPr>
          <w:rFonts w:hint="eastAsia"/>
        </w:rPr>
        <w:t>中央</w:t>
      </w:r>
      <w:r>
        <w:rPr>
          <w:rFonts w:hint="default"/>
          <w:lang w:val="en-US"/>
        </w:rPr>
        <w:t>)</w:t>
      </w:r>
      <w:r>
        <w:rPr>
          <w:rFonts w:hint="eastAsia"/>
        </w:rPr>
        <w:t>及巴37号2023年教育项目</w:t>
      </w:r>
      <w:r>
        <w:rPr>
          <w:rFonts w:hint="default"/>
          <w:lang w:val="en-US"/>
        </w:rPr>
        <w:t>(</w:t>
      </w:r>
      <w:r>
        <w:rPr>
          <w:rFonts w:hint="eastAsia"/>
        </w:rPr>
        <w:t>直达资金</w:t>
      </w:r>
      <w:r>
        <w:rPr>
          <w:rFonts w:hint="default"/>
          <w:lang w:val="en-US"/>
        </w:rPr>
        <w:t>)</w:t>
      </w:r>
      <w:r>
        <w:rPr>
          <w:rFonts w:hint="eastAsia"/>
        </w:rPr>
        <w:t>项目严格按照预期绩效目标执行预算资金。该项目</w:t>
      </w:r>
      <w:r>
        <w:rPr>
          <w:rFonts w:hint="eastAsia"/>
          <w:lang w:eastAsia="zh-CN"/>
        </w:rPr>
        <w:t>依据《关于提前下达</w:t>
      </w:r>
      <w:r>
        <w:rPr>
          <w:rFonts w:hint="eastAsia"/>
          <w:lang w:val="en-US" w:eastAsia="zh-CN"/>
        </w:rPr>
        <w:t>2023年城乡义务教育补助经费预算（中央直达资金）</w:t>
      </w:r>
      <w:r>
        <w:rPr>
          <w:rFonts w:hint="eastAsia"/>
          <w:lang w:eastAsia="zh-CN"/>
        </w:rPr>
        <w:t>》</w:t>
      </w:r>
      <w:r>
        <w:rPr>
          <w:rFonts w:hint="eastAsia"/>
          <w:lang w:val="en-US" w:eastAsia="zh-CN"/>
        </w:rPr>
        <w:t>巴政教（2022）37号文件、</w:t>
      </w:r>
      <w:r>
        <w:rPr>
          <w:rFonts w:hint="eastAsia"/>
          <w:lang w:eastAsia="zh-CN"/>
        </w:rPr>
        <w:t>《城乡义务教育补助经费使用管理办法》</w:t>
      </w:r>
      <w:r>
        <w:rPr>
          <w:rFonts w:hint="eastAsia"/>
        </w:rPr>
        <w:t>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rPr>
          <w:rFonts w:hint="eastAsia"/>
        </w:rPr>
      </w:pPr>
      <w:r>
        <w:rPr>
          <w:rFonts w:hint="eastAsia"/>
          <w:lang w:val="en-US" w:eastAsia="zh-CN"/>
        </w:rPr>
        <w:t>此项权重分4分，得分4分。</w:t>
      </w:r>
    </w:p>
    <w:p>
      <w:pPr>
        <w:ind w:firstLine="600" w:firstLineChars="200"/>
        <w:rPr>
          <w:rFonts w:hint="eastAsia"/>
        </w:rPr>
      </w:pPr>
      <w:r>
        <w:rPr>
          <w:rFonts w:hint="eastAsia"/>
        </w:rPr>
        <w:t>4</w:t>
      </w:r>
      <w:r>
        <w:rPr>
          <w:rFonts w:hint="eastAsia"/>
          <w:lang w:val="en-US" w:eastAsia="zh-CN"/>
        </w:rPr>
        <w:t>.</w:t>
      </w:r>
      <w:r>
        <w:rPr>
          <w:rFonts w:hint="eastAsia"/>
        </w:rPr>
        <w:t>管理制度健全性</w:t>
      </w:r>
    </w:p>
    <w:p>
      <w:pPr>
        <w:ind w:firstLine="600" w:firstLineChars="200"/>
      </w:pPr>
      <w:r>
        <w:rPr>
          <w:rFonts w:hint="eastAsia"/>
        </w:rPr>
        <w:t>制定了</w:t>
      </w:r>
      <w:r>
        <w:rPr>
          <w:rFonts w:hint="eastAsia"/>
          <w:lang w:eastAsia="zh-CN"/>
        </w:rPr>
        <w:t>《城乡义务教育补助经费使用管理办法》、《巴州第二中学文件管理办法》等相关管理办法</w:t>
      </w:r>
      <w:r>
        <w:rPr>
          <w:rFonts w:hint="eastAsia"/>
        </w:rPr>
        <w:t>，对财政资金进行严格管理，做到专款专用，项目资金使用符合相关的财务管理制度规定，能够反映和考核项目资金的规范运行情况；项目实施单位的</w:t>
      </w:r>
      <w:r>
        <w:rPr>
          <w:rFonts w:hint="eastAsia"/>
          <w:lang w:eastAsia="zh-CN"/>
        </w:rPr>
        <w:t>《巴州第二中学会计工作职责》</w:t>
      </w:r>
      <w:r>
        <w:rPr>
          <w:rFonts w:hint="eastAsia"/>
        </w:rPr>
        <w:t>，能够反映和考核财务和业务管理制度对项目顺利实施的保障情况。</w:t>
      </w:r>
    </w:p>
    <w:p>
      <w:pPr>
        <w:ind w:firstLine="600" w:firstLineChars="200"/>
        <w:rPr>
          <w:rFonts w:hint="eastAsia"/>
          <w:lang w:val="en-US" w:eastAsia="zh-CN"/>
        </w:rPr>
      </w:pPr>
      <w:r>
        <w:rPr>
          <w:rFonts w:hint="eastAsia"/>
          <w:lang w:val="en-US" w:eastAsia="zh-CN"/>
        </w:rPr>
        <w:t>此项权重分4分，得分4分。</w:t>
      </w:r>
    </w:p>
    <w:p>
      <w:pPr>
        <w:ind w:firstLine="600" w:firstLineChars="200"/>
        <w:rPr>
          <w:rFonts w:hint="eastAsia"/>
        </w:rPr>
      </w:pPr>
      <w:r>
        <w:rPr>
          <w:rFonts w:hint="eastAsia"/>
        </w:rPr>
        <w:t>5</w:t>
      </w:r>
      <w:r>
        <w:rPr>
          <w:rFonts w:hint="eastAsia"/>
          <w:lang w:val="en-US" w:eastAsia="zh-CN"/>
        </w:rPr>
        <w:t>.</w:t>
      </w:r>
      <w:r>
        <w:rPr>
          <w:rFonts w:hint="eastAsia"/>
        </w:rPr>
        <w:t>制度执行有效性</w:t>
      </w:r>
    </w:p>
    <w:p>
      <w:pPr>
        <w:ind w:firstLine="600" w:firstLineChars="200"/>
        <w:rPr>
          <w:rFonts w:hint="eastAsia"/>
          <w:lang w:eastAsia="zh-CN"/>
        </w:rPr>
      </w:pPr>
      <w:bookmarkStart w:id="14" w:name="_Toc68703840"/>
      <w:r>
        <w:rPr>
          <w:rFonts w:hint="eastAsia"/>
        </w:rPr>
        <w:t>巴34号2023年城乡义务教育补助经费</w:t>
      </w:r>
      <w:r>
        <w:rPr>
          <w:rFonts w:hint="default"/>
          <w:lang w:val="en-US"/>
        </w:rPr>
        <w:t>(</w:t>
      </w:r>
      <w:r>
        <w:rPr>
          <w:rFonts w:hint="eastAsia"/>
        </w:rPr>
        <w:t>中央</w:t>
      </w:r>
      <w:r>
        <w:rPr>
          <w:rFonts w:hint="default"/>
          <w:lang w:val="en-US"/>
        </w:rPr>
        <w:t>)</w:t>
      </w:r>
      <w:r>
        <w:rPr>
          <w:rFonts w:hint="eastAsia"/>
        </w:rPr>
        <w:t>及巴37号2023年教育项目</w:t>
      </w:r>
      <w:r>
        <w:rPr>
          <w:rFonts w:hint="default"/>
          <w:lang w:val="en-US"/>
        </w:rPr>
        <w:t>(</w:t>
      </w:r>
      <w:r>
        <w:rPr>
          <w:rFonts w:hint="eastAsia"/>
        </w:rPr>
        <w:t>直达资金</w:t>
      </w:r>
      <w:r>
        <w:rPr>
          <w:rFonts w:hint="default"/>
          <w:lang w:val="en-US"/>
        </w:rPr>
        <w:t>)</w:t>
      </w:r>
      <w:r>
        <w:rPr>
          <w:rFonts w:hint="eastAsia"/>
          <w:lang w:val="en-US" w:eastAsia="zh-CN"/>
        </w:rPr>
        <w:t>项目</w:t>
      </w:r>
      <w:r>
        <w:rPr>
          <w:rFonts w:hint="eastAsia"/>
          <w:lang w:eastAsia="zh-CN"/>
        </w:rPr>
        <w:t>监管职责，对资金使用的合法性进行监督，年末对资金使用效果进行评价。项目落实到人，项目严格按照相关法律法规、实施方案实施，无调整或支出调整，项目合同书、验收单、项目总结等资料齐全并及时归档；在项目实施过程中的人员条件、场地实施落实到位。</w:t>
      </w:r>
    </w:p>
    <w:p>
      <w:pPr>
        <w:ind w:firstLine="600" w:firstLineChars="200"/>
        <w:rPr>
          <w:rFonts w:hint="eastAsia"/>
        </w:rPr>
      </w:pPr>
      <w:r>
        <w:rPr>
          <w:rFonts w:hint="eastAsia"/>
          <w:lang w:val="en-US" w:eastAsia="zh-CN"/>
        </w:rPr>
        <w:t>此项权重分4分，得分4分。</w:t>
      </w:r>
    </w:p>
    <w:bookmarkEnd w:id="14"/>
    <w:p>
      <w:pPr>
        <w:ind w:firstLine="300" w:firstLineChars="100"/>
        <w:rPr>
          <w:rFonts w:hint="eastAsia"/>
        </w:rPr>
      </w:pPr>
      <w:bookmarkStart w:id="15" w:name="_Toc68703842"/>
      <w:r>
        <w:rPr>
          <w:rFonts w:hint="eastAsia"/>
          <w:lang w:val="en-US" w:eastAsia="zh-CN"/>
        </w:rPr>
        <w:t>（三）</w:t>
      </w:r>
      <w:r>
        <w:rPr>
          <w:rFonts w:hint="eastAsia"/>
        </w:rPr>
        <w:t>项目产出情况。</w:t>
      </w:r>
    </w:p>
    <w:p>
      <w:pPr>
        <w:ind w:firstLine="600" w:firstLineChars="200"/>
        <w:rPr>
          <w:rFonts w:hint="eastAsia"/>
        </w:rPr>
      </w:pPr>
      <w:r>
        <w:rPr>
          <w:rFonts w:hint="eastAsia"/>
          <w:lang w:val="en-US" w:eastAsia="zh-CN"/>
        </w:rPr>
        <w:t>1</w:t>
      </w:r>
      <w:r>
        <w:rPr>
          <w:rFonts w:hint="default"/>
          <w:lang w:val="en-US" w:eastAsia="zh-CN"/>
        </w:rPr>
        <w:t>.</w:t>
      </w:r>
      <w:r>
        <w:rPr>
          <w:rFonts w:hint="eastAsia"/>
        </w:rPr>
        <w:t>数量指标</w:t>
      </w:r>
      <w:r>
        <w:rPr>
          <w:rFonts w:hint="eastAsia"/>
          <w:lang w:eastAsia="zh-CN"/>
        </w:rPr>
        <w:t>完成情况</w:t>
      </w:r>
      <w:r>
        <w:rPr>
          <w:rFonts w:hint="eastAsia"/>
        </w:rPr>
        <w:t>：指标1：</w:t>
      </w:r>
      <w:r>
        <w:rPr>
          <w:rFonts w:hint="eastAsia"/>
          <w:lang w:eastAsia="zh-CN"/>
        </w:rPr>
        <w:t>初中人数</w:t>
      </w:r>
      <w:r>
        <w:rPr>
          <w:rFonts w:hint="eastAsia"/>
        </w:rPr>
        <w:t>，指标值：</w:t>
      </w:r>
      <w:r>
        <w:rPr>
          <w:rFonts w:hint="eastAsia"/>
          <w:lang w:val="en-US" w:eastAsia="zh-CN"/>
        </w:rPr>
        <w:t>=2310人</w:t>
      </w:r>
      <w:r>
        <w:rPr>
          <w:rFonts w:hint="eastAsia"/>
        </w:rPr>
        <w:t>，实际完成值</w:t>
      </w:r>
      <w:r>
        <w:rPr>
          <w:rFonts w:hint="eastAsia"/>
          <w:lang w:val="en-US" w:eastAsia="zh-CN"/>
        </w:rPr>
        <w:t>2310人</w:t>
      </w:r>
      <w:r>
        <w:rPr>
          <w:rFonts w:hint="eastAsia"/>
        </w:rPr>
        <w:t>，指标完成率</w:t>
      </w:r>
      <w:r>
        <w:rPr>
          <w:rFonts w:hint="eastAsia"/>
          <w:lang w:val="en-US" w:eastAsia="zh-CN"/>
        </w:rPr>
        <w:t>100</w:t>
      </w:r>
      <w:r>
        <w:rPr>
          <w:rFonts w:hint="eastAsia"/>
        </w:rPr>
        <w:t>%</w:t>
      </w:r>
      <w:r>
        <w:rPr>
          <w:rFonts w:hint="eastAsia"/>
          <w:lang w:eastAsia="zh-CN"/>
        </w:rPr>
        <w:t>。</w:t>
      </w:r>
      <w:r>
        <w:rPr>
          <w:rFonts w:hint="eastAsia"/>
        </w:rPr>
        <w:t>指标2：</w:t>
      </w:r>
      <w:r>
        <w:rPr>
          <w:rFonts w:hint="eastAsia"/>
          <w:lang w:eastAsia="zh-CN"/>
        </w:rPr>
        <w:t>生均公用经费</w:t>
      </w:r>
      <w:r>
        <w:rPr>
          <w:rFonts w:hint="eastAsia"/>
        </w:rPr>
        <w:t>，指标值：</w:t>
      </w:r>
      <w:r>
        <w:rPr>
          <w:rFonts w:hint="eastAsia"/>
          <w:lang w:val="en-US" w:eastAsia="zh-CN"/>
        </w:rPr>
        <w:t>=850元/生/年</w:t>
      </w:r>
      <w:r>
        <w:rPr>
          <w:rFonts w:hint="eastAsia"/>
        </w:rPr>
        <w:t>，实际完成值</w:t>
      </w:r>
      <w:r>
        <w:rPr>
          <w:rFonts w:hint="eastAsia"/>
          <w:lang w:val="en-US" w:eastAsia="zh-CN"/>
        </w:rPr>
        <w:t>850元</w:t>
      </w:r>
      <w:r>
        <w:rPr>
          <w:rFonts w:hint="eastAsia"/>
        </w:rPr>
        <w:t>，指标完成率</w:t>
      </w:r>
      <w:r>
        <w:rPr>
          <w:rFonts w:hint="eastAsia"/>
          <w:lang w:val="en-US" w:eastAsia="zh-CN"/>
        </w:rPr>
        <w:t>100</w:t>
      </w:r>
      <w:r>
        <w:rPr>
          <w:rFonts w:hint="eastAsia"/>
        </w:rPr>
        <w:t>%</w:t>
      </w:r>
      <w:r>
        <w:rPr>
          <w:rFonts w:hint="eastAsia"/>
          <w:lang w:eastAsia="zh-CN"/>
        </w:rPr>
        <w:t>。</w:t>
      </w:r>
      <w:r>
        <w:rPr>
          <w:rFonts w:hint="eastAsia"/>
        </w:rPr>
        <w:t>指标</w:t>
      </w:r>
      <w:r>
        <w:rPr>
          <w:rFonts w:hint="eastAsia"/>
          <w:lang w:val="en-US" w:eastAsia="zh-CN"/>
        </w:rPr>
        <w:t>3</w:t>
      </w:r>
      <w:r>
        <w:rPr>
          <w:rFonts w:hint="eastAsia"/>
        </w:rPr>
        <w:t>：</w:t>
      </w:r>
      <w:r>
        <w:rPr>
          <w:rFonts w:hint="eastAsia"/>
          <w:lang w:eastAsia="zh-CN"/>
        </w:rPr>
        <w:t>家庭经济困难学生生活补助享受人数</w:t>
      </w:r>
      <w:r>
        <w:rPr>
          <w:rFonts w:hint="eastAsia"/>
        </w:rPr>
        <w:t>，指标值：</w:t>
      </w:r>
      <w:r>
        <w:rPr>
          <w:rFonts w:hint="eastAsia"/>
          <w:lang w:val="en-US" w:eastAsia="zh-CN"/>
        </w:rPr>
        <w:t>=35人</w:t>
      </w:r>
      <w:r>
        <w:rPr>
          <w:rFonts w:hint="eastAsia"/>
        </w:rPr>
        <w:t>，实际完成值</w:t>
      </w:r>
      <w:r>
        <w:rPr>
          <w:rFonts w:hint="eastAsia"/>
          <w:lang w:val="en-US" w:eastAsia="zh-CN"/>
        </w:rPr>
        <w:t>35人</w:t>
      </w:r>
      <w:r>
        <w:rPr>
          <w:rFonts w:hint="eastAsia"/>
        </w:rPr>
        <w:t>，指标完成率</w:t>
      </w:r>
      <w:r>
        <w:rPr>
          <w:rFonts w:hint="eastAsia"/>
          <w:lang w:val="en-US" w:eastAsia="zh-CN"/>
        </w:rPr>
        <w:t>100</w:t>
      </w:r>
      <w:r>
        <w:rPr>
          <w:rFonts w:hint="eastAsia"/>
        </w:rPr>
        <w:t>%</w:t>
      </w:r>
      <w:r>
        <w:rPr>
          <w:rFonts w:hint="eastAsia"/>
          <w:lang w:eastAsia="zh-CN"/>
        </w:rPr>
        <w:t>。</w:t>
      </w:r>
      <w:r>
        <w:rPr>
          <w:rFonts w:hint="eastAsia"/>
        </w:rPr>
        <w:t>指标</w:t>
      </w:r>
      <w:r>
        <w:rPr>
          <w:rFonts w:hint="eastAsia"/>
          <w:lang w:val="en-US" w:eastAsia="zh-CN"/>
        </w:rPr>
        <w:t>3</w:t>
      </w:r>
      <w:r>
        <w:rPr>
          <w:rFonts w:hint="eastAsia"/>
        </w:rPr>
        <w:t>：</w:t>
      </w:r>
      <w:r>
        <w:rPr>
          <w:rFonts w:hint="eastAsia"/>
          <w:lang w:eastAsia="zh-CN"/>
        </w:rPr>
        <w:t>家庭经济困难学生享受生活补助政策比例，</w:t>
      </w:r>
      <w:r>
        <w:rPr>
          <w:rFonts w:hint="eastAsia"/>
        </w:rPr>
        <w:t>指标值：</w:t>
      </w:r>
      <w:r>
        <w:rPr>
          <w:rFonts w:hint="eastAsia"/>
          <w:lang w:val="en-US" w:eastAsia="zh-CN"/>
        </w:rPr>
        <w:t>=100</w:t>
      </w:r>
      <w:r>
        <w:rPr>
          <w:rFonts w:hint="eastAsia"/>
        </w:rPr>
        <w:t>%，实际完成值</w:t>
      </w:r>
      <w:r>
        <w:rPr>
          <w:rFonts w:hint="eastAsia"/>
          <w:lang w:val="en-US" w:eastAsia="zh-CN"/>
        </w:rPr>
        <w:t>100</w:t>
      </w:r>
      <w:r>
        <w:rPr>
          <w:rFonts w:hint="eastAsia"/>
        </w:rPr>
        <w:t>%，指标完成率</w:t>
      </w:r>
      <w:r>
        <w:rPr>
          <w:rFonts w:hint="eastAsia"/>
          <w:lang w:val="en-US" w:eastAsia="zh-CN"/>
        </w:rPr>
        <w:t>100</w:t>
      </w:r>
      <w:r>
        <w:rPr>
          <w:rFonts w:hint="eastAsia"/>
        </w:rPr>
        <w:t>%</w:t>
      </w:r>
      <w:r>
        <w:rPr>
          <w:rFonts w:hint="eastAsia"/>
          <w:lang w:eastAsia="zh-CN"/>
        </w:rPr>
        <w:t>。</w:t>
      </w:r>
    </w:p>
    <w:p>
      <w:pPr>
        <w:rPr>
          <w:rFonts w:hint="eastAsia"/>
          <w:lang w:val="en-US" w:eastAsia="zh-CN"/>
        </w:rPr>
      </w:pPr>
      <w:r>
        <w:rPr>
          <w:rFonts w:hint="eastAsia"/>
          <w:lang w:val="en-US" w:eastAsia="zh-CN"/>
        </w:rPr>
        <w:t>此项权重分10分，得分10分。</w:t>
      </w:r>
    </w:p>
    <w:p>
      <w:pPr>
        <w:ind w:firstLine="300" w:firstLineChars="100"/>
        <w:rPr>
          <w:rFonts w:hint="eastAsia"/>
          <w:lang w:eastAsia="zh-CN"/>
        </w:rPr>
      </w:pPr>
      <w:r>
        <w:rPr>
          <w:rFonts w:hint="eastAsia"/>
          <w:lang w:val="en-US" w:eastAsia="zh-CN"/>
        </w:rPr>
        <w:t>2</w:t>
      </w:r>
      <w:r>
        <w:rPr>
          <w:rFonts w:hint="default"/>
          <w:lang w:val="en-US" w:eastAsia="zh-CN"/>
        </w:rPr>
        <w:t>.</w:t>
      </w:r>
      <w:r>
        <w:rPr>
          <w:rFonts w:hint="eastAsia"/>
        </w:rPr>
        <w:t>质量指标</w:t>
      </w:r>
      <w:r>
        <w:rPr>
          <w:rFonts w:hint="eastAsia"/>
          <w:lang w:eastAsia="zh-CN"/>
        </w:rPr>
        <w:t>完成情况</w:t>
      </w:r>
      <w:r>
        <w:rPr>
          <w:rFonts w:hint="eastAsia"/>
        </w:rPr>
        <w:t>：指标1：寄宿生补助享受比例，指标值：</w:t>
      </w:r>
      <w:r>
        <w:rPr>
          <w:rFonts w:hint="eastAsia"/>
          <w:lang w:val="en-US" w:eastAsia="zh-CN"/>
        </w:rPr>
        <w:t>=40%</w:t>
      </w:r>
      <w:r>
        <w:rPr>
          <w:rFonts w:hint="eastAsia"/>
        </w:rPr>
        <w:t>，实际完成值</w:t>
      </w:r>
      <w:r>
        <w:rPr>
          <w:rFonts w:hint="eastAsia"/>
          <w:lang w:val="en-US" w:eastAsia="zh-CN"/>
        </w:rPr>
        <w:t>40%</w:t>
      </w:r>
      <w:r>
        <w:rPr>
          <w:rFonts w:hint="eastAsia"/>
        </w:rPr>
        <w:t>，指标完成率</w:t>
      </w:r>
      <w:r>
        <w:rPr>
          <w:rFonts w:hint="eastAsia"/>
          <w:lang w:val="en-US" w:eastAsia="zh-CN"/>
        </w:rPr>
        <w:t>100</w:t>
      </w:r>
      <w:r>
        <w:rPr>
          <w:rFonts w:hint="eastAsia"/>
        </w:rPr>
        <w:t>%；指标2：非寄宿生补助享受比例，指标值</w:t>
      </w:r>
      <w:r>
        <w:rPr>
          <w:rFonts w:hint="eastAsia"/>
          <w:lang w:val="en-US" w:eastAsia="zh-CN"/>
        </w:rPr>
        <w:t>=30%</w:t>
      </w:r>
      <w:r>
        <w:rPr>
          <w:rFonts w:hint="eastAsia"/>
        </w:rPr>
        <w:t>：，实际完成值</w:t>
      </w:r>
      <w:r>
        <w:rPr>
          <w:rFonts w:hint="eastAsia"/>
          <w:lang w:val="en-US" w:eastAsia="zh-CN"/>
        </w:rPr>
        <w:t>30%</w:t>
      </w:r>
      <w:r>
        <w:rPr>
          <w:rFonts w:hint="eastAsia"/>
        </w:rPr>
        <w:t>，指标完成率</w:t>
      </w:r>
      <w:r>
        <w:rPr>
          <w:rFonts w:hint="eastAsia"/>
          <w:lang w:val="en-US" w:eastAsia="zh-CN"/>
        </w:rPr>
        <w:t>100</w:t>
      </w:r>
      <w:r>
        <w:rPr>
          <w:rFonts w:hint="eastAsia"/>
        </w:rPr>
        <w:t>%</w:t>
      </w:r>
      <w:r>
        <w:rPr>
          <w:rFonts w:hint="eastAsia"/>
          <w:lang w:eastAsia="zh-CN"/>
        </w:rPr>
        <w:t>；</w:t>
      </w:r>
      <w:r>
        <w:rPr>
          <w:rFonts w:hint="eastAsia"/>
        </w:rPr>
        <w:t>指标</w:t>
      </w:r>
      <w:r>
        <w:rPr>
          <w:rFonts w:hint="eastAsia"/>
          <w:lang w:val="en-US" w:eastAsia="zh-CN"/>
        </w:rPr>
        <w:t>3</w:t>
      </w:r>
      <w:r>
        <w:rPr>
          <w:rFonts w:hint="eastAsia"/>
        </w:rPr>
        <w:t>：公用经费享受比例，指标值</w:t>
      </w:r>
      <w:r>
        <w:rPr>
          <w:rFonts w:hint="eastAsia"/>
          <w:lang w:val="en-US" w:eastAsia="zh-CN"/>
        </w:rPr>
        <w:t>=100%</w:t>
      </w:r>
      <w:r>
        <w:rPr>
          <w:rFonts w:hint="eastAsia"/>
        </w:rPr>
        <w:t>：，实际完成值</w:t>
      </w:r>
      <w:r>
        <w:rPr>
          <w:rFonts w:hint="eastAsia"/>
          <w:lang w:val="en-US" w:eastAsia="zh-CN"/>
        </w:rPr>
        <w:t>100%</w:t>
      </w:r>
      <w:r>
        <w:rPr>
          <w:rFonts w:hint="eastAsia"/>
        </w:rPr>
        <w:t>，指标完成率</w:t>
      </w:r>
      <w:r>
        <w:rPr>
          <w:rFonts w:hint="eastAsia"/>
          <w:lang w:val="en-US" w:eastAsia="zh-CN"/>
        </w:rPr>
        <w:t>100</w:t>
      </w:r>
      <w:r>
        <w:rPr>
          <w:rFonts w:hint="eastAsia"/>
        </w:rPr>
        <w:t>%</w:t>
      </w:r>
      <w:r>
        <w:rPr>
          <w:rFonts w:hint="eastAsia"/>
          <w:lang w:eastAsia="zh-CN"/>
        </w:rPr>
        <w:t>；</w:t>
      </w:r>
    </w:p>
    <w:p>
      <w:pPr>
        <w:ind w:firstLine="600" w:firstLineChars="200"/>
      </w:pPr>
      <w:r>
        <w:rPr>
          <w:rFonts w:hint="eastAsia"/>
          <w:lang w:val="en-US" w:eastAsia="zh-CN"/>
        </w:rPr>
        <w:t>此项权重分10分，得分10分。</w:t>
      </w:r>
    </w:p>
    <w:p>
      <w:pPr>
        <w:ind w:firstLine="600" w:firstLineChars="200"/>
        <w:rPr>
          <w:rFonts w:hint="eastAsia"/>
        </w:rPr>
      </w:pPr>
      <w:r>
        <w:rPr>
          <w:rFonts w:hint="eastAsia"/>
          <w:lang w:val="en-US" w:eastAsia="zh-CN"/>
        </w:rPr>
        <w:t>3</w:t>
      </w:r>
      <w:r>
        <w:rPr>
          <w:rFonts w:hint="default"/>
          <w:lang w:val="en-US" w:eastAsia="zh-CN"/>
        </w:rPr>
        <w:t>.</w:t>
      </w:r>
      <w:r>
        <w:rPr>
          <w:rFonts w:hint="eastAsia"/>
        </w:rPr>
        <w:t>时效指标</w:t>
      </w:r>
      <w:r>
        <w:rPr>
          <w:rFonts w:hint="eastAsia"/>
          <w:lang w:eastAsia="zh-CN"/>
        </w:rPr>
        <w:t>完成情况</w:t>
      </w:r>
      <w:r>
        <w:rPr>
          <w:rFonts w:hint="eastAsia"/>
        </w:rPr>
        <w:t>：指标1：资金发放及时率，指标值：</w:t>
      </w:r>
      <w:r>
        <w:rPr>
          <w:rFonts w:hint="eastAsia"/>
          <w:lang w:val="en-US" w:eastAsia="zh-CN"/>
        </w:rPr>
        <w:t>=</w:t>
      </w:r>
      <w:r>
        <w:rPr>
          <w:rFonts w:hint="eastAsia"/>
        </w:rPr>
        <w:t>100%，实际完成值100%，指标完成率100%；</w:t>
      </w:r>
    </w:p>
    <w:p>
      <w:pPr>
        <w:ind w:firstLine="600" w:firstLineChars="200"/>
      </w:pPr>
      <w:r>
        <w:rPr>
          <w:rFonts w:hint="eastAsia"/>
          <w:lang w:val="en-US" w:eastAsia="zh-CN"/>
        </w:rPr>
        <w:t>此项权重分10分，得分10分。</w:t>
      </w:r>
    </w:p>
    <w:p>
      <w:pPr>
        <w:ind w:firstLine="600" w:firstLineChars="200"/>
        <w:rPr>
          <w:rFonts w:hint="eastAsia"/>
          <w:highlight w:val="none"/>
        </w:rPr>
      </w:pPr>
      <w:r>
        <w:rPr>
          <w:rFonts w:hint="eastAsia"/>
          <w:lang w:val="en-US" w:eastAsia="zh-CN"/>
        </w:rPr>
        <w:t>4</w:t>
      </w:r>
      <w:r>
        <w:rPr>
          <w:rFonts w:hint="default"/>
          <w:lang w:val="en-US" w:eastAsia="zh-CN"/>
        </w:rPr>
        <w:t>.</w:t>
      </w:r>
      <w:r>
        <w:rPr>
          <w:rFonts w:hint="eastAsia"/>
          <w:lang w:eastAsia="zh-CN"/>
        </w:rPr>
        <w:t>经济</w:t>
      </w:r>
      <w:r>
        <w:rPr>
          <w:rFonts w:hint="eastAsia"/>
        </w:rPr>
        <w:t>成本指标</w:t>
      </w:r>
      <w:r>
        <w:rPr>
          <w:rFonts w:hint="eastAsia"/>
          <w:lang w:eastAsia="zh-CN"/>
        </w:rPr>
        <w:t>完成情况</w:t>
      </w:r>
      <w:r>
        <w:rPr>
          <w:rFonts w:hint="eastAsia"/>
        </w:rPr>
        <w:t>：指标1：初中非寄宿生补助标准，指标值：=750元/生/年，实际完成值750元/生/年，指标完成率100%；指标2：初中生公用经费标准，指标值：=750元/生/年</w:t>
      </w:r>
      <w:r>
        <w:rPr>
          <w:rFonts w:hint="eastAsia"/>
          <w:highlight w:val="none"/>
        </w:rPr>
        <w:t>，实际完成值750元/生/年，指标完成率100%；</w:t>
      </w:r>
    </w:p>
    <w:p>
      <w:r>
        <w:rPr>
          <w:rFonts w:hint="eastAsia"/>
          <w:lang w:val="en-US" w:eastAsia="zh-CN"/>
        </w:rPr>
        <w:t>此项权重分10分，得分10分。</w:t>
      </w:r>
    </w:p>
    <w:p>
      <w:pPr>
        <w:rPr>
          <w:rFonts w:hint="eastAsia"/>
        </w:rPr>
      </w:pPr>
      <w:bookmarkStart w:id="16" w:name="_Toc68703841"/>
      <w:r>
        <w:rPr>
          <w:rFonts w:hint="eastAsia"/>
        </w:rPr>
        <w:t>（四）项目效益情况。</w:t>
      </w:r>
      <w:bookmarkEnd w:id="16"/>
    </w:p>
    <w:p>
      <w:pPr>
        <w:ind w:firstLine="300" w:firstLineChars="100"/>
        <w:rPr>
          <w:rFonts w:hint="eastAsia"/>
        </w:rPr>
      </w:pPr>
      <w:r>
        <w:rPr>
          <w:rFonts w:hint="eastAsia"/>
          <w:lang w:val="en-US" w:eastAsia="zh-CN"/>
        </w:rPr>
        <w:t>1</w:t>
      </w:r>
      <w:r>
        <w:rPr>
          <w:rFonts w:hint="default"/>
          <w:lang w:val="en-US" w:eastAsia="zh-CN"/>
        </w:rPr>
        <w:t>.</w:t>
      </w:r>
      <w:r>
        <w:rPr>
          <w:rFonts w:hint="eastAsia"/>
        </w:rPr>
        <w:t>社会效益指标</w:t>
      </w:r>
      <w:r>
        <w:rPr>
          <w:rFonts w:hint="eastAsia"/>
          <w:lang w:eastAsia="zh-CN"/>
        </w:rPr>
        <w:t>完成情况</w:t>
      </w:r>
      <w:r>
        <w:rPr>
          <w:rFonts w:hint="eastAsia"/>
        </w:rPr>
        <w:t>：指标1：学生家庭经济负担</w:t>
      </w:r>
      <w:r>
        <w:rPr>
          <w:rFonts w:hint="eastAsia"/>
          <w:lang w:eastAsia="zh-CN"/>
        </w:rPr>
        <w:t>，</w:t>
      </w:r>
      <w:r>
        <w:rPr>
          <w:rFonts w:hint="eastAsia"/>
        </w:rPr>
        <w:t>指标值：</w:t>
      </w:r>
      <w:r>
        <w:rPr>
          <w:rFonts w:hint="eastAsia"/>
          <w:lang w:eastAsia="zh-CN"/>
        </w:rPr>
        <w:t>有效降低</w:t>
      </w:r>
      <w:r>
        <w:rPr>
          <w:rFonts w:hint="eastAsia"/>
        </w:rPr>
        <w:t>，实际完成值</w:t>
      </w:r>
      <w:r>
        <w:rPr>
          <w:rFonts w:hint="eastAsia"/>
          <w:lang w:val="en-US" w:eastAsia="zh-CN"/>
        </w:rPr>
        <w:t>达成目标</w:t>
      </w:r>
      <w:r>
        <w:rPr>
          <w:rFonts w:hint="eastAsia"/>
        </w:rPr>
        <w:t>，指标完成率</w:t>
      </w:r>
      <w:r>
        <w:rPr>
          <w:rFonts w:hint="eastAsia"/>
          <w:lang w:val="en-US" w:eastAsia="zh-CN"/>
        </w:rPr>
        <w:t>100</w:t>
      </w:r>
      <w:r>
        <w:rPr>
          <w:rFonts w:hint="eastAsia"/>
        </w:rPr>
        <w:t>%；</w:t>
      </w:r>
    </w:p>
    <w:p>
      <w:pPr>
        <w:ind w:firstLine="300" w:firstLineChars="100"/>
        <w:rPr>
          <w:highlight w:val="none"/>
        </w:rPr>
      </w:pPr>
      <w:r>
        <w:rPr>
          <w:rFonts w:hint="eastAsia"/>
          <w:highlight w:val="none"/>
          <w:lang w:val="en-US" w:eastAsia="zh-CN"/>
        </w:rPr>
        <w:t>此项权重分</w:t>
      </w:r>
      <w:r>
        <w:rPr>
          <w:rFonts w:hint="default"/>
          <w:highlight w:val="none"/>
          <w:lang w:val="en-US" w:eastAsia="zh-CN"/>
        </w:rPr>
        <w:t>10</w:t>
      </w:r>
      <w:r>
        <w:rPr>
          <w:rFonts w:hint="eastAsia"/>
          <w:highlight w:val="none"/>
          <w:lang w:val="en-US" w:eastAsia="zh-CN"/>
        </w:rPr>
        <w:t>分，得分</w:t>
      </w:r>
      <w:r>
        <w:rPr>
          <w:rFonts w:hint="default"/>
          <w:highlight w:val="none"/>
          <w:lang w:val="en-US" w:eastAsia="zh-CN"/>
        </w:rPr>
        <w:t>1</w:t>
      </w:r>
      <w:r>
        <w:rPr>
          <w:rFonts w:hint="eastAsia"/>
          <w:highlight w:val="none"/>
          <w:lang w:val="en-US" w:eastAsia="zh-CN"/>
        </w:rPr>
        <w:t>0分。</w:t>
      </w:r>
    </w:p>
    <w:p>
      <w:pPr>
        <w:ind w:firstLine="300" w:firstLineChars="100"/>
        <w:rPr>
          <w:rFonts w:hint="eastAsia"/>
          <w:highlight w:val="none"/>
        </w:rPr>
      </w:pPr>
      <w:r>
        <w:rPr>
          <w:rFonts w:hint="eastAsia"/>
          <w:lang w:val="en-US" w:eastAsia="zh-CN"/>
        </w:rPr>
        <w:t>2</w:t>
      </w:r>
      <w:r>
        <w:rPr>
          <w:rFonts w:hint="default"/>
          <w:lang w:val="en-US" w:eastAsia="zh-CN"/>
        </w:rPr>
        <w:t>.</w:t>
      </w:r>
      <w:r>
        <w:rPr>
          <w:rFonts w:hint="eastAsia"/>
        </w:rPr>
        <w:t>满意度指标</w:t>
      </w:r>
      <w:r>
        <w:rPr>
          <w:rFonts w:hint="eastAsia"/>
          <w:lang w:eastAsia="zh-CN"/>
        </w:rPr>
        <w:t>完成情况分析</w:t>
      </w:r>
      <w:r>
        <w:rPr>
          <w:rFonts w:hint="eastAsia"/>
        </w:rPr>
        <w:t>：指标1：</w:t>
      </w:r>
      <w:r>
        <w:rPr>
          <w:rFonts w:hint="eastAsia"/>
          <w:lang w:eastAsia="zh-CN"/>
        </w:rPr>
        <w:t>教师</w:t>
      </w:r>
      <w:r>
        <w:rPr>
          <w:rFonts w:hint="eastAsia"/>
        </w:rPr>
        <w:t>满意度，指标值：≥9</w:t>
      </w:r>
      <w:r>
        <w:rPr>
          <w:rFonts w:hint="eastAsia"/>
          <w:lang w:val="en-US" w:eastAsia="zh-CN"/>
        </w:rPr>
        <w:t>5</w:t>
      </w:r>
      <w:r>
        <w:rPr>
          <w:rFonts w:hint="eastAsia"/>
        </w:rPr>
        <w:t>%，实际完成值9</w:t>
      </w:r>
      <w:r>
        <w:rPr>
          <w:rFonts w:hint="eastAsia"/>
          <w:lang w:val="en-US" w:eastAsia="zh-CN"/>
        </w:rPr>
        <w:t>5</w:t>
      </w:r>
      <w:r>
        <w:rPr>
          <w:rFonts w:hint="eastAsia"/>
        </w:rPr>
        <w:t>%，指标完成率100%；指标2：</w:t>
      </w:r>
      <w:r>
        <w:rPr>
          <w:rFonts w:hint="eastAsia"/>
          <w:lang w:eastAsia="zh-CN"/>
        </w:rPr>
        <w:t>学生</w:t>
      </w:r>
      <w:r>
        <w:rPr>
          <w:rFonts w:hint="eastAsia"/>
        </w:rPr>
        <w:t>满</w:t>
      </w:r>
      <w:r>
        <w:rPr>
          <w:rFonts w:hint="eastAsia"/>
          <w:highlight w:val="none"/>
        </w:rPr>
        <w:t>意度，指标值：≥9</w:t>
      </w:r>
      <w:r>
        <w:rPr>
          <w:rFonts w:hint="eastAsia"/>
          <w:highlight w:val="none"/>
          <w:lang w:val="en-US" w:eastAsia="zh-CN"/>
        </w:rPr>
        <w:t>5</w:t>
      </w:r>
      <w:r>
        <w:rPr>
          <w:rFonts w:hint="eastAsia"/>
          <w:highlight w:val="none"/>
        </w:rPr>
        <w:t>%，实际完成值90%，指标完成率100%。指标2：</w:t>
      </w:r>
      <w:r>
        <w:rPr>
          <w:rFonts w:hint="eastAsia"/>
          <w:highlight w:val="none"/>
          <w:lang w:eastAsia="zh-CN"/>
        </w:rPr>
        <w:t>家长</w:t>
      </w:r>
      <w:r>
        <w:rPr>
          <w:rFonts w:hint="eastAsia"/>
          <w:highlight w:val="none"/>
        </w:rPr>
        <w:t>满意度，指标值：≥9</w:t>
      </w:r>
      <w:r>
        <w:rPr>
          <w:rFonts w:hint="eastAsia"/>
          <w:highlight w:val="none"/>
          <w:lang w:val="en-US" w:eastAsia="zh-CN"/>
        </w:rPr>
        <w:t>5</w:t>
      </w:r>
      <w:r>
        <w:rPr>
          <w:rFonts w:hint="eastAsia"/>
          <w:highlight w:val="none"/>
        </w:rPr>
        <w:t>%，实际完成值9</w:t>
      </w:r>
      <w:r>
        <w:rPr>
          <w:rFonts w:hint="default"/>
          <w:highlight w:val="none"/>
          <w:lang w:val="en-US"/>
        </w:rPr>
        <w:t>5</w:t>
      </w:r>
      <w:r>
        <w:rPr>
          <w:rFonts w:hint="eastAsia"/>
          <w:highlight w:val="none"/>
        </w:rPr>
        <w:t>%，指标完成率100%。</w:t>
      </w:r>
    </w:p>
    <w:p>
      <w:pPr>
        <w:rPr>
          <w:highlight w:val="none"/>
        </w:rPr>
      </w:pPr>
      <w:r>
        <w:rPr>
          <w:rFonts w:hint="eastAsia"/>
          <w:highlight w:val="none"/>
          <w:lang w:val="en-US" w:eastAsia="zh-CN"/>
        </w:rPr>
        <w:t>此项权重分</w:t>
      </w:r>
      <w:r>
        <w:rPr>
          <w:rFonts w:hint="default"/>
          <w:highlight w:val="none"/>
          <w:lang w:val="en-US" w:eastAsia="zh-CN"/>
        </w:rPr>
        <w:t>1</w:t>
      </w:r>
      <w:r>
        <w:rPr>
          <w:rFonts w:hint="eastAsia"/>
          <w:highlight w:val="none"/>
          <w:lang w:val="en-US" w:eastAsia="zh-CN"/>
        </w:rPr>
        <w:t>0分，得分</w:t>
      </w:r>
      <w:r>
        <w:rPr>
          <w:rFonts w:hint="default"/>
          <w:highlight w:val="none"/>
          <w:lang w:val="en-US" w:eastAsia="zh-CN"/>
        </w:rPr>
        <w:t>1</w:t>
      </w:r>
      <w:r>
        <w:rPr>
          <w:rFonts w:hint="eastAsia"/>
          <w:highlight w:val="none"/>
          <w:lang w:val="en-US" w:eastAsia="zh-CN"/>
        </w:rPr>
        <w:t>0分。</w:t>
      </w:r>
    </w:p>
    <w:p>
      <w:pPr>
        <w:numPr>
          <w:ilvl w:val="0"/>
          <w:numId w:val="1"/>
        </w:numPr>
        <w:rPr>
          <w:rFonts w:hint="eastAsia"/>
          <w:b/>
          <w:bCs/>
          <w:lang w:eastAsia="zh-Hans"/>
        </w:rPr>
      </w:pPr>
      <w:r>
        <w:rPr>
          <w:rFonts w:hint="eastAsia"/>
          <w:b/>
          <w:bCs/>
          <w:lang w:eastAsia="zh-Hans"/>
        </w:rPr>
        <w:t>预算执行进度与绩效指标总体完成率偏差</w:t>
      </w:r>
    </w:p>
    <w:p>
      <w:pPr>
        <w:numPr>
          <w:numId w:val="0"/>
        </w:numPr>
        <w:ind w:firstLine="450" w:firstLineChars="150"/>
      </w:pPr>
      <w:r>
        <w:rPr>
          <w:rFonts w:hint="eastAsia"/>
          <w:lang w:val="en-US" w:eastAsia="zh-CN"/>
        </w:rPr>
        <w:t>该</w:t>
      </w:r>
      <w:r>
        <w:rPr>
          <w:rFonts w:hint="eastAsia"/>
        </w:rPr>
        <w:t>项目年初预算</w:t>
      </w:r>
      <w:r>
        <w:rPr>
          <w:rFonts w:hint="eastAsia"/>
          <w:lang w:val="en-US" w:eastAsia="zh-CN"/>
        </w:rPr>
        <w:t>198.98</w:t>
      </w:r>
      <w:r>
        <w:rPr>
          <w:rFonts w:hint="eastAsia"/>
        </w:rPr>
        <w:t>万元，全年预算</w:t>
      </w:r>
      <w:r>
        <w:rPr>
          <w:rFonts w:hint="eastAsia"/>
          <w:lang w:val="en-US" w:eastAsia="zh-CN"/>
        </w:rPr>
        <w:t>198.98</w:t>
      </w:r>
      <w:r>
        <w:rPr>
          <w:rFonts w:hint="eastAsia"/>
        </w:rPr>
        <w:t>万元，实际支出</w:t>
      </w:r>
      <w:r>
        <w:rPr>
          <w:rFonts w:hint="eastAsia"/>
          <w:lang w:val="en-US" w:eastAsia="zh-CN"/>
        </w:rPr>
        <w:t>198.98</w:t>
      </w:r>
      <w:r>
        <w:rPr>
          <w:rFonts w:hint="eastAsia"/>
        </w:rPr>
        <w:t>万元，预算执行率为</w:t>
      </w:r>
      <w:r>
        <w:rPr>
          <w:rFonts w:hint="eastAsia"/>
          <w:lang w:val="en-US" w:eastAsia="zh-CN"/>
        </w:rPr>
        <w:t>100</w:t>
      </w:r>
      <w:r>
        <w:rPr>
          <w:rFonts w:hint="eastAsia"/>
        </w:rPr>
        <w:t>%，项目绩效指标总体完成率为</w:t>
      </w:r>
      <w:r>
        <w:rPr>
          <w:rFonts w:hint="eastAsia"/>
          <w:lang w:val="en-US" w:eastAsia="zh-CN"/>
        </w:rPr>
        <w:t>100</w:t>
      </w:r>
      <w:r>
        <w:rPr>
          <w:rFonts w:hint="eastAsia"/>
        </w:rPr>
        <w:t>%</w:t>
      </w:r>
      <w:r>
        <w:rPr>
          <w:rFonts w:hint="eastAsia"/>
          <w:lang w:val="en-US" w:eastAsia="zh-CN"/>
        </w:rPr>
        <w:t>.</w:t>
      </w:r>
      <w:r>
        <w:rPr>
          <w:rFonts w:hint="eastAsia"/>
          <w:lang w:eastAsia="zh-Hans"/>
        </w:rPr>
        <w:t>总体</w:t>
      </w:r>
      <w:r>
        <w:rPr>
          <w:rFonts w:hint="eastAsia"/>
        </w:rPr>
        <w:t>偏差率为</w:t>
      </w:r>
      <w:r>
        <w:rPr>
          <w:rFonts w:hint="eastAsia"/>
          <w:lang w:val="en-US" w:eastAsia="zh-CN"/>
        </w:rPr>
        <w:t>0</w:t>
      </w:r>
      <w:r>
        <w:rPr>
          <w:rFonts w:hint="eastAsia"/>
        </w:rPr>
        <w:t>%</w:t>
      </w:r>
      <w:r>
        <w:rPr>
          <w:rFonts w:hint="eastAsia"/>
          <w:lang w:val="en-US" w:eastAsia="zh-CN"/>
        </w:rPr>
        <w:t>,项目完成较好</w:t>
      </w:r>
      <w:r>
        <w:rPr>
          <w:rFonts w:hint="eastAsia"/>
        </w:rPr>
        <w:t>。</w:t>
      </w:r>
    </w:p>
    <w:bookmarkEnd w:id="15"/>
    <w:p>
      <w:pPr>
        <w:rPr>
          <w:rFonts w:hint="eastAsia"/>
          <w:b/>
          <w:bCs/>
          <w:lang w:val="en-US" w:eastAsia="zh-CN"/>
        </w:rPr>
      </w:pPr>
      <w:r>
        <w:rPr>
          <w:rFonts w:hint="eastAsia"/>
          <w:b/>
          <w:bCs/>
          <w:lang w:val="en-US" w:eastAsia="zh-CN"/>
        </w:rPr>
        <w:t>六、主要经验及做法、存在的问题及原因分析</w:t>
      </w:r>
    </w:p>
    <w:p>
      <w:pPr>
        <w:ind w:firstLine="300" w:firstLineChars="100"/>
      </w:pPr>
      <w:bookmarkStart w:id="17" w:name="_Toc68703843"/>
      <w:r>
        <w:rPr>
          <w:rFonts w:hint="eastAsia"/>
        </w:rPr>
        <w:t>（一）主要经验及做法</w:t>
      </w:r>
      <w:bookmarkEnd w:id="17"/>
    </w:p>
    <w:p>
      <w:pPr>
        <w:ind w:firstLine="600" w:firstLineChars="200"/>
      </w:pPr>
      <w:bookmarkStart w:id="18" w:name="_Toc68703844"/>
      <w:r>
        <w:rPr>
          <w:rFonts w:hint="eastAsia"/>
        </w:rPr>
        <w:t>我们将继续努力，进一步完善城乡义务教育公用经费管理工作。加强与相关部门的沟通协作，不断提高经费保障水平，未义务教育事业的发展做出更大的贡献。同时，我们也将积极应对工作中出现的问题和挑战，持续改进工作和措施，确保城乡义务教育公用经费的合理使用和有效管理。</w:t>
      </w:r>
    </w:p>
    <w:p>
      <w:pPr>
        <w:ind w:firstLine="150" w:firstLineChars="50"/>
      </w:pPr>
      <w:r>
        <w:rPr>
          <w:rFonts w:hint="eastAsia"/>
        </w:rPr>
        <w:t>（二）存在的问题及原因分析</w:t>
      </w:r>
      <w:bookmarkEnd w:id="18"/>
    </w:p>
    <w:p>
      <w:pPr>
        <w:ind w:firstLine="600" w:firstLineChars="200"/>
        <w:rPr>
          <w:rFonts w:hint="eastAsia"/>
          <w:lang w:val="en-US" w:eastAsia="zh-CN"/>
        </w:rPr>
      </w:pPr>
      <w:bookmarkStart w:id="19" w:name="_Toc68703845"/>
      <w:bookmarkStart w:id="20" w:name="_Toc68703846"/>
      <w:r>
        <w:rPr>
          <w:rFonts w:hint="eastAsia"/>
          <w:lang w:val="en-US" w:eastAsia="zh-CN"/>
        </w:rPr>
        <w:t>1</w:t>
      </w:r>
      <w:r>
        <w:rPr>
          <w:rFonts w:hint="default"/>
          <w:lang w:val="en-US" w:eastAsia="zh-CN"/>
        </w:rPr>
        <w:t>.</w:t>
      </w:r>
      <w:r>
        <w:rPr>
          <w:rFonts w:hint="eastAsia"/>
          <w:lang w:val="en-US" w:eastAsia="zh-CN"/>
        </w:rPr>
        <w:t>相关绩效管理方面专业知识的系统性学习有持加强。各项目指标的设置要进一步优化、完善，主要在细化、量化上改进。在绩效自评过程中，需提高项目关绩效管理专业知识。</w:t>
      </w:r>
    </w:p>
    <w:p>
      <w:pPr>
        <w:ind w:firstLine="600" w:firstLineChars="200"/>
        <w:rPr>
          <w:rFonts w:hint="default"/>
          <w:lang w:val="en-US" w:eastAsia="zh-CN"/>
        </w:rPr>
      </w:pPr>
      <w:r>
        <w:rPr>
          <w:rFonts w:hint="eastAsia"/>
          <w:lang w:val="en-US" w:eastAsia="zh-CN"/>
        </w:rPr>
        <w:t>2.加强绩效管理的理念，全面认识到绩效管理的重要性，工作中主动性落实绩效目标并对标监督执行。</w:t>
      </w:r>
    </w:p>
    <w:p>
      <w:pPr>
        <w:ind w:firstLine="301" w:firstLineChars="100"/>
        <w:rPr>
          <w:b/>
          <w:bCs/>
        </w:rPr>
      </w:pPr>
      <w:r>
        <w:rPr>
          <w:rFonts w:hint="eastAsia"/>
          <w:b/>
          <w:bCs/>
        </w:rPr>
        <w:t>七、</w:t>
      </w:r>
      <w:bookmarkEnd w:id="19"/>
      <w:r>
        <w:rPr>
          <w:rFonts w:hint="eastAsia"/>
          <w:b/>
          <w:bCs/>
        </w:rPr>
        <w:t>有关建议</w:t>
      </w:r>
    </w:p>
    <w:p>
      <w:pPr>
        <w:ind w:firstLine="600" w:firstLineChars="200"/>
      </w:pPr>
      <w:r>
        <w:rPr>
          <w:rFonts w:hint="eastAsia"/>
        </w:rPr>
        <w:t>1</w:t>
      </w:r>
      <w:r>
        <w:rPr>
          <w:rFonts w:hint="default"/>
          <w:lang w:val="en-US"/>
        </w:rPr>
        <w:t>.</w:t>
      </w:r>
      <w:r>
        <w:rPr>
          <w:rFonts w:hint="eastAsia"/>
        </w:rPr>
        <w:t>多进行有关绩效管理工作方面的培训。进一步夯实业务基础，提高我单位绩效人员水平。</w:t>
      </w:r>
    </w:p>
    <w:p>
      <w:pPr>
        <w:ind w:firstLine="600" w:firstLineChars="200"/>
      </w:pPr>
      <w:r>
        <w:rPr>
          <w:rFonts w:hint="eastAsia"/>
        </w:rPr>
        <w:t>2</w:t>
      </w:r>
      <w:r>
        <w:rPr>
          <w:rFonts w:hint="default"/>
          <w:lang w:val="en-US"/>
        </w:rPr>
        <w:t>.</w:t>
      </w:r>
      <w:r>
        <w:rPr>
          <w:rFonts w:hint="eastAsia"/>
        </w:rPr>
        <w:t>专门设定对绩效工作人员定职、定岗、定责等相关制度措施，进一步提升我单位绩效管理工作业务水平，扎实做好绩效管理工作。</w:t>
      </w:r>
    </w:p>
    <w:p>
      <w:r>
        <w:rPr>
          <w:rFonts w:hint="eastAsia"/>
        </w:rPr>
        <w:t>八、其他需要说明的问题</w:t>
      </w:r>
      <w:bookmarkEnd w:id="20"/>
    </w:p>
    <w:p>
      <w:pPr>
        <w:ind w:firstLine="600" w:firstLineChars="200"/>
      </w:pPr>
      <w:r>
        <w:rPr>
          <w:rFonts w:hint="eastAsia"/>
        </w:rPr>
        <w:t>无</w:t>
      </w:r>
    </w:p>
    <w:p/>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2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简体">
    <w:altName w:val="黑体"/>
    <w:panose1 w:val="03000509000000000000"/>
    <w:charset w:val="86"/>
    <w:family w:val="auto"/>
    <w:pitch w:val="default"/>
    <w:sig w:usb0="00000000" w:usb1="0000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BB103B"/>
    <w:multiLevelType w:val="singleLevel"/>
    <w:tmpl w:val="1EBB103B"/>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yM2U3NjY2MjFhYjE3MzA4M2U5OWJiZmFkODZjNGU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5095643"/>
    <w:rsid w:val="05227DA5"/>
    <w:rsid w:val="06766465"/>
    <w:rsid w:val="06CB31ED"/>
    <w:rsid w:val="08D20D13"/>
    <w:rsid w:val="0C4453AF"/>
    <w:rsid w:val="0C4D0F1B"/>
    <w:rsid w:val="0D953841"/>
    <w:rsid w:val="0E081945"/>
    <w:rsid w:val="0F2A6BF7"/>
    <w:rsid w:val="14EB1BED"/>
    <w:rsid w:val="185E28CB"/>
    <w:rsid w:val="1C6E5335"/>
    <w:rsid w:val="1D723F37"/>
    <w:rsid w:val="1D785367"/>
    <w:rsid w:val="22292A34"/>
    <w:rsid w:val="250A352D"/>
    <w:rsid w:val="258A3CCF"/>
    <w:rsid w:val="26777374"/>
    <w:rsid w:val="26A21621"/>
    <w:rsid w:val="27D00ABE"/>
    <w:rsid w:val="28886FE4"/>
    <w:rsid w:val="28951D06"/>
    <w:rsid w:val="293A22B2"/>
    <w:rsid w:val="2A0D0CC4"/>
    <w:rsid w:val="30142377"/>
    <w:rsid w:val="319543B6"/>
    <w:rsid w:val="32AE0DEC"/>
    <w:rsid w:val="35074DEB"/>
    <w:rsid w:val="3587352F"/>
    <w:rsid w:val="36171D8E"/>
    <w:rsid w:val="36B72533"/>
    <w:rsid w:val="3C4B2F3C"/>
    <w:rsid w:val="4057649F"/>
    <w:rsid w:val="426E6F6C"/>
    <w:rsid w:val="43182414"/>
    <w:rsid w:val="46507BB3"/>
    <w:rsid w:val="49AF484C"/>
    <w:rsid w:val="4A4009DF"/>
    <w:rsid w:val="4A7C25BE"/>
    <w:rsid w:val="4C22332E"/>
    <w:rsid w:val="4E22060F"/>
    <w:rsid w:val="51834A35"/>
    <w:rsid w:val="56796849"/>
    <w:rsid w:val="584172DE"/>
    <w:rsid w:val="5D202DEF"/>
    <w:rsid w:val="5DA95371"/>
    <w:rsid w:val="60D37FC2"/>
    <w:rsid w:val="61F46755"/>
    <w:rsid w:val="63DB3E38"/>
    <w:rsid w:val="68F11999"/>
    <w:rsid w:val="6AAC745A"/>
    <w:rsid w:val="6B7151F9"/>
    <w:rsid w:val="6F9A3D1E"/>
    <w:rsid w:val="763A0251"/>
    <w:rsid w:val="7A26614D"/>
    <w:rsid w:val="7AA91CE1"/>
    <w:rsid w:val="7EF939F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footer"/>
    <w:basedOn w:val="1"/>
    <w:link w:val="17"/>
    <w:semiHidden/>
    <w:unhideWhenUsed/>
    <w:qFormat/>
    <w:uiPriority w:val="99"/>
    <w:pPr>
      <w:tabs>
        <w:tab w:val="center" w:pos="4153"/>
        <w:tab w:val="right" w:pos="8306"/>
      </w:tabs>
      <w:snapToGrid w:val="0"/>
      <w:jc w:val="left"/>
    </w:pPr>
    <w:rPr>
      <w:sz w:val="18"/>
      <w:szCs w:val="18"/>
    </w:rPr>
  </w:style>
  <w:style w:type="paragraph" w:styleId="7">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2">
    <w:name w:val="Hyperlink"/>
    <w:basedOn w:val="11"/>
    <w:unhideWhenUsed/>
    <w:qFormat/>
    <w:uiPriority w:val="99"/>
    <w:rPr>
      <w:color w:val="0563C1" w:themeColor="hyperlink"/>
      <w:u w:val="single"/>
      <w14:textFill>
        <w14:solidFill>
          <w14:schemeClr w14:val="hlink"/>
        </w14:solidFill>
      </w14:textFill>
    </w:rPr>
  </w:style>
  <w:style w:type="character" w:customStyle="1" w:styleId="13">
    <w:name w:val="标题 1 Char"/>
    <w:basedOn w:val="11"/>
    <w:link w:val="3"/>
    <w:qFormat/>
    <w:uiPriority w:val="9"/>
    <w:rPr>
      <w:rFonts w:ascii="Times New Roman" w:hAnsi="Times New Roman" w:eastAsia="仿宋_GB2312" w:cs="Times New Roman"/>
      <w:b/>
      <w:bCs/>
      <w:kern w:val="44"/>
      <w:sz w:val="44"/>
      <w:szCs w:val="44"/>
    </w:rPr>
  </w:style>
  <w:style w:type="character" w:customStyle="1" w:styleId="14">
    <w:name w:val="标题 2 Char"/>
    <w:basedOn w:val="11"/>
    <w:link w:val="4"/>
    <w:qFormat/>
    <w:uiPriority w:val="9"/>
    <w:rPr>
      <w:rFonts w:asciiTheme="majorHAnsi" w:hAnsiTheme="majorHAnsi" w:eastAsiaTheme="majorEastAsia" w:cstheme="majorBidi"/>
      <w:b/>
      <w:bCs/>
      <w:sz w:val="32"/>
      <w:szCs w:val="32"/>
    </w:rPr>
  </w:style>
  <w:style w:type="paragraph" w:customStyle="1" w:styleId="15">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6">
    <w:name w:val="页眉 Char"/>
    <w:basedOn w:val="11"/>
    <w:link w:val="7"/>
    <w:semiHidden/>
    <w:qFormat/>
    <w:uiPriority w:val="99"/>
    <w:rPr>
      <w:rFonts w:ascii="Times New Roman" w:hAnsi="Times New Roman" w:eastAsia="仿宋_GB2312" w:cs="Times New Roman"/>
      <w:sz w:val="18"/>
      <w:szCs w:val="18"/>
    </w:rPr>
  </w:style>
  <w:style w:type="character" w:customStyle="1" w:styleId="17">
    <w:name w:val="页脚 Char"/>
    <w:basedOn w:val="11"/>
    <w:link w:val="6"/>
    <w:semiHidden/>
    <w:qFormat/>
    <w:uiPriority w:val="99"/>
    <w:rPr>
      <w:rFonts w:ascii="Times New Roman" w:hAnsi="Times New Roman" w:eastAsia="仿宋_GB2312" w:cs="Times New Roman"/>
      <w:sz w:val="18"/>
      <w:szCs w:val="18"/>
    </w:rPr>
  </w:style>
  <w:style w:type="paragraph" w:customStyle="1" w:styleId="18">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5936</Words>
  <Characters>6351</Characters>
  <Lines>37</Lines>
  <Paragraphs>10</Paragraphs>
  <TotalTime>6</TotalTime>
  <ScaleCrop>false</ScaleCrop>
  <LinksUpToDate>false</LinksUpToDate>
  <CharactersWithSpaces>6518</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dcterms:modified xsi:type="dcterms:W3CDTF">2024-05-21T09:19:34Z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31BCDE4D571B4A98929306F5D833C6E7_13</vt:lpwstr>
  </property>
</Properties>
</file>