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4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52"/>
          <w:szCs w:val="52"/>
        </w:rPr>
      </w:pPr>
      <w:r>
        <w:rPr>
          <w:rFonts w:hint="eastAsia" w:ascii="宋体" w:hAnsi="宋体" w:eastAsia="宋体" w:cs="Arial"/>
          <w:b/>
          <w:bCs/>
          <w:color w:val="auto"/>
          <w:sz w:val="52"/>
          <w:szCs w:val="52"/>
        </w:rPr>
        <w:t>项目支出绩效评价报告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48"/>
          <w:szCs w:val="48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  <w:r>
        <w:rPr>
          <w:rFonts w:hint="eastAsia" w:ascii="红豆小标宋简体" w:hAnsi="红豆小标宋简体" w:eastAsia="红豆小标宋简体" w:cs="红豆小标宋简体"/>
          <w:color w:val="auto"/>
          <w:kern w:val="0"/>
          <w:sz w:val="36"/>
          <w:szCs w:val="36"/>
        </w:rPr>
        <w:t>（2</w:t>
      </w:r>
      <w:r>
        <w:rPr>
          <w:rFonts w:ascii="红豆小标宋简体" w:hAnsi="红豆小标宋简体" w:eastAsia="红豆小标宋简体" w:cs="红豆小标宋简体"/>
          <w:color w:val="auto"/>
          <w:kern w:val="0"/>
          <w:sz w:val="36"/>
          <w:szCs w:val="36"/>
        </w:rPr>
        <w:t>02</w:t>
      </w:r>
      <w:r>
        <w:rPr>
          <w:rFonts w:hint="eastAsia" w:ascii="红豆小标宋简体" w:hAnsi="红豆小标宋简体" w:eastAsia="红豆小标宋简体" w:cs="红豆小标宋简体"/>
          <w:color w:val="auto"/>
          <w:kern w:val="0"/>
          <w:sz w:val="36"/>
          <w:szCs w:val="36"/>
          <w:lang w:val="en-US" w:eastAsia="zh-CN"/>
        </w:rPr>
        <w:t>3</w:t>
      </w:r>
      <w:r>
        <w:rPr>
          <w:rFonts w:hint="eastAsia" w:ascii="红豆小标宋简体" w:hAnsi="红豆小标宋简体" w:eastAsia="红豆小标宋简体" w:cs="红豆小标宋简体"/>
          <w:color w:val="auto"/>
          <w:kern w:val="0"/>
          <w:sz w:val="36"/>
          <w:szCs w:val="36"/>
        </w:rPr>
        <w:t>年度）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项目名称：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val="en-US" w:eastAsia="zh-CN"/>
        </w:rPr>
        <w:t>校园零星维修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实施单位（公章）：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val="en-US" w:eastAsia="zh-CN"/>
        </w:rPr>
        <w:t>巴州石油第四中学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主管部门（公章）：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eastAsia="zh-CN"/>
        </w:rPr>
        <w:t>巴州教育局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项目负责人（签章）：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val="en-US" w:eastAsia="zh-CN"/>
        </w:rPr>
        <w:t>姚新蓉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仿宋_GB2312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填报时间：</w:t>
      </w:r>
      <w:r>
        <w:rPr>
          <w:rFonts w:hint="eastAsia" w:ascii="宋体" w:hAnsi="宋体" w:eastAsia="宋体" w:cs="仿宋_GB2312"/>
          <w:color w:val="auto"/>
          <w:kern w:val="0"/>
          <w:sz w:val="32"/>
          <w:szCs w:val="32"/>
        </w:rPr>
        <w:t>202</w:t>
      </w:r>
      <w:r>
        <w:rPr>
          <w:rFonts w:hint="eastAsia" w:ascii="宋体" w:hAnsi="宋体" w:eastAsia="宋体" w:cs="仿宋_GB2312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仿宋_GB2312"/>
          <w:color w:val="auto"/>
          <w:kern w:val="0"/>
          <w:sz w:val="32"/>
          <w:szCs w:val="32"/>
        </w:rPr>
        <w:t>年</w:t>
      </w:r>
      <w:r>
        <w:rPr>
          <w:rFonts w:hint="eastAsia" w:ascii="宋体" w:hAnsi="宋体" w:eastAsia="宋体" w:cs="仿宋_GB2312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仿宋_GB2312"/>
          <w:color w:val="auto"/>
          <w:kern w:val="0"/>
          <w:sz w:val="32"/>
          <w:szCs w:val="32"/>
        </w:rPr>
        <w:t xml:space="preserve"> 月</w:t>
      </w:r>
      <w:r>
        <w:rPr>
          <w:rFonts w:hint="eastAsia" w:ascii="宋体" w:hAnsi="宋体" w:eastAsia="宋体" w:cs="仿宋_GB2312"/>
          <w:color w:val="auto"/>
          <w:kern w:val="0"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仿宋_GB2312"/>
          <w:color w:val="auto"/>
          <w:kern w:val="0"/>
          <w:sz w:val="32"/>
          <w:szCs w:val="32"/>
        </w:rPr>
        <w:t>日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left"/>
        <w:textAlignment w:val="auto"/>
        <w:rPr>
          <w:rFonts w:ascii="宋体" w:hAnsi="宋体" w:eastAsia="宋体" w:cs="Arial"/>
          <w:b/>
          <w:bCs/>
          <w:color w:val="auto"/>
          <w:sz w:val="36"/>
          <w:szCs w:val="36"/>
        </w:rPr>
      </w:pPr>
      <w:r>
        <w:rPr>
          <w:rFonts w:ascii="宋体" w:hAnsi="宋体" w:eastAsia="宋体" w:cs="Arial"/>
          <w:b/>
          <w:bCs/>
          <w:color w:val="auto"/>
          <w:sz w:val="36"/>
          <w:szCs w:val="36"/>
        </w:rPr>
        <w:br w:type="page"/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ascii="Arial" w:hAnsi="Arial" w:eastAsia="宋体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eastAsia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color w:val="auto"/>
          <w:sz w:val="36"/>
          <w:szCs w:val="36"/>
        </w:rPr>
        <w:t>评价报告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ascii="仿宋_GB2312"/>
          <w:color w:val="auto"/>
          <w:szCs w:val="30"/>
        </w:rPr>
      </w:pPr>
    </w:p>
    <w:p>
      <w:pPr>
        <w:pStyle w:val="3"/>
        <w:pageBreakBefore w:val="0"/>
        <w:tabs>
          <w:tab w:val="left" w:pos="65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hint="eastAsia" w:ascii="宋体" w:hAnsi="宋体" w:eastAsia="宋体"/>
          <w:color w:val="auto"/>
          <w:sz w:val="32"/>
          <w:szCs w:val="32"/>
          <w:lang w:eastAsia="zh-CN"/>
        </w:rPr>
      </w:pPr>
      <w:bookmarkStart w:id="0" w:name="_Toc68703827"/>
      <w:r>
        <w:rPr>
          <w:rFonts w:hint="eastAsia" w:ascii="宋体" w:hAnsi="宋体" w:eastAsia="宋体"/>
          <w:color w:val="auto"/>
          <w:sz w:val="32"/>
          <w:szCs w:val="32"/>
        </w:rPr>
        <w:t>一、基本情况</w:t>
      </w:r>
      <w:bookmarkEnd w:id="0"/>
      <w:r>
        <w:rPr>
          <w:rFonts w:hint="eastAsia" w:ascii="宋体" w:hAnsi="宋体" w:eastAsia="宋体"/>
          <w:color w:val="auto"/>
          <w:sz w:val="32"/>
          <w:szCs w:val="32"/>
          <w:lang w:eastAsia="zh-CN"/>
        </w:rPr>
        <w:tab/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</w:rPr>
      </w:pPr>
      <w:bookmarkStart w:id="1" w:name="_Toc68703828"/>
      <w:r>
        <w:rPr>
          <w:rFonts w:hint="eastAsia" w:ascii="仿宋_GB2312" w:eastAsia="仿宋_GB2312"/>
          <w:b w:val="0"/>
          <w:bCs w:val="0"/>
          <w:color w:val="auto"/>
        </w:rPr>
        <w:t>（一）项目概况。</w:t>
      </w:r>
      <w:bookmarkEnd w:id="1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  <w:color w:val="auto"/>
          <w:highlight w:val="none"/>
        </w:rPr>
      </w:pPr>
      <w:r>
        <w:rPr>
          <w:rFonts w:hint="eastAsia" w:ascii="仿宋_GB2312"/>
          <w:color w:val="auto"/>
          <w:highlight w:val="none"/>
          <w:lang w:val="en-US" w:eastAsia="zh-CN"/>
        </w:rPr>
        <w:t>1.</w:t>
      </w:r>
      <w:r>
        <w:rPr>
          <w:rFonts w:hint="eastAsia" w:ascii="仿宋_GB2312"/>
          <w:color w:val="auto"/>
          <w:highlight w:val="none"/>
        </w:rPr>
        <w:t>项目背景，主要内容及实施情况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  <w:color w:val="auto"/>
          <w:highlight w:val="none"/>
        </w:rPr>
      </w:pPr>
      <w:r>
        <w:rPr>
          <w:rFonts w:hint="eastAsia" w:ascii="仿宋_GB2312"/>
          <w:color w:val="auto"/>
          <w:highlight w:val="none"/>
        </w:rPr>
        <w:t>（1）项目背景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  <w:color w:val="auto"/>
        </w:rPr>
      </w:pPr>
      <w:r>
        <w:rPr>
          <w:rFonts w:hint="eastAsia" w:ascii="仿宋_GB2312"/>
          <w:color w:val="auto"/>
          <w:highlight w:val="none"/>
          <w:lang w:val="en-US" w:eastAsia="zh-CN"/>
        </w:rPr>
        <w:t xml:space="preserve">     </w:t>
      </w:r>
      <w:r>
        <w:rPr>
          <w:rFonts w:hint="eastAsia" w:ascii="仿宋_GB2312"/>
          <w:color w:val="auto"/>
        </w:rPr>
        <w:t>根据巴州石油第四中学党政联席会议和《巴州石油第四中学</w:t>
      </w:r>
      <w:r>
        <w:rPr>
          <w:rFonts w:hint="eastAsia" w:ascii="仿宋_GB2312"/>
          <w:color w:val="auto"/>
          <w:lang w:val="en-US" w:eastAsia="zh-CN"/>
        </w:rPr>
        <w:t>2022-2023</w:t>
      </w:r>
      <w:r>
        <w:rPr>
          <w:rFonts w:hint="eastAsia" w:ascii="仿宋_GB2312"/>
          <w:color w:val="auto"/>
        </w:rPr>
        <w:t>学年度工作计划》提出的做好后勤保障，确保全体师生又一个安全、舒适的教学环境，做好实现校园美化、净化、绿化工程，使校区布局合理、和谐的办学条件要求。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_GB2312"/>
          <w:color w:val="auto"/>
          <w:highlight w:val="none"/>
        </w:rPr>
      </w:pPr>
      <w:r>
        <w:rPr>
          <w:rFonts w:hint="eastAsia" w:ascii="仿宋_GB2312"/>
          <w:color w:val="auto"/>
          <w:highlight w:val="none"/>
        </w:rPr>
        <w:t>（</w:t>
      </w:r>
      <w:r>
        <w:rPr>
          <w:rFonts w:hint="eastAsia" w:ascii="仿宋_GB2312"/>
          <w:color w:val="auto"/>
          <w:highlight w:val="none"/>
          <w:lang w:val="en-US" w:eastAsia="zh-CN"/>
        </w:rPr>
        <w:t>2</w:t>
      </w:r>
      <w:r>
        <w:rPr>
          <w:rFonts w:hint="eastAsia" w:ascii="仿宋_GB2312"/>
          <w:color w:val="auto"/>
          <w:highlight w:val="none"/>
        </w:rPr>
        <w:t>）主要内容</w:t>
      </w:r>
      <w:r>
        <w:rPr>
          <w:rFonts w:hint="eastAsia"/>
          <w:color w:val="auto"/>
          <w:highlight w:val="none"/>
        </w:rPr>
        <w:t>及</w:t>
      </w:r>
      <w:r>
        <w:rPr>
          <w:rFonts w:hint="eastAsia" w:ascii="仿宋_GB2312"/>
          <w:color w:val="auto"/>
          <w:highlight w:val="none"/>
        </w:rPr>
        <w:t>实施情况</w:t>
      </w:r>
    </w:p>
    <w:p>
      <w:pPr>
        <w:spacing w:line="360" w:lineRule="auto"/>
        <w:ind w:firstLine="600" w:firstLineChars="200"/>
        <w:rPr>
          <w:rFonts w:hint="eastAsia" w:ascii="仿宋_GB2312"/>
          <w:color w:val="auto"/>
          <w:highlight w:val="none"/>
          <w:lang w:eastAsia="zh-CN"/>
        </w:rPr>
      </w:pPr>
      <w:r>
        <w:rPr>
          <w:rFonts w:hint="eastAsia" w:ascii="仿宋_GB2312"/>
          <w:color w:val="auto"/>
          <w:highlight w:val="none"/>
        </w:rPr>
        <w:t>主要</w:t>
      </w:r>
      <w:r>
        <w:rPr>
          <w:rFonts w:hint="eastAsia" w:ascii="仿宋_GB2312"/>
          <w:color w:val="auto"/>
          <w:highlight w:val="none"/>
          <w:lang w:eastAsia="zh-CN"/>
        </w:rPr>
        <w:t>内容：教学楼内水电暖维修、日常维护及校园园林绿化安保措施是学校得以正常运转的基础，为确保教育教学的顺利开展，</w:t>
      </w:r>
      <w:r>
        <w:rPr>
          <w:rFonts w:hint="eastAsia" w:ascii="仿宋_GB2312"/>
          <w:color w:val="auto"/>
          <w:highlight w:val="none"/>
          <w:lang w:val="en-US" w:eastAsia="zh-CN"/>
        </w:rPr>
        <w:t>2023年我校将进行以下维修工程：</w:t>
      </w:r>
      <w:r>
        <w:rPr>
          <w:rFonts w:hint="eastAsia" w:ascii="仿宋_GB2312"/>
          <w:color w:val="auto"/>
          <w:highlight w:val="none"/>
          <w:lang w:eastAsia="zh-CN"/>
        </w:rPr>
        <w:t>塑胶跑道维修工程、学校教学楼楼顶防水工程、学校卫生间改造工程、外墙维修工程、电子设备维修维护工程、监控维修工程。</w:t>
      </w:r>
    </w:p>
    <w:p>
      <w:pPr>
        <w:spacing w:line="600" w:lineRule="exact"/>
        <w:ind w:firstLine="600" w:firstLineChars="200"/>
        <w:outlineLvl w:val="0"/>
        <w:rPr>
          <w:rFonts w:hint="eastAsia" w:ascii="仿宋_GB2312"/>
          <w:color w:val="auto"/>
          <w:highlight w:val="none"/>
        </w:rPr>
      </w:pPr>
      <w:r>
        <w:rPr>
          <w:rFonts w:hint="eastAsia" w:ascii="仿宋_GB2312"/>
          <w:color w:val="auto"/>
          <w:highlight w:val="none"/>
        </w:rPr>
        <w:t>实施情况：</w:t>
      </w:r>
    </w:p>
    <w:p>
      <w:pPr>
        <w:spacing w:line="360" w:lineRule="auto"/>
        <w:ind w:firstLine="600" w:firstLineChars="200"/>
        <w:rPr>
          <w:rFonts w:ascii="仿宋_GB2312"/>
          <w:color w:val="auto"/>
          <w:highlight w:val="none"/>
        </w:rPr>
      </w:pPr>
      <w:r>
        <w:rPr>
          <w:rFonts w:hint="eastAsia" w:ascii="仿宋_GB2312"/>
          <w:color w:val="auto"/>
          <w:highlight w:val="none"/>
          <w:lang w:val="en-US" w:eastAsia="zh-CN"/>
        </w:rPr>
        <w:t>2023年我校完成6次维修工程，一是</w:t>
      </w:r>
      <w:r>
        <w:rPr>
          <w:rFonts w:hint="eastAsia" w:ascii="仿宋_GB2312"/>
          <w:color w:val="auto"/>
          <w:highlight w:val="none"/>
          <w:lang w:eastAsia="zh-CN"/>
        </w:rPr>
        <w:t>塑胶跑道维修工程、</w:t>
      </w:r>
      <w:r>
        <w:rPr>
          <w:rFonts w:hint="eastAsia" w:ascii="仿宋_GB2312"/>
          <w:color w:val="auto"/>
          <w:highlight w:val="none"/>
          <w:lang w:val="en-US" w:eastAsia="zh-CN"/>
        </w:rPr>
        <w:t>二是</w:t>
      </w:r>
      <w:r>
        <w:rPr>
          <w:rFonts w:hint="eastAsia" w:ascii="仿宋_GB2312"/>
          <w:color w:val="auto"/>
          <w:highlight w:val="none"/>
          <w:lang w:eastAsia="zh-CN"/>
        </w:rPr>
        <w:t>学校教学楼楼顶防水工程、</w:t>
      </w:r>
      <w:r>
        <w:rPr>
          <w:rFonts w:hint="eastAsia" w:ascii="仿宋_GB2312"/>
          <w:color w:val="auto"/>
          <w:highlight w:val="none"/>
          <w:lang w:val="en-US" w:eastAsia="zh-CN"/>
        </w:rPr>
        <w:t>三是</w:t>
      </w:r>
      <w:r>
        <w:rPr>
          <w:rFonts w:hint="eastAsia" w:ascii="仿宋_GB2312"/>
          <w:color w:val="auto"/>
          <w:highlight w:val="none"/>
          <w:lang w:eastAsia="zh-CN"/>
        </w:rPr>
        <w:t>学校卫生间改造工程、</w:t>
      </w:r>
      <w:r>
        <w:rPr>
          <w:rFonts w:hint="eastAsia" w:ascii="仿宋_GB2312"/>
          <w:color w:val="auto"/>
          <w:highlight w:val="none"/>
          <w:lang w:val="en-US" w:eastAsia="zh-CN"/>
        </w:rPr>
        <w:t>四是</w:t>
      </w:r>
      <w:r>
        <w:rPr>
          <w:rFonts w:hint="eastAsia" w:ascii="仿宋_GB2312"/>
          <w:color w:val="auto"/>
          <w:highlight w:val="none"/>
          <w:lang w:eastAsia="zh-CN"/>
        </w:rPr>
        <w:t>外墙维修工程、</w:t>
      </w:r>
      <w:r>
        <w:rPr>
          <w:rFonts w:hint="eastAsia" w:ascii="仿宋_GB2312"/>
          <w:color w:val="auto"/>
          <w:highlight w:val="none"/>
          <w:lang w:val="en-US" w:eastAsia="zh-CN"/>
        </w:rPr>
        <w:t>五是</w:t>
      </w:r>
      <w:r>
        <w:rPr>
          <w:rFonts w:hint="eastAsia" w:ascii="仿宋_GB2312"/>
          <w:color w:val="auto"/>
          <w:highlight w:val="none"/>
          <w:lang w:eastAsia="zh-CN"/>
        </w:rPr>
        <w:t>电子设备维修维护工程、</w:t>
      </w:r>
      <w:r>
        <w:rPr>
          <w:rFonts w:hint="eastAsia" w:ascii="仿宋_GB2312"/>
          <w:color w:val="auto"/>
          <w:highlight w:val="none"/>
          <w:lang w:val="en-US" w:eastAsia="zh-CN"/>
        </w:rPr>
        <w:t>六是</w:t>
      </w:r>
      <w:r>
        <w:rPr>
          <w:rFonts w:hint="eastAsia" w:ascii="仿宋_GB2312"/>
          <w:color w:val="auto"/>
          <w:highlight w:val="none"/>
          <w:lang w:eastAsia="zh-CN"/>
        </w:rPr>
        <w:t>监控维修工程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六次维修工程完成面积大于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3700平方米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，验收均合格，合格率为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100%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_GB2312"/>
          <w:color w:val="auto"/>
          <w:highlight w:val="none"/>
        </w:rPr>
      </w:pPr>
      <w:r>
        <w:rPr>
          <w:rFonts w:hint="eastAsia" w:ascii="仿宋_GB2312"/>
          <w:color w:val="auto"/>
          <w:highlight w:val="none"/>
          <w:lang w:val="en-US" w:eastAsia="zh-CN"/>
        </w:rPr>
        <w:t>2.</w:t>
      </w:r>
      <w:r>
        <w:rPr>
          <w:rFonts w:hint="eastAsia" w:ascii="仿宋_GB2312"/>
          <w:color w:val="auto"/>
          <w:highlight w:val="none"/>
        </w:rPr>
        <w:t>资金投入和使用情况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</w:rPr>
      </w:pP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资金投入情况：该项目年初预算数</w:t>
      </w:r>
      <w:r>
        <w:rPr>
          <w:rFonts w:hint="eastAsia"/>
          <w:color w:val="auto"/>
          <w:lang w:val="en-US" w:eastAsia="zh-CN"/>
        </w:rPr>
        <w:t>12</w:t>
      </w:r>
      <w:r>
        <w:rPr>
          <w:rFonts w:hint="eastAsia"/>
          <w:color w:val="auto"/>
        </w:rPr>
        <w:t>万元，全年预算数</w:t>
      </w:r>
      <w:r>
        <w:rPr>
          <w:rFonts w:hint="eastAsia"/>
          <w:color w:val="auto"/>
          <w:lang w:val="en-US" w:eastAsia="zh-CN"/>
        </w:rPr>
        <w:t>12</w:t>
      </w:r>
      <w:r>
        <w:rPr>
          <w:rFonts w:hint="eastAsia"/>
          <w:color w:val="auto"/>
        </w:rPr>
        <w:t>万元，实际总投入</w:t>
      </w:r>
      <w:r>
        <w:rPr>
          <w:rFonts w:hint="eastAsia"/>
          <w:color w:val="auto"/>
          <w:lang w:val="en-US" w:eastAsia="zh-CN"/>
        </w:rPr>
        <w:t>12</w:t>
      </w:r>
      <w:r>
        <w:rPr>
          <w:rFonts w:hint="eastAsia"/>
          <w:color w:val="auto"/>
        </w:rPr>
        <w:t>万元，该资金来源为</w:t>
      </w:r>
      <w:r>
        <w:rPr>
          <w:rFonts w:hint="eastAsia"/>
          <w:color w:val="auto"/>
          <w:lang w:eastAsia="zh-CN"/>
        </w:rPr>
        <w:t>自治州</w:t>
      </w:r>
      <w:r>
        <w:rPr>
          <w:rFonts w:hint="eastAsia"/>
          <w:color w:val="auto"/>
          <w:lang w:val="en-US" w:eastAsia="zh-CN"/>
        </w:rPr>
        <w:t>财政专项拨款</w:t>
      </w:r>
      <w:r>
        <w:rPr>
          <w:rFonts w:hint="eastAsia"/>
          <w:color w:val="auto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</w:rPr>
      </w:pP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资金使用情况：该项目年初预算数</w:t>
      </w:r>
      <w:r>
        <w:rPr>
          <w:rFonts w:hint="eastAsia"/>
          <w:color w:val="auto"/>
          <w:lang w:val="en-US" w:eastAsia="zh-CN"/>
        </w:rPr>
        <w:t>12</w:t>
      </w:r>
      <w:r>
        <w:rPr>
          <w:rFonts w:hint="eastAsia"/>
          <w:color w:val="auto"/>
        </w:rPr>
        <w:t>万元，全年预算数</w:t>
      </w:r>
      <w:r>
        <w:rPr>
          <w:rFonts w:hint="eastAsia"/>
          <w:color w:val="auto"/>
          <w:lang w:val="en-US" w:eastAsia="zh-CN"/>
        </w:rPr>
        <w:t>12</w:t>
      </w:r>
      <w:r>
        <w:rPr>
          <w:rFonts w:hint="eastAsia"/>
          <w:color w:val="auto"/>
        </w:rPr>
        <w:t>万元，全年执行数</w:t>
      </w:r>
      <w:r>
        <w:rPr>
          <w:rFonts w:hint="eastAsia"/>
          <w:color w:val="auto"/>
          <w:lang w:val="en-US" w:eastAsia="zh-CN"/>
        </w:rPr>
        <w:t>12</w:t>
      </w:r>
      <w:r>
        <w:rPr>
          <w:rFonts w:hint="eastAsia"/>
          <w:color w:val="auto"/>
        </w:rPr>
        <w:t>万元，预算执行率为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</w:rPr>
        <w:t>%，用于</w:t>
      </w:r>
      <w:r>
        <w:rPr>
          <w:rFonts w:hint="eastAsia"/>
          <w:color w:val="auto"/>
          <w:lang w:eastAsia="zh-CN"/>
        </w:rPr>
        <w:t>校园零星维修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12</w:t>
      </w:r>
      <w:r>
        <w:rPr>
          <w:rFonts w:hint="eastAsia"/>
          <w:color w:val="auto"/>
        </w:rPr>
        <w:t>万</w:t>
      </w:r>
      <w:r>
        <w:rPr>
          <w:rFonts w:hint="eastAsia"/>
          <w:color w:val="auto"/>
          <w:lang w:eastAsia="zh-CN"/>
        </w:rPr>
        <w:t>，其中电子设备维修</w:t>
      </w:r>
      <w:r>
        <w:rPr>
          <w:rFonts w:hint="eastAsia"/>
          <w:color w:val="auto"/>
          <w:lang w:val="en-US" w:eastAsia="zh-CN"/>
        </w:rPr>
        <w:t>8715元，教学楼顶维修42270元、学校外墙维修18582元、监控维修900元、学校塑胶跑道维修27140元、学校学生卫生间改造15202元</w:t>
      </w:r>
      <w:r>
        <w:rPr>
          <w:rFonts w:hint="eastAsia"/>
          <w:color w:val="auto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eastAsia="仿宋_GB2312"/>
          <w:b w:val="0"/>
          <w:bCs w:val="0"/>
          <w:color w:val="auto"/>
          <w:lang w:val="en-US" w:eastAsia="zh-CN"/>
        </w:rPr>
      </w:pPr>
      <w:bookmarkStart w:id="2" w:name="_Toc68703829"/>
      <w:r>
        <w:rPr>
          <w:rFonts w:hint="eastAsia" w:ascii="仿宋_GB2312" w:eastAsia="仿宋_GB2312"/>
          <w:b w:val="0"/>
          <w:bCs w:val="0"/>
          <w:color w:val="auto"/>
        </w:rPr>
        <w:t>（二）项目绩效目标</w:t>
      </w:r>
      <w:bookmarkEnd w:id="2"/>
      <w:r>
        <w:rPr>
          <w:rFonts w:hint="eastAsia" w:ascii="仿宋_GB2312" w:eastAsia="仿宋_GB2312"/>
          <w:b w:val="0"/>
          <w:bCs w:val="0"/>
          <w:color w:val="auto"/>
          <w:lang w:eastAsia="zh-CN"/>
        </w:rPr>
        <w:t>，</w:t>
      </w:r>
      <w:r>
        <w:rPr>
          <w:rFonts w:hint="eastAsia"/>
          <w:color w:val="auto"/>
        </w:rPr>
        <w:t>包括总体目标和阶段性目标。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1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</w:rPr>
        <w:t>总体目标：保障学校教学楼内的水电暖正常运转，保证师生有一个干净、舒适、安全的校园环境，保证教育教学的有序进行，寒暑假对学校设施进行检修，确保开学后的教学工作能够正常开展。计划本年度维修维护次数5次以上，维修工程量3700平方米。在学生在校期间，对教室、卫生间的灯进行及时的更换，下水道疏通、水龙头更换、对安防设施及时进行维修、学校地面、道路保持平整，让学校各项工作都有序开展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color w:val="auto"/>
        </w:rPr>
        <w:t>2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</w:rPr>
        <w:t>阶段性目标：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2023年学校计划利用寒暑假</w:t>
      </w:r>
      <w:r>
        <w:rPr>
          <w:rFonts w:hint="eastAsia"/>
          <w:color w:val="auto"/>
          <w:lang w:eastAsia="zh-CN"/>
        </w:rPr>
        <w:t>及节假日</w:t>
      </w:r>
      <w:r>
        <w:rPr>
          <w:rFonts w:hint="eastAsia"/>
          <w:color w:val="auto"/>
        </w:rPr>
        <w:t>对学校各类设施进行检修</w:t>
      </w:r>
      <w:r>
        <w:rPr>
          <w:rFonts w:hint="eastAsia"/>
          <w:color w:val="auto"/>
          <w:lang w:eastAsia="zh-CN"/>
        </w:rPr>
        <w:t>，上半年计划完成电子设备、监控维修及卫生间的改造工程，下半年对学校外墙、塑胶跑道和教学楼顶的防水工程维修。</w:t>
      </w:r>
      <w:r>
        <w:rPr>
          <w:rFonts w:hint="eastAsia"/>
          <w:color w:val="auto"/>
        </w:rPr>
        <w:t>保障教育教学工作有序开展，保证师生有一个干净、舒适、安全的学习工作环境。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</w:rPr>
      </w:pPr>
      <w:bookmarkStart w:id="3" w:name="_Toc68703830"/>
      <w:r>
        <w:rPr>
          <w:rFonts w:hint="eastAsia" w:ascii="宋体" w:hAnsi="宋体" w:eastAsia="宋体"/>
          <w:color w:val="auto"/>
          <w:sz w:val="32"/>
          <w:szCs w:val="32"/>
        </w:rPr>
        <w:t>二、绩效评价工作开展情况</w:t>
      </w:r>
      <w:bookmarkEnd w:id="3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eastAsia="仿宋_GB2312"/>
          <w:color w:val="auto"/>
          <w:lang w:val="en-US" w:eastAsia="zh-CN"/>
        </w:rPr>
      </w:pPr>
      <w:bookmarkStart w:id="4" w:name="_Toc68703831"/>
      <w:r>
        <w:rPr>
          <w:rFonts w:hint="eastAsia" w:ascii="仿宋_GB2312" w:eastAsia="仿宋_GB2312"/>
          <w:b w:val="0"/>
          <w:bCs w:val="0"/>
          <w:color w:val="auto"/>
        </w:rPr>
        <w:t>（一）绩效评价目的、对象和范围。</w:t>
      </w:r>
      <w:bookmarkEnd w:id="4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</w:rPr>
      </w:pPr>
      <w:r>
        <w:rPr>
          <w:rFonts w:hint="eastAsia"/>
          <w:color w:val="auto"/>
          <w:lang w:val="en-US" w:eastAsia="zh-CN"/>
        </w:rPr>
        <w:t>1.</w:t>
      </w:r>
      <w:r>
        <w:rPr>
          <w:rFonts w:hint="eastAsia"/>
          <w:color w:val="auto"/>
        </w:rPr>
        <w:t>绩效评价目的：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color w:val="auto"/>
        </w:rPr>
      </w:pPr>
      <w:r>
        <w:rPr>
          <w:rFonts w:hint="eastAsia" w:ascii="仿宋_GB2312"/>
          <w:bCs/>
          <w:color w:val="auto"/>
          <w:sz w:val="32"/>
          <w:szCs w:val="32"/>
        </w:rPr>
        <w:t>通过绩效评价，客观地评判项目的管理绩效，了解和掌握</w:t>
      </w:r>
      <w:r>
        <w:rPr>
          <w:rFonts w:hint="eastAsia" w:ascii="仿宋_GB2312"/>
          <w:bCs/>
          <w:color w:val="auto"/>
          <w:sz w:val="32"/>
          <w:szCs w:val="32"/>
          <w:lang w:eastAsia="zh-CN"/>
        </w:rPr>
        <w:t>校园零星维修</w:t>
      </w:r>
      <w:r>
        <w:rPr>
          <w:rFonts w:hint="eastAsia" w:ascii="仿宋_GB2312"/>
          <w:bCs/>
          <w:color w:val="auto"/>
          <w:sz w:val="32"/>
          <w:szCs w:val="32"/>
        </w:rPr>
        <w:t>经费的具体情况，评价该项目资金安排的科学性、合理性、规范性和资金的使用成效，及时总结项目管理经验，完善项目管理办法，提高项目管理水平和资金使用效益。促使我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单位</w:t>
      </w:r>
      <w:r>
        <w:rPr>
          <w:rFonts w:hint="eastAsia" w:ascii="仿宋_GB2312"/>
          <w:bCs/>
          <w:color w:val="auto"/>
          <w:sz w:val="32"/>
          <w:szCs w:val="32"/>
        </w:rPr>
        <w:t>根据绩效评价中发现的问题，认真加以整改，及时调整和完善单位的工作计划并加强项目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绩效</w:t>
      </w:r>
      <w:r>
        <w:rPr>
          <w:rFonts w:hint="eastAsia" w:ascii="仿宋_GB2312"/>
          <w:bCs/>
          <w:color w:val="auto"/>
          <w:sz w:val="32"/>
          <w:szCs w:val="32"/>
        </w:rPr>
        <w:t>管理，同时为项目后续资金投入、分配和管理提供决策依据。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eastAsia="仿宋_GB2312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2.</w:t>
      </w:r>
      <w:r>
        <w:rPr>
          <w:rFonts w:hint="eastAsia"/>
          <w:color w:val="auto"/>
        </w:rPr>
        <w:t>绩效评价对象：</w:t>
      </w:r>
      <w:r>
        <w:rPr>
          <w:rFonts w:hint="eastAsia"/>
          <w:color w:val="auto"/>
          <w:lang w:eastAsia="zh-CN"/>
        </w:rPr>
        <w:t>校园零星维修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</w:rPr>
      </w:pPr>
      <w:r>
        <w:rPr>
          <w:rFonts w:hint="eastAsia"/>
          <w:color w:val="auto"/>
          <w:lang w:val="en-US" w:eastAsia="zh-CN"/>
        </w:rPr>
        <w:t>3.</w:t>
      </w:r>
      <w:r>
        <w:rPr>
          <w:rFonts w:hint="eastAsia"/>
          <w:color w:val="auto"/>
        </w:rPr>
        <w:t>绩效评价范围：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</w:rPr>
      </w:pPr>
      <w:r>
        <w:rPr>
          <w:rFonts w:hint="eastAsia"/>
          <w:color w:val="auto"/>
        </w:rPr>
        <w:t>本次评价从项目决策（包括绩效目标、决策过程）、项目管理（包括项目资金、项目实施）、项目产出（包括项目产出数量、产出质量、产出时效和产出成本）项目效益四个维度进行评价，评价核心为资金的支出完成情况和效果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</w:rPr>
      </w:pPr>
      <w:bookmarkStart w:id="5" w:name="_Toc68703832"/>
      <w:r>
        <w:rPr>
          <w:rFonts w:hint="eastAsia" w:ascii="仿宋_GB2312" w:eastAsia="仿宋_GB2312"/>
          <w:b w:val="0"/>
          <w:bCs w:val="0"/>
          <w:color w:val="auto"/>
        </w:rPr>
        <w:t>（二）绩效评价原则、评价指标体系</w:t>
      </w:r>
      <w:r>
        <w:rPr>
          <w:rFonts w:hint="eastAsia" w:ascii="仿宋_GB2312" w:eastAsia="仿宋_GB2312"/>
          <w:b w:val="0"/>
          <w:bCs w:val="0"/>
          <w:color w:val="auto"/>
          <w:lang w:eastAsia="zh-CN"/>
        </w:rPr>
        <w:t>（附表说明）</w:t>
      </w:r>
      <w:r>
        <w:rPr>
          <w:rFonts w:hint="eastAsia" w:ascii="仿宋_GB2312" w:eastAsia="仿宋_GB2312"/>
          <w:b w:val="0"/>
          <w:bCs w:val="0"/>
          <w:color w:val="auto"/>
        </w:rPr>
        <w:t>、评价方法、评价标准等。</w:t>
      </w:r>
      <w:bookmarkEnd w:id="5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1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</w:rPr>
        <w:t>绩效评价原则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/>
          <w:bCs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本次项目绩效评价遵循以下基本原则：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/>
          <w:bCs/>
          <w:color w:val="auto"/>
          <w:sz w:val="32"/>
          <w:szCs w:val="32"/>
        </w:rPr>
      </w:pPr>
      <w:r>
        <w:rPr>
          <w:rFonts w:hint="eastAsia" w:ascii="仿宋_GB2312"/>
          <w:bCs/>
          <w:color w:val="auto"/>
          <w:sz w:val="32"/>
          <w:szCs w:val="32"/>
        </w:rPr>
        <w:t>（一）科学公正。</w:t>
      </w:r>
      <w:r>
        <w:rPr>
          <w:rFonts w:hint="eastAsia" w:ascii="仿宋_GB2312"/>
          <w:bCs/>
          <w:color w:val="auto"/>
          <w:sz w:val="32"/>
          <w:szCs w:val="32"/>
          <w:lang w:eastAsia="zh-CN"/>
        </w:rPr>
        <w:t>我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校</w:t>
      </w:r>
      <w:r>
        <w:rPr>
          <w:rFonts w:hint="eastAsia" w:ascii="仿宋_GB2312"/>
          <w:bCs/>
          <w:color w:val="auto"/>
          <w:sz w:val="32"/>
          <w:szCs w:val="32"/>
          <w:lang w:eastAsia="zh-CN"/>
        </w:rPr>
        <w:t>校园零星维修</w:t>
      </w:r>
      <w:r>
        <w:rPr>
          <w:rFonts w:hint="eastAsia" w:ascii="仿宋_GB2312"/>
          <w:bCs/>
          <w:color w:val="auto"/>
          <w:sz w:val="32"/>
          <w:szCs w:val="32"/>
        </w:rPr>
        <w:t>支出绩效评价运用科学合理的方法，按照规范的程序，对项目绩效进行客观、公正的反映。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/>
          <w:bCs/>
          <w:color w:val="auto"/>
          <w:sz w:val="32"/>
          <w:szCs w:val="32"/>
        </w:rPr>
        <w:t>（二）统筹兼顾。</w:t>
      </w:r>
      <w:r>
        <w:rPr>
          <w:rFonts w:hint="eastAsia" w:ascii="仿宋_GB2312"/>
          <w:bCs/>
          <w:color w:val="auto"/>
          <w:sz w:val="32"/>
          <w:szCs w:val="32"/>
          <w:lang w:eastAsia="zh-CN"/>
        </w:rPr>
        <w:t>校园零星维修项目支出由我单位自主实施，根据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6次维修情况及完成度进行自评。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/>
          <w:bCs/>
          <w:color w:val="auto"/>
          <w:sz w:val="32"/>
          <w:szCs w:val="32"/>
        </w:rPr>
      </w:pPr>
      <w:r>
        <w:rPr>
          <w:rFonts w:hint="eastAsia" w:ascii="仿宋_GB2312"/>
          <w:bCs/>
          <w:color w:val="auto"/>
          <w:sz w:val="32"/>
          <w:szCs w:val="32"/>
        </w:rPr>
        <w:t>（三）激励约束。本次项目支出绩效评价结果与预算安排、政策调整、改进管理实质性挂钩，体现奖优罚劣和激励相容导向，有效要安排、低效要压减、无效要问责。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/>
          <w:bCs/>
          <w:color w:val="auto"/>
          <w:sz w:val="32"/>
          <w:szCs w:val="32"/>
        </w:rPr>
      </w:pPr>
      <w:r>
        <w:rPr>
          <w:rFonts w:hint="eastAsia" w:ascii="仿宋_GB2312"/>
          <w:bCs/>
          <w:color w:val="auto"/>
          <w:sz w:val="32"/>
          <w:szCs w:val="32"/>
        </w:rPr>
        <w:t>（四）公开透明。</w:t>
      </w:r>
      <w:r>
        <w:rPr>
          <w:rFonts w:hint="eastAsia" w:ascii="仿宋_GB2312"/>
          <w:bCs/>
          <w:color w:val="auto"/>
          <w:sz w:val="32"/>
          <w:szCs w:val="32"/>
          <w:lang w:eastAsia="zh-CN"/>
        </w:rPr>
        <w:t>零星维修项目</w:t>
      </w:r>
      <w:r>
        <w:rPr>
          <w:rFonts w:hint="eastAsia" w:ascii="仿宋_GB2312"/>
          <w:bCs/>
          <w:color w:val="auto"/>
          <w:sz w:val="32"/>
          <w:szCs w:val="32"/>
        </w:rPr>
        <w:t>支出绩效评价结果已依法依规公开在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政府采购云平台</w:t>
      </w:r>
      <w:r>
        <w:rPr>
          <w:rFonts w:hint="eastAsia" w:ascii="仿宋_GB2312"/>
          <w:bCs/>
          <w:color w:val="auto"/>
          <w:sz w:val="32"/>
          <w:szCs w:val="32"/>
        </w:rPr>
        <w:t>网站上，并自觉接受社会监督。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2、评价指标体系（附表说明）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color w:val="auto"/>
          <w:spacing w:val="17"/>
          <w:sz w:val="32"/>
          <w:szCs w:val="32"/>
        </w:rPr>
      </w:pPr>
      <w:r>
        <w:rPr>
          <w:rFonts w:eastAsia="仿宋_GB2312"/>
          <w:color w:val="auto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auto"/>
          <w:spacing w:val="17"/>
          <w:sz w:val="32"/>
          <w:szCs w:val="32"/>
        </w:rPr>
      </w:pPr>
      <w:r>
        <w:rPr>
          <w:rFonts w:eastAsia="仿宋_GB2312"/>
          <w:color w:val="auto"/>
          <w:spacing w:val="17"/>
          <w:sz w:val="32"/>
          <w:szCs w:val="32"/>
        </w:rPr>
        <w:t>（1）确定评价指标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auto"/>
          <w:spacing w:val="17"/>
          <w:sz w:val="32"/>
          <w:szCs w:val="32"/>
        </w:rPr>
      </w:pPr>
      <w:r>
        <w:rPr>
          <w:rFonts w:eastAsia="仿宋_GB2312"/>
          <w:color w:val="auto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auto"/>
          <w:spacing w:val="17"/>
          <w:sz w:val="32"/>
          <w:szCs w:val="32"/>
        </w:rPr>
      </w:pPr>
      <w:r>
        <w:rPr>
          <w:rFonts w:eastAsia="仿宋_GB2312"/>
          <w:color w:val="auto"/>
          <w:spacing w:val="17"/>
          <w:sz w:val="32"/>
          <w:szCs w:val="32"/>
        </w:rPr>
        <w:t>（2）确定权重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eastAsia" w:eastAsia="仿宋_GB2312"/>
          <w:color w:val="auto"/>
          <w:spacing w:val="17"/>
          <w:sz w:val="32"/>
          <w:szCs w:val="32"/>
          <w:lang w:eastAsia="zh-CN"/>
        </w:rPr>
      </w:pPr>
      <w:r>
        <w:rPr>
          <w:rFonts w:eastAsia="仿宋_GB2312"/>
          <w:color w:val="auto"/>
          <w:spacing w:val="17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auto"/>
          <w:spacing w:val="17"/>
          <w:sz w:val="32"/>
          <w:szCs w:val="32"/>
        </w:rPr>
      </w:pPr>
      <w:r>
        <w:rPr>
          <w:rFonts w:eastAsia="仿宋_GB2312"/>
          <w:color w:val="auto"/>
          <w:spacing w:val="17"/>
          <w:sz w:val="32"/>
          <w:szCs w:val="32"/>
        </w:rPr>
        <w:t>（3）确定指标标准值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auto"/>
          <w:spacing w:val="17"/>
          <w:sz w:val="32"/>
          <w:szCs w:val="32"/>
        </w:rPr>
      </w:pPr>
      <w:r>
        <w:rPr>
          <w:rFonts w:eastAsia="仿宋_GB2312"/>
          <w:color w:val="auto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708" w:firstLineChars="200"/>
        <w:jc w:val="both"/>
        <w:textAlignment w:val="auto"/>
        <w:rPr>
          <w:rFonts w:ascii="Times New Roman" w:hAnsi="Times New Roman" w:eastAsia="仿宋_GB2312"/>
          <w:b w:val="0"/>
          <w:bCs w:val="0"/>
          <w:color w:val="auto"/>
          <w:spacing w:val="17"/>
          <w:kern w:val="2"/>
        </w:rPr>
      </w:pPr>
      <w:r>
        <w:rPr>
          <w:rFonts w:ascii="Times New Roman" w:hAnsi="Times New Roman" w:eastAsia="仿宋_GB2312"/>
          <w:b w:val="0"/>
          <w:bCs w:val="0"/>
          <w:color w:val="auto"/>
          <w:spacing w:val="17"/>
          <w:kern w:val="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3、评价方法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auto"/>
          <w:spacing w:val="17"/>
          <w:sz w:val="32"/>
          <w:szCs w:val="32"/>
        </w:rPr>
      </w:pPr>
      <w:r>
        <w:rPr>
          <w:rFonts w:eastAsia="仿宋_GB2312"/>
          <w:color w:val="auto"/>
          <w:spacing w:val="17"/>
          <w:sz w:val="32"/>
          <w:szCs w:val="32"/>
        </w:rPr>
        <w:t>绩效评价从项目决策、项目过程、项目产出、项目效益四个维度进行评价。评价对象为项目目标实施情况，评价核心为资金的支出完成情况和项目的产出效益。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eastAsia"/>
          <w:color w:val="auto"/>
        </w:rPr>
      </w:pPr>
      <w:r>
        <w:rPr>
          <w:rFonts w:eastAsia="仿宋_GB2312"/>
          <w:color w:val="auto"/>
          <w:spacing w:val="17"/>
          <w:sz w:val="32"/>
          <w:szCs w:val="32"/>
        </w:rPr>
        <w:t>本次评价指标中，既有定性指标又有定量指标，各类指标因考核内容不</w:t>
      </w:r>
      <w:r>
        <w:rPr>
          <w:rFonts w:hint="eastAsia"/>
          <w:bCs/>
          <w:color w:val="auto"/>
          <w:sz w:val="32"/>
          <w:szCs w:val="32"/>
          <w:lang w:eastAsia="zh-CN"/>
        </w:rPr>
        <w:t>同和客观标准不同存在较大差异，因此核定具体指标时采用了不同方法，具体评价方法如下：第一采用公众评判法。通过对校园零星维修教师满意度的调查的方法；第二采用最低成本法。在绩效目标确定的情况下，成本最小者为优的方法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4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</w:rPr>
        <w:t>评价标准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eastAsia"/>
          <w:color w:val="auto"/>
          <w:spacing w:val="17"/>
          <w:sz w:val="32"/>
          <w:szCs w:val="32"/>
          <w:lang w:eastAsia="zh-CN"/>
        </w:rPr>
      </w:pPr>
      <w:r>
        <w:rPr>
          <w:rFonts w:hint="eastAsia" w:eastAsia="仿宋_GB2312"/>
          <w:color w:val="auto"/>
          <w:spacing w:val="17"/>
          <w:sz w:val="32"/>
          <w:szCs w:val="32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/>
          <w:color w:val="auto"/>
          <w:spacing w:val="17"/>
          <w:sz w:val="32"/>
          <w:szCs w:val="32"/>
          <w:lang w:eastAsia="zh-CN"/>
        </w:rPr>
        <w:t>计划标准</w:t>
      </w:r>
      <w:r>
        <w:rPr>
          <w:rFonts w:hint="eastAsia" w:eastAsia="仿宋_GB2312"/>
          <w:color w:val="auto"/>
          <w:spacing w:val="17"/>
          <w:sz w:val="32"/>
          <w:szCs w:val="32"/>
        </w:rPr>
        <w:t>。</w:t>
      </w:r>
      <w:r>
        <w:rPr>
          <w:rFonts w:hint="eastAsia"/>
          <w:color w:val="auto"/>
          <w:spacing w:val="17"/>
          <w:sz w:val="32"/>
          <w:szCs w:val="32"/>
          <w:lang w:eastAsia="zh-CN"/>
        </w:rPr>
        <w:t>学校中层及以上领导制定项目目标、计划、预算、作为评价标准。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</w:rPr>
      </w:pPr>
      <w:bookmarkStart w:id="6" w:name="_Toc68703833"/>
      <w:r>
        <w:rPr>
          <w:rFonts w:hint="eastAsia" w:ascii="仿宋_GB2312" w:eastAsia="仿宋_GB2312"/>
          <w:b w:val="0"/>
          <w:bCs w:val="0"/>
          <w:color w:val="auto"/>
        </w:rPr>
        <w:t>（三）绩效评价工作过程。</w:t>
      </w:r>
      <w:bookmarkEnd w:id="6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仿宋_GB2312"/>
          <w:bCs/>
          <w:color w:val="auto"/>
          <w:sz w:val="32"/>
          <w:szCs w:val="32"/>
        </w:rPr>
      </w:pPr>
      <w:bookmarkStart w:id="7" w:name="_Toc68703834"/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 w:eastAsia="仿宋_GB2312"/>
          <w:bCs/>
          <w:color w:val="auto"/>
          <w:sz w:val="32"/>
          <w:szCs w:val="32"/>
        </w:rPr>
        <w:t>前期准备。首先成立</w:t>
      </w:r>
      <w:r>
        <w:rPr>
          <w:rFonts w:hint="eastAsia"/>
          <w:bCs/>
          <w:color w:val="auto"/>
          <w:sz w:val="32"/>
          <w:szCs w:val="32"/>
          <w:lang w:eastAsia="zh-CN"/>
        </w:rPr>
        <w:t>巴州石油第四中学校园零星维修项目绩效评价</w:t>
      </w:r>
      <w:r>
        <w:rPr>
          <w:rFonts w:hint="eastAsia" w:eastAsia="仿宋_GB2312"/>
          <w:bCs/>
          <w:color w:val="auto"/>
          <w:sz w:val="32"/>
          <w:szCs w:val="32"/>
        </w:rPr>
        <w:t>工作组，开展前期调研；其次明确绩效目标，最后制定评价实施方案并进行论证。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2.</w:t>
      </w:r>
      <w:r>
        <w:rPr>
          <w:rFonts w:hint="eastAsia" w:eastAsia="仿宋_GB2312"/>
          <w:bCs/>
          <w:color w:val="auto"/>
          <w:sz w:val="32"/>
          <w:szCs w:val="32"/>
        </w:rPr>
        <w:t>组织实施。制定</w:t>
      </w:r>
      <w:r>
        <w:rPr>
          <w:rFonts w:hint="eastAsia"/>
          <w:bCs/>
          <w:color w:val="auto"/>
          <w:sz w:val="32"/>
          <w:szCs w:val="32"/>
          <w:lang w:eastAsia="zh-CN"/>
        </w:rPr>
        <w:t>巴州石油第四中学校园零星维修项目</w:t>
      </w:r>
      <w:r>
        <w:rPr>
          <w:rFonts w:hint="eastAsia" w:eastAsia="仿宋_GB2312"/>
          <w:bCs/>
          <w:color w:val="auto"/>
          <w:sz w:val="32"/>
          <w:szCs w:val="32"/>
        </w:rPr>
        <w:t>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3.</w:t>
      </w:r>
      <w:r>
        <w:rPr>
          <w:rFonts w:hint="eastAsia" w:eastAsia="仿宋_GB2312"/>
          <w:bCs/>
          <w:color w:val="auto"/>
          <w:sz w:val="32"/>
          <w:szCs w:val="32"/>
        </w:rPr>
        <w:t>分析评价。根据</w:t>
      </w:r>
      <w:r>
        <w:rPr>
          <w:rFonts w:hint="eastAsia"/>
          <w:bCs/>
          <w:color w:val="auto"/>
          <w:sz w:val="32"/>
          <w:szCs w:val="32"/>
          <w:lang w:eastAsia="zh-CN"/>
        </w:rPr>
        <w:t>日常</w:t>
      </w:r>
      <w:r>
        <w:rPr>
          <w:rFonts w:hint="eastAsia" w:eastAsia="仿宋_GB2312"/>
          <w:bCs/>
          <w:color w:val="auto"/>
          <w:sz w:val="32"/>
          <w:szCs w:val="32"/>
        </w:rPr>
        <w:t>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</w:rPr>
        <w:t>三、综合评价情况及评价结论</w:t>
      </w:r>
      <w:bookmarkEnd w:id="7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lang w:eastAsia="zh-CN"/>
        </w:rPr>
      </w:pPr>
      <w:bookmarkStart w:id="8" w:name="_Toc68703835"/>
      <w:r>
        <w:rPr>
          <w:rFonts w:hint="eastAsia" w:ascii="仿宋_GB2312" w:eastAsia="仿宋_GB2312"/>
          <w:b w:val="0"/>
          <w:bCs w:val="0"/>
          <w:color w:val="auto"/>
        </w:rPr>
        <w:t>（一）综合评价情况</w:t>
      </w:r>
      <w:bookmarkEnd w:id="8"/>
      <w:r>
        <w:rPr>
          <w:rFonts w:hint="eastAsia" w:ascii="仿宋_GB2312" w:eastAsia="仿宋_GB2312"/>
          <w:b w:val="0"/>
          <w:bCs w:val="0"/>
          <w:color w:val="auto"/>
          <w:lang w:eastAsia="zh-CN"/>
        </w:rPr>
        <w:t>及评价结论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kern w:val="28"/>
          <w:sz w:val="32"/>
          <w:szCs w:val="32"/>
          <w:lang w:val="en-US" w:eastAsia="zh-CN" w:bidi="ar-SA"/>
        </w:rPr>
      </w:pPr>
      <w:r>
        <w:rPr>
          <w:rFonts w:hint="eastAsia" w:ascii="仿宋_GB2312"/>
          <w:b w:val="0"/>
          <w:bCs w:val="0"/>
          <w:color w:val="auto"/>
          <w:lang w:val="en-US" w:eastAsia="zh-CN"/>
        </w:rPr>
        <w:t>1.</w:t>
      </w:r>
      <w:r>
        <w:rPr>
          <w:rFonts w:hint="eastAsia" w:ascii="仿宋_GB2312" w:eastAsia="仿宋_GB2312"/>
          <w:b w:val="0"/>
          <w:bCs w:val="0"/>
          <w:color w:val="auto"/>
        </w:rPr>
        <w:t>综合评价情况</w:t>
      </w:r>
      <w:r>
        <w:rPr>
          <w:rFonts w:hint="eastAsia" w:ascii="仿宋_GB2312"/>
          <w:b w:val="0"/>
          <w:bCs w:val="0"/>
          <w:color w:val="auto"/>
          <w:lang w:eastAsia="zh-CN"/>
        </w:rPr>
        <w:t>：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8"/>
          <w:sz w:val="32"/>
          <w:szCs w:val="32"/>
          <w:lang w:val="en-US" w:eastAsia="zh-CN" w:bidi="ar-SA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</w:rPr>
      </w:pPr>
      <w:r>
        <w:rPr>
          <w:rFonts w:hint="eastAsia"/>
          <w:color w:val="auto"/>
        </w:rPr>
        <w:t>本项目严格按照</w:t>
      </w:r>
      <w:r>
        <w:rPr>
          <w:rFonts w:hint="eastAsia" w:ascii="仿宋_GB2312"/>
          <w:bCs/>
          <w:color w:val="auto"/>
          <w:kern w:val="0"/>
          <w:sz w:val="32"/>
          <w:szCs w:val="32"/>
        </w:rPr>
        <w:t>科学公正、统筹兼顾</w:t>
      </w:r>
      <w:r>
        <w:rPr>
          <w:rFonts w:hint="eastAsia"/>
          <w:color w:val="auto"/>
        </w:rPr>
        <w:t>，采用</w:t>
      </w:r>
      <w:r>
        <w:rPr>
          <w:rFonts w:hint="eastAsia"/>
          <w:bCs/>
          <w:color w:val="auto"/>
          <w:sz w:val="32"/>
          <w:szCs w:val="32"/>
          <w:lang w:eastAsia="zh-CN"/>
        </w:rPr>
        <w:t>公众评判法、</w:t>
      </w:r>
      <w:r>
        <w:rPr>
          <w:rFonts w:hint="eastAsia"/>
          <w:bCs/>
          <w:color w:val="auto"/>
          <w:sz w:val="32"/>
          <w:szCs w:val="32"/>
        </w:rPr>
        <w:t>最低成本法</w:t>
      </w:r>
      <w:r>
        <w:rPr>
          <w:rFonts w:hint="eastAsia"/>
          <w:color w:val="auto"/>
        </w:rPr>
        <w:t>，坚持</w:t>
      </w:r>
      <w:r>
        <w:rPr>
          <w:rFonts w:hint="eastAsia"/>
          <w:color w:val="auto"/>
          <w:lang w:val="en-US" w:eastAsia="zh-CN"/>
        </w:rPr>
        <w:t>计划标准评价</w:t>
      </w:r>
      <w:r>
        <w:rPr>
          <w:rFonts w:hint="eastAsia"/>
          <w:color w:val="auto"/>
        </w:rPr>
        <w:t>对本项目的立项、绩效目标、资金投入、资金管理、组织实施、产出数量、产出质量、产出时效、产出成本、项目效益进行了综合评价。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</w:rPr>
      </w:pPr>
      <w:bookmarkStart w:id="9" w:name="_Toc68703836"/>
      <w:r>
        <w:rPr>
          <w:rFonts w:hint="eastAsia" w:ascii="仿宋_GB2312" w:eastAsia="仿宋_GB2312"/>
          <w:b w:val="0"/>
          <w:bCs w:val="0"/>
          <w:color w:val="auto"/>
          <w:lang w:val="en-US" w:eastAsia="zh-CN"/>
        </w:rPr>
        <w:t>2.</w:t>
      </w:r>
      <w:r>
        <w:rPr>
          <w:rFonts w:hint="eastAsia" w:ascii="仿宋_GB2312" w:eastAsia="仿宋_GB2312"/>
          <w:b w:val="0"/>
          <w:bCs w:val="0"/>
          <w:color w:val="auto"/>
        </w:rPr>
        <w:t>评价结论</w:t>
      </w:r>
      <w:bookmarkEnd w:id="9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</w:pPr>
      <w:r>
        <w:rPr>
          <w:rFonts w:hint="eastAsia" w:ascii="Times New Roman" w:hAnsi="Times New Roman" w:eastAsia="仿宋_GB2312"/>
          <w:b w:val="0"/>
          <w:bCs w:val="0"/>
          <w:color w:val="auto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 xml:space="preserve">总得分为 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 xml:space="preserve">分，属于“优”。其中，项目决策类指标权重为20分，得分为 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 xml:space="preserve">分，得分率为 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%。项目过程类指标权重为20分，得分为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 xml:space="preserve">分，得分率为 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%。项目产出类指标权重为40分，得分为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40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 xml:space="preserve">分，得分率为 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%。项目效益类指标权重为20分，得分为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分，得分率为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%。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  <w:lang w:eastAsia="zh-CN"/>
        </w:rPr>
      </w:pPr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（</w:t>
      </w:r>
      <w:r>
        <w:rPr>
          <w:rFonts w:hint="eastAsia" w:ascii="仿宋_GB2312" w:eastAsia="仿宋_GB2312"/>
          <w:b w:val="0"/>
          <w:bCs w:val="0"/>
          <w:color w:val="auto"/>
          <w:highlight w:val="none"/>
          <w:lang w:eastAsia="zh-CN"/>
        </w:rPr>
        <w:t>二</w:t>
      </w:r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）</w:t>
      </w:r>
      <w:r>
        <w:rPr>
          <w:rFonts w:hint="eastAsia" w:ascii="仿宋_GB2312" w:eastAsia="仿宋_GB2312"/>
          <w:b w:val="0"/>
          <w:bCs w:val="0"/>
          <w:color w:val="auto"/>
          <w:highlight w:val="none"/>
          <w:lang w:eastAsia="zh-CN"/>
        </w:rPr>
        <w:t>相关评分表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/>
          <w:b w:val="0"/>
          <w:bCs w:val="0"/>
          <w:color w:val="auto"/>
          <w:highlight w:val="none"/>
          <w:lang w:eastAsia="zh-CN"/>
        </w:rPr>
      </w:pP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具体打分情况详见：附件1综合评分表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color w:val="auto"/>
        </w:rPr>
      </w:pPr>
      <w:r>
        <w:rPr>
          <w:rFonts w:hint="eastAsia"/>
          <w:color w:val="auto"/>
          <w:lang w:val="en-US" w:eastAsia="zh-CN"/>
        </w:rPr>
        <w:t>校园零星维修</w:t>
      </w:r>
      <w:r>
        <w:rPr>
          <w:rFonts w:hint="eastAsia"/>
          <w:color w:val="auto"/>
        </w:rPr>
        <w:t>项目评价得分情况</w:t>
      </w:r>
    </w:p>
    <w:tbl>
      <w:tblPr>
        <w:tblStyle w:val="10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cs="宋体"/>
                <w:b/>
                <w:bCs/>
                <w:color w:val="auto"/>
                <w:sz w:val="22"/>
              </w:rPr>
            </w:pPr>
            <w:r>
              <w:rPr>
                <w:rFonts w:hint="eastAsia" w:cs="宋体"/>
                <w:b/>
                <w:bCs/>
                <w:color w:val="auto"/>
                <w:sz w:val="22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2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2"/>
                <w:lang w:val="en-US" w:eastAsia="zh-CN"/>
              </w:rPr>
              <w:t>100</w:t>
            </w:r>
          </w:p>
        </w:tc>
      </w:tr>
    </w:tbl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</w:rPr>
      </w:pPr>
      <w:bookmarkStart w:id="10" w:name="_Toc68703837"/>
      <w:r>
        <w:rPr>
          <w:rFonts w:hint="eastAsia" w:ascii="宋体" w:hAnsi="宋体" w:eastAsia="宋体"/>
          <w:color w:val="auto"/>
          <w:sz w:val="32"/>
          <w:szCs w:val="32"/>
        </w:rPr>
        <w:t>四、绩效评价指标分析</w:t>
      </w:r>
      <w:bookmarkEnd w:id="10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</w:rPr>
      </w:pPr>
      <w:bookmarkStart w:id="11" w:name="_Toc68703838"/>
      <w:r>
        <w:rPr>
          <w:rFonts w:hint="eastAsia" w:ascii="仿宋_GB2312" w:eastAsia="仿宋_GB2312"/>
          <w:b w:val="0"/>
          <w:bCs w:val="0"/>
          <w:color w:val="auto"/>
        </w:rPr>
        <w:t>（一）项目决策情况。</w:t>
      </w:r>
      <w:bookmarkEnd w:id="11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1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</w:rPr>
        <w:t>立项依据充分性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  <w:highlight w:val="none"/>
        </w:rPr>
      </w:pPr>
      <w:r>
        <w:rPr>
          <w:rFonts w:hint="eastAsia"/>
          <w:color w:val="auto"/>
          <w:lang w:eastAsia="zh-CN"/>
        </w:rPr>
        <w:t>我校校园零星维修工程项目</w:t>
      </w:r>
      <w:r>
        <w:rPr>
          <w:rFonts w:hint="eastAsia"/>
          <w:color w:val="auto"/>
        </w:rPr>
        <w:t>立项符合国家法律法规、国民经济发展规划和相关政策</w:t>
      </w:r>
      <w:r>
        <w:rPr>
          <w:rFonts w:hint="eastAsia"/>
          <w:color w:val="auto"/>
          <w:lang w:eastAsia="zh-CN"/>
        </w:rPr>
        <w:t>，具体包括《巴州石油第四中学章程》，</w:t>
      </w:r>
      <w:r>
        <w:rPr>
          <w:rFonts w:hint="eastAsia"/>
          <w:color w:val="auto"/>
        </w:rPr>
        <w:t>立项符合行业发展规划和政策要求</w:t>
      </w:r>
      <w:r>
        <w:rPr>
          <w:rFonts w:hint="eastAsia"/>
          <w:color w:val="auto"/>
          <w:lang w:eastAsia="zh-CN"/>
        </w:rPr>
        <w:t>，具体参照《巴州石油第四中学发展规划》</w:t>
      </w:r>
      <w:bookmarkStart w:id="21" w:name="_GoBack"/>
      <w:bookmarkEnd w:id="21"/>
      <w:r>
        <w:rPr>
          <w:rFonts w:hint="eastAsia"/>
          <w:color w:val="auto"/>
        </w:rPr>
        <w:t>；项目立项与部门职责范围相符，属于部门履职所需；项目属于公共财政支持范围，符合中央、</w:t>
      </w:r>
      <w:r>
        <w:rPr>
          <w:rFonts w:hint="eastAsia"/>
          <w:color w:val="auto"/>
          <w:highlight w:val="none"/>
        </w:rPr>
        <w:t>地方事权支出责任划分原则；</w:t>
      </w:r>
      <w:r>
        <w:rPr>
          <w:rFonts w:hint="eastAsia"/>
          <w:color w:val="auto"/>
          <w:highlight w:val="none"/>
          <w:lang w:eastAsia="zh-CN"/>
        </w:rPr>
        <w:t>不存在</w:t>
      </w:r>
      <w:r>
        <w:rPr>
          <w:rFonts w:hint="eastAsia"/>
          <w:color w:val="auto"/>
          <w:highlight w:val="none"/>
        </w:rPr>
        <w:t>与相关部门同类项目或部门内部相关项目重复。</w:t>
      </w:r>
    </w:p>
    <w:p>
      <w:pPr>
        <w:pStyle w:val="2"/>
        <w:ind w:firstLine="60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  <w:t>此项权重分5分，得分5分。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</w:rPr>
        <w:t>立项程序规范性</w:t>
      </w:r>
      <w:r>
        <w:rPr>
          <w:rFonts w:hint="eastAsia"/>
          <w:color w:val="auto"/>
          <w:lang w:val="en-US" w:eastAsia="zh-CN"/>
        </w:rPr>
        <w:t>: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eastAsia="仿宋_GB2312"/>
          <w:color w:val="auto"/>
          <w:lang w:eastAsia="zh-CN"/>
        </w:rPr>
      </w:pPr>
      <w:r>
        <w:rPr>
          <w:rFonts w:hint="eastAsia"/>
          <w:color w:val="auto"/>
        </w:rPr>
        <w:t>项目按照规定的程序申请设立</w:t>
      </w:r>
      <w:r>
        <w:rPr>
          <w:rFonts w:hint="eastAsia"/>
          <w:color w:val="auto"/>
          <w:lang w:eastAsia="zh-CN"/>
        </w:rPr>
        <w:t>，成立工作小组</w:t>
      </w:r>
      <w:r>
        <w:rPr>
          <w:rFonts w:hint="eastAsia"/>
          <w:color w:val="auto"/>
        </w:rPr>
        <w:t>；审批文件、材料符合相关要求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  <w:lang w:val="en-US" w:eastAsia="zh-CN"/>
        </w:rPr>
        <w:t>每次维修工作由中层及以上人员开会讨论并出具会议纪要；做到了</w:t>
      </w:r>
      <w:r>
        <w:rPr>
          <w:rFonts w:hint="eastAsia"/>
          <w:color w:val="auto"/>
        </w:rPr>
        <w:t>事前已经过必要的可行性研究、专家论证、风险评估、绩效评估、集体决策。</w:t>
      </w:r>
      <w:r>
        <w:rPr>
          <w:rFonts w:hint="eastAsia"/>
          <w:color w:val="auto"/>
          <w:lang w:val="en-US" w:eastAsia="zh-CN"/>
        </w:rPr>
        <w:t>同时</w:t>
      </w:r>
      <w:r>
        <w:rPr>
          <w:rFonts w:hint="eastAsia"/>
          <w:color w:val="auto"/>
          <w:lang w:eastAsia="zh-CN"/>
        </w:rPr>
        <w:t>学校多次组织中层及以上人员参与立项工作，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保障了程序的规范性。</w:t>
      </w:r>
    </w:p>
    <w:p>
      <w:pPr>
        <w:pStyle w:val="2"/>
        <w:ind w:firstLine="60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  <w:t>此项权重分3分，得分3分。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3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</w:rPr>
        <w:t>绩效目标合理性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校园零星维修</w:t>
      </w:r>
      <w:r>
        <w:rPr>
          <w:rFonts w:hint="eastAsia"/>
          <w:color w:val="auto"/>
        </w:rPr>
        <w:t>项目设立了项目绩效目标，与</w:t>
      </w:r>
      <w:r>
        <w:rPr>
          <w:rFonts w:hint="eastAsia"/>
          <w:color w:val="auto"/>
          <w:lang w:val="en-US" w:eastAsia="zh-CN"/>
        </w:rPr>
        <w:t>学校维修工作</w:t>
      </w:r>
      <w:r>
        <w:rPr>
          <w:rFonts w:hint="eastAsia"/>
          <w:color w:val="auto"/>
        </w:rPr>
        <w:t>具有相关性，项目的预期产出效益和效果也均能符合正常的业绩水平，并且与预算确定的项目投资额或资金量相匹配。</w:t>
      </w:r>
    </w:p>
    <w:p>
      <w:pPr>
        <w:pStyle w:val="2"/>
        <w:ind w:firstLine="600" w:firstLineChars="200"/>
        <w:jc w:val="left"/>
        <w:rPr>
          <w:color w:val="auto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  <w:t>此项权重分2分，得分2分。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4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</w:rPr>
        <w:t>绩效指标明确性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bookmarkStart w:id="12" w:name="_Hlk68699917"/>
      <w:r>
        <w:rPr>
          <w:rFonts w:hint="eastAsia"/>
          <w:color w:val="auto"/>
          <w:lang w:val="en-US" w:eastAsia="zh-CN"/>
        </w:rPr>
        <w:t>校园零星维修</w:t>
      </w:r>
      <w:r>
        <w:rPr>
          <w:rFonts w:hint="eastAsia"/>
          <w:color w:val="auto"/>
        </w:rPr>
        <w:t>项目将项目绩效目标细化分解为具体的绩效指标，一级指标共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</w:rPr>
        <w:t>条，二级指标共</w:t>
      </w:r>
      <w:r>
        <w:rPr>
          <w:rFonts w:hint="eastAsia"/>
          <w:color w:val="auto"/>
          <w:lang w:val="en-US" w:eastAsia="zh-CN"/>
        </w:rPr>
        <w:t>6</w:t>
      </w:r>
      <w:r>
        <w:rPr>
          <w:rFonts w:hint="eastAsia"/>
          <w:color w:val="auto"/>
        </w:rPr>
        <w:t>条，三级指标共</w:t>
      </w:r>
      <w:r>
        <w:rPr>
          <w:rFonts w:hint="eastAsia"/>
          <w:color w:val="auto"/>
          <w:lang w:val="en-US" w:eastAsia="zh-CN"/>
        </w:rPr>
        <w:t>9</w:t>
      </w:r>
      <w:r>
        <w:rPr>
          <w:rFonts w:hint="eastAsia"/>
          <w:color w:val="auto"/>
        </w:rPr>
        <w:t>条，其中量化指标条数共</w:t>
      </w:r>
      <w:r>
        <w:rPr>
          <w:rFonts w:hint="eastAsia"/>
          <w:color w:val="auto"/>
          <w:lang w:val="en-US" w:eastAsia="zh-CN"/>
        </w:rPr>
        <w:t>9</w:t>
      </w:r>
      <w:r>
        <w:rPr>
          <w:rFonts w:hint="eastAsia"/>
          <w:color w:val="auto"/>
        </w:rPr>
        <w:t>条，所有绩效指标均通过清晰、可衡量的指标值予以体现，并且做到了与项目目标任务数或计划数相对应。</w:t>
      </w:r>
      <w:bookmarkEnd w:id="12"/>
    </w:p>
    <w:p>
      <w:pPr>
        <w:pStyle w:val="2"/>
        <w:ind w:firstLine="600" w:firstLineChars="200"/>
        <w:jc w:val="left"/>
        <w:rPr>
          <w:color w:val="auto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  <w:t>此项权重分5分，得分5分。</w:t>
      </w:r>
    </w:p>
    <w:p>
      <w:pPr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预算编制科学性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eastAsia="仿宋_GB2312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 xml:space="preserve"> 校园零星维修</w:t>
      </w:r>
      <w:r>
        <w:rPr>
          <w:rFonts w:hint="eastAsia"/>
          <w:color w:val="auto"/>
        </w:rPr>
        <w:t>项目预算编制经过科学论证</w:t>
      </w:r>
      <w:r>
        <w:rPr>
          <w:rFonts w:hint="eastAsia"/>
          <w:color w:val="auto"/>
          <w:lang w:eastAsia="zh-CN"/>
        </w:rPr>
        <w:t>；</w:t>
      </w:r>
      <w:r>
        <w:rPr>
          <w:rFonts w:hint="eastAsia"/>
          <w:color w:val="auto"/>
        </w:rPr>
        <w:t>预算内容与项目内容匹配</w:t>
      </w:r>
      <w:r>
        <w:rPr>
          <w:rFonts w:hint="eastAsia"/>
          <w:color w:val="auto"/>
          <w:lang w:eastAsia="zh-CN"/>
        </w:rPr>
        <w:t>；</w:t>
      </w:r>
      <w:r>
        <w:rPr>
          <w:rFonts w:hint="eastAsia"/>
          <w:color w:val="auto"/>
        </w:rPr>
        <w:t>预算额度测算依据充分，按照标准编制</w:t>
      </w:r>
      <w:r>
        <w:rPr>
          <w:rFonts w:hint="eastAsia"/>
          <w:color w:val="auto"/>
          <w:lang w:eastAsia="zh-CN"/>
        </w:rPr>
        <w:t>；</w:t>
      </w:r>
      <w:r>
        <w:rPr>
          <w:rFonts w:hint="eastAsia"/>
          <w:color w:val="auto"/>
        </w:rPr>
        <w:t>预算确定的项目投资额或资金量与工作任务相匹配。</w:t>
      </w:r>
    </w:p>
    <w:p>
      <w:pPr>
        <w:pStyle w:val="2"/>
        <w:ind w:firstLine="600" w:firstLineChars="200"/>
        <w:jc w:val="left"/>
        <w:rPr>
          <w:color w:val="auto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  <w:t>此项权重分3分，得分3分。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6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</w:rPr>
        <w:t>资金分配合理性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eastAsia="仿宋_GB2312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校园零星维修项目</w:t>
      </w:r>
      <w:r>
        <w:rPr>
          <w:rFonts w:hint="eastAsia"/>
          <w:color w:val="auto"/>
        </w:rPr>
        <w:t>预算资金分配依据充分</w:t>
      </w:r>
      <w:r>
        <w:rPr>
          <w:rFonts w:hint="eastAsia"/>
          <w:color w:val="auto"/>
          <w:lang w:eastAsia="zh-CN"/>
        </w:rPr>
        <w:t>，依据我校《巴州石油第四中学章程》、《巴州石油第四中学学校制度汇编》</w:t>
      </w:r>
      <w:r>
        <w:rPr>
          <w:rFonts w:hint="eastAsia"/>
          <w:color w:val="auto"/>
        </w:rPr>
        <w:t>；</w:t>
      </w:r>
      <w:r>
        <w:rPr>
          <w:rFonts w:hint="eastAsia"/>
          <w:color w:val="auto"/>
          <w:lang w:eastAsia="zh-CN"/>
        </w:rPr>
        <w:t>依据《巴州石油第四中学规划》</w:t>
      </w:r>
      <w:r>
        <w:rPr>
          <w:rFonts w:hint="eastAsia"/>
          <w:color w:val="auto"/>
        </w:rPr>
        <w:t>资金分配额度合理，</w:t>
      </w:r>
      <w:r>
        <w:rPr>
          <w:rFonts w:hint="eastAsia"/>
          <w:color w:val="auto"/>
          <w:lang w:eastAsia="zh-CN"/>
        </w:rPr>
        <w:t>与我校项目开展计划及内容相适应。</w:t>
      </w:r>
    </w:p>
    <w:p>
      <w:pPr>
        <w:pStyle w:val="2"/>
        <w:ind w:firstLine="600" w:firstLineChars="200"/>
        <w:jc w:val="left"/>
        <w:rPr>
          <w:color w:val="auto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  <w:t>此项权重分2分，得分2分。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</w:rPr>
      </w:pPr>
      <w:bookmarkStart w:id="13" w:name="_Toc68703839"/>
      <w:r>
        <w:rPr>
          <w:rFonts w:hint="eastAsia" w:ascii="仿宋_GB2312" w:eastAsia="仿宋_GB2312"/>
          <w:b w:val="0"/>
          <w:bCs w:val="0"/>
          <w:color w:val="auto"/>
        </w:rPr>
        <w:t>（二）项目过程情况。</w:t>
      </w:r>
      <w:bookmarkEnd w:id="13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1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</w:rPr>
        <w:t>资金到位率：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预算资金</w:t>
      </w:r>
      <w:r>
        <w:rPr>
          <w:rFonts w:hint="eastAsia"/>
          <w:color w:val="auto"/>
          <w:lang w:val="en-US" w:eastAsia="zh-CN"/>
        </w:rPr>
        <w:t>12</w:t>
      </w:r>
      <w:r>
        <w:rPr>
          <w:rFonts w:hint="eastAsia"/>
          <w:color w:val="auto"/>
        </w:rPr>
        <w:t>万元，实际到位资金</w:t>
      </w:r>
      <w:r>
        <w:rPr>
          <w:rFonts w:hint="eastAsia"/>
          <w:color w:val="auto"/>
          <w:lang w:val="en-US" w:eastAsia="zh-CN"/>
        </w:rPr>
        <w:t>12</w:t>
      </w:r>
      <w:r>
        <w:rPr>
          <w:rFonts w:hint="eastAsia"/>
          <w:color w:val="auto"/>
        </w:rPr>
        <w:t>万元，资金到位率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</w:rPr>
        <w:t>%。</w:t>
      </w:r>
    </w:p>
    <w:p>
      <w:pPr>
        <w:pStyle w:val="2"/>
        <w:ind w:firstLine="600" w:firstLineChars="200"/>
        <w:jc w:val="left"/>
        <w:rPr>
          <w:color w:val="auto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2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</w:rPr>
        <w:t>预算执行率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eastAsia="仿宋_GB2312"/>
          <w:color w:val="auto"/>
          <w:lang w:eastAsia="zh-CN"/>
        </w:rPr>
      </w:pPr>
      <w:r>
        <w:rPr>
          <w:rFonts w:hint="eastAsia"/>
          <w:color w:val="auto"/>
        </w:rPr>
        <w:t>年初预算数</w:t>
      </w:r>
      <w:r>
        <w:rPr>
          <w:rFonts w:hint="eastAsia"/>
          <w:color w:val="auto"/>
          <w:lang w:val="en-US" w:eastAsia="zh-CN"/>
        </w:rPr>
        <w:t>12</w:t>
      </w:r>
      <w:r>
        <w:rPr>
          <w:rFonts w:hint="eastAsia"/>
          <w:color w:val="auto"/>
        </w:rPr>
        <w:t>万元，全年预算数</w:t>
      </w:r>
      <w:r>
        <w:rPr>
          <w:rFonts w:hint="eastAsia"/>
          <w:color w:val="auto"/>
          <w:lang w:val="en-US" w:eastAsia="zh-CN"/>
        </w:rPr>
        <w:t>12</w:t>
      </w:r>
      <w:r>
        <w:rPr>
          <w:rFonts w:hint="eastAsia"/>
          <w:color w:val="auto"/>
        </w:rPr>
        <w:t>万元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全年执行数</w:t>
      </w:r>
      <w:r>
        <w:rPr>
          <w:rFonts w:hint="eastAsia"/>
          <w:color w:val="auto"/>
          <w:lang w:val="en-US" w:eastAsia="zh-CN"/>
        </w:rPr>
        <w:t>12</w:t>
      </w:r>
      <w:r>
        <w:rPr>
          <w:rFonts w:hint="eastAsia"/>
          <w:color w:val="auto"/>
        </w:rPr>
        <w:t>万元，预算执行率为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</w:rPr>
        <w:t>%</w:t>
      </w:r>
      <w:r>
        <w:rPr>
          <w:rFonts w:hint="eastAsia"/>
          <w:color w:val="auto"/>
          <w:lang w:eastAsia="zh-CN"/>
        </w:rPr>
        <w:t>。</w:t>
      </w:r>
    </w:p>
    <w:p>
      <w:pPr>
        <w:pStyle w:val="2"/>
        <w:ind w:firstLine="600" w:firstLineChars="200"/>
        <w:jc w:val="left"/>
        <w:rPr>
          <w:color w:val="auto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3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</w:rPr>
        <w:t>资金使用合规性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  <w:t>项目严格按照预期绩效目标执行预算资金。制定《关于2023年校园零星维修的工作方案》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程序。资金不存在截留、挤占、挪用、虚列支出等情况。</w:t>
      </w:r>
    </w:p>
    <w:p>
      <w:pPr>
        <w:pStyle w:val="2"/>
        <w:ind w:firstLine="60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4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</w:rPr>
        <w:t>管理制度健全性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  <w:t>制定了相关管理办法《巴州石油第四中学学校制度汇编》，依据《巴音郭楞蒙古自治州本级会议费管理暂行办法》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>
      <w:pPr>
        <w:pStyle w:val="2"/>
        <w:ind w:firstLine="600" w:firstLineChars="200"/>
        <w:jc w:val="left"/>
        <w:rPr>
          <w:rFonts w:hint="eastAsia"/>
          <w:color w:val="auto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5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</w:rPr>
        <w:t>制度执行有效性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校园零星维修项目在实施过程中</w:t>
      </w:r>
      <w:r>
        <w:rPr>
          <w:rFonts w:hint="eastAsia"/>
          <w:color w:val="auto"/>
        </w:rPr>
        <w:t>遵守相关法律法规和相关管理规定；项目调整及支出</w:t>
      </w:r>
      <w:r>
        <w:rPr>
          <w:rFonts w:hint="eastAsia"/>
          <w:color w:val="auto"/>
          <w:lang w:val="en-US" w:eastAsia="zh-CN"/>
        </w:rPr>
        <w:t>手续</w:t>
      </w:r>
      <w:r>
        <w:rPr>
          <w:rFonts w:hint="eastAsia"/>
          <w:color w:val="auto"/>
        </w:rPr>
        <w:t>完备；项目合同书、验收报告、技术鉴定等资料齐全并及时归档；项目实施的人员条件、场地设备、信息支撑等落实到位。</w:t>
      </w:r>
    </w:p>
    <w:p>
      <w:pPr>
        <w:pStyle w:val="2"/>
        <w:ind w:firstLine="600" w:firstLineChars="200"/>
        <w:jc w:val="left"/>
        <w:rPr>
          <w:color w:val="auto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</w:rPr>
      </w:pPr>
      <w:bookmarkStart w:id="14" w:name="_Toc68703840"/>
      <w:r>
        <w:rPr>
          <w:rFonts w:hint="eastAsia"/>
          <w:color w:val="auto"/>
          <w:highlight w:val="none"/>
          <w:lang w:val="en-US" w:eastAsia="zh-CN"/>
        </w:rPr>
        <w:t>（三）</w:t>
      </w:r>
      <w:r>
        <w:rPr>
          <w:rFonts w:hint="eastAsia" w:ascii="仿宋_GB2312" w:eastAsia="仿宋_GB2312"/>
          <w:b w:val="0"/>
          <w:bCs w:val="0"/>
          <w:color w:val="auto"/>
          <w:highlight w:val="none"/>
        </w:rPr>
        <w:t>项目产出情况。</w:t>
      </w:r>
      <w:bookmarkEnd w:id="14"/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数量指标</w:t>
      </w:r>
      <w:r>
        <w:rPr>
          <w:rFonts w:hint="eastAsia"/>
          <w:color w:val="auto"/>
          <w:lang w:eastAsia="zh-CN"/>
        </w:rPr>
        <w:t>完成情况</w:t>
      </w:r>
      <w:r>
        <w:rPr>
          <w:rFonts w:hint="eastAsia"/>
          <w:color w:val="auto"/>
        </w:rPr>
        <w:t>：指标1：</w:t>
      </w:r>
      <w:r>
        <w:rPr>
          <w:rFonts w:hint="eastAsia"/>
          <w:color w:val="auto"/>
          <w:lang w:val="en-US" w:eastAsia="zh-CN"/>
        </w:rPr>
        <w:t>学校维修次数</w:t>
      </w:r>
      <w:r>
        <w:rPr>
          <w:rFonts w:hint="eastAsia"/>
          <w:color w:val="auto"/>
        </w:rPr>
        <w:t>，指标值：</w:t>
      </w:r>
      <w:r>
        <w:rPr>
          <w:rFonts w:hint="eastAsia"/>
          <w:color w:val="auto"/>
          <w:lang w:val="en-US" w:eastAsia="zh-CN"/>
        </w:rPr>
        <w:t>5次</w:t>
      </w:r>
      <w:r>
        <w:rPr>
          <w:rFonts w:hint="eastAsia"/>
          <w:color w:val="auto"/>
        </w:rPr>
        <w:t>，实际完成值</w:t>
      </w:r>
      <w:r>
        <w:rPr>
          <w:rFonts w:hint="eastAsia"/>
          <w:color w:val="auto"/>
          <w:lang w:eastAsia="zh-CN"/>
        </w:rPr>
        <w:t>：</w:t>
      </w:r>
      <w:r>
        <w:rPr>
          <w:rFonts w:hint="eastAsia"/>
          <w:color w:val="auto"/>
          <w:lang w:val="en-US" w:eastAsia="zh-CN"/>
        </w:rPr>
        <w:t>6次</w:t>
      </w:r>
      <w:r>
        <w:rPr>
          <w:rFonts w:hint="eastAsia"/>
          <w:color w:val="auto"/>
        </w:rPr>
        <w:t>，指标完成率</w:t>
      </w:r>
      <w:r>
        <w:rPr>
          <w:rFonts w:hint="eastAsia"/>
          <w:color w:val="auto"/>
          <w:lang w:val="en-US" w:eastAsia="zh-CN"/>
        </w:rPr>
        <w:t>120</w:t>
      </w:r>
      <w:r>
        <w:rPr>
          <w:rFonts w:hint="eastAsia"/>
          <w:color w:val="auto"/>
        </w:rPr>
        <w:t>%，偏差原因：</w:t>
      </w:r>
      <w:r>
        <w:rPr>
          <w:rFonts w:hint="eastAsia"/>
          <w:color w:val="auto"/>
          <w:lang w:val="en-US" w:eastAsia="zh-CN"/>
        </w:rPr>
        <w:t>维修次数比计划多一次</w:t>
      </w:r>
      <w:r>
        <w:rPr>
          <w:rFonts w:hint="eastAsia"/>
          <w:color w:val="auto"/>
        </w:rPr>
        <w:t>；指标2：</w:t>
      </w:r>
      <w:r>
        <w:rPr>
          <w:rFonts w:hint="eastAsia"/>
          <w:color w:val="auto"/>
          <w:lang w:val="en-US" w:eastAsia="zh-CN"/>
        </w:rPr>
        <w:t>维修工程量</w:t>
      </w:r>
      <w:r>
        <w:rPr>
          <w:rFonts w:hint="eastAsia"/>
          <w:color w:val="auto"/>
        </w:rPr>
        <w:t>，指标值：</w:t>
      </w:r>
      <w:r>
        <w:rPr>
          <w:rFonts w:hint="eastAsia"/>
          <w:color w:val="auto"/>
          <w:lang w:val="en-US" w:eastAsia="zh-CN"/>
        </w:rPr>
        <w:t>≥3700平方米</w:t>
      </w:r>
      <w:r>
        <w:rPr>
          <w:rFonts w:hint="eastAsia"/>
          <w:color w:val="auto"/>
        </w:rPr>
        <w:t>，实际完成</w:t>
      </w:r>
      <w:r>
        <w:rPr>
          <w:rFonts w:hint="eastAsia"/>
          <w:color w:val="auto"/>
          <w:lang w:val="en-US" w:eastAsia="zh-CN"/>
        </w:rPr>
        <w:t>3700平方米</w:t>
      </w:r>
      <w:r>
        <w:rPr>
          <w:rFonts w:hint="eastAsia"/>
          <w:color w:val="auto"/>
        </w:rPr>
        <w:t>，指标完成率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</w:rPr>
        <w:t>%</w:t>
      </w:r>
      <w:r>
        <w:rPr>
          <w:rFonts w:hint="eastAsia"/>
          <w:color w:val="auto"/>
          <w:lang w:eastAsia="zh-CN"/>
        </w:rPr>
        <w:t>。</w:t>
      </w:r>
    </w:p>
    <w:p>
      <w:pPr>
        <w:pStyle w:val="2"/>
        <w:ind w:firstLine="600" w:firstLineChars="200"/>
        <w:jc w:val="left"/>
        <w:rPr>
          <w:color w:val="auto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  <w:t>此项权重分10分，得分10分。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color w:val="auto"/>
        </w:rPr>
      </w:pPr>
      <w:r>
        <w:rPr>
          <w:rFonts w:hint="eastAsia"/>
          <w:color w:val="auto"/>
        </w:rPr>
        <w:t>质量指标</w:t>
      </w:r>
      <w:r>
        <w:rPr>
          <w:rFonts w:hint="eastAsia"/>
          <w:color w:val="auto"/>
          <w:lang w:eastAsia="zh-CN"/>
        </w:rPr>
        <w:t>完成情况</w:t>
      </w:r>
      <w:r>
        <w:rPr>
          <w:rFonts w:hint="eastAsia"/>
          <w:color w:val="auto"/>
        </w:rPr>
        <w:t>：指标1：</w:t>
      </w:r>
      <w:r>
        <w:rPr>
          <w:rFonts w:hint="eastAsia"/>
          <w:color w:val="auto"/>
          <w:lang w:val="en-US" w:eastAsia="zh-CN"/>
        </w:rPr>
        <w:t>验收合格率</w:t>
      </w:r>
      <w:r>
        <w:rPr>
          <w:rFonts w:hint="eastAsia"/>
          <w:color w:val="auto"/>
        </w:rPr>
        <w:t>，指标值：</w:t>
      </w:r>
      <w:r>
        <w:rPr>
          <w:rFonts w:hint="eastAsia"/>
          <w:color w:val="auto"/>
          <w:lang w:val="en-US" w:eastAsia="zh-CN"/>
        </w:rPr>
        <w:t>≥98%</w:t>
      </w:r>
      <w:r>
        <w:rPr>
          <w:rFonts w:hint="eastAsia"/>
          <w:color w:val="auto"/>
        </w:rPr>
        <w:t>，实际完成值</w:t>
      </w:r>
      <w:r>
        <w:rPr>
          <w:rFonts w:hint="eastAsia"/>
          <w:color w:val="auto"/>
          <w:lang w:eastAsia="zh-CN"/>
        </w:rPr>
        <w:t>：</w:t>
      </w:r>
      <w:r>
        <w:rPr>
          <w:rFonts w:hint="eastAsia"/>
          <w:color w:val="auto"/>
          <w:lang w:val="en-US" w:eastAsia="zh-CN"/>
        </w:rPr>
        <w:t>100%</w:t>
      </w:r>
      <w:r>
        <w:rPr>
          <w:rFonts w:hint="eastAsia"/>
          <w:color w:val="auto"/>
        </w:rPr>
        <w:t>，指标完成率</w:t>
      </w:r>
      <w:r>
        <w:rPr>
          <w:rFonts w:hint="eastAsia"/>
          <w:color w:val="auto"/>
          <w:lang w:val="en-US" w:eastAsia="zh-CN"/>
        </w:rPr>
        <w:t>102.04</w:t>
      </w:r>
      <w:r>
        <w:rPr>
          <w:rFonts w:hint="eastAsia"/>
          <w:color w:val="auto"/>
        </w:rPr>
        <w:t>%；指标2：</w:t>
      </w:r>
      <w:r>
        <w:rPr>
          <w:rFonts w:hint="eastAsia"/>
          <w:color w:val="auto"/>
          <w:lang w:val="en-US" w:eastAsia="zh-CN"/>
        </w:rPr>
        <w:t>时效指标</w:t>
      </w:r>
      <w:r>
        <w:rPr>
          <w:rFonts w:hint="eastAsia"/>
          <w:color w:val="auto"/>
        </w:rPr>
        <w:t>，指标值：</w:t>
      </w:r>
      <w:r>
        <w:rPr>
          <w:rFonts w:hint="eastAsia"/>
          <w:color w:val="auto"/>
          <w:lang w:val="en-US" w:eastAsia="zh-CN"/>
        </w:rPr>
        <w:t>2023年3月完成</w:t>
      </w:r>
      <w:r>
        <w:rPr>
          <w:rFonts w:hint="eastAsia"/>
          <w:color w:val="auto"/>
        </w:rPr>
        <w:t>，</w:t>
      </w:r>
      <w:r>
        <w:rPr>
          <w:rFonts w:hint="eastAsia"/>
          <w:color w:val="auto"/>
          <w:lang w:val="en-US" w:eastAsia="zh-CN"/>
        </w:rPr>
        <w:t>按计划标准按期维修。</w:t>
      </w:r>
    </w:p>
    <w:p>
      <w:pPr>
        <w:pStyle w:val="2"/>
        <w:ind w:firstLine="600" w:firstLineChars="200"/>
        <w:jc w:val="left"/>
        <w:rPr>
          <w:color w:val="auto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  <w:t>此项权重分10分，得分10分。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时效指标</w:t>
      </w:r>
      <w:r>
        <w:rPr>
          <w:rFonts w:hint="eastAsia"/>
          <w:color w:val="auto"/>
          <w:lang w:eastAsia="zh-CN"/>
        </w:rPr>
        <w:t>完成情况</w:t>
      </w:r>
      <w:r>
        <w:rPr>
          <w:rFonts w:hint="eastAsia"/>
          <w:color w:val="auto"/>
        </w:rPr>
        <w:t>：数量指标</w:t>
      </w:r>
      <w:r>
        <w:rPr>
          <w:rFonts w:hint="eastAsia"/>
          <w:color w:val="auto"/>
          <w:lang w:eastAsia="zh-CN"/>
        </w:rPr>
        <w:t>完成情况</w:t>
      </w:r>
      <w:r>
        <w:rPr>
          <w:rFonts w:hint="eastAsia"/>
          <w:color w:val="auto"/>
        </w:rPr>
        <w:t>：指标1：</w:t>
      </w:r>
      <w:r>
        <w:rPr>
          <w:rFonts w:hint="eastAsia"/>
          <w:color w:val="auto"/>
          <w:lang w:val="en-US" w:eastAsia="zh-CN"/>
        </w:rPr>
        <w:t>项目计划开工时间</w:t>
      </w:r>
      <w:r>
        <w:rPr>
          <w:rFonts w:hint="eastAsia"/>
          <w:color w:val="auto"/>
        </w:rPr>
        <w:t>，指标值：</w:t>
      </w:r>
      <w:r>
        <w:rPr>
          <w:rFonts w:hint="eastAsia"/>
          <w:color w:val="auto"/>
          <w:lang w:val="en-US" w:eastAsia="zh-CN"/>
        </w:rPr>
        <w:t>2023年3月完成</w:t>
      </w:r>
      <w:r>
        <w:rPr>
          <w:rFonts w:hint="eastAsia"/>
          <w:color w:val="auto"/>
        </w:rPr>
        <w:t>，实际完成值</w:t>
      </w:r>
      <w:r>
        <w:rPr>
          <w:rFonts w:hint="eastAsia"/>
          <w:color w:val="auto"/>
          <w:lang w:eastAsia="zh-CN"/>
        </w:rPr>
        <w:t>：</w:t>
      </w:r>
      <w:r>
        <w:rPr>
          <w:rFonts w:hint="eastAsia"/>
          <w:color w:val="auto"/>
          <w:lang w:val="en-US" w:eastAsia="zh-CN"/>
        </w:rPr>
        <w:t>2023年3月完成</w:t>
      </w:r>
      <w:r>
        <w:rPr>
          <w:rFonts w:hint="eastAsia"/>
          <w:color w:val="auto"/>
        </w:rPr>
        <w:t>，指标完成率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</w:rPr>
        <w:t>%</w:t>
      </w:r>
      <w:r>
        <w:rPr>
          <w:rFonts w:hint="eastAsia"/>
          <w:color w:val="auto"/>
          <w:lang w:eastAsia="zh-CN"/>
        </w:rPr>
        <w:t>；</w:t>
      </w:r>
      <w:r>
        <w:rPr>
          <w:rFonts w:hint="eastAsia"/>
          <w:color w:val="auto"/>
        </w:rPr>
        <w:t>指标1：</w:t>
      </w:r>
      <w:r>
        <w:rPr>
          <w:rFonts w:hint="eastAsia"/>
          <w:color w:val="auto"/>
          <w:lang w:val="en-US" w:eastAsia="zh-CN"/>
        </w:rPr>
        <w:t>项目计划完工时间</w:t>
      </w:r>
      <w:r>
        <w:rPr>
          <w:rFonts w:hint="eastAsia"/>
          <w:color w:val="auto"/>
        </w:rPr>
        <w:t>，指标值：</w:t>
      </w:r>
      <w:r>
        <w:rPr>
          <w:rFonts w:hint="eastAsia"/>
          <w:color w:val="auto"/>
          <w:lang w:val="en-US" w:eastAsia="zh-CN"/>
        </w:rPr>
        <w:t>2023年12月完成</w:t>
      </w:r>
      <w:r>
        <w:rPr>
          <w:rFonts w:hint="eastAsia"/>
          <w:color w:val="auto"/>
        </w:rPr>
        <w:t>，实际完成值</w:t>
      </w:r>
      <w:r>
        <w:rPr>
          <w:rFonts w:hint="eastAsia"/>
          <w:color w:val="auto"/>
          <w:lang w:eastAsia="zh-CN"/>
        </w:rPr>
        <w:t>：</w:t>
      </w:r>
      <w:r>
        <w:rPr>
          <w:rFonts w:hint="eastAsia"/>
          <w:color w:val="auto"/>
          <w:lang w:val="en-US" w:eastAsia="zh-CN"/>
        </w:rPr>
        <w:t>2023年12月完成</w:t>
      </w:r>
      <w:r>
        <w:rPr>
          <w:rFonts w:hint="eastAsia"/>
          <w:color w:val="auto"/>
        </w:rPr>
        <w:t>，指标完成率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</w:rPr>
        <w:t>%，</w:t>
      </w:r>
    </w:p>
    <w:p>
      <w:pPr>
        <w:pStyle w:val="2"/>
        <w:ind w:firstLine="600" w:firstLineChars="200"/>
        <w:jc w:val="left"/>
        <w:rPr>
          <w:color w:val="auto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  <w:t>此项权重分10分，得分10分。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highlight w:val="none"/>
          <w:lang w:val="en-US" w:eastAsia="zh-CN"/>
        </w:rPr>
        <w:t>经济成本指标完成情况</w:t>
      </w:r>
      <w:r>
        <w:rPr>
          <w:rFonts w:hint="eastAsia"/>
          <w:color w:val="auto"/>
          <w:highlight w:val="none"/>
          <w:lang w:eastAsia="zh-CN"/>
        </w:rPr>
        <w:t>：</w:t>
      </w:r>
      <w:r>
        <w:rPr>
          <w:rFonts w:hint="eastAsia"/>
          <w:color w:val="auto"/>
        </w:rPr>
        <w:t>指标1：</w:t>
      </w:r>
      <w:r>
        <w:rPr>
          <w:rFonts w:hint="eastAsia"/>
          <w:color w:val="auto"/>
          <w:lang w:val="en-US" w:eastAsia="zh-CN"/>
        </w:rPr>
        <w:t>经济成本指标</w:t>
      </w:r>
      <w:r>
        <w:rPr>
          <w:rFonts w:hint="eastAsia"/>
          <w:color w:val="auto"/>
        </w:rPr>
        <w:t>，指标值：</w:t>
      </w:r>
      <w:r>
        <w:rPr>
          <w:rFonts w:hint="eastAsia"/>
          <w:color w:val="auto"/>
          <w:lang w:val="en-US" w:eastAsia="zh-CN"/>
        </w:rPr>
        <w:t>≤7万元</w:t>
      </w:r>
      <w:r>
        <w:rPr>
          <w:rFonts w:hint="eastAsia"/>
          <w:color w:val="auto"/>
        </w:rPr>
        <w:t>，实际完成值</w:t>
      </w:r>
      <w:r>
        <w:rPr>
          <w:rFonts w:hint="eastAsia"/>
          <w:color w:val="auto"/>
          <w:lang w:eastAsia="zh-CN"/>
        </w:rPr>
        <w:t>：</w:t>
      </w:r>
      <w:r>
        <w:rPr>
          <w:rFonts w:hint="eastAsia"/>
          <w:color w:val="auto"/>
          <w:lang w:val="en-US" w:eastAsia="zh-CN"/>
        </w:rPr>
        <w:t>7万元</w:t>
      </w:r>
      <w:r>
        <w:rPr>
          <w:rFonts w:hint="eastAsia"/>
          <w:color w:val="auto"/>
        </w:rPr>
        <w:t>，指标完成率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</w:rPr>
        <w:t>%；指标2：</w:t>
      </w:r>
      <w:r>
        <w:rPr>
          <w:rFonts w:hint="eastAsia"/>
          <w:color w:val="auto"/>
          <w:lang w:val="en-US" w:eastAsia="zh-CN"/>
        </w:rPr>
        <w:t>经济成本指标</w:t>
      </w:r>
      <w:r>
        <w:rPr>
          <w:rFonts w:hint="eastAsia"/>
          <w:color w:val="auto"/>
        </w:rPr>
        <w:t>，指标值</w:t>
      </w:r>
      <w:r>
        <w:rPr>
          <w:rFonts w:hint="eastAsia"/>
          <w:color w:val="auto"/>
          <w:lang w:eastAsia="zh-CN"/>
        </w:rPr>
        <w:t>：</w:t>
      </w:r>
      <w:r>
        <w:rPr>
          <w:rFonts w:hint="eastAsia"/>
          <w:color w:val="auto"/>
          <w:lang w:val="en-US" w:eastAsia="zh-CN"/>
        </w:rPr>
        <w:t>≤5万元</w:t>
      </w:r>
      <w:r>
        <w:rPr>
          <w:rFonts w:hint="eastAsia"/>
          <w:color w:val="auto"/>
        </w:rPr>
        <w:t>，实际完成值</w:t>
      </w:r>
      <w:r>
        <w:rPr>
          <w:rFonts w:hint="eastAsia"/>
          <w:color w:val="auto"/>
          <w:lang w:eastAsia="zh-CN"/>
        </w:rPr>
        <w:t>：</w:t>
      </w:r>
      <w:r>
        <w:rPr>
          <w:rFonts w:hint="eastAsia"/>
          <w:color w:val="auto"/>
          <w:lang w:val="en-US" w:eastAsia="zh-CN"/>
        </w:rPr>
        <w:t>5万元</w:t>
      </w:r>
      <w:r>
        <w:rPr>
          <w:rFonts w:hint="eastAsia"/>
          <w:color w:val="auto"/>
        </w:rPr>
        <w:t>，指标完成率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</w:rPr>
        <w:t>%</w:t>
      </w:r>
      <w:r>
        <w:rPr>
          <w:rFonts w:hint="eastAsia"/>
          <w:color w:val="auto"/>
          <w:lang w:eastAsia="zh-CN"/>
        </w:rPr>
        <w:t>。</w:t>
      </w:r>
    </w:p>
    <w:p>
      <w:pPr>
        <w:pStyle w:val="2"/>
        <w:ind w:firstLine="600" w:firstLineChars="200"/>
        <w:jc w:val="left"/>
        <w:rPr>
          <w:rFonts w:hint="eastAsia"/>
          <w:color w:val="auto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  <w:t>此项权重分10分，得分10分。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</w:rPr>
      </w:pPr>
      <w:bookmarkStart w:id="15" w:name="_Toc68703841"/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（</w:t>
      </w:r>
      <w:r>
        <w:rPr>
          <w:rFonts w:hint="eastAsia" w:ascii="仿宋_GB2312" w:eastAsia="仿宋_GB2312"/>
          <w:b w:val="0"/>
          <w:bCs w:val="0"/>
          <w:color w:val="auto"/>
          <w:highlight w:val="none"/>
          <w:lang w:eastAsia="zh-CN"/>
        </w:rPr>
        <w:t>四</w:t>
      </w:r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）项目效益情况。</w:t>
      </w:r>
      <w:bookmarkEnd w:id="15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社会效益指标</w:t>
      </w:r>
      <w:r>
        <w:rPr>
          <w:rFonts w:hint="eastAsia"/>
          <w:color w:val="auto"/>
          <w:highlight w:val="none"/>
          <w:lang w:eastAsia="zh-CN"/>
        </w:rPr>
        <w:t>完成情况</w:t>
      </w:r>
      <w:r>
        <w:rPr>
          <w:rFonts w:hint="eastAsia"/>
          <w:color w:val="auto"/>
          <w:highlight w:val="none"/>
        </w:rPr>
        <w:t>：</w:t>
      </w:r>
      <w:r>
        <w:rPr>
          <w:rFonts w:hint="eastAsia"/>
          <w:color w:val="auto"/>
        </w:rPr>
        <w:t>指标：</w:t>
      </w:r>
      <w:r>
        <w:rPr>
          <w:rFonts w:hint="eastAsia"/>
          <w:color w:val="auto"/>
          <w:lang w:val="en-US" w:eastAsia="zh-CN"/>
        </w:rPr>
        <w:t>社会效益指标</w:t>
      </w:r>
      <w:r>
        <w:rPr>
          <w:rFonts w:hint="eastAsia"/>
          <w:color w:val="auto"/>
        </w:rPr>
        <w:t>，指标值：</w:t>
      </w:r>
      <w:r>
        <w:rPr>
          <w:rFonts w:hint="eastAsia"/>
          <w:color w:val="auto"/>
          <w:lang w:val="en-US" w:eastAsia="zh-CN"/>
        </w:rPr>
        <w:t>≥98%</w:t>
      </w:r>
      <w:r>
        <w:rPr>
          <w:rFonts w:hint="eastAsia"/>
          <w:color w:val="auto"/>
        </w:rPr>
        <w:t>，实际完成值</w:t>
      </w:r>
      <w:r>
        <w:rPr>
          <w:rFonts w:hint="eastAsia"/>
          <w:color w:val="auto"/>
          <w:lang w:val="en-US" w:eastAsia="zh-CN"/>
        </w:rPr>
        <w:t>100%</w:t>
      </w:r>
      <w:r>
        <w:rPr>
          <w:rFonts w:hint="eastAsia"/>
          <w:color w:val="auto"/>
        </w:rPr>
        <w:t>，指标完成率</w:t>
      </w:r>
      <w:r>
        <w:rPr>
          <w:rFonts w:hint="eastAsia"/>
          <w:color w:val="auto"/>
          <w:lang w:val="en-US" w:eastAsia="zh-CN"/>
        </w:rPr>
        <w:t>102.04</w:t>
      </w:r>
      <w:r>
        <w:rPr>
          <w:rFonts w:hint="eastAsia"/>
          <w:color w:val="auto"/>
        </w:rPr>
        <w:t>%</w:t>
      </w:r>
    </w:p>
    <w:p>
      <w:pPr>
        <w:pStyle w:val="2"/>
        <w:ind w:firstLine="600" w:firstLineChars="200"/>
        <w:jc w:val="left"/>
        <w:rPr>
          <w:rFonts w:hint="eastAsia"/>
          <w:color w:val="auto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  <w:t>此项权重分10分，得分10分。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2.</w:t>
      </w:r>
      <w:r>
        <w:rPr>
          <w:rFonts w:hint="eastAsia"/>
          <w:color w:val="auto"/>
          <w:highlight w:val="none"/>
        </w:rPr>
        <w:t>满意度指标</w:t>
      </w:r>
      <w:r>
        <w:rPr>
          <w:rFonts w:hint="eastAsia"/>
          <w:color w:val="auto"/>
          <w:highlight w:val="none"/>
          <w:lang w:eastAsia="zh-CN"/>
        </w:rPr>
        <w:t>完成情况分析</w:t>
      </w:r>
      <w:r>
        <w:rPr>
          <w:rFonts w:hint="eastAsia"/>
          <w:color w:val="auto"/>
          <w:highlight w:val="none"/>
        </w:rPr>
        <w:t>：</w:t>
      </w:r>
      <w:r>
        <w:rPr>
          <w:rFonts w:hint="eastAsia"/>
          <w:color w:val="auto"/>
        </w:rPr>
        <w:t>指标：</w:t>
      </w:r>
      <w:r>
        <w:rPr>
          <w:rFonts w:hint="eastAsia"/>
          <w:color w:val="auto"/>
          <w:lang w:val="en-US" w:eastAsia="zh-CN"/>
        </w:rPr>
        <w:t>满意度指标</w:t>
      </w:r>
      <w:r>
        <w:rPr>
          <w:rFonts w:hint="eastAsia"/>
          <w:color w:val="auto"/>
        </w:rPr>
        <w:t>，指标值：：</w:t>
      </w:r>
      <w:r>
        <w:rPr>
          <w:rFonts w:hint="eastAsia"/>
          <w:color w:val="auto"/>
          <w:lang w:val="en-US" w:eastAsia="zh-CN"/>
        </w:rPr>
        <w:t>≥98%</w:t>
      </w:r>
      <w:r>
        <w:rPr>
          <w:rFonts w:hint="eastAsia"/>
          <w:color w:val="auto"/>
        </w:rPr>
        <w:t>，实际完成值</w:t>
      </w:r>
      <w:r>
        <w:rPr>
          <w:rFonts w:hint="eastAsia"/>
          <w:color w:val="auto"/>
          <w:lang w:val="en-US" w:eastAsia="zh-CN"/>
        </w:rPr>
        <w:t>100%</w:t>
      </w:r>
      <w:r>
        <w:rPr>
          <w:rFonts w:hint="eastAsia"/>
          <w:color w:val="auto"/>
        </w:rPr>
        <w:t>，指标完成率</w:t>
      </w:r>
      <w:r>
        <w:rPr>
          <w:rFonts w:hint="eastAsia"/>
          <w:color w:val="auto"/>
          <w:lang w:val="en-US" w:eastAsia="zh-CN"/>
        </w:rPr>
        <w:t>102.04</w:t>
      </w:r>
      <w:r>
        <w:rPr>
          <w:rFonts w:hint="eastAsia"/>
          <w:color w:val="auto"/>
        </w:rPr>
        <w:t>%</w:t>
      </w:r>
      <w:r>
        <w:rPr>
          <w:rFonts w:hint="eastAsia"/>
          <w:color w:val="auto"/>
          <w:lang w:eastAsia="zh-CN"/>
        </w:rPr>
        <w:t>。</w:t>
      </w:r>
    </w:p>
    <w:p>
      <w:pPr>
        <w:pStyle w:val="2"/>
        <w:ind w:firstLine="600" w:firstLineChars="200"/>
        <w:jc w:val="left"/>
        <w:rPr>
          <w:color w:val="auto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  <w:t>此项权重分10分，得分10分。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Times New Roman"/>
          <w:b w:val="0"/>
          <w:bCs w:val="0"/>
          <w:color w:val="auto"/>
          <w:kern w:val="44"/>
          <w:sz w:val="32"/>
          <w:szCs w:val="32"/>
          <w:lang w:val="en-US" w:eastAsia="zh-Hans" w:bidi="ar-SA"/>
        </w:rPr>
      </w:pPr>
      <w:bookmarkStart w:id="16" w:name="_Toc68703842"/>
      <w:r>
        <w:rPr>
          <w:rFonts w:hint="eastAsia" w:ascii="宋体" w:hAnsi="宋体" w:eastAsia="宋体" w:cs="Times New Roman"/>
          <w:b w:val="0"/>
          <w:bCs w:val="0"/>
          <w:color w:val="auto"/>
          <w:kern w:val="44"/>
          <w:sz w:val="32"/>
          <w:szCs w:val="32"/>
          <w:lang w:val="en-US" w:eastAsia="zh-Hans" w:bidi="ar-SA"/>
        </w:rPr>
        <w:t>五、预算执行进度与绩效指标总体完成率偏差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eastAsia="仿宋_GB2312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校园零星</w:t>
      </w:r>
      <w:r>
        <w:rPr>
          <w:rFonts w:hint="eastAsia"/>
          <w:color w:val="auto"/>
          <w:highlight w:val="none"/>
        </w:rPr>
        <w:t>项目年初预算</w:t>
      </w:r>
      <w:r>
        <w:rPr>
          <w:rFonts w:hint="eastAsia"/>
          <w:color w:val="auto"/>
          <w:highlight w:val="none"/>
          <w:lang w:val="en-US" w:eastAsia="zh-CN"/>
        </w:rPr>
        <w:t>12</w:t>
      </w:r>
      <w:r>
        <w:rPr>
          <w:rFonts w:hint="eastAsia"/>
          <w:color w:val="auto"/>
          <w:highlight w:val="none"/>
        </w:rPr>
        <w:t>万元，全年预算</w:t>
      </w:r>
      <w:r>
        <w:rPr>
          <w:rFonts w:hint="eastAsia"/>
          <w:color w:val="auto"/>
          <w:highlight w:val="none"/>
          <w:lang w:val="en-US" w:eastAsia="zh-CN"/>
        </w:rPr>
        <w:t>12</w:t>
      </w:r>
      <w:r>
        <w:rPr>
          <w:rFonts w:hint="eastAsia"/>
          <w:color w:val="auto"/>
          <w:highlight w:val="none"/>
        </w:rPr>
        <w:t>万元，实际支出</w:t>
      </w:r>
      <w:r>
        <w:rPr>
          <w:rFonts w:hint="eastAsia"/>
          <w:color w:val="auto"/>
          <w:highlight w:val="none"/>
          <w:lang w:val="en-US" w:eastAsia="zh-CN"/>
        </w:rPr>
        <w:t>12</w:t>
      </w:r>
      <w:r>
        <w:rPr>
          <w:rFonts w:hint="eastAsia"/>
          <w:color w:val="auto"/>
          <w:highlight w:val="none"/>
        </w:rPr>
        <w:t>万元，预算执行率为</w:t>
      </w:r>
      <w:r>
        <w:rPr>
          <w:rFonts w:hint="eastAsia"/>
          <w:color w:val="auto"/>
          <w:highlight w:val="none"/>
          <w:lang w:val="en-US" w:eastAsia="zh-CN"/>
        </w:rPr>
        <w:t>100</w:t>
      </w:r>
      <w:r>
        <w:rPr>
          <w:rFonts w:hint="eastAsia"/>
          <w:color w:val="auto"/>
          <w:highlight w:val="none"/>
        </w:rPr>
        <w:t>%，项目绩效指标总体完成率为</w:t>
      </w:r>
      <w:r>
        <w:rPr>
          <w:rFonts w:hint="eastAsia"/>
          <w:color w:val="auto"/>
          <w:highlight w:val="none"/>
          <w:lang w:val="en-US" w:eastAsia="zh-CN"/>
        </w:rPr>
        <w:t>102.9</w:t>
      </w:r>
      <w:r>
        <w:rPr>
          <w:rFonts w:hint="eastAsia"/>
          <w:color w:val="auto"/>
          <w:highlight w:val="none"/>
        </w:rPr>
        <w:t>%，</w:t>
      </w:r>
      <w:r>
        <w:rPr>
          <w:rFonts w:hint="eastAsia"/>
          <w:color w:val="auto"/>
          <w:highlight w:val="none"/>
          <w:lang w:eastAsia="zh-Hans"/>
        </w:rPr>
        <w:t>总体</w:t>
      </w:r>
      <w:r>
        <w:rPr>
          <w:rFonts w:hint="eastAsia"/>
          <w:color w:val="auto"/>
          <w:highlight w:val="none"/>
        </w:rPr>
        <w:t>偏差率为</w:t>
      </w:r>
      <w:r>
        <w:rPr>
          <w:rFonts w:hint="eastAsia"/>
          <w:color w:val="auto"/>
          <w:highlight w:val="none"/>
          <w:lang w:val="en-US" w:eastAsia="zh-CN"/>
        </w:rPr>
        <w:t>2.9</w:t>
      </w:r>
      <w:r>
        <w:rPr>
          <w:rFonts w:hint="eastAsia"/>
          <w:color w:val="auto"/>
          <w:highlight w:val="none"/>
        </w:rPr>
        <w:t>%,</w:t>
      </w:r>
      <w:r>
        <w:rPr>
          <w:rFonts w:hint="eastAsia"/>
          <w:color w:val="auto"/>
          <w:highlight w:val="none"/>
          <w:lang w:eastAsia="zh-CN"/>
        </w:rPr>
        <w:t>偏差原因：零星维修次数指标值</w:t>
      </w:r>
      <w:r>
        <w:rPr>
          <w:rFonts w:hint="eastAsia"/>
          <w:color w:val="auto"/>
          <w:highlight w:val="none"/>
          <w:lang w:val="en-US" w:eastAsia="zh-CN"/>
        </w:rPr>
        <w:t>5次，实际完成6次，</w:t>
      </w:r>
      <w:r>
        <w:rPr>
          <w:rFonts w:hint="eastAsia"/>
          <w:color w:val="auto"/>
          <w:highlight w:val="none"/>
          <w:lang w:eastAsia="zh-CN"/>
        </w:rPr>
        <w:t>改进措施：在项目初期制定计划时统筹规划，合理安排维修次数，提高工作效率。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Times New Roman"/>
          <w:b w:val="0"/>
          <w:bCs w:val="0"/>
          <w:color w:val="auto"/>
          <w:kern w:val="44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44"/>
          <w:sz w:val="32"/>
          <w:szCs w:val="32"/>
          <w:lang w:val="en-US" w:eastAsia="zh-CN" w:bidi="ar-SA"/>
        </w:rPr>
        <w:t>六、主要经验及做法、存在的问题及原因分析</w:t>
      </w:r>
      <w:bookmarkEnd w:id="16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</w:rPr>
      </w:pPr>
      <w:bookmarkStart w:id="17" w:name="_Toc68703843"/>
      <w:r>
        <w:rPr>
          <w:rFonts w:hint="eastAsia" w:ascii="仿宋_GB2312" w:eastAsia="仿宋_GB2312"/>
          <w:b w:val="0"/>
          <w:bCs w:val="0"/>
          <w:color w:val="auto"/>
        </w:rPr>
        <w:t>（一）主要经验及做法</w:t>
      </w:r>
      <w:bookmarkEnd w:id="17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lang w:val="en-US" w:eastAsia="zh-CN"/>
        </w:rPr>
      </w:pPr>
      <w:bookmarkStart w:id="18" w:name="_Toc68703844"/>
      <w:r>
        <w:rPr>
          <w:rFonts w:hint="eastAsia" w:ascii="仿宋_GB2312" w:eastAsia="仿宋_GB2312"/>
          <w:b w:val="0"/>
          <w:bCs w:val="0"/>
          <w:color w:val="auto"/>
          <w:lang w:val="en-US" w:eastAsia="zh-CN"/>
        </w:rPr>
        <w:t>一提前做好预算安排，为学校零星维修维修工作的使用提供计划，保障学校运行提供有效保障；二是量入为出，节省使用资金。三是直达资金使用直接支付支出的方式。四是注重项目评价过程中有关数据和资料的收集、整理。</w:t>
      </w:r>
    </w:p>
    <w:p>
      <w:pPr>
        <w:pStyle w:val="4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</w:rPr>
      </w:pPr>
      <w:r>
        <w:rPr>
          <w:rFonts w:hint="eastAsia" w:ascii="仿宋_GB2312" w:eastAsia="仿宋_GB2312"/>
          <w:b w:val="0"/>
          <w:bCs w:val="0"/>
          <w:color w:val="auto"/>
        </w:rPr>
        <w:t>存在的问题及原因分析</w:t>
      </w:r>
      <w:bookmarkEnd w:id="18"/>
    </w:p>
    <w:p>
      <w:pPr>
        <w:numPr>
          <w:ilvl w:val="0"/>
          <w:numId w:val="0"/>
        </w:numPr>
        <w:ind w:firstLine="960" w:firstLineChars="300"/>
        <w:rPr>
          <w:rFonts w:hint="eastAsia" w:ascii="仿宋_GB2312" w:eastAsia="仿宋_GB2312" w:hAnsiTheme="majorHAnsi" w:cstheme="maj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Theme="majorHAnsi" w:cstheme="maj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我校2023年度校园零星维修次数比实际计划多一次，这反映出在初期计划制定方面准确度不够，我校应在项目初期作出更加精准的</w:t>
      </w:r>
      <w:r>
        <w:rPr>
          <w:rFonts w:hint="eastAsia" w:ascii="仿宋_GB2312" w:eastAsia="仿宋_GB2312" w:hAnsiTheme="majorHAnsi" w:cstheme="maj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实施方案，</w:t>
      </w:r>
      <w:r>
        <w:rPr>
          <w:rFonts w:hint="eastAsia" w:ascii="仿宋_GB2312" w:hAnsiTheme="majorHAnsi" w:cstheme="maj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同时</w:t>
      </w:r>
      <w:r>
        <w:rPr>
          <w:rFonts w:hint="eastAsia" w:ascii="仿宋_GB2312" w:eastAsia="仿宋_GB2312" w:hAnsiTheme="majorHAnsi" w:cstheme="maj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严格执行资金管理办法和财政资金管理制度，严格按照项目实施方案、招投标管理办法等稳步推进工作</w:t>
      </w:r>
      <w:r>
        <w:rPr>
          <w:rFonts w:hint="eastAsia" w:ascii="仿宋_GB2312" w:hAnsiTheme="majorHAnsi" w:cstheme="maj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/>
          <w:color w:val="auto"/>
          <w:sz w:val="32"/>
          <w:szCs w:val="32"/>
        </w:rPr>
      </w:pPr>
      <w:bookmarkStart w:id="19" w:name="_Toc68703845"/>
      <w:r>
        <w:rPr>
          <w:rFonts w:hint="eastAsia" w:ascii="宋体" w:hAnsi="宋体" w:eastAsia="宋体"/>
          <w:color w:val="auto"/>
          <w:sz w:val="32"/>
          <w:szCs w:val="32"/>
        </w:rPr>
        <w:t>有关建议</w:t>
      </w:r>
      <w:bookmarkEnd w:id="19"/>
    </w:p>
    <w:p>
      <w:pPr>
        <w:numPr>
          <w:ilvl w:val="0"/>
          <w:numId w:val="0"/>
        </w:numPr>
        <w:ind w:firstLine="640" w:firstLineChars="200"/>
        <w:rPr>
          <w:color w:val="auto"/>
        </w:rPr>
      </w:pPr>
      <w:r>
        <w:rPr>
          <w:rFonts w:hint="eastAsia" w:ascii="仿宋_GB2312" w:hAnsiTheme="majorHAnsi" w:cstheme="maj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进一步规范项目建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设的程序。项目前期做好可行性研究报告，更加细化实施方案，严格执行资金管理办法和财政资金管理制度，严格按照项目实施方案、招投标管理办法等稳步推进工作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ascii="宋体" w:hAnsi="宋体" w:eastAsia="宋体"/>
          <w:b w:val="0"/>
          <w:bCs w:val="0"/>
          <w:color w:val="auto"/>
          <w:sz w:val="32"/>
          <w:szCs w:val="32"/>
        </w:rPr>
      </w:pPr>
      <w:bookmarkStart w:id="20" w:name="_Toc68703846"/>
      <w:r>
        <w:rPr>
          <w:rFonts w:hint="eastAsia" w:ascii="宋体" w:hAnsi="宋体" w:eastAsia="宋体"/>
          <w:b w:val="0"/>
          <w:bCs w:val="0"/>
          <w:color w:val="auto"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/>
          <w:b w:val="0"/>
          <w:bCs w:val="0"/>
          <w:color w:val="auto"/>
          <w:sz w:val="32"/>
          <w:szCs w:val="32"/>
        </w:rPr>
        <w:t>、其他需要说明的问题</w:t>
      </w:r>
      <w:bookmarkEnd w:id="20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eastAsia="仿宋_GB2312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无</w:t>
      </w: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红豆小标宋简体">
    <w:altName w:val="宋体"/>
    <w:panose1 w:val="02000509000000000000"/>
    <w:charset w:val="86"/>
    <w:family w:val="auto"/>
    <w:pitch w:val="default"/>
    <w:sig w:usb0="00000000" w:usb1="00000000" w:usb2="00000012" w:usb3="00000000" w:csb0="00040001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0E6F7E"/>
    <w:multiLevelType w:val="singleLevel"/>
    <w:tmpl w:val="AA0E6F7E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8C58360"/>
    <w:multiLevelType w:val="singleLevel"/>
    <w:tmpl w:val="C8C5836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10D1E6F"/>
    <w:multiLevelType w:val="singleLevel"/>
    <w:tmpl w:val="D10D1E6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D5103A4A"/>
    <w:multiLevelType w:val="singleLevel"/>
    <w:tmpl w:val="D5103A4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DE88A41"/>
    <w:multiLevelType w:val="singleLevel"/>
    <w:tmpl w:val="3DE88A41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OTIwZjc5YmU2ZTY5MjQ2MTljMmZlZWEzNGY0OTAifQ=="/>
    <w:docVar w:name="KSO_WPS_MARK_KEY" w:val="b3fc2acd-51a9-45ce-8d80-18e6d2738da8"/>
  </w:docVars>
  <w:rsids>
    <w:rsidRoot w:val="007D49C5"/>
    <w:rsid w:val="000D63FA"/>
    <w:rsid w:val="005B64E8"/>
    <w:rsid w:val="00614288"/>
    <w:rsid w:val="00792CFE"/>
    <w:rsid w:val="007D49C5"/>
    <w:rsid w:val="008175E0"/>
    <w:rsid w:val="008C631D"/>
    <w:rsid w:val="00A114ED"/>
    <w:rsid w:val="00B24331"/>
    <w:rsid w:val="00EB3433"/>
    <w:rsid w:val="031A7868"/>
    <w:rsid w:val="04447D67"/>
    <w:rsid w:val="05227DA5"/>
    <w:rsid w:val="06AD3E51"/>
    <w:rsid w:val="06AE1485"/>
    <w:rsid w:val="08D20D13"/>
    <w:rsid w:val="09810DF5"/>
    <w:rsid w:val="0AD71FD6"/>
    <w:rsid w:val="0B34473E"/>
    <w:rsid w:val="0C4D0F1B"/>
    <w:rsid w:val="0C6E7715"/>
    <w:rsid w:val="0D915FAF"/>
    <w:rsid w:val="0F2A6BF7"/>
    <w:rsid w:val="0FA83080"/>
    <w:rsid w:val="1111168F"/>
    <w:rsid w:val="117E1761"/>
    <w:rsid w:val="11D862B7"/>
    <w:rsid w:val="15F518EB"/>
    <w:rsid w:val="1C166CFF"/>
    <w:rsid w:val="1CD8048A"/>
    <w:rsid w:val="1D140C1B"/>
    <w:rsid w:val="1D723F37"/>
    <w:rsid w:val="1D785367"/>
    <w:rsid w:val="261708D4"/>
    <w:rsid w:val="29361F0F"/>
    <w:rsid w:val="29A6578B"/>
    <w:rsid w:val="2B8C00C7"/>
    <w:rsid w:val="2DCF45B9"/>
    <w:rsid w:val="2F0C12CA"/>
    <w:rsid w:val="2F796A08"/>
    <w:rsid w:val="32AE0DEC"/>
    <w:rsid w:val="36B72533"/>
    <w:rsid w:val="3CE639A4"/>
    <w:rsid w:val="4057649F"/>
    <w:rsid w:val="43182414"/>
    <w:rsid w:val="46507BB3"/>
    <w:rsid w:val="46D5369D"/>
    <w:rsid w:val="4A7C25BE"/>
    <w:rsid w:val="4C22332E"/>
    <w:rsid w:val="5396503A"/>
    <w:rsid w:val="546B07AC"/>
    <w:rsid w:val="55F27AA4"/>
    <w:rsid w:val="561C5D92"/>
    <w:rsid w:val="56796849"/>
    <w:rsid w:val="5AAF422B"/>
    <w:rsid w:val="5C2D67DC"/>
    <w:rsid w:val="5DA95371"/>
    <w:rsid w:val="61513BFD"/>
    <w:rsid w:val="61B53DE6"/>
    <w:rsid w:val="62BD569E"/>
    <w:rsid w:val="62FE3EF7"/>
    <w:rsid w:val="68684670"/>
    <w:rsid w:val="68F11999"/>
    <w:rsid w:val="69E37F13"/>
    <w:rsid w:val="6B73106F"/>
    <w:rsid w:val="6F5E286E"/>
    <w:rsid w:val="6F7F73C0"/>
    <w:rsid w:val="70C77A79"/>
    <w:rsid w:val="71830333"/>
    <w:rsid w:val="75086046"/>
    <w:rsid w:val="763A0251"/>
    <w:rsid w:val="7BD57692"/>
    <w:rsid w:val="7C1A2D32"/>
    <w:rsid w:val="7C283231"/>
    <w:rsid w:val="7D3F7033"/>
    <w:rsid w:val="7E4068A8"/>
    <w:rsid w:val="7E4F3EA7"/>
    <w:rsid w:val="7EF249D2"/>
    <w:rsid w:val="7F4D0D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link w:val="1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9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character" w:styleId="12">
    <w:name w:val="Hyperlink"/>
    <w:basedOn w:val="1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3">
    <w:name w:val="标题 1 Char"/>
    <w:basedOn w:val="11"/>
    <w:link w:val="3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4">
    <w:name w:val="标题 2 Char"/>
    <w:basedOn w:val="11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5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6">
    <w:name w:val="页眉 Char"/>
    <w:basedOn w:val="11"/>
    <w:link w:val="7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7">
    <w:name w:val="页脚 Char"/>
    <w:basedOn w:val="11"/>
    <w:link w:val="6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18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5042</Words>
  <Characters>5242</Characters>
  <Lines>37</Lines>
  <Paragraphs>10</Paragraphs>
  <TotalTime>1</TotalTime>
  <ScaleCrop>false</ScaleCrop>
  <LinksUpToDate>false</LinksUpToDate>
  <CharactersWithSpaces>5253</CharactersWithSpaces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2021-04-07T08:01:00Z</dcterms:created>
  <dc:creator>翘楚</dc:creator>
  <cp:lastModifiedBy>new</cp:lastModifiedBy>
  <cp:lastPrinted>2024-05-21T02:37:00Z</cp:lastPrinted>
  <dcterms:modified xsi:type="dcterms:W3CDTF">2024-05-23T09:43:58Z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2052-11.8.2.11500</vt:lpwstr>
  </property>
  <property fmtid="{D5CDD505-2E9C-101B-9397-08002B2CF9AE}" pid="3" name="ICV">
    <vt:lpwstr>DFF0787588C34603A74FA104BC3FC087</vt:lpwstr>
  </property>
</Properties>
</file>