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项目名称：</w:t>
      </w:r>
      <w:r>
        <w:rPr>
          <w:rFonts w:hint="eastAsia" w:ascii="宋体" w:hAnsi="宋体" w:eastAsia="宋体" w:cs="仿宋_GB2312"/>
          <w:b/>
          <w:bCs/>
          <w:color w:val="000000"/>
          <w:kern w:val="0"/>
          <w:sz w:val="32"/>
          <w:szCs w:val="32"/>
          <w:lang w:val="en-US" w:eastAsia="zh-CN"/>
        </w:rPr>
        <w:t>2023巴州妇幼保健院自有资金项目</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kern w:val="0"/>
          <w:sz w:val="32"/>
          <w:szCs w:val="32"/>
          <w:lang w:eastAsia="zh-CN"/>
        </w:rPr>
      </w:pPr>
      <w:r>
        <w:rPr>
          <w:rFonts w:hint="eastAsia" w:ascii="宋体" w:hAnsi="宋体" w:eastAsia="宋体" w:cs="仿宋_GB2312"/>
          <w:b/>
          <w:bCs/>
          <w:color w:val="000000"/>
          <w:kern w:val="0"/>
          <w:sz w:val="32"/>
          <w:szCs w:val="32"/>
        </w:rPr>
        <w:t>实施单位（公章）：</w:t>
      </w:r>
      <w:r>
        <w:rPr>
          <w:rFonts w:hint="eastAsia" w:ascii="宋体" w:hAnsi="宋体" w:eastAsia="宋体" w:cs="仿宋_GB2312"/>
          <w:b/>
          <w:bCs/>
          <w:color w:val="000000"/>
          <w:kern w:val="0"/>
          <w:sz w:val="32"/>
          <w:szCs w:val="32"/>
          <w:lang w:eastAsia="zh-CN"/>
        </w:rPr>
        <w:t>巴州妇幼保健计划生育服务中心</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主管部门（公章）：</w:t>
      </w:r>
      <w:r>
        <w:rPr>
          <w:rFonts w:hint="eastAsia" w:ascii="宋体" w:hAnsi="宋体" w:eastAsia="宋体" w:cs="仿宋_GB2312"/>
          <w:b/>
          <w:bCs/>
          <w:color w:val="000000"/>
          <w:kern w:val="0"/>
          <w:sz w:val="32"/>
          <w:szCs w:val="32"/>
          <w:lang w:eastAsia="zh-CN"/>
        </w:rPr>
        <w:t>巴州卫健委</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kern w:val="0"/>
          <w:sz w:val="32"/>
          <w:szCs w:val="32"/>
          <w:lang w:eastAsia="zh-CN"/>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b/>
          <w:bCs/>
          <w:color w:val="000000"/>
          <w:kern w:val="0"/>
          <w:sz w:val="32"/>
          <w:szCs w:val="32"/>
          <w:lang w:eastAsia="zh-CN"/>
        </w:rPr>
        <w:t>王振林</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4</w:t>
      </w:r>
      <w:r>
        <w:rPr>
          <w:rFonts w:hint="eastAsia" w:ascii="宋体" w:hAnsi="宋体" w:eastAsia="宋体" w:cs="仿宋_GB2312"/>
          <w:color w:val="000000"/>
          <w:kern w:val="0"/>
          <w:sz w:val="32"/>
          <w:szCs w:val="32"/>
        </w:rPr>
        <w:t xml:space="preserve">年   </w:t>
      </w:r>
      <w:r>
        <w:rPr>
          <w:rFonts w:hint="eastAsia" w:ascii="宋体" w:hAnsi="宋体" w:eastAsia="宋体" w:cs="仿宋_GB2312"/>
          <w:color w:val="000000"/>
          <w:kern w:val="0"/>
          <w:sz w:val="32"/>
          <w:szCs w:val="32"/>
          <w:lang w:val="en-US" w:eastAsia="zh-CN"/>
        </w:rPr>
        <w:t>5</w:t>
      </w:r>
      <w:r>
        <w:rPr>
          <w:rFonts w:hint="eastAsia" w:ascii="宋体" w:hAnsi="宋体" w:eastAsia="宋体" w:cs="仿宋_GB2312"/>
          <w:color w:val="000000"/>
          <w:kern w:val="0"/>
          <w:sz w:val="32"/>
          <w:szCs w:val="32"/>
        </w:rPr>
        <w:t xml:space="preserve">月 </w:t>
      </w:r>
      <w:r>
        <w:rPr>
          <w:rFonts w:hint="eastAsia" w:ascii="宋体" w:hAnsi="宋体" w:eastAsia="宋体" w:cs="仿宋_GB2312"/>
          <w:color w:val="000000"/>
          <w:kern w:val="0"/>
          <w:sz w:val="32"/>
          <w:szCs w:val="32"/>
          <w:lang w:val="en-US" w:eastAsia="zh-CN"/>
        </w:rPr>
        <w:t>6</w:t>
      </w:r>
      <w:r>
        <w:rPr>
          <w:rFonts w:hint="eastAsia" w:ascii="宋体" w:hAnsi="宋体" w:eastAsia="宋体" w:cs="仿宋_GB2312"/>
          <w:color w:val="000000"/>
          <w:kern w:val="0"/>
          <w:sz w:val="32"/>
          <w:szCs w:val="32"/>
        </w:rPr>
        <w:t xml:space="preserve">  日</w:t>
      </w:r>
    </w:p>
    <w:p>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pPr>
        <w:pageBreakBefore w:val="0"/>
        <w:kinsoku/>
        <w:wordWrap/>
        <w:overflowPunct/>
        <w:topLinePunct w:val="0"/>
        <w:autoSpaceDE/>
        <w:autoSpaceDN/>
        <w:bidi w:val="0"/>
        <w:adjustRightInd/>
        <w:snapToGrid/>
        <w:spacing w:line="560" w:lineRule="exact"/>
        <w:ind w:firstLine="723" w:firstLineChars="200"/>
        <w:jc w:val="center"/>
        <w:textAlignment w:val="auto"/>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rPr>
      </w:pPr>
    </w:p>
    <w:p>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szCs w:val="30"/>
        </w:rPr>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 w:name="_Toc68703828"/>
      <w:r>
        <w:rPr>
          <w:rFonts w:hint="eastAsia" w:ascii="仿宋_GB2312" w:eastAsia="仿宋_GB2312"/>
          <w:b w:val="0"/>
          <w:bCs w:val="0"/>
        </w:rPr>
        <w:t>（一）项目概况。</w:t>
      </w:r>
      <w:bookmarkEnd w:id="1"/>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lang w:val="en-US" w:eastAsia="zh-CN"/>
        </w:rPr>
        <w:t>1.</w:t>
      </w:r>
      <w:r>
        <w:rPr>
          <w:rFonts w:hint="eastAsia" w:ascii="方正仿宋_GBK" w:hAnsi="方正仿宋_GBK" w:eastAsia="方正仿宋_GBK" w:cs="方正仿宋_GBK"/>
          <w:sz w:val="32"/>
          <w:szCs w:val="32"/>
          <w:highlight w:val="none"/>
        </w:rPr>
        <w:t>项目背景，主要内容及实施情况</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（1）项目背景</w:t>
      </w:r>
    </w:p>
    <w:p>
      <w:pPr>
        <w:spacing w:line="560" w:lineRule="exact"/>
        <w:ind w:firstLine="640" w:firstLineChars="200"/>
        <w:rPr>
          <w:rFonts w:hint="eastAsia" w:ascii="方正仿宋_GBK" w:hAnsi="方正仿宋_GBK" w:eastAsia="方正仿宋_GBK" w:cs="方正仿宋_GBK"/>
          <w:sz w:val="32"/>
          <w:szCs w:val="32"/>
          <w:lang w:bidi="ar-SA"/>
        </w:rPr>
      </w:pPr>
      <w:r>
        <w:rPr>
          <w:rFonts w:hint="eastAsia" w:ascii="方正仿宋_GBK" w:hAnsi="方正仿宋_GBK" w:eastAsia="方正仿宋_GBK" w:cs="方正仿宋_GBK"/>
          <w:sz w:val="32"/>
          <w:szCs w:val="32"/>
          <w:highlight w:val="none"/>
          <w:lang w:val="en-US" w:eastAsia="zh-CN"/>
        </w:rPr>
        <w:t xml:space="preserve"> 巴州妇幼保健计划生育服务中心</w:t>
      </w:r>
      <w:r>
        <w:rPr>
          <w:rFonts w:hint="eastAsia" w:ascii="方正仿宋_GBK" w:hAnsi="方正仿宋_GBK" w:eastAsia="方正仿宋_GBK" w:cs="方正仿宋_GBK"/>
          <w:sz w:val="32"/>
          <w:szCs w:val="32"/>
          <w:lang w:bidi="ar-SA"/>
        </w:rPr>
        <w:t>开展全州妇幼保健健康教育与健康促进工作，组织实施全州母婴保健技术培训，对县市医疗保健机构开展业务指导和提供技术支持</w:t>
      </w:r>
      <w:r>
        <w:rPr>
          <w:rFonts w:hint="eastAsia" w:ascii="方正仿宋_GBK" w:hAnsi="方正仿宋_GBK" w:eastAsia="方正仿宋_GBK" w:cs="方正仿宋_GBK"/>
          <w:sz w:val="32"/>
          <w:szCs w:val="32"/>
          <w:lang w:eastAsia="zh-CN" w:bidi="ar-SA"/>
        </w:rPr>
        <w:t>；</w:t>
      </w:r>
      <w:r>
        <w:rPr>
          <w:rFonts w:hint="eastAsia" w:ascii="方正仿宋_GBK" w:hAnsi="方正仿宋_GBK" w:eastAsia="方正仿宋_GBK" w:cs="方正仿宋_GBK"/>
          <w:sz w:val="32"/>
          <w:szCs w:val="32"/>
          <w:lang w:bidi="ar-SA"/>
        </w:rPr>
        <w:t>开展妇女保健服务</w:t>
      </w:r>
      <w:r>
        <w:rPr>
          <w:rFonts w:hint="eastAsia" w:ascii="方正仿宋_GBK" w:hAnsi="方正仿宋_GBK" w:eastAsia="方正仿宋_GBK" w:cs="方正仿宋_GBK"/>
          <w:sz w:val="32"/>
          <w:szCs w:val="32"/>
          <w:lang w:eastAsia="zh-CN" w:bidi="ar-SA"/>
        </w:rPr>
        <w:t>，</w:t>
      </w:r>
      <w:r>
        <w:rPr>
          <w:rFonts w:hint="eastAsia" w:ascii="方正仿宋_GBK" w:hAnsi="方正仿宋_GBK" w:eastAsia="方正仿宋_GBK" w:cs="方正仿宋_GBK"/>
          <w:sz w:val="32"/>
          <w:szCs w:val="32"/>
          <w:lang w:bidi="ar-SA"/>
        </w:rPr>
        <w:t>包括青春期保健、婚前和孕前保健、孕产期保健、更年期保健、老年期保健，重点做好心理卫生咨询、营养指导、计划生育技术服务、生殖道感染、性传播疾病等妇女常见病防治</w:t>
      </w:r>
      <w:r>
        <w:rPr>
          <w:rFonts w:hint="eastAsia" w:ascii="方正仿宋_GBK" w:hAnsi="方正仿宋_GBK" w:eastAsia="方正仿宋_GBK" w:cs="方正仿宋_GBK"/>
          <w:sz w:val="32"/>
          <w:szCs w:val="32"/>
          <w:lang w:val="en-US" w:eastAsia="zh-CN" w:bidi="ar-SA"/>
        </w:rPr>
        <w:t>;</w:t>
      </w:r>
      <w:r>
        <w:rPr>
          <w:rFonts w:hint="eastAsia" w:ascii="方正仿宋_GBK" w:hAnsi="方正仿宋_GBK" w:eastAsia="方正仿宋_GBK" w:cs="方正仿宋_GBK"/>
          <w:sz w:val="32"/>
          <w:szCs w:val="32"/>
          <w:lang w:bidi="ar-SA"/>
        </w:rPr>
        <w:t>开展儿童保健服务，包括胎儿期</w:t>
      </w:r>
      <w:r>
        <w:rPr>
          <w:rFonts w:hint="eastAsia" w:ascii="方正仿宋_GBK" w:hAnsi="方正仿宋_GBK" w:eastAsia="方正仿宋_GBK" w:cs="方正仿宋_GBK"/>
          <w:sz w:val="32"/>
          <w:szCs w:val="32"/>
          <w:lang w:eastAsia="zh-CN" w:bidi="ar-SA"/>
        </w:rPr>
        <w:t>、</w:t>
      </w:r>
      <w:r>
        <w:rPr>
          <w:rFonts w:hint="eastAsia" w:ascii="方正仿宋_GBK" w:hAnsi="方正仿宋_GBK" w:eastAsia="方正仿宋_GBK" w:cs="方正仿宋_GBK"/>
          <w:sz w:val="32"/>
          <w:szCs w:val="32"/>
          <w:lang w:bidi="ar-SA"/>
        </w:rPr>
        <w:t>新生儿期、婴幼儿期、学龄前期及学龄期保健。</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w:t>
      </w:r>
      <w:r>
        <w:rPr>
          <w:rFonts w:hint="eastAsia" w:ascii="方正仿宋_GBK" w:hAnsi="方正仿宋_GBK" w:eastAsia="方正仿宋_GBK" w:cs="方正仿宋_GBK"/>
          <w:sz w:val="32"/>
          <w:szCs w:val="32"/>
          <w:highlight w:val="none"/>
          <w:lang w:val="en-US" w:eastAsia="zh-CN"/>
        </w:rPr>
        <w:t>2</w:t>
      </w:r>
      <w:r>
        <w:rPr>
          <w:rFonts w:hint="eastAsia" w:ascii="方正仿宋_GBK" w:hAnsi="方正仿宋_GBK" w:eastAsia="方正仿宋_GBK" w:cs="方正仿宋_GBK"/>
          <w:sz w:val="32"/>
          <w:szCs w:val="32"/>
          <w:highlight w:val="none"/>
        </w:rPr>
        <w:t>）主要内容及实施情况</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FF0000"/>
          <w:sz w:val="32"/>
          <w:szCs w:val="32"/>
          <w:highlight w:val="none"/>
          <w:lang w:val="en-US" w:eastAsia="zh-CN"/>
        </w:rPr>
      </w:pPr>
      <w:r>
        <w:rPr>
          <w:rFonts w:hint="eastAsia" w:ascii="方正仿宋_GBK" w:hAnsi="方正仿宋_GBK" w:eastAsia="方正仿宋_GBK" w:cs="方正仿宋_GBK"/>
          <w:sz w:val="32"/>
          <w:szCs w:val="32"/>
          <w:highlight w:val="none"/>
        </w:rPr>
        <w:t>主要内容：</w:t>
      </w:r>
      <w:r>
        <w:rPr>
          <w:rFonts w:hint="eastAsia" w:ascii="方正仿宋_GBK" w:hAnsi="方正仿宋_GBK" w:eastAsia="方正仿宋_GBK" w:cs="方正仿宋_GBK"/>
          <w:sz w:val="32"/>
          <w:szCs w:val="32"/>
          <w:highlight w:val="none"/>
          <w:lang w:val="en-US" w:eastAsia="zh-CN"/>
        </w:rPr>
        <w:t>2023年巴州妇幼保健院自有资金项目为经常性项目，主要是为做好中心妇幼保健工作，提高医疗技术水平及提升服务质量，有效保障医疗业务的正常开展聘用医务人员35人</w:t>
      </w:r>
      <w:r>
        <w:rPr>
          <w:rFonts w:hint="eastAsia" w:ascii="方正仿宋_GBK" w:hAnsi="方正仿宋_GBK" w:eastAsia="方正仿宋_GBK" w:cs="方正仿宋_GBK"/>
          <w:sz w:val="32"/>
          <w:szCs w:val="32"/>
          <w:highlight w:val="none"/>
          <w:lang w:eastAsia="zh-CN"/>
        </w:rPr>
        <w:t>；购置医疗所需药品、试剂耗材</w:t>
      </w:r>
      <w:r>
        <w:rPr>
          <w:rFonts w:hint="eastAsia" w:ascii="方正仿宋_GBK" w:hAnsi="方正仿宋_GBK" w:eastAsia="方正仿宋_GBK" w:cs="方正仿宋_GBK"/>
          <w:sz w:val="32"/>
          <w:szCs w:val="32"/>
          <w:highlight w:val="none"/>
          <w:lang w:val="en-US" w:eastAsia="zh-CN"/>
        </w:rPr>
        <w:t>20次</w:t>
      </w:r>
      <w:r>
        <w:rPr>
          <w:rFonts w:hint="eastAsia" w:ascii="方正仿宋_GBK" w:hAnsi="方正仿宋_GBK" w:eastAsia="方正仿宋_GBK" w:cs="方正仿宋_GBK"/>
          <w:sz w:val="32"/>
          <w:szCs w:val="32"/>
          <w:highlight w:val="none"/>
          <w:lang w:eastAsia="zh-CN"/>
        </w:rPr>
        <w:t>；购置医疗设备及相关设备</w:t>
      </w:r>
      <w:r>
        <w:rPr>
          <w:rFonts w:hint="eastAsia" w:ascii="方正仿宋_GBK" w:hAnsi="方正仿宋_GBK" w:eastAsia="方正仿宋_GBK" w:cs="方正仿宋_GBK"/>
          <w:sz w:val="32"/>
          <w:szCs w:val="32"/>
          <w:highlight w:val="none"/>
          <w:lang w:val="en-US" w:eastAsia="zh-CN"/>
        </w:rPr>
        <w:t>3台</w:t>
      </w:r>
      <w:r>
        <w:rPr>
          <w:rFonts w:hint="eastAsia" w:ascii="方正仿宋_GBK" w:hAnsi="方正仿宋_GBK" w:eastAsia="方正仿宋_GBK" w:cs="方正仿宋_GBK"/>
          <w:sz w:val="32"/>
          <w:szCs w:val="32"/>
          <w:highlight w:val="none"/>
          <w:lang w:eastAsia="zh-CN"/>
        </w:rPr>
        <w:t>；支付业务用房欠款</w:t>
      </w:r>
      <w:r>
        <w:rPr>
          <w:rFonts w:hint="eastAsia" w:ascii="方正仿宋_GBK" w:hAnsi="方正仿宋_GBK" w:eastAsia="方正仿宋_GBK" w:cs="方正仿宋_GBK"/>
          <w:sz w:val="32"/>
          <w:szCs w:val="32"/>
          <w:highlight w:val="none"/>
          <w:lang w:val="en-US" w:eastAsia="zh-CN"/>
        </w:rPr>
        <w:t>2次</w:t>
      </w:r>
      <w:r>
        <w:rPr>
          <w:rFonts w:hint="eastAsia" w:ascii="方正仿宋_GBK" w:hAnsi="方正仿宋_GBK" w:eastAsia="方正仿宋_GBK" w:cs="方正仿宋_GBK"/>
          <w:sz w:val="32"/>
          <w:szCs w:val="32"/>
          <w:highlight w:val="none"/>
          <w:lang w:eastAsia="zh-CN"/>
        </w:rPr>
        <w:t>；按照上级要求对妇科手术室及检验室进行改造工程</w:t>
      </w:r>
      <w:r>
        <w:rPr>
          <w:rFonts w:hint="eastAsia" w:ascii="方正仿宋_GBK" w:hAnsi="方正仿宋_GBK" w:eastAsia="方正仿宋_GBK" w:cs="方正仿宋_GBK"/>
          <w:sz w:val="32"/>
          <w:szCs w:val="32"/>
          <w:highlight w:val="none"/>
          <w:lang w:val="en-US" w:eastAsia="zh-CN"/>
        </w:rPr>
        <w:t>2个</w:t>
      </w:r>
      <w:r>
        <w:rPr>
          <w:rFonts w:hint="eastAsia" w:ascii="方正仿宋_GBK" w:hAnsi="方正仿宋_GBK" w:eastAsia="方正仿宋_GBK" w:cs="方正仿宋_GBK"/>
          <w:sz w:val="32"/>
          <w:szCs w:val="32"/>
          <w:highlight w:val="none"/>
          <w:lang w:eastAsia="zh-CN"/>
        </w:rPr>
        <w:t>；建设信息化系统</w:t>
      </w:r>
      <w:r>
        <w:rPr>
          <w:rFonts w:hint="eastAsia" w:ascii="方正仿宋_GBK" w:hAnsi="方正仿宋_GBK" w:eastAsia="方正仿宋_GBK" w:cs="方正仿宋_GBK"/>
          <w:sz w:val="32"/>
          <w:szCs w:val="32"/>
          <w:highlight w:val="none"/>
          <w:lang w:val="en-US" w:eastAsia="zh-CN"/>
        </w:rPr>
        <w:t>2套，保障医疗信息化系统正常运行</w:t>
      </w:r>
      <w:r>
        <w:rPr>
          <w:rFonts w:hint="eastAsia" w:ascii="方正仿宋_GBK" w:hAnsi="方正仿宋_GBK" w:eastAsia="方正仿宋_GBK" w:cs="方正仿宋_GBK"/>
          <w:sz w:val="32"/>
          <w:szCs w:val="32"/>
          <w:highlight w:val="none"/>
          <w:lang w:eastAsia="zh-CN"/>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FF0000"/>
          <w:sz w:val="32"/>
          <w:szCs w:val="32"/>
          <w:highlight w:val="none"/>
          <w:lang w:val="en-US" w:eastAsia="zh-CN"/>
        </w:rPr>
      </w:pPr>
      <w:r>
        <w:rPr>
          <w:rFonts w:hint="eastAsia" w:ascii="方正仿宋_GBK" w:hAnsi="方正仿宋_GBK" w:eastAsia="方正仿宋_GBK" w:cs="方正仿宋_GBK"/>
          <w:sz w:val="32"/>
          <w:szCs w:val="32"/>
          <w:highlight w:val="none"/>
        </w:rPr>
        <w:t>实施情况：</w:t>
      </w:r>
      <w:r>
        <w:rPr>
          <w:rFonts w:hint="eastAsia" w:ascii="方正仿宋_GBK" w:hAnsi="方正仿宋_GBK" w:eastAsia="方正仿宋_GBK" w:cs="方正仿宋_GBK"/>
          <w:sz w:val="32"/>
          <w:szCs w:val="32"/>
          <w:highlight w:val="none"/>
          <w:lang w:eastAsia="zh-CN"/>
        </w:rPr>
        <w:t>严格按照目标设立的各阶段任务进行开展工作，支付</w:t>
      </w:r>
      <w:r>
        <w:rPr>
          <w:rFonts w:hint="eastAsia" w:ascii="方正仿宋_GBK" w:hAnsi="方正仿宋_GBK" w:eastAsia="方正仿宋_GBK" w:cs="方正仿宋_GBK"/>
          <w:sz w:val="32"/>
          <w:szCs w:val="32"/>
          <w:highlight w:val="none"/>
          <w:lang w:val="en-US" w:eastAsia="zh-CN"/>
        </w:rPr>
        <w:t>35人的工资发放及社保缴纳；按照科室开展医疗业务所需购置上报药品、耗材、试剂、设备进行采购；为做好妇女健康诊疗服务，对妇科进行手术室改造；对检验科进行标准化实验室改造；支付业务用房欠款；为保障信息化系统正常运行，开展</w:t>
      </w:r>
      <w:r>
        <w:rPr>
          <w:rFonts w:hint="eastAsia" w:ascii="方正仿宋_GBK" w:hAnsi="方正仿宋_GBK" w:eastAsia="方正仿宋_GBK" w:cs="方正仿宋_GBK"/>
          <w:sz w:val="32"/>
          <w:szCs w:val="32"/>
          <w:highlight w:val="none"/>
          <w:lang w:eastAsia="zh-CN"/>
        </w:rPr>
        <w:t>信息化建设。</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lang w:val="en-US" w:eastAsia="zh-CN"/>
        </w:rPr>
        <w:t>2.</w:t>
      </w:r>
      <w:r>
        <w:rPr>
          <w:rFonts w:hint="eastAsia" w:ascii="方正仿宋_GBK" w:hAnsi="方正仿宋_GBK" w:eastAsia="方正仿宋_GBK" w:cs="方正仿宋_GBK"/>
          <w:sz w:val="32"/>
          <w:szCs w:val="32"/>
          <w:highlight w:val="none"/>
        </w:rPr>
        <w:t>资金投入和使用情况</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highlight w:val="none"/>
          <w:lang w:eastAsia="zh-CN"/>
        </w:rPr>
      </w:pP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highlight w:val="none"/>
          <w:lang w:val="en-US" w:eastAsia="zh-CN"/>
        </w:rPr>
        <w:t>1</w:t>
      </w:r>
      <w:r>
        <w:rPr>
          <w:rFonts w:hint="eastAsia" w:ascii="方正仿宋_GBK" w:hAnsi="方正仿宋_GBK" w:eastAsia="方正仿宋_GBK" w:cs="方正仿宋_GBK"/>
          <w:sz w:val="32"/>
          <w:szCs w:val="32"/>
          <w:highlight w:val="none"/>
          <w:lang w:eastAsia="zh-CN"/>
        </w:rPr>
        <w:t>）资金投入情况：该项目年初预算数</w:t>
      </w:r>
      <w:r>
        <w:rPr>
          <w:rFonts w:hint="eastAsia" w:ascii="方正仿宋_GBK" w:hAnsi="方正仿宋_GBK" w:eastAsia="方正仿宋_GBK" w:cs="方正仿宋_GBK"/>
          <w:sz w:val="32"/>
          <w:szCs w:val="32"/>
          <w:highlight w:val="none"/>
          <w:lang w:val="en-US" w:eastAsia="zh-CN"/>
        </w:rPr>
        <w:t>623.64</w:t>
      </w:r>
      <w:r>
        <w:rPr>
          <w:rFonts w:hint="eastAsia" w:ascii="方正仿宋_GBK" w:hAnsi="方正仿宋_GBK" w:eastAsia="方正仿宋_GBK" w:cs="方正仿宋_GBK"/>
          <w:sz w:val="32"/>
          <w:szCs w:val="32"/>
          <w:highlight w:val="none"/>
          <w:lang w:eastAsia="zh-CN"/>
        </w:rPr>
        <w:t>万元，全年预算数</w:t>
      </w:r>
      <w:r>
        <w:rPr>
          <w:rFonts w:hint="eastAsia" w:ascii="方正仿宋_GBK" w:hAnsi="方正仿宋_GBK" w:eastAsia="方正仿宋_GBK" w:cs="方正仿宋_GBK"/>
          <w:sz w:val="32"/>
          <w:szCs w:val="32"/>
          <w:highlight w:val="none"/>
          <w:lang w:val="en-US" w:eastAsia="zh-CN"/>
        </w:rPr>
        <w:t>623.64</w:t>
      </w:r>
      <w:r>
        <w:rPr>
          <w:rFonts w:hint="eastAsia" w:ascii="方正仿宋_GBK" w:hAnsi="方正仿宋_GBK" w:eastAsia="方正仿宋_GBK" w:cs="方正仿宋_GBK"/>
          <w:sz w:val="32"/>
          <w:szCs w:val="32"/>
          <w:highlight w:val="none"/>
          <w:lang w:eastAsia="zh-CN"/>
        </w:rPr>
        <w:t>万元，实际总投入</w:t>
      </w:r>
      <w:r>
        <w:rPr>
          <w:rFonts w:hint="eastAsia" w:ascii="方正仿宋_GBK" w:hAnsi="方正仿宋_GBK" w:eastAsia="方正仿宋_GBK" w:cs="方正仿宋_GBK"/>
          <w:sz w:val="32"/>
          <w:szCs w:val="32"/>
          <w:highlight w:val="none"/>
          <w:lang w:val="en-US" w:eastAsia="zh-CN"/>
        </w:rPr>
        <w:t>623.24</w:t>
      </w:r>
      <w:r>
        <w:rPr>
          <w:rFonts w:hint="eastAsia" w:ascii="方正仿宋_GBK" w:hAnsi="方正仿宋_GBK" w:eastAsia="方正仿宋_GBK" w:cs="方正仿宋_GBK"/>
          <w:sz w:val="32"/>
          <w:szCs w:val="32"/>
          <w:highlight w:val="none"/>
          <w:lang w:eastAsia="zh-CN"/>
        </w:rPr>
        <w:t>万元，该项目资金落实到位</w:t>
      </w:r>
      <w:r>
        <w:rPr>
          <w:rFonts w:hint="eastAsia" w:ascii="方正仿宋_GBK" w:hAnsi="方正仿宋_GBK" w:eastAsia="方正仿宋_GBK" w:cs="方正仿宋_GBK"/>
          <w:sz w:val="32"/>
          <w:szCs w:val="32"/>
          <w:highlight w:val="none"/>
          <w:lang w:val="en-US" w:eastAsia="zh-CN"/>
        </w:rPr>
        <w:t>176.9</w:t>
      </w:r>
      <w:r>
        <w:rPr>
          <w:rFonts w:hint="eastAsia" w:ascii="方正仿宋_GBK" w:hAnsi="方正仿宋_GBK" w:eastAsia="方正仿宋_GBK" w:cs="方正仿宋_GBK"/>
          <w:sz w:val="32"/>
          <w:szCs w:val="32"/>
          <w:highlight w:val="none"/>
          <w:lang w:eastAsia="zh-CN"/>
        </w:rPr>
        <w:t>万元），资金来源为：自有资金</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eastAsia="zh-CN"/>
        </w:rPr>
        <w:t>（</w:t>
      </w:r>
      <w:r>
        <w:rPr>
          <w:rFonts w:hint="eastAsia" w:ascii="方正仿宋_GBK" w:hAnsi="方正仿宋_GBK" w:eastAsia="方正仿宋_GBK" w:cs="方正仿宋_GBK"/>
          <w:sz w:val="32"/>
          <w:szCs w:val="32"/>
          <w:highlight w:val="none"/>
          <w:lang w:val="en-US" w:eastAsia="zh-CN"/>
        </w:rPr>
        <w:t>2</w:t>
      </w:r>
      <w:r>
        <w:rPr>
          <w:rFonts w:hint="eastAsia" w:ascii="方正仿宋_GBK" w:hAnsi="方正仿宋_GBK" w:eastAsia="方正仿宋_GBK" w:cs="方正仿宋_GBK"/>
          <w:sz w:val="32"/>
          <w:szCs w:val="32"/>
          <w:highlight w:val="none"/>
          <w:lang w:eastAsia="zh-CN"/>
        </w:rPr>
        <w:t>）资金使用情况：该项目年初预算数</w:t>
      </w:r>
      <w:r>
        <w:rPr>
          <w:rFonts w:hint="eastAsia" w:ascii="方正仿宋_GBK" w:hAnsi="方正仿宋_GBK" w:eastAsia="方正仿宋_GBK" w:cs="方正仿宋_GBK"/>
          <w:sz w:val="32"/>
          <w:szCs w:val="32"/>
          <w:highlight w:val="none"/>
          <w:lang w:val="en-US" w:eastAsia="zh-CN"/>
        </w:rPr>
        <w:t>623.64</w:t>
      </w:r>
      <w:r>
        <w:rPr>
          <w:rFonts w:hint="eastAsia" w:ascii="方正仿宋_GBK" w:hAnsi="方正仿宋_GBK" w:eastAsia="方正仿宋_GBK" w:cs="方正仿宋_GBK"/>
          <w:sz w:val="32"/>
          <w:szCs w:val="32"/>
          <w:highlight w:val="none"/>
          <w:lang w:eastAsia="zh-CN"/>
        </w:rPr>
        <w:t>万元，全年预算数</w:t>
      </w:r>
      <w:r>
        <w:rPr>
          <w:rFonts w:hint="eastAsia" w:ascii="方正仿宋_GBK" w:hAnsi="方正仿宋_GBK" w:eastAsia="方正仿宋_GBK" w:cs="方正仿宋_GBK"/>
          <w:sz w:val="32"/>
          <w:szCs w:val="32"/>
          <w:highlight w:val="none"/>
          <w:lang w:val="en-US" w:eastAsia="zh-CN"/>
        </w:rPr>
        <w:t>623.64</w:t>
      </w:r>
      <w:r>
        <w:rPr>
          <w:rFonts w:hint="eastAsia" w:ascii="方正仿宋_GBK" w:hAnsi="方正仿宋_GBK" w:eastAsia="方正仿宋_GBK" w:cs="方正仿宋_GBK"/>
          <w:sz w:val="32"/>
          <w:szCs w:val="32"/>
          <w:highlight w:val="none"/>
          <w:lang w:eastAsia="zh-CN"/>
        </w:rPr>
        <w:t>万元，全年执行数</w:t>
      </w:r>
      <w:r>
        <w:rPr>
          <w:rFonts w:hint="eastAsia" w:ascii="方正仿宋_GBK" w:hAnsi="方正仿宋_GBK" w:eastAsia="方正仿宋_GBK" w:cs="方正仿宋_GBK"/>
          <w:sz w:val="32"/>
          <w:szCs w:val="32"/>
          <w:highlight w:val="none"/>
          <w:lang w:val="en-US" w:eastAsia="zh-CN"/>
        </w:rPr>
        <w:t>176.9</w:t>
      </w:r>
      <w:r>
        <w:rPr>
          <w:rFonts w:hint="eastAsia" w:ascii="方正仿宋_GBK" w:hAnsi="方正仿宋_GBK" w:eastAsia="方正仿宋_GBK" w:cs="方正仿宋_GBK"/>
          <w:sz w:val="32"/>
          <w:szCs w:val="32"/>
          <w:highlight w:val="none"/>
          <w:lang w:eastAsia="zh-CN"/>
        </w:rPr>
        <w:t>万元，预算执行率为</w:t>
      </w:r>
      <w:r>
        <w:rPr>
          <w:rFonts w:hint="eastAsia" w:ascii="方正仿宋_GBK" w:hAnsi="方正仿宋_GBK" w:eastAsia="方正仿宋_GBK" w:cs="方正仿宋_GBK"/>
          <w:sz w:val="32"/>
          <w:szCs w:val="32"/>
          <w:highlight w:val="none"/>
          <w:lang w:val="en-US" w:eastAsia="zh-CN"/>
        </w:rPr>
        <w:t>28.37</w:t>
      </w:r>
      <w:r>
        <w:rPr>
          <w:rFonts w:hint="eastAsia" w:ascii="方正仿宋_GBK" w:hAnsi="方正仿宋_GBK" w:eastAsia="方正仿宋_GBK" w:cs="方正仿宋_GBK"/>
          <w:sz w:val="32"/>
          <w:szCs w:val="32"/>
          <w:highlight w:val="none"/>
          <w:lang w:eastAsia="zh-CN"/>
        </w:rPr>
        <w:t>%，用于发放人员工资及社保</w:t>
      </w:r>
      <w:r>
        <w:rPr>
          <w:rFonts w:hint="eastAsia" w:ascii="方正仿宋_GBK" w:hAnsi="方正仿宋_GBK" w:eastAsia="方正仿宋_GBK" w:cs="方正仿宋_GBK"/>
          <w:sz w:val="32"/>
          <w:szCs w:val="32"/>
          <w:highlight w:val="none"/>
          <w:lang w:val="en-US" w:eastAsia="zh-CN"/>
        </w:rPr>
        <w:t>98.56</w:t>
      </w:r>
      <w:r>
        <w:rPr>
          <w:rFonts w:hint="eastAsia" w:ascii="方正仿宋_GBK" w:hAnsi="方正仿宋_GBK" w:eastAsia="方正仿宋_GBK" w:cs="方正仿宋_GBK"/>
          <w:sz w:val="32"/>
          <w:szCs w:val="32"/>
          <w:highlight w:val="none"/>
          <w:lang w:eastAsia="zh-CN"/>
        </w:rPr>
        <w:t>万元、专用耗材购置</w:t>
      </w:r>
      <w:r>
        <w:rPr>
          <w:rFonts w:hint="eastAsia" w:ascii="方正仿宋_GBK" w:hAnsi="方正仿宋_GBK" w:eastAsia="方正仿宋_GBK" w:cs="方正仿宋_GBK"/>
          <w:sz w:val="32"/>
          <w:szCs w:val="32"/>
          <w:highlight w:val="none"/>
          <w:lang w:val="en-US" w:eastAsia="zh-CN"/>
        </w:rPr>
        <w:t>39.37万元；归还业务用房欠款15.99万元；设备购置22.91万元。</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val="0"/>
          <w:bCs w:val="0"/>
          <w:sz w:val="32"/>
          <w:szCs w:val="32"/>
          <w:lang w:val="en-US" w:eastAsia="zh-CN"/>
        </w:rPr>
      </w:pPr>
      <w:bookmarkStart w:id="2" w:name="_Toc68703829"/>
      <w:r>
        <w:rPr>
          <w:rFonts w:hint="eastAsia" w:ascii="方正仿宋_GBK" w:hAnsi="方正仿宋_GBK" w:eastAsia="方正仿宋_GBK" w:cs="方正仿宋_GBK"/>
          <w:b w:val="0"/>
          <w:bCs w:val="0"/>
          <w:sz w:val="32"/>
          <w:szCs w:val="32"/>
        </w:rPr>
        <w:t>（二）项目绩效目标</w:t>
      </w:r>
      <w:bookmarkEnd w:id="2"/>
      <w:r>
        <w:rPr>
          <w:rFonts w:hint="eastAsia" w:ascii="方正仿宋_GBK" w:hAnsi="方正仿宋_GBK" w:eastAsia="方正仿宋_GBK" w:cs="方正仿宋_GBK"/>
          <w:b w:val="0"/>
          <w:bCs w:val="0"/>
          <w:color w:val="000000" w:themeColor="text1"/>
          <w:sz w:val="32"/>
          <w:szCs w:val="32"/>
          <w:lang w:eastAsia="zh-CN"/>
        </w:rPr>
        <w:t>，</w:t>
      </w:r>
      <w:r>
        <w:rPr>
          <w:rFonts w:hint="eastAsia" w:ascii="方正仿宋_GBK" w:hAnsi="方正仿宋_GBK" w:eastAsia="方正仿宋_GBK" w:cs="方正仿宋_GBK"/>
          <w:color w:val="000000" w:themeColor="text1"/>
          <w:sz w:val="32"/>
          <w:szCs w:val="32"/>
        </w:rPr>
        <w:t>包括总体目标和阶段性目标。</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FF0000"/>
          <w:sz w:val="32"/>
          <w:szCs w:val="32"/>
          <w:highlight w:val="none"/>
          <w:lang w:val="en-US" w:eastAsia="zh-CN"/>
        </w:rPr>
      </w:pPr>
      <w:r>
        <w:rPr>
          <w:rFonts w:hint="eastAsia" w:ascii="方正仿宋_GBK" w:hAnsi="方正仿宋_GBK" w:eastAsia="方正仿宋_GBK" w:cs="方正仿宋_GBK"/>
          <w:sz w:val="32"/>
          <w:szCs w:val="32"/>
        </w:rPr>
        <w:t>1</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总体目标：</w:t>
      </w:r>
      <w:r>
        <w:rPr>
          <w:rFonts w:hint="eastAsia" w:ascii="方正仿宋_GBK" w:hAnsi="方正仿宋_GBK" w:eastAsia="方正仿宋_GBK" w:cs="方正仿宋_GBK"/>
          <w:sz w:val="32"/>
          <w:szCs w:val="32"/>
          <w:highlight w:val="none"/>
          <w:lang w:val="en-US" w:eastAsia="zh-CN"/>
        </w:rPr>
        <w:t>为做好中心妇幼保健工作，提高医疗技术水平及提升服务质量，有效保障医疗业务的正常开展聘用医务人员35人</w:t>
      </w:r>
      <w:r>
        <w:rPr>
          <w:rFonts w:hint="eastAsia" w:ascii="方正仿宋_GBK" w:hAnsi="方正仿宋_GBK" w:eastAsia="方正仿宋_GBK" w:cs="方正仿宋_GBK"/>
          <w:sz w:val="32"/>
          <w:szCs w:val="32"/>
          <w:highlight w:val="none"/>
          <w:lang w:eastAsia="zh-CN"/>
        </w:rPr>
        <w:t>；购置医疗所需药品、试剂耗材</w:t>
      </w:r>
      <w:r>
        <w:rPr>
          <w:rFonts w:hint="eastAsia" w:ascii="方正仿宋_GBK" w:hAnsi="方正仿宋_GBK" w:eastAsia="方正仿宋_GBK" w:cs="方正仿宋_GBK"/>
          <w:sz w:val="32"/>
          <w:szCs w:val="32"/>
          <w:highlight w:val="none"/>
          <w:lang w:val="en-US" w:eastAsia="zh-CN"/>
        </w:rPr>
        <w:t>20次</w:t>
      </w:r>
      <w:r>
        <w:rPr>
          <w:rFonts w:hint="eastAsia" w:ascii="方正仿宋_GBK" w:hAnsi="方正仿宋_GBK" w:eastAsia="方正仿宋_GBK" w:cs="方正仿宋_GBK"/>
          <w:sz w:val="32"/>
          <w:szCs w:val="32"/>
          <w:highlight w:val="none"/>
          <w:lang w:eastAsia="zh-CN"/>
        </w:rPr>
        <w:t>；购置医疗设备及相关设备</w:t>
      </w:r>
      <w:r>
        <w:rPr>
          <w:rFonts w:hint="eastAsia" w:ascii="方正仿宋_GBK" w:hAnsi="方正仿宋_GBK" w:eastAsia="方正仿宋_GBK" w:cs="方正仿宋_GBK"/>
          <w:sz w:val="32"/>
          <w:szCs w:val="32"/>
          <w:highlight w:val="none"/>
          <w:lang w:val="en-US" w:eastAsia="zh-CN"/>
        </w:rPr>
        <w:t>3台</w:t>
      </w:r>
      <w:r>
        <w:rPr>
          <w:rFonts w:hint="eastAsia" w:ascii="方正仿宋_GBK" w:hAnsi="方正仿宋_GBK" w:eastAsia="方正仿宋_GBK" w:cs="方正仿宋_GBK"/>
          <w:sz w:val="32"/>
          <w:szCs w:val="32"/>
          <w:highlight w:val="none"/>
          <w:lang w:eastAsia="zh-CN"/>
        </w:rPr>
        <w:t>；支付业务用房欠款</w:t>
      </w:r>
      <w:r>
        <w:rPr>
          <w:rFonts w:hint="eastAsia" w:ascii="方正仿宋_GBK" w:hAnsi="方正仿宋_GBK" w:eastAsia="方正仿宋_GBK" w:cs="方正仿宋_GBK"/>
          <w:sz w:val="32"/>
          <w:szCs w:val="32"/>
          <w:highlight w:val="none"/>
          <w:lang w:val="en-US" w:eastAsia="zh-CN"/>
        </w:rPr>
        <w:t>2次</w:t>
      </w:r>
      <w:r>
        <w:rPr>
          <w:rFonts w:hint="eastAsia" w:ascii="方正仿宋_GBK" w:hAnsi="方正仿宋_GBK" w:eastAsia="方正仿宋_GBK" w:cs="方正仿宋_GBK"/>
          <w:sz w:val="32"/>
          <w:szCs w:val="32"/>
          <w:highlight w:val="none"/>
          <w:lang w:eastAsia="zh-CN"/>
        </w:rPr>
        <w:t>；按照上级要求对妇科手术室及检验室进行改造工程</w:t>
      </w:r>
      <w:r>
        <w:rPr>
          <w:rFonts w:hint="eastAsia" w:ascii="方正仿宋_GBK" w:hAnsi="方正仿宋_GBK" w:eastAsia="方正仿宋_GBK" w:cs="方正仿宋_GBK"/>
          <w:sz w:val="32"/>
          <w:szCs w:val="32"/>
          <w:highlight w:val="none"/>
          <w:lang w:val="en-US" w:eastAsia="zh-CN"/>
        </w:rPr>
        <w:t>2个</w:t>
      </w:r>
      <w:r>
        <w:rPr>
          <w:rFonts w:hint="eastAsia" w:ascii="方正仿宋_GBK" w:hAnsi="方正仿宋_GBK" w:eastAsia="方正仿宋_GBK" w:cs="方正仿宋_GBK"/>
          <w:sz w:val="32"/>
          <w:szCs w:val="32"/>
          <w:highlight w:val="none"/>
          <w:lang w:eastAsia="zh-CN"/>
        </w:rPr>
        <w:t>；建设信息化系统</w:t>
      </w:r>
      <w:r>
        <w:rPr>
          <w:rFonts w:hint="eastAsia" w:ascii="方正仿宋_GBK" w:hAnsi="方正仿宋_GBK" w:eastAsia="方正仿宋_GBK" w:cs="方正仿宋_GBK"/>
          <w:sz w:val="32"/>
          <w:szCs w:val="32"/>
          <w:highlight w:val="none"/>
          <w:lang w:val="en-US" w:eastAsia="zh-CN"/>
        </w:rPr>
        <w:t>2套，保障医疗信息化系统正常运行</w:t>
      </w:r>
      <w:r>
        <w:rPr>
          <w:rFonts w:hint="eastAsia" w:ascii="方正仿宋_GBK" w:hAnsi="方正仿宋_GBK" w:eastAsia="方正仿宋_GBK" w:cs="方正仿宋_GBK"/>
          <w:sz w:val="32"/>
          <w:szCs w:val="32"/>
          <w:highlight w:val="none"/>
          <w:lang w:eastAsia="zh-CN"/>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阶段性目标：</w:t>
      </w:r>
      <w:r>
        <w:rPr>
          <w:rFonts w:hint="eastAsia" w:ascii="方正仿宋_GBK" w:hAnsi="方正仿宋_GBK" w:eastAsia="方正仿宋_GBK" w:cs="方正仿宋_GBK"/>
          <w:sz w:val="32"/>
          <w:szCs w:val="32"/>
          <w:lang w:eastAsia="zh-CN"/>
        </w:rPr>
        <w:t>每月按时完成</w:t>
      </w:r>
      <w:r>
        <w:rPr>
          <w:rFonts w:hint="eastAsia" w:ascii="方正仿宋_GBK" w:hAnsi="方正仿宋_GBK" w:eastAsia="方正仿宋_GBK" w:cs="方正仿宋_GBK"/>
          <w:sz w:val="32"/>
          <w:szCs w:val="32"/>
          <w:lang w:val="en-US" w:eastAsia="zh-CN"/>
        </w:rPr>
        <w:t>35</w:t>
      </w:r>
      <w:r>
        <w:rPr>
          <w:rFonts w:hint="eastAsia" w:ascii="方正仿宋_GBK" w:hAnsi="方正仿宋_GBK" w:eastAsia="方正仿宋_GBK" w:cs="方正仿宋_GBK"/>
          <w:sz w:val="32"/>
          <w:szCs w:val="32"/>
          <w:lang w:eastAsia="zh-CN"/>
        </w:rPr>
        <w:t>人的工资发放及社保缴纳；每季度按照业务科室上报专用材料需求计划由药械科进行采购；</w:t>
      </w:r>
      <w:r>
        <w:rPr>
          <w:rFonts w:hint="eastAsia" w:ascii="方正仿宋_GBK" w:hAnsi="方正仿宋_GBK" w:eastAsia="方正仿宋_GBK" w:cs="方正仿宋_GBK"/>
          <w:sz w:val="32"/>
          <w:szCs w:val="32"/>
          <w:lang w:val="en-US" w:eastAsia="zh-CN"/>
        </w:rPr>
        <w:t>3月份完成设备、硬件、软件维护、改造工程的询价并提交会议讨论，4月-5月开始采购设备，并进行验收及支付工作；6月份开展硬件、软件维护项目的实施，计划在10月份完工；妇科手术室及检验室改造项目在7月份进行实施，计划在9月份完工；10-12月根据资金情况支付业务用房欠款归还工作。</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eastAsia="仿宋_GB2312"/>
          <w:lang w:val="en-US" w:eastAsia="zh-CN"/>
        </w:rPr>
      </w:pPr>
      <w:bookmarkStart w:id="4" w:name="_Toc68703831"/>
      <w:r>
        <w:rPr>
          <w:rFonts w:hint="eastAsia" w:ascii="仿宋_GB2312" w:eastAsia="仿宋_GB2312"/>
          <w:b w:val="0"/>
          <w:bCs w:val="0"/>
        </w:rPr>
        <w:t>（一）绩效评价目的、对象和范围。</w:t>
      </w:r>
      <w:bookmarkEnd w:id="4"/>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1.绩效评价目的：</w:t>
      </w:r>
    </w:p>
    <w:p>
      <w:pPr>
        <w:pStyle w:val="22"/>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2.绩效评价对象：</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2023巴州妇幼保健自有资金项目</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3.绩效评价范围：</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本次评价从项目决策（包括绩效目标、决策过程）、项目管理（包括项目资金、项目实施）、项目产出（包括项目产出数量、产出质量、产出时效和产出成本）项目效益四个维度进行2023巴州妇幼保健自有资金项目评价，评价核心为资金的支出完成情况和效果。</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5" w:name="_Toc68703832"/>
      <w:r>
        <w:rPr>
          <w:rFonts w:hint="eastAsia" w:ascii="仿宋_GB2312" w:eastAsia="仿宋_GB2312"/>
          <w:b w:val="0"/>
          <w:bCs w:val="0"/>
        </w:rPr>
        <w:t>（二）绩效评价原则、评价指标体系</w:t>
      </w:r>
      <w:r>
        <w:rPr>
          <w:rFonts w:hint="eastAsia" w:ascii="仿宋_GB2312" w:eastAsia="仿宋_GB2312"/>
          <w:b w:val="0"/>
          <w:bCs w:val="0"/>
          <w:lang w:eastAsia="zh-CN"/>
        </w:rPr>
        <w:t>（附表说明）</w:t>
      </w:r>
      <w:r>
        <w:rPr>
          <w:rFonts w:hint="eastAsia" w:ascii="仿宋_GB2312" w:eastAsia="仿宋_GB2312"/>
          <w:b w:val="0"/>
          <w:bCs w:val="0"/>
        </w:rPr>
        <w:t>、评价方法、评价标准等。</w:t>
      </w:r>
      <w:bookmarkEnd w:id="5"/>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1.绩效评价原则</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本次项目绩效评价遵循以下基本原则：</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（一）科学公正。本次项目绩效评价</w:t>
      </w:r>
      <w:r>
        <w:rPr>
          <w:rFonts w:hint="eastAsia" w:ascii="仿宋_GB2312" w:hAnsiTheme="majorHAnsi" w:cstheme="majorBidi"/>
          <w:b w:val="0"/>
          <w:bCs w:val="0"/>
          <w:kern w:val="2"/>
          <w:sz w:val="32"/>
          <w:szCs w:val="32"/>
          <w:lang w:val="en-US" w:eastAsia="zh-CN" w:bidi="ar-SA"/>
        </w:rPr>
        <w:t>依据年初设定的绩效目标运用合理的绩效评价指标、评价标准和评价方法、按照产出、效益、满意度等一级指标及层层分解的二、三级指标和年度指标值等评价的内容和标准对评价对象的项目资金执行率、产出情况、效益情况、满意度等情况</w:t>
      </w:r>
      <w:r>
        <w:rPr>
          <w:rFonts w:hint="eastAsia" w:ascii="仿宋_GB2312" w:eastAsia="仿宋_GB2312" w:hAnsiTheme="majorHAnsi" w:cstheme="majorBidi"/>
          <w:b w:val="0"/>
          <w:bCs w:val="0"/>
          <w:kern w:val="2"/>
          <w:sz w:val="32"/>
          <w:szCs w:val="32"/>
          <w:lang w:val="en-US" w:eastAsia="zh-CN" w:bidi="ar-SA"/>
        </w:rPr>
        <w:t>进行客观、公正的评价。</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Theme="majorHAnsi" w:cstheme="majorBidi"/>
          <w:b w:val="0"/>
          <w:bCs w:val="0"/>
          <w:kern w:val="2"/>
          <w:sz w:val="32"/>
          <w:szCs w:val="32"/>
          <w:lang w:val="en-US" w:eastAsia="zh-CN" w:bidi="ar-SA"/>
        </w:rPr>
      </w:pPr>
      <w:r>
        <w:rPr>
          <w:rFonts w:hint="eastAsia" w:ascii="仿宋_GB2312" w:hAnsiTheme="majorHAnsi" w:cstheme="majorBidi"/>
          <w:b w:val="0"/>
          <w:bCs w:val="0"/>
          <w:kern w:val="2"/>
          <w:sz w:val="32"/>
          <w:szCs w:val="32"/>
          <w:lang w:val="en-US" w:eastAsia="zh-CN" w:bidi="ar-SA"/>
        </w:rPr>
        <w:t>（二）统筹兼顾。本次项目支出绩效评价由本单位自</w:t>
      </w:r>
      <w:r>
        <w:rPr>
          <w:rFonts w:hint="default" w:ascii="仿宋_GB2312" w:hAnsiTheme="majorHAnsi" w:cstheme="majorBidi"/>
          <w:b w:val="0"/>
          <w:bCs w:val="0"/>
          <w:kern w:val="2"/>
          <w:sz w:val="32"/>
          <w:szCs w:val="32"/>
          <w:lang w:val="en-US" w:eastAsia="zh-CN" w:bidi="ar-SA"/>
        </w:rPr>
        <w:t>主实施</w:t>
      </w:r>
      <w:r>
        <w:rPr>
          <w:rFonts w:hint="eastAsia" w:ascii="仿宋_GB2312" w:hAnsiTheme="majorHAnsi" w:cstheme="majorBidi"/>
          <w:b w:val="0"/>
          <w:bCs w:val="0"/>
          <w:kern w:val="2"/>
          <w:sz w:val="32"/>
          <w:szCs w:val="32"/>
          <w:lang w:val="en-US" w:eastAsia="zh-CN" w:bidi="ar-SA"/>
        </w:rPr>
        <w:t>并积极组织自评</w:t>
      </w:r>
      <w:r>
        <w:rPr>
          <w:rFonts w:hint="default" w:ascii="仿宋_GB2312" w:hAnsiTheme="majorHAnsi" w:cstheme="majorBidi"/>
          <w:b w:val="0"/>
          <w:bCs w:val="0"/>
          <w:kern w:val="2"/>
          <w:sz w:val="32"/>
          <w:szCs w:val="32"/>
          <w:lang w:val="en-US" w:eastAsia="zh-CN" w:bidi="ar-SA"/>
        </w:rPr>
        <w:t>，</w:t>
      </w:r>
      <w:r>
        <w:rPr>
          <w:rFonts w:hint="eastAsia" w:ascii="仿宋_GB2312" w:hAnsiTheme="majorHAnsi" w:cstheme="majorBidi"/>
          <w:b w:val="0"/>
          <w:bCs w:val="0"/>
          <w:kern w:val="2"/>
          <w:sz w:val="32"/>
          <w:szCs w:val="32"/>
          <w:lang w:val="en-US" w:eastAsia="zh-CN" w:bidi="ar-SA"/>
        </w:rPr>
        <w:t>项目负责人或项目成员依据项目年度目标完成项目整体工作内容，按照2023年巴州妇幼保健院自有资金项目绩效评价要求完成项目绩效评价，谁支出、谁负责”、“谁使用、谁评价”的原则。</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Theme="majorHAnsi" w:cstheme="majorBidi"/>
          <w:b w:val="0"/>
          <w:bCs w:val="0"/>
          <w:kern w:val="2"/>
          <w:sz w:val="32"/>
          <w:szCs w:val="32"/>
          <w:lang w:val="en-US" w:eastAsia="zh-CN" w:bidi="ar-SA"/>
        </w:rPr>
      </w:pPr>
      <w:r>
        <w:rPr>
          <w:rFonts w:hint="eastAsia" w:ascii="仿宋_GB2312" w:hAnsiTheme="majorHAnsi" w:cstheme="majorBidi"/>
          <w:b w:val="0"/>
          <w:bCs w:val="0"/>
          <w:kern w:val="2"/>
          <w:sz w:val="32"/>
          <w:szCs w:val="32"/>
          <w:lang w:val="en-US" w:eastAsia="zh-CN" w:bidi="ar-SA"/>
        </w:rPr>
        <w:t>（三）激励约束。</w:t>
      </w:r>
      <w:r>
        <w:rPr>
          <w:rFonts w:hint="default" w:ascii="仿宋_GB2312" w:hAnsiTheme="majorHAnsi" w:cstheme="majorBidi"/>
          <w:b w:val="0"/>
          <w:bCs w:val="0"/>
          <w:kern w:val="2"/>
          <w:sz w:val="32"/>
          <w:szCs w:val="32"/>
          <w:lang w:val="en-US" w:eastAsia="zh-CN" w:bidi="ar-SA"/>
        </w:rPr>
        <w:t>本次项目支出绩效评价结果</w:t>
      </w:r>
      <w:r>
        <w:rPr>
          <w:rFonts w:hint="eastAsia" w:ascii="仿宋_GB2312" w:hAnsiTheme="majorHAnsi" w:cstheme="majorBidi"/>
          <w:b w:val="0"/>
          <w:bCs w:val="0"/>
          <w:kern w:val="2"/>
          <w:sz w:val="32"/>
          <w:szCs w:val="32"/>
          <w:lang w:val="en-US" w:eastAsia="zh-CN" w:bidi="ar-SA"/>
        </w:rPr>
        <w:t>结合项2023年巴州妇幼保健元自有资金项目</w:t>
      </w:r>
      <w:r>
        <w:rPr>
          <w:rFonts w:hint="default" w:ascii="仿宋_GB2312" w:hAnsiTheme="majorHAnsi" w:cstheme="majorBidi"/>
          <w:b w:val="0"/>
          <w:bCs w:val="0"/>
          <w:kern w:val="2"/>
          <w:sz w:val="32"/>
          <w:szCs w:val="32"/>
          <w:lang w:val="en-US" w:eastAsia="zh-CN" w:bidi="ar-SA"/>
        </w:rPr>
        <w:t>预算</w:t>
      </w:r>
      <w:r>
        <w:rPr>
          <w:rFonts w:hint="eastAsia" w:ascii="仿宋_GB2312" w:hAnsiTheme="majorHAnsi" w:cstheme="majorBidi"/>
          <w:b w:val="0"/>
          <w:bCs w:val="0"/>
          <w:kern w:val="2"/>
          <w:sz w:val="32"/>
          <w:szCs w:val="32"/>
          <w:lang w:val="en-US" w:eastAsia="zh-CN" w:bidi="ar-SA"/>
        </w:rPr>
        <w:t>计划</w:t>
      </w:r>
      <w:r>
        <w:rPr>
          <w:rFonts w:hint="default" w:ascii="仿宋_GB2312" w:hAnsiTheme="majorHAnsi" w:cstheme="majorBidi"/>
          <w:b w:val="0"/>
          <w:bCs w:val="0"/>
          <w:kern w:val="2"/>
          <w:sz w:val="32"/>
          <w:szCs w:val="32"/>
          <w:lang w:val="en-US" w:eastAsia="zh-CN" w:bidi="ar-SA"/>
        </w:rPr>
        <w:t>、政策调整</w:t>
      </w:r>
      <w:r>
        <w:rPr>
          <w:rFonts w:hint="eastAsia" w:ascii="仿宋_GB2312" w:hAnsiTheme="majorHAnsi" w:cstheme="majorBidi"/>
          <w:b w:val="0"/>
          <w:bCs w:val="0"/>
          <w:kern w:val="2"/>
          <w:sz w:val="32"/>
          <w:szCs w:val="32"/>
          <w:lang w:val="en-US" w:eastAsia="zh-CN" w:bidi="ar-SA"/>
        </w:rPr>
        <w:t>以及项目</w:t>
      </w:r>
      <w:r>
        <w:rPr>
          <w:rFonts w:hint="default" w:ascii="仿宋_GB2312" w:hAnsiTheme="majorHAnsi" w:cstheme="majorBidi"/>
          <w:b w:val="0"/>
          <w:bCs w:val="0"/>
          <w:kern w:val="2"/>
          <w:sz w:val="32"/>
          <w:szCs w:val="32"/>
          <w:lang w:val="en-US" w:eastAsia="zh-CN" w:bidi="ar-SA"/>
        </w:rPr>
        <w:t>改进管理，</w:t>
      </w:r>
      <w:r>
        <w:rPr>
          <w:rFonts w:hint="eastAsia" w:ascii="仿宋_GB2312" w:hAnsiTheme="majorHAnsi" w:cstheme="majorBidi"/>
          <w:b w:val="0"/>
          <w:bCs w:val="0"/>
          <w:kern w:val="2"/>
          <w:sz w:val="32"/>
          <w:szCs w:val="32"/>
          <w:lang w:val="en-US" w:eastAsia="zh-CN" w:bidi="ar-SA"/>
        </w:rPr>
        <w:t>同时</w:t>
      </w:r>
      <w:r>
        <w:rPr>
          <w:rFonts w:hint="default" w:ascii="仿宋_GB2312" w:hAnsiTheme="majorHAnsi" w:cstheme="majorBidi"/>
          <w:b w:val="0"/>
          <w:bCs w:val="0"/>
          <w:kern w:val="2"/>
          <w:sz w:val="32"/>
          <w:szCs w:val="32"/>
          <w:lang w:val="en-US" w:eastAsia="zh-CN" w:bidi="ar-SA"/>
        </w:rPr>
        <w:t>体现奖优罚劣和激励</w:t>
      </w:r>
      <w:r>
        <w:rPr>
          <w:rFonts w:hint="eastAsia" w:ascii="仿宋_GB2312" w:hAnsiTheme="majorHAnsi" w:cstheme="majorBidi"/>
          <w:b w:val="0"/>
          <w:bCs w:val="0"/>
          <w:kern w:val="2"/>
          <w:sz w:val="32"/>
          <w:szCs w:val="32"/>
          <w:lang w:val="en-US" w:eastAsia="zh-CN" w:bidi="ar-SA"/>
        </w:rPr>
        <w:t>约束</w:t>
      </w:r>
      <w:r>
        <w:rPr>
          <w:rFonts w:hint="default" w:ascii="仿宋_GB2312" w:hAnsiTheme="majorHAnsi" w:cstheme="majorBidi"/>
          <w:b w:val="0"/>
          <w:bCs w:val="0"/>
          <w:kern w:val="2"/>
          <w:sz w:val="32"/>
          <w:szCs w:val="32"/>
          <w:lang w:val="en-US" w:eastAsia="zh-CN" w:bidi="ar-SA"/>
        </w:rPr>
        <w:t>，</w:t>
      </w:r>
      <w:r>
        <w:rPr>
          <w:rFonts w:hint="eastAsia" w:ascii="仿宋_GB2312" w:hAnsiTheme="majorHAnsi" w:cstheme="majorBidi"/>
          <w:b w:val="0"/>
          <w:bCs w:val="0"/>
          <w:kern w:val="2"/>
          <w:sz w:val="32"/>
          <w:szCs w:val="32"/>
          <w:lang w:val="en-US" w:eastAsia="zh-CN" w:bidi="ar-SA"/>
        </w:rPr>
        <w:t>项目绩效评价结果</w:t>
      </w:r>
      <w:r>
        <w:rPr>
          <w:rFonts w:hint="default" w:ascii="仿宋_GB2312" w:hAnsiTheme="majorHAnsi" w:cstheme="majorBidi"/>
          <w:b w:val="0"/>
          <w:bCs w:val="0"/>
          <w:kern w:val="2"/>
          <w:sz w:val="32"/>
          <w:szCs w:val="32"/>
          <w:lang w:val="en-US" w:eastAsia="zh-CN" w:bidi="ar-SA"/>
        </w:rPr>
        <w:t>有效</w:t>
      </w:r>
      <w:r>
        <w:rPr>
          <w:rFonts w:hint="eastAsia" w:ascii="仿宋_GB2312" w:hAnsiTheme="majorHAnsi" w:cstheme="majorBidi"/>
          <w:b w:val="0"/>
          <w:bCs w:val="0"/>
          <w:kern w:val="2"/>
          <w:sz w:val="32"/>
          <w:szCs w:val="32"/>
          <w:lang w:val="en-US" w:eastAsia="zh-CN" w:bidi="ar-SA"/>
        </w:rPr>
        <w:t>可支持</w:t>
      </w:r>
      <w:r>
        <w:rPr>
          <w:rFonts w:hint="default" w:ascii="仿宋_GB2312" w:hAnsiTheme="majorHAnsi" w:cstheme="majorBidi"/>
          <w:b w:val="0"/>
          <w:bCs w:val="0"/>
          <w:kern w:val="2"/>
          <w:sz w:val="32"/>
          <w:szCs w:val="32"/>
          <w:lang w:val="en-US" w:eastAsia="zh-CN" w:bidi="ar-SA"/>
        </w:rPr>
        <w:t>安排</w:t>
      </w:r>
      <w:r>
        <w:rPr>
          <w:rFonts w:hint="eastAsia" w:ascii="仿宋_GB2312" w:hAnsiTheme="majorHAnsi" w:cstheme="majorBidi"/>
          <w:b w:val="0"/>
          <w:bCs w:val="0"/>
          <w:kern w:val="2"/>
          <w:sz w:val="32"/>
          <w:szCs w:val="32"/>
          <w:lang w:val="en-US" w:eastAsia="zh-CN" w:bidi="ar-SA"/>
        </w:rPr>
        <w:t>项目开展，评价结果低效</w:t>
      </w:r>
      <w:r>
        <w:rPr>
          <w:rFonts w:hint="default" w:ascii="仿宋_GB2312" w:hAnsiTheme="majorHAnsi" w:cstheme="majorBidi"/>
          <w:b w:val="0"/>
          <w:bCs w:val="0"/>
          <w:kern w:val="2"/>
          <w:sz w:val="32"/>
          <w:szCs w:val="32"/>
          <w:lang w:val="en-US" w:eastAsia="zh-CN" w:bidi="ar-SA"/>
        </w:rPr>
        <w:t>要压减</w:t>
      </w:r>
      <w:r>
        <w:rPr>
          <w:rFonts w:hint="eastAsia" w:ascii="仿宋_GB2312" w:hAnsiTheme="majorHAnsi" w:cstheme="majorBidi"/>
          <w:b w:val="0"/>
          <w:bCs w:val="0"/>
          <w:kern w:val="2"/>
          <w:sz w:val="32"/>
          <w:szCs w:val="32"/>
          <w:lang w:val="en-US" w:eastAsia="zh-CN" w:bidi="ar-SA"/>
        </w:rPr>
        <w:t>相关项目，评价结果</w:t>
      </w:r>
      <w:r>
        <w:rPr>
          <w:rFonts w:hint="default" w:ascii="仿宋_GB2312" w:hAnsiTheme="majorHAnsi" w:cstheme="majorBidi"/>
          <w:b w:val="0"/>
          <w:bCs w:val="0"/>
          <w:kern w:val="2"/>
          <w:sz w:val="32"/>
          <w:szCs w:val="32"/>
          <w:lang w:val="en-US" w:eastAsia="zh-CN" w:bidi="ar-SA"/>
        </w:rPr>
        <w:t>无效要</w:t>
      </w:r>
      <w:r>
        <w:rPr>
          <w:rFonts w:hint="eastAsia" w:ascii="仿宋_GB2312" w:hAnsiTheme="majorHAnsi" w:cstheme="majorBidi"/>
          <w:b w:val="0"/>
          <w:bCs w:val="0"/>
          <w:kern w:val="2"/>
          <w:sz w:val="32"/>
          <w:szCs w:val="32"/>
          <w:lang w:val="en-US" w:eastAsia="zh-CN" w:bidi="ar-SA"/>
        </w:rPr>
        <w:t>追责</w:t>
      </w:r>
      <w:r>
        <w:rPr>
          <w:rFonts w:hint="default" w:ascii="仿宋_GB2312" w:hAnsiTheme="majorHAnsi" w:cstheme="majorBidi"/>
          <w:b w:val="0"/>
          <w:bCs w:val="0"/>
          <w:kern w:val="2"/>
          <w:sz w:val="32"/>
          <w:szCs w:val="32"/>
          <w:lang w:val="en-US" w:eastAsia="zh-CN" w:bidi="ar-SA"/>
        </w:rPr>
        <w:t>问责</w:t>
      </w:r>
      <w:r>
        <w:rPr>
          <w:rFonts w:hint="eastAsia" w:ascii="仿宋_GB2312" w:hAnsiTheme="majorHAnsi" w:cstheme="majorBidi"/>
          <w:b w:val="0"/>
          <w:bCs w:val="0"/>
          <w:kern w:val="2"/>
          <w:sz w:val="32"/>
          <w:szCs w:val="32"/>
          <w:lang w:val="en-US" w:eastAsia="zh-CN" w:bidi="ar-SA"/>
        </w:rPr>
        <w:t>相关项目负责人</w:t>
      </w:r>
      <w:r>
        <w:rPr>
          <w:rFonts w:hint="default" w:ascii="仿宋_GB2312" w:hAnsiTheme="majorHAnsi" w:cstheme="majorBidi"/>
          <w:b w:val="0"/>
          <w:bCs w:val="0"/>
          <w:kern w:val="2"/>
          <w:sz w:val="32"/>
          <w:szCs w:val="32"/>
          <w:lang w:val="en-US" w:eastAsia="zh-CN" w:bidi="ar-SA"/>
        </w:rPr>
        <w:t>。</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Theme="majorHAnsi" w:cstheme="majorBidi"/>
          <w:b w:val="0"/>
          <w:bCs w:val="0"/>
          <w:kern w:val="2"/>
          <w:sz w:val="32"/>
          <w:szCs w:val="32"/>
          <w:lang w:val="en-US" w:eastAsia="zh-CN" w:bidi="ar-SA"/>
        </w:rPr>
      </w:pPr>
      <w:r>
        <w:rPr>
          <w:rFonts w:hint="eastAsia" w:ascii="仿宋_GB2312" w:hAnsiTheme="majorHAnsi" w:cstheme="majorBidi"/>
          <w:b w:val="0"/>
          <w:bCs w:val="0"/>
          <w:kern w:val="2"/>
          <w:sz w:val="32"/>
          <w:szCs w:val="32"/>
          <w:lang w:val="en-US" w:eastAsia="zh-CN" w:bidi="ar-SA"/>
        </w:rPr>
        <w:t>（四）公开透明。本次项目支出绩效评价结果已依法依规公开在巴州人民政府网站依法依规公开网站上，并自觉接受社会监督。</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2、评价指标体系（附表说明）</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（1）确定评价指标</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（2）确定权重</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确定各个指标相对于项目总体绩效的权重分值。在绩效评价指标体系中，项目决策权重为20分，项目过程权重为20分，项目产出权重为40分，项目效益权重为20分。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（3）确定指标标准值</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指标标准值是绩效评价指标的尺度，既要反映同类项目的先进水平，又要符合项目的实际绩效水平。具体采用计划标准等确定此次绩效评价指标标准值。</w:t>
      </w:r>
    </w:p>
    <w:p>
      <w:pPr>
        <w:pStyle w:val="2"/>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评价指标体系放表附后</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3、评价方法</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绩效评价从项目决策、项目过程、项目产出、项目效益四个维度进行评价。评价对象为项目目标实施情况，  评价核心为资金的支出完成情况和项目的产出效益。</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本次评价指标中，既有定性指标又有定量指标，各类指标因考核内容不同和客观标准不同存在较大差异，因此核定具体指标时采用了不同方法，具体评价评价采用比较法，原因是通过绩效目标和实施情况、历史与当前情况，综合分析绩效目标实施的程度，对项目绩效最终实施情况与年初制定绩效目标进行比较，项目执行情况与年初预算进行比较。</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4.评价标准</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绩效评价标准通常包括计划标准、行业标准、历史标准等，用于对绩效指标完成情况进行比较、分析、评价。本次评价主要采用了计划标准，原因是根据工作计划预先制定的目标、计划、预算、定额标准</w:t>
      </w:r>
      <w:r>
        <w:rPr>
          <w:rFonts w:hint="eastAsia" w:ascii="仿宋_GB2312" w:hAnsiTheme="majorHAnsi" w:cstheme="majorBidi"/>
          <w:b w:val="0"/>
          <w:bCs w:val="0"/>
          <w:kern w:val="2"/>
          <w:sz w:val="32"/>
          <w:szCs w:val="32"/>
          <w:lang w:val="en-US" w:eastAsia="zh-CN" w:bidi="ar-SA"/>
        </w:rPr>
        <w:t>等</w:t>
      </w:r>
      <w:r>
        <w:rPr>
          <w:rFonts w:hint="eastAsia" w:ascii="仿宋_GB2312" w:eastAsia="仿宋_GB2312" w:hAnsiTheme="majorHAnsi" w:cstheme="majorBidi"/>
          <w:b w:val="0"/>
          <w:bCs w:val="0"/>
          <w:kern w:val="2"/>
          <w:sz w:val="32"/>
          <w:szCs w:val="32"/>
          <w:lang w:val="en-US" w:eastAsia="zh-CN" w:bidi="ar-SA"/>
        </w:rPr>
        <w:t>完成情况</w:t>
      </w:r>
      <w:r>
        <w:rPr>
          <w:rFonts w:hint="eastAsia" w:ascii="仿宋_GB2312" w:hAnsiTheme="majorHAnsi" w:cstheme="majorBidi"/>
          <w:b w:val="0"/>
          <w:bCs w:val="0"/>
          <w:kern w:val="2"/>
          <w:sz w:val="32"/>
          <w:szCs w:val="32"/>
          <w:lang w:val="en-US" w:eastAsia="zh-CN" w:bidi="ar-SA"/>
        </w:rPr>
        <w:t>进行比对，确保评价结果客观、准确</w:t>
      </w:r>
      <w:r>
        <w:rPr>
          <w:rFonts w:hint="eastAsia" w:ascii="仿宋_GB2312" w:eastAsia="仿宋_GB2312" w:hAnsiTheme="majorHAnsi" w:cstheme="majorBidi"/>
          <w:b w:val="0"/>
          <w:bCs w:val="0"/>
          <w:kern w:val="2"/>
          <w:sz w:val="32"/>
          <w:szCs w:val="32"/>
          <w:lang w:val="en-US" w:eastAsia="zh-CN" w:bidi="ar-SA"/>
        </w:rPr>
        <w:t>。</w:t>
      </w:r>
    </w:p>
    <w:p>
      <w:pPr>
        <w:pStyle w:val="4"/>
        <w:pageBreakBefore w:val="0"/>
        <w:kinsoku/>
        <w:wordWrap/>
        <w:overflowPunct/>
        <w:topLinePunct w:val="0"/>
        <w:autoSpaceDE/>
        <w:autoSpaceDN/>
        <w:bidi w:val="0"/>
        <w:adjustRightInd/>
        <w:snapToGrid/>
        <w:spacing w:before="0" w:after="0" w:line="560" w:lineRule="exact"/>
        <w:textAlignment w:val="auto"/>
        <w:rPr>
          <w:rFonts w:hint="eastAsia" w:ascii="仿宋_GB2312" w:eastAsia="仿宋_GB2312" w:hAnsiTheme="majorHAnsi" w:cstheme="majorBidi"/>
          <w:b w:val="0"/>
          <w:bCs w:val="0"/>
          <w:kern w:val="2"/>
          <w:sz w:val="32"/>
          <w:szCs w:val="32"/>
          <w:lang w:val="en-US" w:eastAsia="zh-CN" w:bidi="ar-SA"/>
        </w:rPr>
      </w:pPr>
      <w:bookmarkStart w:id="6" w:name="_Toc68703833"/>
      <w:r>
        <w:rPr>
          <w:rFonts w:hint="eastAsia" w:ascii="仿宋_GB2312" w:eastAsia="仿宋_GB2312" w:hAnsiTheme="majorHAnsi" w:cstheme="majorBidi"/>
          <w:b w:val="0"/>
          <w:bCs w:val="0"/>
          <w:kern w:val="2"/>
          <w:sz w:val="32"/>
          <w:szCs w:val="32"/>
          <w:lang w:val="en-US" w:eastAsia="zh-CN" w:bidi="ar-SA"/>
        </w:rPr>
        <w:t>（三）绩效评价工作过程。</w:t>
      </w:r>
      <w:bookmarkEnd w:id="6"/>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bookmarkStart w:id="7" w:name="_Toc68703834"/>
      <w:r>
        <w:rPr>
          <w:rFonts w:hint="eastAsia" w:ascii="仿宋_GB2312" w:eastAsia="仿宋_GB2312" w:hAnsiTheme="majorHAnsi" w:cstheme="majorBidi"/>
          <w:b w:val="0"/>
          <w:bCs w:val="0"/>
          <w:kern w:val="2"/>
          <w:sz w:val="32"/>
          <w:szCs w:val="32"/>
          <w:lang w:val="en-US" w:eastAsia="zh-CN" w:bidi="ar-SA"/>
        </w:rPr>
        <w:t>1.前期准备。中心成立了预算绩效管理领导小组，按照《巴州妇幼保健计划生育服务中心预算绩效管理制度》，开展了项目绩效自评工作的前期调研；明确评价对象，评价工作目标及评价要求，了解项目总体情况、绩效评价政策、评价标准，收集相关资料；确定现场和非现场评价范围，设计了项目评价所需资料清单，制定评价工作方案。</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2.组织实施。评价工作组根据绩效评价工作方案，到项目实施科室了解项目的完成情况，查阅相关文件、规章制度、工作台账等资料；查看与项目相关的财务会计报表、账簿、会计凭证、了解项目的收支情况、审核专款专用情况、资金到位情况、实际支出情况、预算执行情况、项目立项的依据、对于重大资金的支付是否提交党委会审议通过、制作调查问卷等资料进行收集整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eastAsia="仿宋_GB2312" w:hAnsiTheme="majorHAnsi" w:cstheme="majorBidi"/>
          <w:b w:val="0"/>
          <w:bCs w:val="0"/>
          <w:kern w:val="2"/>
          <w:sz w:val="32"/>
          <w:szCs w:val="32"/>
          <w:lang w:val="en-US" w:eastAsia="zh-CN" w:bidi="ar-SA"/>
        </w:rPr>
        <w:t>3.分析评价。评价工作组根据项目收集梳理的资料，项目的立项符合法律法规，资金全额到位，对于项目资金的支付，严格按照巴州妇幼保健计划生育服务中心财务管理制度执行，在资金使用上有完整的报账程序和手续，在财务核算上做到了专项核算、专款专用、不存在截留、挤占、挪用、虚列支出等情况。对项目数量指标、质量指标、时效指标、成本指标、社会效益指标、满意度指标对照进行详细全面的分析评价，逐项打分并形成绩效评</w:t>
      </w:r>
      <w:r>
        <w:rPr>
          <w:rFonts w:hint="eastAsia" w:ascii="仿宋_GB2312" w:hAnsi="Times New Roman" w:eastAsia="仿宋_GB2312" w:cs="Times New Roman"/>
          <w:b w:val="0"/>
          <w:bCs w:val="0"/>
          <w:kern w:val="2"/>
          <w:sz w:val="32"/>
          <w:szCs w:val="32"/>
          <w:highlight w:val="none"/>
          <w:lang w:val="en-US" w:eastAsia="zh-CN" w:bidi="ar-SA"/>
        </w:rPr>
        <w:t>价最终结果。</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rPr>
        <w:t>三、综合评价情况及评价结论</w:t>
      </w:r>
      <w:bookmarkEnd w:id="7"/>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lang w:eastAsia="zh-CN"/>
        </w:rPr>
      </w:pPr>
      <w:bookmarkStart w:id="8" w:name="_Toc68703835"/>
      <w:r>
        <w:rPr>
          <w:rFonts w:hint="eastAsia" w:ascii="仿宋_GB2312" w:eastAsia="仿宋_GB2312"/>
          <w:b w:val="0"/>
          <w:bCs w:val="0"/>
        </w:rPr>
        <w:t>（一）综合评价情况</w:t>
      </w:r>
      <w:bookmarkEnd w:id="8"/>
      <w:r>
        <w:rPr>
          <w:rFonts w:hint="eastAsia" w:ascii="仿宋_GB2312" w:eastAsia="仿宋_GB2312"/>
          <w:b w:val="0"/>
          <w:bCs w:val="0"/>
          <w:lang w:eastAsia="zh-CN"/>
        </w:rPr>
        <w:t>及评价结论</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8"/>
          <w:sz w:val="32"/>
          <w:szCs w:val="32"/>
          <w:lang w:val="en-US" w:eastAsia="zh-CN" w:bidi="ar-SA"/>
        </w:rPr>
      </w:pPr>
      <w:r>
        <w:rPr>
          <w:rFonts w:hint="eastAsia" w:ascii="仿宋_GB2312"/>
          <w:b w:val="0"/>
          <w:bCs w:val="0"/>
          <w:lang w:val="en-US" w:eastAsia="zh-CN"/>
        </w:rPr>
        <w:t>1.</w:t>
      </w:r>
      <w:r>
        <w:rPr>
          <w:rFonts w:hint="eastAsia" w:ascii="仿宋_GB2312" w:eastAsia="仿宋_GB2312"/>
          <w:b w:val="0"/>
          <w:bCs w:val="0"/>
        </w:rPr>
        <w:t>综合评价情况</w:t>
      </w:r>
      <w:r>
        <w:rPr>
          <w:rFonts w:hint="eastAsia" w:ascii="仿宋_GB2312"/>
          <w:b w:val="0"/>
          <w:bCs w:val="0"/>
          <w:lang w:eastAsia="zh-CN"/>
        </w:rPr>
        <w:t>：</w:t>
      </w:r>
      <w:r>
        <w:rPr>
          <w:rFonts w:hint="eastAsia" w:ascii="Times New Roman" w:hAnsi="Times New Roman" w:eastAsia="仿宋_GB2312" w:cs="Times New Roman"/>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本项目严格按照科学公正、统筹兼顾、激励约束、公开透明的绩效评价原则，采用比较法，坚持计划标准对本项目的立项、绩效目标、资金投入、资金管理、组织实施、产出数量、产出质量、产出时效、产出成本、项目效益进行了综合评价。</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9" w:name="_Toc68703836"/>
      <w:r>
        <w:rPr>
          <w:rFonts w:hint="eastAsia" w:ascii="仿宋_GB2312" w:eastAsia="仿宋_GB2312"/>
          <w:b w:val="0"/>
          <w:bCs w:val="0"/>
          <w:lang w:val="en-US" w:eastAsia="zh-CN"/>
        </w:rPr>
        <w:t>2.</w:t>
      </w:r>
      <w:r>
        <w:rPr>
          <w:rFonts w:hint="eastAsia" w:ascii="仿宋_GB2312" w:eastAsia="仿宋_GB2312"/>
          <w:b w:val="0"/>
          <w:bCs w:val="0"/>
        </w:rPr>
        <w:t>评价结论</w:t>
      </w:r>
      <w:bookmarkEnd w:id="9"/>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 xml:space="preserve">运用绩效评价组制定的评价指标体系以及财政部《项目支出绩效评价管理办法》（财预〔2020〕10号）文件的评分标准，通过数据采集、问卷调查及访谈等方式，对本项目进行客观评价，最终评分结果：总得分为 </w:t>
      </w:r>
      <w:r>
        <w:rPr>
          <w:rFonts w:hint="eastAsia" w:cs="Times New Roman"/>
          <w:b w:val="0"/>
          <w:bCs w:val="0"/>
          <w:kern w:val="28"/>
          <w:sz w:val="32"/>
          <w:szCs w:val="32"/>
          <w:lang w:val="en-US" w:eastAsia="zh-CN" w:bidi="ar-SA"/>
        </w:rPr>
        <w:t>74.56</w:t>
      </w:r>
      <w:r>
        <w:rPr>
          <w:rFonts w:hint="eastAsia" w:ascii="Times New Roman" w:hAnsi="Times New Roman" w:eastAsia="仿宋_GB2312" w:cs="Times New Roman"/>
          <w:b w:val="0"/>
          <w:bCs w:val="0"/>
          <w:kern w:val="28"/>
          <w:sz w:val="32"/>
          <w:szCs w:val="32"/>
          <w:lang w:val="en-US" w:eastAsia="zh-CN" w:bidi="ar-SA"/>
        </w:rPr>
        <w:t xml:space="preserve">分，属于“中”。其中，项目决策类指标权重为20分，得分为 </w:t>
      </w:r>
      <w:r>
        <w:rPr>
          <w:rFonts w:hint="eastAsia" w:cs="Times New Roman"/>
          <w:b w:val="0"/>
          <w:bCs w:val="0"/>
          <w:kern w:val="28"/>
          <w:sz w:val="32"/>
          <w:szCs w:val="32"/>
          <w:lang w:val="en-US" w:eastAsia="zh-CN" w:bidi="ar-SA"/>
        </w:rPr>
        <w:t>20</w:t>
      </w:r>
      <w:r>
        <w:rPr>
          <w:rFonts w:hint="eastAsia" w:ascii="Times New Roman" w:hAnsi="Times New Roman" w:eastAsia="仿宋_GB2312" w:cs="Times New Roman"/>
          <w:b w:val="0"/>
          <w:bCs w:val="0"/>
          <w:kern w:val="28"/>
          <w:sz w:val="32"/>
          <w:szCs w:val="32"/>
          <w:lang w:val="en-US" w:eastAsia="zh-CN" w:bidi="ar-SA"/>
        </w:rPr>
        <w:t xml:space="preserve">分，得分率为 </w:t>
      </w:r>
      <w:r>
        <w:rPr>
          <w:rFonts w:hint="eastAsia" w:cs="Times New Roman"/>
          <w:b w:val="0"/>
          <w:bCs w:val="0"/>
          <w:kern w:val="28"/>
          <w:sz w:val="32"/>
          <w:szCs w:val="32"/>
          <w:lang w:val="en-US" w:eastAsia="zh-CN" w:bidi="ar-SA"/>
        </w:rPr>
        <w:t>100</w:t>
      </w:r>
      <w:r>
        <w:rPr>
          <w:rFonts w:hint="eastAsia" w:ascii="Times New Roman" w:hAnsi="Times New Roman" w:eastAsia="仿宋_GB2312" w:cs="Times New Roman"/>
          <w:b w:val="0"/>
          <w:bCs w:val="0"/>
          <w:kern w:val="28"/>
          <w:sz w:val="32"/>
          <w:szCs w:val="32"/>
          <w:lang w:val="en-US" w:eastAsia="zh-CN" w:bidi="ar-SA"/>
        </w:rPr>
        <w:t>%。项目过程类指标权重为20分，得分为</w:t>
      </w:r>
      <w:r>
        <w:rPr>
          <w:rFonts w:hint="eastAsia" w:cs="Times New Roman"/>
          <w:b w:val="0"/>
          <w:bCs w:val="0"/>
          <w:kern w:val="28"/>
          <w:sz w:val="32"/>
          <w:szCs w:val="32"/>
          <w:lang w:val="en-US" w:eastAsia="zh-CN" w:bidi="ar-SA"/>
        </w:rPr>
        <w:t>17.13</w:t>
      </w:r>
      <w:r>
        <w:rPr>
          <w:rFonts w:hint="eastAsia" w:ascii="Times New Roman" w:hAnsi="Times New Roman" w:eastAsia="仿宋_GB2312" w:cs="Times New Roman"/>
          <w:b w:val="0"/>
          <w:bCs w:val="0"/>
          <w:kern w:val="28"/>
          <w:sz w:val="32"/>
          <w:szCs w:val="32"/>
          <w:lang w:val="en-US" w:eastAsia="zh-CN" w:bidi="ar-SA"/>
        </w:rPr>
        <w:t xml:space="preserve">分，得分率为 </w:t>
      </w:r>
      <w:r>
        <w:rPr>
          <w:rFonts w:hint="eastAsia" w:cs="Times New Roman"/>
          <w:b w:val="0"/>
          <w:bCs w:val="0"/>
          <w:kern w:val="28"/>
          <w:sz w:val="32"/>
          <w:szCs w:val="32"/>
          <w:lang w:val="en-US" w:eastAsia="zh-CN" w:bidi="ar-SA"/>
        </w:rPr>
        <w:t>85.65</w:t>
      </w:r>
      <w:r>
        <w:rPr>
          <w:rFonts w:hint="eastAsia" w:ascii="Times New Roman" w:hAnsi="Times New Roman" w:eastAsia="仿宋_GB2312" w:cs="Times New Roman"/>
          <w:b w:val="0"/>
          <w:bCs w:val="0"/>
          <w:kern w:val="28"/>
          <w:sz w:val="32"/>
          <w:szCs w:val="32"/>
          <w:lang w:val="en-US" w:eastAsia="zh-CN" w:bidi="ar-SA"/>
        </w:rPr>
        <w:t>%。项目产出类指标权重为40分，得分为</w:t>
      </w:r>
      <w:r>
        <w:rPr>
          <w:rFonts w:hint="eastAsia" w:cs="Times New Roman"/>
          <w:b w:val="0"/>
          <w:bCs w:val="0"/>
          <w:kern w:val="28"/>
          <w:sz w:val="32"/>
          <w:szCs w:val="32"/>
          <w:lang w:val="en-US" w:eastAsia="zh-CN" w:bidi="ar-SA"/>
        </w:rPr>
        <w:t>17.66</w:t>
      </w:r>
      <w:r>
        <w:rPr>
          <w:rFonts w:hint="eastAsia" w:ascii="Times New Roman" w:hAnsi="Times New Roman" w:eastAsia="仿宋_GB2312" w:cs="Times New Roman"/>
          <w:b w:val="0"/>
          <w:bCs w:val="0"/>
          <w:kern w:val="28"/>
          <w:sz w:val="32"/>
          <w:szCs w:val="32"/>
          <w:lang w:val="en-US" w:eastAsia="zh-CN" w:bidi="ar-SA"/>
        </w:rPr>
        <w:t xml:space="preserve">分，得分率为 </w:t>
      </w:r>
      <w:r>
        <w:rPr>
          <w:rFonts w:hint="eastAsia" w:cs="Times New Roman"/>
          <w:b w:val="0"/>
          <w:bCs w:val="0"/>
          <w:kern w:val="28"/>
          <w:sz w:val="32"/>
          <w:szCs w:val="32"/>
          <w:lang w:val="en-US" w:eastAsia="zh-CN" w:bidi="ar-SA"/>
        </w:rPr>
        <w:t>44.15</w:t>
      </w:r>
      <w:r>
        <w:rPr>
          <w:rFonts w:hint="eastAsia" w:ascii="Times New Roman" w:hAnsi="Times New Roman" w:eastAsia="仿宋_GB2312" w:cs="Times New Roman"/>
          <w:b w:val="0"/>
          <w:bCs w:val="0"/>
          <w:kern w:val="28"/>
          <w:sz w:val="32"/>
          <w:szCs w:val="32"/>
          <w:lang w:val="en-US" w:eastAsia="zh-CN" w:bidi="ar-SA"/>
        </w:rPr>
        <w:t>%。项目效益类指标权重为20分，得分为</w:t>
      </w:r>
      <w:r>
        <w:rPr>
          <w:rFonts w:hint="eastAsia" w:cs="Times New Roman"/>
          <w:b w:val="0"/>
          <w:bCs w:val="0"/>
          <w:kern w:val="28"/>
          <w:sz w:val="32"/>
          <w:szCs w:val="32"/>
          <w:lang w:val="en-US" w:eastAsia="zh-CN" w:bidi="ar-SA"/>
        </w:rPr>
        <w:t>19.77</w:t>
      </w:r>
      <w:r>
        <w:rPr>
          <w:rFonts w:hint="eastAsia" w:ascii="Times New Roman" w:hAnsi="Times New Roman" w:eastAsia="仿宋_GB2312" w:cs="Times New Roman"/>
          <w:b w:val="0"/>
          <w:bCs w:val="0"/>
          <w:kern w:val="28"/>
          <w:sz w:val="32"/>
          <w:szCs w:val="32"/>
          <w:lang w:val="en-US" w:eastAsia="zh-CN" w:bidi="ar-SA"/>
        </w:rPr>
        <w:t>分，得分率为</w:t>
      </w:r>
      <w:r>
        <w:rPr>
          <w:rFonts w:hint="eastAsia" w:cs="Times New Roman"/>
          <w:b w:val="0"/>
          <w:bCs w:val="0"/>
          <w:kern w:val="28"/>
          <w:sz w:val="32"/>
          <w:szCs w:val="32"/>
          <w:lang w:val="en-US" w:eastAsia="zh-CN" w:bidi="ar-SA"/>
        </w:rPr>
        <w:t>98.85</w:t>
      </w:r>
      <w:r>
        <w:rPr>
          <w:rFonts w:hint="eastAsia" w:ascii="Times New Roman" w:hAnsi="Times New Roman" w:eastAsia="仿宋_GB2312" w:cs="Times New Roman"/>
          <w:b w:val="0"/>
          <w:bCs w:val="0"/>
          <w:kern w:val="28"/>
          <w:sz w:val="32"/>
          <w:szCs w:val="32"/>
          <w:lang w:val="en-US" w:eastAsia="zh-CN" w:bidi="ar-SA"/>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（二）相关评分表</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具体打分情况详见：附件1综合评分表。</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kern w:val="28"/>
          <w:sz w:val="32"/>
          <w:szCs w:val="32"/>
          <w:lang w:val="en-US" w:eastAsia="zh-CN" w:bidi="ar-SA"/>
        </w:rPr>
      </w:pPr>
      <w:r>
        <w:rPr>
          <w:rFonts w:hint="eastAsia" w:cs="Times New Roman"/>
          <w:b w:val="0"/>
          <w:bCs w:val="0"/>
          <w:kern w:val="28"/>
          <w:sz w:val="32"/>
          <w:szCs w:val="32"/>
          <w:lang w:val="en-US" w:eastAsia="zh-CN" w:bidi="ar-SA"/>
        </w:rPr>
        <w:t>2023年巴州妇幼保健院自有资金</w:t>
      </w:r>
      <w:r>
        <w:rPr>
          <w:rFonts w:hint="eastAsia" w:ascii="Times New Roman" w:hAnsi="Times New Roman" w:eastAsia="仿宋_GB2312" w:cs="Times New Roman"/>
          <w:b w:val="0"/>
          <w:bCs w:val="0"/>
          <w:kern w:val="28"/>
          <w:sz w:val="32"/>
          <w:szCs w:val="32"/>
          <w:lang w:val="en-US" w:eastAsia="zh-CN" w:bidi="ar-SA"/>
        </w:rPr>
        <w:t>项目评价得分情况</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eastAsia" w:cs="Times New Roman"/>
                <w:b w:val="0"/>
                <w:bCs w:val="0"/>
                <w:kern w:val="28"/>
                <w:sz w:val="32"/>
                <w:szCs w:val="32"/>
                <w:lang w:val="en-US" w:eastAsia="zh-CN" w:bidi="ar-SA"/>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eastAsia" w:cs="Times New Roman"/>
                <w:b w:val="0"/>
                <w:bCs w:val="0"/>
                <w:kern w:val="28"/>
                <w:sz w:val="32"/>
                <w:szCs w:val="32"/>
                <w:lang w:val="en-US" w:eastAsia="zh-CN" w:bidi="ar-SA"/>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eastAsia" w:cs="Times New Roman"/>
                <w:b w:val="0"/>
                <w:bCs w:val="0"/>
                <w:kern w:val="28"/>
                <w:sz w:val="32"/>
                <w:szCs w:val="32"/>
                <w:lang w:val="en-US" w:eastAsia="zh-CN" w:bidi="ar-SA"/>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eastAsia" w:cs="Times New Roman"/>
                <w:b w:val="0"/>
                <w:bCs w:val="0"/>
                <w:kern w:val="28"/>
                <w:sz w:val="32"/>
                <w:szCs w:val="32"/>
                <w:lang w:val="en-US" w:eastAsia="zh-CN" w:bidi="ar-SA"/>
              </w:rPr>
              <w:t>17.13</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eastAsia" w:cs="Times New Roman"/>
                <w:b w:val="0"/>
                <w:bCs w:val="0"/>
                <w:kern w:val="28"/>
                <w:sz w:val="32"/>
                <w:szCs w:val="32"/>
                <w:lang w:val="en-US" w:eastAsia="zh-CN" w:bidi="ar-SA"/>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eastAsia" w:cs="Times New Roman"/>
                <w:b w:val="0"/>
                <w:bCs w:val="0"/>
                <w:kern w:val="28"/>
                <w:sz w:val="32"/>
                <w:szCs w:val="32"/>
                <w:lang w:val="en-US" w:eastAsia="zh-CN" w:bidi="ar-SA"/>
              </w:rPr>
              <w:t>17.66</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eastAsia" w:cs="Times New Roman"/>
                <w:b w:val="0"/>
                <w:bCs w:val="0"/>
                <w:kern w:val="28"/>
                <w:sz w:val="32"/>
                <w:szCs w:val="32"/>
                <w:lang w:val="en-US" w:eastAsia="zh-CN" w:bidi="ar-SA"/>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eastAsia" w:cs="Times New Roman"/>
                <w:b w:val="0"/>
                <w:bCs w:val="0"/>
                <w:kern w:val="28"/>
                <w:sz w:val="32"/>
                <w:szCs w:val="32"/>
                <w:lang w:val="en-US" w:eastAsia="zh-CN" w:bidi="ar-SA"/>
              </w:rPr>
              <w:t>19.77</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eastAsia" w:cs="Times New Roman"/>
                <w:b w:val="0"/>
                <w:bCs w:val="0"/>
                <w:kern w:val="28"/>
                <w:sz w:val="32"/>
                <w:szCs w:val="32"/>
                <w:lang w:val="en-US" w:eastAsia="zh-CN" w:bidi="ar-SA"/>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eastAsia" w:cs="Times New Roman"/>
                <w:b w:val="0"/>
                <w:bCs w:val="0"/>
                <w:kern w:val="28"/>
                <w:sz w:val="32"/>
                <w:szCs w:val="32"/>
                <w:lang w:val="en-US" w:eastAsia="zh-CN" w:bidi="ar-SA"/>
              </w:rPr>
              <w:t>74.56</w:t>
            </w:r>
          </w:p>
        </w:tc>
      </w:tr>
    </w:tbl>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kern w:val="28"/>
          <w:sz w:val="32"/>
          <w:szCs w:val="32"/>
          <w:lang w:val="en-US" w:eastAsia="zh-CN" w:bidi="ar-SA"/>
        </w:rPr>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1" w:name="_Toc68703838"/>
      <w:r>
        <w:rPr>
          <w:rFonts w:hint="eastAsia" w:ascii="仿宋_GB2312" w:eastAsia="仿宋_GB2312"/>
          <w:b w:val="0"/>
          <w:bCs w:val="0"/>
        </w:rPr>
        <w:t>（一）项目决策情况。</w:t>
      </w:r>
      <w:bookmarkEnd w:id="11"/>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1.立项依据充分性</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heme="majorHAnsi" w:cstheme="majorBidi"/>
          <w:b w:val="0"/>
          <w:bCs w:val="0"/>
          <w:kern w:val="2"/>
          <w:sz w:val="32"/>
          <w:szCs w:val="32"/>
          <w:lang w:val="en-US" w:eastAsia="zh-CN" w:bidi="ar-SA"/>
        </w:rPr>
        <w:t>该</w:t>
      </w:r>
      <w:r>
        <w:rPr>
          <w:rFonts w:hint="eastAsia" w:ascii="仿宋_GB2312" w:eastAsia="仿宋_GB2312" w:hAnsiTheme="majorHAnsi" w:cstheme="majorBidi"/>
          <w:b w:val="0"/>
          <w:bCs w:val="0"/>
          <w:kern w:val="2"/>
          <w:sz w:val="32"/>
          <w:szCs w:val="32"/>
          <w:lang w:val="en-US" w:eastAsia="zh-CN" w:bidi="ar-SA"/>
        </w:rPr>
        <w:t>项目立项依据</w:t>
      </w:r>
      <w:r>
        <w:rPr>
          <w:rFonts w:hint="eastAsia" w:ascii="仿宋_GB2312" w:hAnsiTheme="majorHAnsi" w:cstheme="majorBidi"/>
          <w:b w:val="0"/>
          <w:bCs w:val="0"/>
          <w:kern w:val="2"/>
          <w:sz w:val="32"/>
          <w:szCs w:val="32"/>
          <w:lang w:val="en-US" w:eastAsia="zh-CN" w:bidi="ar-SA"/>
        </w:rPr>
        <w:t>《国家卫生健康委办公厅关于印发妇幼保健机构绩效考核办法的通知》（国卫办妇幼发【2020】7号）要求</w:t>
      </w:r>
      <w:r>
        <w:rPr>
          <w:rFonts w:hint="eastAsia" w:ascii="仿宋_GB2312" w:hAnsi="Times New Roman" w:eastAsia="仿宋_GB2312" w:cs="Times New Roman"/>
          <w:b w:val="0"/>
          <w:bCs w:val="0"/>
          <w:kern w:val="2"/>
          <w:sz w:val="32"/>
          <w:szCs w:val="32"/>
          <w:highlight w:val="none"/>
          <w:lang w:val="en-US" w:eastAsia="zh-CN" w:bidi="ar-SA"/>
        </w:rPr>
        <w:t>属于公共财政支持范围，符合中央、地方事权支出责任划分原则；该项目符合</w:t>
      </w:r>
      <w:r>
        <w:rPr>
          <w:rFonts w:hint="eastAsia" w:ascii="仿宋_GB2312" w:cs="Times New Roman"/>
          <w:b w:val="0"/>
          <w:bCs w:val="0"/>
          <w:kern w:val="2"/>
          <w:sz w:val="32"/>
          <w:szCs w:val="32"/>
          <w:highlight w:val="none"/>
          <w:lang w:val="en-US" w:eastAsia="zh-CN" w:bidi="ar-SA"/>
        </w:rPr>
        <w:t>“十四五”卫生事业发展的</w:t>
      </w:r>
      <w:r>
        <w:rPr>
          <w:rFonts w:hint="eastAsia" w:ascii="仿宋_GB2312" w:hAnsi="Times New Roman" w:eastAsia="仿宋_GB2312" w:cs="Times New Roman"/>
          <w:b w:val="0"/>
          <w:bCs w:val="0"/>
          <w:kern w:val="2"/>
          <w:sz w:val="32"/>
          <w:szCs w:val="32"/>
          <w:highlight w:val="none"/>
          <w:lang w:val="en-US" w:eastAsia="zh-CN" w:bidi="ar-SA"/>
        </w:rPr>
        <w:t>规划</w:t>
      </w:r>
      <w:r>
        <w:rPr>
          <w:rFonts w:hint="eastAsia" w:ascii="仿宋_GB2312" w:cs="Times New Roman"/>
          <w:b w:val="0"/>
          <w:bCs w:val="0"/>
          <w:kern w:val="2"/>
          <w:sz w:val="32"/>
          <w:szCs w:val="32"/>
          <w:highlight w:val="none"/>
          <w:lang w:val="en-US" w:eastAsia="zh-CN" w:bidi="ar-SA"/>
        </w:rPr>
        <w:t>目标</w:t>
      </w:r>
      <w:r>
        <w:rPr>
          <w:rFonts w:hint="eastAsia" w:ascii="仿宋_GB2312" w:hAnsi="Times New Roman" w:eastAsia="仿宋_GB2312" w:cs="Times New Roman"/>
          <w:b w:val="0"/>
          <w:bCs w:val="0"/>
          <w:kern w:val="2"/>
          <w:sz w:val="32"/>
          <w:szCs w:val="32"/>
          <w:highlight w:val="none"/>
          <w:lang w:val="en-US" w:eastAsia="zh-CN" w:bidi="ar-SA"/>
        </w:rPr>
        <w:t>和政策要求，属于部门履行所需，与相关部门同类项目或部门内部相关项目不存在重复</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此项权重分</w:t>
      </w:r>
      <w:r>
        <w:rPr>
          <w:rFonts w:hint="eastAsia" w:ascii="仿宋_GB2312" w:hAnsiTheme="majorHAnsi" w:cstheme="majorBidi"/>
          <w:b w:val="0"/>
          <w:bCs w:val="0"/>
          <w:kern w:val="2"/>
          <w:sz w:val="32"/>
          <w:szCs w:val="32"/>
          <w:lang w:val="en-US" w:eastAsia="zh-CN" w:bidi="ar-SA"/>
        </w:rPr>
        <w:t>4</w:t>
      </w:r>
      <w:r>
        <w:rPr>
          <w:rFonts w:hint="eastAsia" w:ascii="仿宋_GB2312" w:eastAsia="仿宋_GB2312" w:hAnsiTheme="majorHAnsi" w:cstheme="majorBidi"/>
          <w:b w:val="0"/>
          <w:bCs w:val="0"/>
          <w:kern w:val="2"/>
          <w:sz w:val="32"/>
          <w:szCs w:val="32"/>
          <w:lang w:val="en-US" w:eastAsia="zh-CN" w:bidi="ar-SA"/>
        </w:rPr>
        <w:t>分，得分</w:t>
      </w:r>
      <w:r>
        <w:rPr>
          <w:rFonts w:hint="eastAsia" w:ascii="仿宋_GB2312" w:hAnsiTheme="majorHAnsi" w:cstheme="majorBidi"/>
          <w:b w:val="0"/>
          <w:bCs w:val="0"/>
          <w:kern w:val="2"/>
          <w:sz w:val="32"/>
          <w:szCs w:val="32"/>
          <w:lang w:val="en-US" w:eastAsia="zh-CN" w:bidi="ar-SA"/>
        </w:rPr>
        <w:t>4</w:t>
      </w:r>
      <w:r>
        <w:rPr>
          <w:rFonts w:hint="eastAsia" w:ascii="仿宋_GB2312" w:eastAsia="仿宋_GB2312" w:hAnsiTheme="majorHAnsi" w:cstheme="majorBidi"/>
          <w:b w:val="0"/>
          <w:bCs w:val="0"/>
          <w:kern w:val="2"/>
          <w:sz w:val="32"/>
          <w:szCs w:val="32"/>
          <w:lang w:val="en-US" w:eastAsia="zh-CN" w:bidi="ar-SA"/>
        </w:rPr>
        <w:t>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2.立项程序规范性</w:t>
      </w:r>
    </w:p>
    <w:p>
      <w:pPr>
        <w:pStyle w:val="2"/>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2023年巴州妇幼保健自有资金项目申请、设立过程符合相关要求，</w:t>
      </w:r>
      <w:r>
        <w:rPr>
          <w:rFonts w:hint="eastAsia" w:ascii="仿宋_GB2312" w:eastAsia="仿宋_GB2312" w:hAnsiTheme="majorHAnsi" w:cstheme="majorBidi"/>
          <w:b w:val="0"/>
          <w:bCs w:val="0"/>
          <w:kern w:val="2"/>
          <w:sz w:val="32"/>
          <w:szCs w:val="32"/>
          <w:lang w:val="en-US" w:eastAsia="zh-Hans" w:bidi="ar-SA"/>
        </w:rPr>
        <w:t>严格按照审批流程准备符合要求的文件、材料；</w:t>
      </w:r>
      <w:r>
        <w:rPr>
          <w:rFonts w:hint="eastAsia" w:ascii="仿宋_GB2312" w:eastAsia="仿宋_GB2312" w:hAnsiTheme="majorHAnsi" w:cstheme="majorBidi"/>
          <w:b w:val="0"/>
          <w:bCs w:val="0"/>
          <w:kern w:val="2"/>
          <w:sz w:val="32"/>
          <w:szCs w:val="32"/>
          <w:lang w:val="en-US" w:eastAsia="zh-CN" w:bidi="ar-SA"/>
        </w:rPr>
        <w:t>根据决算依据编制工作计划和经费预算，经过与部门项目分管领导沟通、筛选确定经费预算计划，确定最终预算方案。项目的审批文件、材料符合相关要求，项目事前经过必要的可行性研究、绩效评估、集体决策，保障了程序的规范性。</w:t>
      </w:r>
    </w:p>
    <w:p>
      <w:pPr>
        <w:pStyle w:val="2"/>
        <w:ind w:firstLine="640" w:firstLineChars="200"/>
        <w:jc w:val="left"/>
        <w:rPr>
          <w:rFonts w:hint="default"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此项权重分</w:t>
      </w:r>
      <w:r>
        <w:rPr>
          <w:rFonts w:hint="eastAsia" w:ascii="仿宋_GB2312" w:eastAsia="仿宋_GB2312" w:cstheme="majorBidi"/>
          <w:b w:val="0"/>
          <w:bCs w:val="0"/>
          <w:kern w:val="2"/>
          <w:sz w:val="32"/>
          <w:szCs w:val="32"/>
          <w:lang w:val="en-US" w:eastAsia="zh-CN" w:bidi="ar-SA"/>
        </w:rPr>
        <w:t>4</w:t>
      </w:r>
      <w:r>
        <w:rPr>
          <w:rFonts w:hint="eastAsia" w:ascii="仿宋_GB2312" w:eastAsia="仿宋_GB2312" w:hAnsiTheme="majorHAnsi" w:cstheme="majorBidi"/>
          <w:b w:val="0"/>
          <w:bCs w:val="0"/>
          <w:kern w:val="2"/>
          <w:sz w:val="32"/>
          <w:szCs w:val="32"/>
          <w:lang w:val="en-US" w:eastAsia="zh-CN" w:bidi="ar-SA"/>
        </w:rPr>
        <w:t>分，得分</w:t>
      </w:r>
      <w:r>
        <w:rPr>
          <w:rFonts w:hint="eastAsia" w:ascii="仿宋_GB2312" w:eastAsia="仿宋_GB2312" w:cstheme="majorBidi"/>
          <w:b w:val="0"/>
          <w:bCs w:val="0"/>
          <w:kern w:val="2"/>
          <w:sz w:val="32"/>
          <w:szCs w:val="32"/>
          <w:lang w:val="en-US" w:eastAsia="zh-CN" w:bidi="ar-SA"/>
        </w:rPr>
        <w:t>4</w:t>
      </w:r>
      <w:r>
        <w:rPr>
          <w:rFonts w:hint="eastAsia" w:ascii="仿宋_GB2312" w:eastAsia="仿宋_GB2312" w:hAnsiTheme="majorHAnsi" w:cstheme="majorBidi"/>
          <w:b w:val="0"/>
          <w:bCs w:val="0"/>
          <w:kern w:val="2"/>
          <w:sz w:val="32"/>
          <w:szCs w:val="32"/>
          <w:lang w:val="en-US" w:eastAsia="zh-CN" w:bidi="ar-SA"/>
        </w:rPr>
        <w:t>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3.绩效目标合理性</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2023年巴州妇幼保健自有资金项目设立了项目绩效目标，与实际工作内容具有相关性，项目的预期产出效益和效果也均能符合正常的业绩水平，并且与预算确定的项目投资额或资金量相匹配。</w:t>
      </w:r>
    </w:p>
    <w:p>
      <w:pPr>
        <w:pStyle w:val="2"/>
        <w:ind w:firstLine="640" w:firstLineChars="200"/>
        <w:jc w:val="left"/>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此项权重分</w:t>
      </w:r>
      <w:r>
        <w:rPr>
          <w:rFonts w:hint="eastAsia" w:ascii="仿宋_GB2312" w:eastAsia="仿宋_GB2312" w:cstheme="majorBidi"/>
          <w:b w:val="0"/>
          <w:bCs w:val="0"/>
          <w:kern w:val="2"/>
          <w:sz w:val="32"/>
          <w:szCs w:val="32"/>
          <w:lang w:val="en-US" w:eastAsia="zh-CN" w:bidi="ar-SA"/>
        </w:rPr>
        <w:t>3</w:t>
      </w:r>
      <w:r>
        <w:rPr>
          <w:rFonts w:hint="eastAsia" w:ascii="仿宋_GB2312" w:eastAsia="仿宋_GB2312" w:hAnsiTheme="majorHAnsi" w:cstheme="majorBidi"/>
          <w:b w:val="0"/>
          <w:bCs w:val="0"/>
          <w:kern w:val="2"/>
          <w:sz w:val="32"/>
          <w:szCs w:val="32"/>
          <w:lang w:val="en-US" w:eastAsia="zh-CN" w:bidi="ar-SA"/>
        </w:rPr>
        <w:t>分，得分</w:t>
      </w:r>
      <w:r>
        <w:rPr>
          <w:rFonts w:hint="eastAsia" w:ascii="仿宋_GB2312" w:eastAsia="仿宋_GB2312" w:cstheme="majorBidi"/>
          <w:b w:val="0"/>
          <w:bCs w:val="0"/>
          <w:kern w:val="2"/>
          <w:sz w:val="32"/>
          <w:szCs w:val="32"/>
          <w:lang w:val="en-US" w:eastAsia="zh-CN" w:bidi="ar-SA"/>
        </w:rPr>
        <w:t>3</w:t>
      </w:r>
      <w:r>
        <w:rPr>
          <w:rFonts w:hint="eastAsia" w:ascii="仿宋_GB2312" w:eastAsia="仿宋_GB2312" w:hAnsiTheme="majorHAnsi" w:cstheme="majorBidi"/>
          <w:b w:val="0"/>
          <w:bCs w:val="0"/>
          <w:kern w:val="2"/>
          <w:sz w:val="32"/>
          <w:szCs w:val="32"/>
          <w:lang w:val="en-US" w:eastAsia="zh-CN" w:bidi="ar-SA"/>
        </w:rPr>
        <w:t>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4.绩效指标明确性</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bookmarkStart w:id="12" w:name="_Hlk68699917"/>
      <w:r>
        <w:rPr>
          <w:rFonts w:hint="eastAsia" w:ascii="仿宋_GB2312" w:eastAsia="仿宋_GB2312" w:hAnsiTheme="majorHAnsi" w:cstheme="majorBidi"/>
          <w:b w:val="0"/>
          <w:bCs w:val="0"/>
          <w:kern w:val="2"/>
          <w:sz w:val="32"/>
          <w:szCs w:val="32"/>
          <w:lang w:val="en-US" w:eastAsia="zh-CN" w:bidi="ar-SA"/>
        </w:rPr>
        <w:t>2023年巴州妇幼保健自有资金项目将项目绩效目标细化分解为具体的绩效指标，一级指标共4条，二级指标共6条，三级指标共35条，其中量化指标条数共35条，所有绩效指标均通过清晰、可衡量的指标值予以体现，并且做到了与项目目标任务数或计划数相对应。</w:t>
      </w:r>
      <w:bookmarkEnd w:id="12"/>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此项权重分</w:t>
      </w:r>
      <w:r>
        <w:rPr>
          <w:rFonts w:hint="eastAsia" w:ascii="仿宋_GB2312" w:hAnsiTheme="majorHAnsi" w:cstheme="majorBidi"/>
          <w:b w:val="0"/>
          <w:bCs w:val="0"/>
          <w:kern w:val="2"/>
          <w:sz w:val="32"/>
          <w:szCs w:val="32"/>
          <w:lang w:val="en-US" w:eastAsia="zh-CN" w:bidi="ar-SA"/>
        </w:rPr>
        <w:t>3</w:t>
      </w:r>
      <w:r>
        <w:rPr>
          <w:rFonts w:hint="eastAsia" w:ascii="仿宋_GB2312" w:eastAsia="仿宋_GB2312" w:hAnsiTheme="majorHAnsi" w:cstheme="majorBidi"/>
          <w:b w:val="0"/>
          <w:bCs w:val="0"/>
          <w:kern w:val="2"/>
          <w:sz w:val="32"/>
          <w:szCs w:val="32"/>
          <w:lang w:val="en-US" w:eastAsia="zh-CN" w:bidi="ar-SA"/>
        </w:rPr>
        <w:t>分，得分</w:t>
      </w:r>
      <w:r>
        <w:rPr>
          <w:rFonts w:hint="eastAsia" w:ascii="仿宋_GB2312" w:hAnsiTheme="majorHAnsi" w:cstheme="majorBidi"/>
          <w:b w:val="0"/>
          <w:bCs w:val="0"/>
          <w:kern w:val="2"/>
          <w:sz w:val="32"/>
          <w:szCs w:val="32"/>
          <w:lang w:val="en-US" w:eastAsia="zh-CN" w:bidi="ar-SA"/>
        </w:rPr>
        <w:t>3</w:t>
      </w:r>
      <w:r>
        <w:rPr>
          <w:rFonts w:hint="eastAsia" w:ascii="仿宋_GB2312" w:eastAsia="仿宋_GB2312" w:hAnsiTheme="majorHAnsi" w:cstheme="majorBidi"/>
          <w:b w:val="0"/>
          <w:bCs w:val="0"/>
          <w:kern w:val="2"/>
          <w:sz w:val="32"/>
          <w:szCs w:val="32"/>
          <w:lang w:val="en-US" w:eastAsia="zh-CN" w:bidi="ar-SA"/>
        </w:rPr>
        <w:t>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5.预算编制科学性</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2023年巴州妇幼保健自有资金项目预算编制经过与项目负责人多次沟通，根据工作任务及职责制定工作计划，对项目进行充分测算，设定项目支出绩效目标，严格按照预算绩效支出管理规定进行预算编制，预算确定的项目资金量与实际工作任务相符合，预算编制符合科学性、合理性</w:t>
      </w:r>
      <w:r>
        <w:rPr>
          <w:rFonts w:hint="eastAsia" w:ascii="仿宋_GB2312" w:hAnsiTheme="majorHAnsi" w:cstheme="majorBidi"/>
          <w:b w:val="0"/>
          <w:bCs w:val="0"/>
          <w:kern w:val="2"/>
          <w:sz w:val="32"/>
          <w:szCs w:val="32"/>
          <w:lang w:val="en-US" w:eastAsia="zh-CN" w:bidi="ar-SA"/>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此项权重分</w:t>
      </w:r>
      <w:r>
        <w:rPr>
          <w:rFonts w:hint="eastAsia" w:ascii="仿宋_GB2312" w:hAnsiTheme="majorHAnsi" w:cstheme="majorBidi"/>
          <w:b w:val="0"/>
          <w:bCs w:val="0"/>
          <w:kern w:val="2"/>
          <w:sz w:val="32"/>
          <w:szCs w:val="32"/>
          <w:lang w:val="en-US" w:eastAsia="zh-CN" w:bidi="ar-SA"/>
        </w:rPr>
        <w:t>3</w:t>
      </w:r>
      <w:r>
        <w:rPr>
          <w:rFonts w:hint="eastAsia" w:ascii="仿宋_GB2312" w:eastAsia="仿宋_GB2312" w:hAnsiTheme="majorHAnsi" w:cstheme="majorBidi"/>
          <w:b w:val="0"/>
          <w:bCs w:val="0"/>
          <w:kern w:val="2"/>
          <w:sz w:val="32"/>
          <w:szCs w:val="32"/>
          <w:lang w:val="en-US" w:eastAsia="zh-CN" w:bidi="ar-SA"/>
        </w:rPr>
        <w:t>分，得分</w:t>
      </w:r>
      <w:r>
        <w:rPr>
          <w:rFonts w:hint="eastAsia" w:ascii="仿宋_GB2312" w:hAnsiTheme="majorHAnsi" w:cstheme="majorBidi"/>
          <w:b w:val="0"/>
          <w:bCs w:val="0"/>
          <w:kern w:val="2"/>
          <w:sz w:val="32"/>
          <w:szCs w:val="32"/>
          <w:lang w:val="en-US" w:eastAsia="zh-CN" w:bidi="ar-SA"/>
        </w:rPr>
        <w:t>3</w:t>
      </w:r>
      <w:r>
        <w:rPr>
          <w:rFonts w:hint="eastAsia" w:ascii="仿宋_GB2312" w:eastAsia="仿宋_GB2312" w:hAnsiTheme="majorHAnsi" w:cstheme="majorBidi"/>
          <w:b w:val="0"/>
          <w:bCs w:val="0"/>
          <w:kern w:val="2"/>
          <w:sz w:val="32"/>
          <w:szCs w:val="32"/>
          <w:lang w:val="en-US" w:eastAsia="zh-CN" w:bidi="ar-SA"/>
        </w:rPr>
        <w:t>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6.资金分配合理性</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2023年巴州妇幼保健自有资金项项目预算资金分配按照下达的指标额度和《中华人民共和国预算法》进行编制，分配依据充分。资金金分配额度合理，与项目实际发生工作内容相符合。</w:t>
      </w:r>
    </w:p>
    <w:p>
      <w:pPr>
        <w:pStyle w:val="2"/>
        <w:ind w:firstLine="640" w:firstLineChars="200"/>
        <w:jc w:val="left"/>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此项权重分</w:t>
      </w:r>
      <w:r>
        <w:rPr>
          <w:rFonts w:hint="eastAsia" w:ascii="仿宋_GB2312" w:eastAsia="仿宋_GB2312" w:cstheme="majorBidi"/>
          <w:b w:val="0"/>
          <w:bCs w:val="0"/>
          <w:kern w:val="2"/>
          <w:sz w:val="32"/>
          <w:szCs w:val="32"/>
          <w:lang w:val="en-US" w:eastAsia="zh-CN" w:bidi="ar-SA"/>
        </w:rPr>
        <w:t>3</w:t>
      </w:r>
      <w:r>
        <w:rPr>
          <w:rFonts w:hint="eastAsia" w:ascii="仿宋_GB2312" w:eastAsia="仿宋_GB2312" w:hAnsiTheme="majorHAnsi" w:cstheme="majorBidi"/>
          <w:b w:val="0"/>
          <w:bCs w:val="0"/>
          <w:kern w:val="2"/>
          <w:sz w:val="32"/>
          <w:szCs w:val="32"/>
          <w:lang w:val="en-US" w:eastAsia="zh-CN" w:bidi="ar-SA"/>
        </w:rPr>
        <w:t>分，得分</w:t>
      </w:r>
      <w:r>
        <w:rPr>
          <w:rFonts w:hint="eastAsia" w:ascii="仿宋_GB2312" w:eastAsia="仿宋_GB2312" w:cstheme="majorBidi"/>
          <w:b w:val="0"/>
          <w:bCs w:val="0"/>
          <w:kern w:val="2"/>
          <w:sz w:val="32"/>
          <w:szCs w:val="32"/>
          <w:lang w:val="en-US" w:eastAsia="zh-CN" w:bidi="ar-SA"/>
        </w:rPr>
        <w:t>3</w:t>
      </w:r>
      <w:r>
        <w:rPr>
          <w:rFonts w:hint="eastAsia" w:ascii="仿宋_GB2312" w:eastAsia="仿宋_GB2312" w:hAnsiTheme="majorHAnsi" w:cstheme="majorBidi"/>
          <w:b w:val="0"/>
          <w:bCs w:val="0"/>
          <w:kern w:val="2"/>
          <w:sz w:val="32"/>
          <w:szCs w:val="32"/>
          <w:lang w:val="en-US" w:eastAsia="zh-CN" w:bidi="ar-SA"/>
        </w:rPr>
        <w:t>分。</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bookmarkStart w:id="13" w:name="_Toc68703839"/>
      <w:r>
        <w:rPr>
          <w:rFonts w:hint="eastAsia" w:ascii="仿宋_GB2312" w:eastAsia="仿宋_GB2312" w:hAnsiTheme="majorHAnsi" w:cstheme="majorBidi"/>
          <w:b w:val="0"/>
          <w:bCs w:val="0"/>
          <w:kern w:val="2"/>
          <w:sz w:val="32"/>
          <w:szCs w:val="32"/>
          <w:lang w:val="en-US" w:eastAsia="zh-CN" w:bidi="ar-SA"/>
        </w:rPr>
        <w:t>（二）项目过程情况。</w:t>
      </w:r>
      <w:bookmarkEnd w:id="13"/>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1.资金到位率：</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预算资金623.64万元，实际到位资金623.64元，资金到位率100%。</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此项权重分</w:t>
      </w:r>
      <w:r>
        <w:rPr>
          <w:rFonts w:hint="eastAsia" w:ascii="仿宋_GB2312" w:hAnsiTheme="majorHAnsi" w:cstheme="majorBidi"/>
          <w:b w:val="0"/>
          <w:bCs w:val="0"/>
          <w:kern w:val="2"/>
          <w:sz w:val="32"/>
          <w:szCs w:val="32"/>
          <w:lang w:val="en-US" w:eastAsia="zh-CN" w:bidi="ar-SA"/>
        </w:rPr>
        <w:t>4</w:t>
      </w:r>
      <w:r>
        <w:rPr>
          <w:rFonts w:hint="eastAsia" w:ascii="仿宋_GB2312" w:eastAsia="仿宋_GB2312" w:hAnsiTheme="majorHAnsi" w:cstheme="majorBidi"/>
          <w:b w:val="0"/>
          <w:bCs w:val="0"/>
          <w:kern w:val="2"/>
          <w:sz w:val="32"/>
          <w:szCs w:val="32"/>
          <w:lang w:val="en-US" w:eastAsia="zh-CN" w:bidi="ar-SA"/>
        </w:rPr>
        <w:t>分，得分</w:t>
      </w:r>
      <w:r>
        <w:rPr>
          <w:rFonts w:hint="eastAsia" w:ascii="仿宋_GB2312" w:hAnsiTheme="majorHAnsi" w:cstheme="majorBidi"/>
          <w:b w:val="0"/>
          <w:bCs w:val="0"/>
          <w:kern w:val="2"/>
          <w:sz w:val="32"/>
          <w:szCs w:val="32"/>
          <w:lang w:val="en-US" w:eastAsia="zh-CN" w:bidi="ar-SA"/>
        </w:rPr>
        <w:t>4</w:t>
      </w:r>
      <w:r>
        <w:rPr>
          <w:rFonts w:hint="eastAsia" w:ascii="仿宋_GB2312" w:eastAsia="仿宋_GB2312" w:hAnsiTheme="majorHAnsi" w:cstheme="majorBidi"/>
          <w:b w:val="0"/>
          <w:bCs w:val="0"/>
          <w:kern w:val="2"/>
          <w:sz w:val="32"/>
          <w:szCs w:val="32"/>
          <w:lang w:val="en-US" w:eastAsia="zh-CN" w:bidi="ar-SA"/>
        </w:rPr>
        <w:t>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2.预算执行率</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年初预算数623.64万元，全年预算数623.64万元，全年执行数176.9万元，预算执行率为28.37%。</w:t>
      </w:r>
    </w:p>
    <w:p>
      <w:pPr>
        <w:pStyle w:val="2"/>
        <w:ind w:firstLine="640" w:firstLineChars="200"/>
        <w:jc w:val="left"/>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此项权重分</w:t>
      </w:r>
      <w:r>
        <w:rPr>
          <w:rFonts w:hint="eastAsia" w:ascii="仿宋_GB2312" w:eastAsia="仿宋_GB2312" w:cstheme="majorBidi"/>
          <w:b w:val="0"/>
          <w:bCs w:val="0"/>
          <w:kern w:val="2"/>
          <w:sz w:val="32"/>
          <w:szCs w:val="32"/>
          <w:lang w:val="en-US" w:eastAsia="zh-CN" w:bidi="ar-SA"/>
        </w:rPr>
        <w:t>4</w:t>
      </w:r>
      <w:r>
        <w:rPr>
          <w:rFonts w:hint="eastAsia" w:ascii="仿宋_GB2312" w:eastAsia="仿宋_GB2312" w:hAnsiTheme="majorHAnsi" w:cstheme="majorBidi"/>
          <w:b w:val="0"/>
          <w:bCs w:val="0"/>
          <w:kern w:val="2"/>
          <w:sz w:val="32"/>
          <w:szCs w:val="32"/>
          <w:lang w:val="en-US" w:eastAsia="zh-CN" w:bidi="ar-SA"/>
        </w:rPr>
        <w:t>分，得分</w:t>
      </w:r>
      <w:r>
        <w:rPr>
          <w:rFonts w:hint="eastAsia" w:ascii="仿宋_GB2312" w:eastAsia="仿宋_GB2312" w:cstheme="majorBidi"/>
          <w:b w:val="0"/>
          <w:bCs w:val="0"/>
          <w:kern w:val="2"/>
          <w:sz w:val="32"/>
          <w:szCs w:val="32"/>
          <w:lang w:val="en-US" w:eastAsia="zh-CN" w:bidi="ar-SA"/>
        </w:rPr>
        <w:t>1.13</w:t>
      </w:r>
      <w:r>
        <w:rPr>
          <w:rFonts w:hint="eastAsia" w:ascii="仿宋_GB2312" w:eastAsia="仿宋_GB2312" w:hAnsiTheme="majorHAnsi" w:cstheme="majorBidi"/>
          <w:b w:val="0"/>
          <w:bCs w:val="0"/>
          <w:kern w:val="2"/>
          <w:sz w:val="32"/>
          <w:szCs w:val="32"/>
          <w:lang w:val="en-US" w:eastAsia="zh-CN" w:bidi="ar-SA"/>
        </w:rPr>
        <w:t>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3.资金使用合规性</w:t>
      </w:r>
    </w:p>
    <w:p>
      <w:pPr>
        <w:pStyle w:val="2"/>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项目严格按照预期绩效目标执行预算资金。制定了《巴州妇幼保健计划生育服务中心预算绩效管理制度》和《巴州妇幼保健计划生育服务中心财务管理制度》，严格遵循项目资金的拨付程序，认真审核项目实施各阶段的相关材料和手续，根据项目实施进展情况拨付资金。资金使用符合该项目的立项批复。资金不存在截留、挤占、挪用、虚列支出等情况。</w:t>
      </w:r>
    </w:p>
    <w:p>
      <w:pPr>
        <w:pStyle w:val="2"/>
        <w:ind w:firstLine="640" w:firstLineChars="200"/>
        <w:jc w:val="left"/>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此项权重分</w:t>
      </w:r>
      <w:r>
        <w:rPr>
          <w:rFonts w:hint="eastAsia" w:ascii="仿宋_GB2312" w:eastAsia="仿宋_GB2312" w:cstheme="majorBidi"/>
          <w:b w:val="0"/>
          <w:bCs w:val="0"/>
          <w:kern w:val="2"/>
          <w:sz w:val="32"/>
          <w:szCs w:val="32"/>
          <w:lang w:val="en-US" w:eastAsia="zh-CN" w:bidi="ar-SA"/>
        </w:rPr>
        <w:t>4</w:t>
      </w:r>
      <w:r>
        <w:rPr>
          <w:rFonts w:hint="eastAsia" w:ascii="仿宋_GB2312" w:eastAsia="仿宋_GB2312" w:hAnsiTheme="majorHAnsi" w:cstheme="majorBidi"/>
          <w:b w:val="0"/>
          <w:bCs w:val="0"/>
          <w:kern w:val="2"/>
          <w:sz w:val="32"/>
          <w:szCs w:val="32"/>
          <w:lang w:val="en-US" w:eastAsia="zh-CN" w:bidi="ar-SA"/>
        </w:rPr>
        <w:t>分，得分</w:t>
      </w:r>
      <w:r>
        <w:rPr>
          <w:rFonts w:hint="eastAsia" w:ascii="仿宋_GB2312" w:eastAsia="仿宋_GB2312" w:cstheme="majorBidi"/>
          <w:b w:val="0"/>
          <w:bCs w:val="0"/>
          <w:kern w:val="2"/>
          <w:sz w:val="32"/>
          <w:szCs w:val="32"/>
          <w:lang w:val="en-US" w:eastAsia="zh-CN" w:bidi="ar-SA"/>
        </w:rPr>
        <w:t>4</w:t>
      </w:r>
      <w:r>
        <w:rPr>
          <w:rFonts w:hint="eastAsia" w:ascii="仿宋_GB2312" w:eastAsia="仿宋_GB2312" w:hAnsiTheme="majorHAnsi" w:cstheme="majorBidi"/>
          <w:b w:val="0"/>
          <w:bCs w:val="0"/>
          <w:kern w:val="2"/>
          <w:sz w:val="32"/>
          <w:szCs w:val="32"/>
          <w:lang w:val="en-US" w:eastAsia="zh-CN" w:bidi="ar-SA"/>
        </w:rPr>
        <w:t>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4.管理制度健全性</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中心制定了《巴州妇幼保健计划生育服务中心财务管理制度》、《巴州妇幼保健计划生育服务中心内部控制管理制度》，严格按照《会计法》、《预算法》等法律法规制度执行。对财政资金进行严格管理，做到专款专用，项目资金使用符合相关的财务管理制度规定，能够反映和考核项目资金的规范运行情况。财务和业务管理制度健全，能够反映和考核财务和业务管理制度对项目顺利实施的保障情况。</w:t>
      </w:r>
    </w:p>
    <w:p>
      <w:pPr>
        <w:pStyle w:val="2"/>
        <w:ind w:firstLine="320" w:firstLineChars="100"/>
        <w:jc w:val="left"/>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此项权重分</w:t>
      </w:r>
      <w:r>
        <w:rPr>
          <w:rFonts w:hint="eastAsia" w:ascii="仿宋_GB2312" w:eastAsia="仿宋_GB2312" w:cstheme="majorBidi"/>
          <w:b w:val="0"/>
          <w:bCs w:val="0"/>
          <w:kern w:val="2"/>
          <w:sz w:val="32"/>
          <w:szCs w:val="32"/>
          <w:lang w:val="en-US" w:eastAsia="zh-CN" w:bidi="ar-SA"/>
        </w:rPr>
        <w:t>4</w:t>
      </w:r>
      <w:r>
        <w:rPr>
          <w:rFonts w:hint="eastAsia" w:ascii="仿宋_GB2312" w:eastAsia="仿宋_GB2312" w:hAnsiTheme="majorHAnsi" w:cstheme="majorBidi"/>
          <w:b w:val="0"/>
          <w:bCs w:val="0"/>
          <w:kern w:val="2"/>
          <w:sz w:val="32"/>
          <w:szCs w:val="32"/>
          <w:lang w:val="en-US" w:eastAsia="zh-CN" w:bidi="ar-SA"/>
        </w:rPr>
        <w:t>分，得分</w:t>
      </w:r>
      <w:r>
        <w:rPr>
          <w:rFonts w:hint="eastAsia" w:ascii="仿宋_GB2312" w:eastAsia="仿宋_GB2312" w:cstheme="majorBidi"/>
          <w:b w:val="0"/>
          <w:bCs w:val="0"/>
          <w:kern w:val="2"/>
          <w:sz w:val="32"/>
          <w:szCs w:val="32"/>
          <w:lang w:val="en-US" w:eastAsia="zh-CN" w:bidi="ar-SA"/>
        </w:rPr>
        <w:t>4</w:t>
      </w:r>
      <w:r>
        <w:rPr>
          <w:rFonts w:hint="eastAsia" w:ascii="仿宋_GB2312" w:eastAsia="仿宋_GB2312" w:hAnsiTheme="majorHAnsi" w:cstheme="majorBidi"/>
          <w:b w:val="0"/>
          <w:bCs w:val="0"/>
          <w:kern w:val="2"/>
          <w:sz w:val="32"/>
          <w:szCs w:val="32"/>
          <w:lang w:val="en-US" w:eastAsia="zh-CN" w:bidi="ar-SA"/>
        </w:rPr>
        <w:t>分。</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5.制度执行有效性</w:t>
      </w:r>
    </w:p>
    <w:p>
      <w:pPr>
        <w:shd w:val="clear" w:color="000000" w:fill="auto"/>
        <w:spacing w:line="600" w:lineRule="exact"/>
        <w:ind w:firstLine="640" w:firstLineChars="200"/>
        <w:outlineLvl w:val="0"/>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pPr>
      <w:r>
        <w:rPr>
          <w:rFonts w:hint="eastAsia" w:ascii="仿宋_GB2312" w:eastAsia="仿宋_GB2312" w:hAnsiTheme="majorHAnsi" w:cstheme="majorBidi"/>
          <w:b w:val="0"/>
          <w:bCs w:val="0"/>
          <w:kern w:val="2"/>
          <w:sz w:val="32"/>
          <w:szCs w:val="32"/>
          <w:lang w:val="en-US" w:eastAsia="zh-CN" w:bidi="ar-SA"/>
        </w:rPr>
        <w:t>巴州妇幼保健计划生育服务中心严格履行项目监管职责，对资金使用的合法合规性进行监督，</w:t>
      </w:r>
      <w:r>
        <w:rPr>
          <w:rFonts w:hint="eastAsia" w:ascii="仿宋_GB2312" w:hAnsiTheme="majorHAnsi" w:cstheme="majorBidi"/>
          <w:b w:val="0"/>
          <w:bCs w:val="0"/>
          <w:kern w:val="2"/>
          <w:sz w:val="32"/>
          <w:szCs w:val="32"/>
          <w:lang w:val="en-US" w:eastAsia="zh-CN" w:bidi="ar-SA"/>
        </w:rPr>
        <w:t>各项目监控有效性得到很好的落实，项目资金安全，使用规范，</w:t>
      </w:r>
      <w:r>
        <w:rPr>
          <w:rFonts w:hint="eastAsia" w:ascii="仿宋_GB2312" w:eastAsia="仿宋_GB2312" w:hAnsiTheme="majorHAnsi" w:cstheme="majorBidi"/>
          <w:b w:val="0"/>
          <w:bCs w:val="0"/>
          <w:kern w:val="2"/>
          <w:sz w:val="32"/>
          <w:szCs w:val="32"/>
          <w:lang w:val="en-US" w:eastAsia="zh-CN" w:bidi="ar-SA"/>
        </w:rPr>
        <w:t>对资金使用效果进行评价。项目落实到人，</w:t>
      </w:r>
      <w:r>
        <w:rPr>
          <w:rFonts w:hint="eastAsia" w:ascii="仿宋_GB2312" w:hAnsi="仿宋_GB2312" w:eastAsia="仿宋_GB2312" w:cs="仿宋_GB2312"/>
          <w:b w:val="0"/>
          <w:bCs w:val="0"/>
          <w:i w:val="0"/>
          <w:iCs w:val="0"/>
          <w:caps w:val="0"/>
          <w:color w:val="333333"/>
          <w:spacing w:val="0"/>
          <w:kern w:val="2"/>
          <w:sz w:val="32"/>
          <w:szCs w:val="32"/>
          <w:shd w:val="clear" w:fill="FFFFFF"/>
          <w:lang w:val="en-US" w:eastAsia="zh-CN" w:bidi="ar-SA"/>
        </w:rPr>
        <w:t>年末对资金使用效果进行评价</w:t>
      </w:r>
      <w:r>
        <w:rPr>
          <w:rFonts w:hint="eastAsia" w:ascii="仿宋_GB2312" w:hAnsi="仿宋_GB2312" w:cs="仿宋_GB2312"/>
          <w:b w:val="0"/>
          <w:bCs w:val="0"/>
          <w:i w:val="0"/>
          <w:iCs w:val="0"/>
          <w:caps w:val="0"/>
          <w:color w:val="333333"/>
          <w:spacing w:val="0"/>
          <w:kern w:val="2"/>
          <w:sz w:val="32"/>
          <w:szCs w:val="32"/>
          <w:shd w:val="clear" w:fill="FFFFFF"/>
          <w:lang w:val="en-US" w:eastAsia="zh-CN" w:bidi="ar-SA"/>
        </w:rPr>
        <w:t>，</w:t>
      </w:r>
      <w:r>
        <w:rPr>
          <w:rFonts w:hint="eastAsia" w:ascii="仿宋_GB2312" w:eastAsia="仿宋_GB2312" w:hAnsiTheme="majorHAnsi" w:cstheme="majorBidi"/>
          <w:b w:val="0"/>
          <w:bCs w:val="0"/>
          <w:kern w:val="2"/>
          <w:sz w:val="32"/>
          <w:szCs w:val="32"/>
          <w:lang w:val="en-US" w:eastAsia="zh-CN" w:bidi="ar-SA"/>
        </w:rPr>
        <w:t>项目严格按照相关法律法规、相关管理规定和实施方案实施，无调整或支出调整，项目合同书、验收报告、项目总结等资料齐全并及时归档；在项目实施过程中的人员条件、场地设施落实到位。</w:t>
      </w:r>
    </w:p>
    <w:p>
      <w:pPr>
        <w:pStyle w:val="2"/>
        <w:ind w:firstLine="320" w:firstLineChars="100"/>
        <w:jc w:val="left"/>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此项权重分</w:t>
      </w:r>
      <w:r>
        <w:rPr>
          <w:rFonts w:hint="eastAsia" w:ascii="仿宋_GB2312" w:eastAsia="仿宋_GB2312" w:cstheme="majorBidi"/>
          <w:b w:val="0"/>
          <w:bCs w:val="0"/>
          <w:kern w:val="2"/>
          <w:sz w:val="32"/>
          <w:szCs w:val="32"/>
          <w:lang w:val="en-US" w:eastAsia="zh-CN" w:bidi="ar-SA"/>
        </w:rPr>
        <w:t>4</w:t>
      </w:r>
      <w:r>
        <w:rPr>
          <w:rFonts w:hint="eastAsia" w:ascii="仿宋_GB2312" w:eastAsia="仿宋_GB2312" w:hAnsiTheme="majorHAnsi" w:cstheme="majorBidi"/>
          <w:b w:val="0"/>
          <w:bCs w:val="0"/>
          <w:kern w:val="2"/>
          <w:sz w:val="32"/>
          <w:szCs w:val="32"/>
          <w:lang w:val="en-US" w:eastAsia="zh-CN" w:bidi="ar-SA"/>
        </w:rPr>
        <w:t>分，得分</w:t>
      </w:r>
      <w:r>
        <w:rPr>
          <w:rFonts w:hint="eastAsia" w:ascii="仿宋_GB2312" w:eastAsia="仿宋_GB2312" w:cstheme="majorBidi"/>
          <w:b w:val="0"/>
          <w:bCs w:val="0"/>
          <w:kern w:val="2"/>
          <w:sz w:val="32"/>
          <w:szCs w:val="32"/>
          <w:lang w:val="en-US" w:eastAsia="zh-CN" w:bidi="ar-SA"/>
        </w:rPr>
        <w:t>4</w:t>
      </w:r>
      <w:r>
        <w:rPr>
          <w:rFonts w:hint="eastAsia" w:ascii="仿宋_GB2312" w:eastAsia="仿宋_GB2312" w:hAnsiTheme="majorHAnsi" w:cstheme="majorBidi"/>
          <w:b w:val="0"/>
          <w:bCs w:val="0"/>
          <w:kern w:val="2"/>
          <w:sz w:val="32"/>
          <w:szCs w:val="32"/>
          <w:lang w:val="en-US" w:eastAsia="zh-CN" w:bidi="ar-SA"/>
        </w:rPr>
        <w:t>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bookmarkStart w:id="14" w:name="_Toc68703840"/>
      <w:r>
        <w:rPr>
          <w:rFonts w:hint="eastAsia" w:ascii="仿宋_GB2312" w:eastAsia="仿宋_GB2312" w:hAnsiTheme="majorHAnsi" w:cstheme="majorBidi"/>
          <w:b w:val="0"/>
          <w:bCs w:val="0"/>
          <w:kern w:val="2"/>
          <w:sz w:val="32"/>
          <w:szCs w:val="32"/>
          <w:lang w:val="en-US" w:eastAsia="zh-CN" w:bidi="ar-SA"/>
        </w:rPr>
        <w:t>（三）项目产出情况。</w:t>
      </w:r>
      <w:bookmarkEnd w:id="14"/>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数量指标完成情况：指标1：发放工资人数，指标值：=35人，实际完成值17人，指标完成率48.57%偏差原因：年初按照35人设定指标，根据开展业务实际情况招聘人员；指标2：发放工资次数，指标值=12次，实际完成值11次，指标完成率91.67%；指标3：购置专用材材料次数，指标值：≥20次，实际完成值21人，指标完成率105%，偏差原因：年初设定指标值偏低，实际值高，故出现偏差；指标标4：硬件、软件及维护数量，指标值：≥2套，实际完成值0套，指标完成率0%，偏差原因：未开展此项工作，故出现偏差；</w:t>
      </w:r>
      <w:r>
        <w:rPr>
          <w:rFonts w:hint="eastAsia" w:ascii="仿宋_GB2312" w:hAnsiTheme="majorHAnsi" w:cstheme="majorBidi"/>
          <w:b w:val="0"/>
          <w:bCs w:val="0"/>
          <w:kern w:val="2"/>
          <w:sz w:val="32"/>
          <w:szCs w:val="32"/>
          <w:lang w:val="en-US" w:eastAsia="zh-CN" w:bidi="ar-SA"/>
        </w:rPr>
        <w:t>指标5</w:t>
      </w:r>
      <w:r>
        <w:rPr>
          <w:rFonts w:hint="eastAsia" w:ascii="仿宋_GB2312" w:eastAsia="仿宋_GB2312" w:hAnsiTheme="majorHAnsi" w:cstheme="majorBidi"/>
          <w:b w:val="0"/>
          <w:bCs w:val="0"/>
          <w:kern w:val="2"/>
          <w:sz w:val="32"/>
          <w:szCs w:val="32"/>
          <w:lang w:val="en-US" w:eastAsia="zh-CN" w:bidi="ar-SA"/>
        </w:rPr>
        <w:t>：</w:t>
      </w:r>
      <w:r>
        <w:rPr>
          <w:rFonts w:hint="eastAsia" w:ascii="仿宋_GB2312" w:hAnsiTheme="majorHAnsi" w:cstheme="majorBidi"/>
          <w:b w:val="0"/>
          <w:bCs w:val="0"/>
          <w:kern w:val="2"/>
          <w:sz w:val="32"/>
          <w:szCs w:val="32"/>
          <w:lang w:val="en-US" w:eastAsia="zh-CN" w:bidi="ar-SA"/>
        </w:rPr>
        <w:t>设备购置</w:t>
      </w:r>
      <w:r>
        <w:rPr>
          <w:rFonts w:hint="eastAsia" w:ascii="仿宋_GB2312" w:eastAsia="仿宋_GB2312" w:hAnsiTheme="majorHAnsi" w:cstheme="majorBidi"/>
          <w:b w:val="0"/>
          <w:bCs w:val="0"/>
          <w:kern w:val="2"/>
          <w:sz w:val="32"/>
          <w:szCs w:val="32"/>
          <w:lang w:val="en-US" w:eastAsia="zh-CN" w:bidi="ar-SA"/>
        </w:rPr>
        <w:t>数量，指标值：≥</w:t>
      </w:r>
      <w:r>
        <w:rPr>
          <w:rFonts w:hint="eastAsia" w:ascii="仿宋_GB2312" w:hAnsiTheme="majorHAnsi" w:cstheme="majorBidi"/>
          <w:b w:val="0"/>
          <w:bCs w:val="0"/>
          <w:kern w:val="2"/>
          <w:sz w:val="32"/>
          <w:szCs w:val="32"/>
          <w:lang w:val="en-US" w:eastAsia="zh-CN" w:bidi="ar-SA"/>
        </w:rPr>
        <w:t>3台</w:t>
      </w:r>
      <w:r>
        <w:rPr>
          <w:rFonts w:hint="eastAsia" w:ascii="仿宋_GB2312" w:eastAsia="仿宋_GB2312" w:hAnsiTheme="majorHAnsi" w:cstheme="majorBidi"/>
          <w:b w:val="0"/>
          <w:bCs w:val="0"/>
          <w:kern w:val="2"/>
          <w:sz w:val="32"/>
          <w:szCs w:val="32"/>
          <w:lang w:val="en-US" w:eastAsia="zh-CN" w:bidi="ar-SA"/>
        </w:rPr>
        <w:t>套，实际完成值</w:t>
      </w:r>
      <w:r>
        <w:rPr>
          <w:rFonts w:hint="eastAsia" w:ascii="仿宋_GB2312" w:hAnsiTheme="majorHAnsi" w:cstheme="majorBidi"/>
          <w:b w:val="0"/>
          <w:bCs w:val="0"/>
          <w:kern w:val="2"/>
          <w:sz w:val="32"/>
          <w:szCs w:val="32"/>
          <w:lang w:val="en-US" w:eastAsia="zh-CN" w:bidi="ar-SA"/>
        </w:rPr>
        <w:t>3</w:t>
      </w:r>
      <w:r>
        <w:rPr>
          <w:rFonts w:hint="eastAsia" w:ascii="仿宋_GB2312" w:eastAsia="仿宋_GB2312" w:hAnsiTheme="majorHAnsi" w:cstheme="majorBidi"/>
          <w:b w:val="0"/>
          <w:bCs w:val="0"/>
          <w:kern w:val="2"/>
          <w:sz w:val="32"/>
          <w:szCs w:val="32"/>
          <w:lang w:val="en-US" w:eastAsia="zh-CN" w:bidi="ar-SA"/>
        </w:rPr>
        <w:t>套，指标完成率</w:t>
      </w:r>
      <w:r>
        <w:rPr>
          <w:rFonts w:hint="eastAsia" w:ascii="仿宋_GB2312" w:hAnsiTheme="majorHAnsi" w:cstheme="majorBidi"/>
          <w:b w:val="0"/>
          <w:bCs w:val="0"/>
          <w:kern w:val="2"/>
          <w:sz w:val="32"/>
          <w:szCs w:val="32"/>
          <w:lang w:val="en-US" w:eastAsia="zh-CN" w:bidi="ar-SA"/>
        </w:rPr>
        <w:t>100</w:t>
      </w:r>
      <w:r>
        <w:rPr>
          <w:rFonts w:hint="eastAsia" w:ascii="仿宋_GB2312" w:eastAsia="仿宋_GB2312" w:hAnsiTheme="majorHAnsi" w:cstheme="majorBidi"/>
          <w:b w:val="0"/>
          <w:bCs w:val="0"/>
          <w:kern w:val="2"/>
          <w:sz w:val="32"/>
          <w:szCs w:val="32"/>
          <w:lang w:val="en-US" w:eastAsia="zh-CN" w:bidi="ar-SA"/>
        </w:rPr>
        <w:t>%</w:t>
      </w:r>
      <w:r>
        <w:rPr>
          <w:rFonts w:hint="eastAsia" w:ascii="仿宋_GB2312" w:hAnsiTheme="majorHAnsi" w:cstheme="majorBidi"/>
          <w:b w:val="0"/>
          <w:bCs w:val="0"/>
          <w:kern w:val="2"/>
          <w:sz w:val="32"/>
          <w:szCs w:val="32"/>
          <w:lang w:val="en-US" w:eastAsia="zh-CN" w:bidi="ar-SA"/>
        </w:rPr>
        <w:t>；</w:t>
      </w:r>
      <w:r>
        <w:rPr>
          <w:rFonts w:hint="eastAsia" w:ascii="仿宋_GB2312" w:eastAsia="仿宋_GB2312" w:hAnsiTheme="majorHAnsi" w:cstheme="majorBidi"/>
          <w:b w:val="0"/>
          <w:bCs w:val="0"/>
          <w:kern w:val="2"/>
          <w:sz w:val="32"/>
          <w:szCs w:val="32"/>
          <w:lang w:val="en-US" w:eastAsia="zh-CN" w:bidi="ar-SA"/>
        </w:rPr>
        <w:t>指标</w:t>
      </w:r>
      <w:r>
        <w:rPr>
          <w:rFonts w:hint="eastAsia" w:ascii="仿宋_GB2312" w:hAnsiTheme="majorHAnsi" w:cstheme="majorBidi"/>
          <w:b w:val="0"/>
          <w:bCs w:val="0"/>
          <w:kern w:val="2"/>
          <w:sz w:val="32"/>
          <w:szCs w:val="32"/>
          <w:lang w:val="en-US" w:eastAsia="zh-CN" w:bidi="ar-SA"/>
        </w:rPr>
        <w:t>6</w:t>
      </w:r>
      <w:r>
        <w:rPr>
          <w:rFonts w:hint="eastAsia" w:ascii="仿宋_GB2312" w:eastAsia="仿宋_GB2312" w:hAnsiTheme="majorHAnsi" w:cstheme="majorBidi"/>
          <w:b w:val="0"/>
          <w:bCs w:val="0"/>
          <w:kern w:val="2"/>
          <w:sz w:val="32"/>
          <w:szCs w:val="32"/>
          <w:lang w:val="en-US" w:eastAsia="zh-CN" w:bidi="ar-SA"/>
        </w:rPr>
        <w:t>：支付业务建设欠款，指标值：≥2次，实际完成值3次，指标完成率150%，偏差原因：年初设定指标值低，实际完成值高，故出现偏差；</w:t>
      </w:r>
      <w:r>
        <w:rPr>
          <w:rFonts w:hint="eastAsia" w:ascii="仿宋_GB2312" w:hAnsiTheme="majorHAnsi" w:cstheme="majorBidi"/>
          <w:b w:val="0"/>
          <w:bCs w:val="0"/>
          <w:kern w:val="2"/>
          <w:sz w:val="32"/>
          <w:szCs w:val="32"/>
          <w:lang w:val="en-US" w:eastAsia="zh-CN" w:bidi="ar-SA"/>
        </w:rPr>
        <w:t>指标7</w:t>
      </w:r>
      <w:r>
        <w:rPr>
          <w:rFonts w:hint="eastAsia" w:ascii="仿宋_GB2312" w:eastAsia="仿宋_GB2312" w:hAnsiTheme="majorHAnsi" w:cstheme="majorBidi"/>
          <w:b w:val="0"/>
          <w:bCs w:val="0"/>
          <w:kern w:val="2"/>
          <w:sz w:val="32"/>
          <w:szCs w:val="32"/>
          <w:lang w:val="en-US" w:eastAsia="zh-CN" w:bidi="ar-SA"/>
        </w:rPr>
        <w:t>：改造工程量，指标值：≥200平米，实际完成值200平米，指标完成率100%；</w:t>
      </w:r>
      <w:r>
        <w:rPr>
          <w:rFonts w:hint="eastAsia" w:ascii="仿宋_GB2312" w:hAnsiTheme="majorHAnsi" w:cstheme="majorBidi"/>
          <w:b w:val="0"/>
          <w:bCs w:val="0"/>
          <w:kern w:val="2"/>
          <w:sz w:val="32"/>
          <w:szCs w:val="32"/>
          <w:lang w:val="en-US" w:eastAsia="zh-CN" w:bidi="ar-SA"/>
        </w:rPr>
        <w:t>指标8</w:t>
      </w:r>
      <w:r>
        <w:rPr>
          <w:rFonts w:hint="eastAsia" w:ascii="仿宋_GB2312" w:eastAsia="仿宋_GB2312" w:hAnsiTheme="majorHAnsi" w:cstheme="majorBidi"/>
          <w:b w:val="0"/>
          <w:bCs w:val="0"/>
          <w:kern w:val="2"/>
          <w:sz w:val="32"/>
          <w:szCs w:val="32"/>
          <w:lang w:val="en-US" w:eastAsia="zh-CN" w:bidi="ar-SA"/>
        </w:rPr>
        <w:t>：改造工程数量，指标值：≥2个，实际完成值2个，指标完成率100%。</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此项权重分</w:t>
      </w:r>
      <w:r>
        <w:rPr>
          <w:rFonts w:hint="eastAsia" w:ascii="仿宋_GB2312" w:hAnsiTheme="majorHAnsi" w:cstheme="majorBidi"/>
          <w:b w:val="0"/>
          <w:bCs w:val="0"/>
          <w:kern w:val="2"/>
          <w:sz w:val="32"/>
          <w:szCs w:val="32"/>
          <w:lang w:val="en-US" w:eastAsia="zh-CN" w:bidi="ar-SA"/>
        </w:rPr>
        <w:t>10</w:t>
      </w:r>
      <w:r>
        <w:rPr>
          <w:rFonts w:hint="eastAsia" w:ascii="仿宋_GB2312" w:eastAsia="仿宋_GB2312" w:hAnsiTheme="majorHAnsi" w:cstheme="majorBidi"/>
          <w:b w:val="0"/>
          <w:bCs w:val="0"/>
          <w:kern w:val="2"/>
          <w:sz w:val="32"/>
          <w:szCs w:val="32"/>
          <w:lang w:val="en-US" w:eastAsia="zh-CN" w:bidi="ar-SA"/>
        </w:rPr>
        <w:t>分，得分</w:t>
      </w:r>
      <w:r>
        <w:rPr>
          <w:rFonts w:hint="eastAsia" w:ascii="仿宋_GB2312" w:hAnsiTheme="majorHAnsi" w:cstheme="majorBidi"/>
          <w:b w:val="0"/>
          <w:bCs w:val="0"/>
          <w:kern w:val="2"/>
          <w:sz w:val="32"/>
          <w:szCs w:val="32"/>
          <w:lang w:val="en-US" w:eastAsia="zh-CN" w:bidi="ar-SA"/>
        </w:rPr>
        <w:t>6.45</w:t>
      </w:r>
      <w:r>
        <w:rPr>
          <w:rFonts w:hint="eastAsia" w:ascii="仿宋_GB2312" w:eastAsia="仿宋_GB2312" w:hAnsiTheme="majorHAnsi" w:cstheme="majorBidi"/>
          <w:b w:val="0"/>
          <w:bCs w:val="0"/>
          <w:kern w:val="2"/>
          <w:sz w:val="32"/>
          <w:szCs w:val="32"/>
          <w:lang w:val="en-US" w:eastAsia="zh-CN" w:bidi="ar-SA"/>
        </w:rPr>
        <w:t>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质量指标完成情况：指标1：工资发放准确，指标值：=100%，实际完成值100%，指标完成率100%；指标2：指标值：购置专用材料验收合格率，指标值=100%，实际完成值100%，指标完成率100%；指标3：政府采购</w:t>
      </w:r>
      <w:r>
        <w:rPr>
          <w:rFonts w:hint="eastAsia" w:ascii="仿宋_GB2312" w:eastAsia="仿宋_GB2312" w:hAnsiTheme="majorHAnsi" w:cstheme="majorBidi"/>
          <w:b w:val="0"/>
          <w:bCs w:val="0"/>
          <w:kern w:val="2"/>
          <w:sz w:val="32"/>
          <w:szCs w:val="32"/>
          <w:lang w:val="en-US" w:eastAsia="zh-CN" w:bidi="ar-SA"/>
        </w:rPr>
        <w:t>率，指标值=100%，实际完成值100%，指标完成率100%；指标4：设备质量合格率，指标值=95%，实际完成值95%，指标完成率100%；</w:t>
      </w:r>
      <w:r>
        <w:rPr>
          <w:rFonts w:hint="eastAsia" w:ascii="仿宋_GB2312" w:hAnsiTheme="majorHAnsi" w:cstheme="majorBidi"/>
          <w:b w:val="0"/>
          <w:bCs w:val="0"/>
          <w:kern w:val="2"/>
          <w:sz w:val="32"/>
          <w:szCs w:val="32"/>
          <w:lang w:val="en-US" w:eastAsia="zh-CN" w:bidi="ar-SA"/>
        </w:rPr>
        <w:t>指标</w:t>
      </w:r>
      <w:r>
        <w:rPr>
          <w:rFonts w:hint="eastAsia" w:ascii="仿宋_GB2312" w:eastAsia="仿宋_GB2312" w:hAnsiTheme="majorHAnsi" w:cstheme="majorBidi"/>
          <w:b w:val="0"/>
          <w:bCs w:val="0"/>
          <w:kern w:val="2"/>
          <w:sz w:val="32"/>
          <w:szCs w:val="32"/>
          <w:lang w:val="en-US" w:eastAsia="zh-CN" w:bidi="ar-SA"/>
        </w:rPr>
        <w:t>5：设备验收合格率，指标值=100%，实际完成值100%，指标完成率100%；指标6：信息化建设验收合格率，指标值≥95%，实际完成值0%，指标完成率0%；偏差原因：未开展此项，故出现偏差</w:t>
      </w:r>
      <w:r>
        <w:rPr>
          <w:rFonts w:hint="eastAsia" w:ascii="仿宋_GB2312" w:hAnsiTheme="majorHAnsi" w:cstheme="majorBidi"/>
          <w:b w:val="0"/>
          <w:bCs w:val="0"/>
          <w:kern w:val="2"/>
          <w:sz w:val="32"/>
          <w:szCs w:val="32"/>
          <w:lang w:val="en-US" w:eastAsia="zh-CN" w:bidi="ar-SA"/>
        </w:rPr>
        <w:t>；</w:t>
      </w:r>
      <w:r>
        <w:rPr>
          <w:rFonts w:hint="eastAsia" w:ascii="仿宋_GB2312" w:eastAsia="仿宋_GB2312" w:hAnsiTheme="majorHAnsi" w:cstheme="majorBidi"/>
          <w:b w:val="0"/>
          <w:bCs w:val="0"/>
          <w:kern w:val="2"/>
          <w:sz w:val="32"/>
          <w:szCs w:val="32"/>
          <w:lang w:val="en-US" w:eastAsia="zh-CN" w:bidi="ar-SA"/>
        </w:rPr>
        <w:t>指</w:t>
      </w:r>
      <w:r>
        <w:rPr>
          <w:rFonts w:hint="eastAsia" w:ascii="仿宋_GB2312" w:hAnsiTheme="majorHAnsi" w:cstheme="majorBidi"/>
          <w:b w:val="0"/>
          <w:bCs w:val="0"/>
          <w:kern w:val="2"/>
          <w:sz w:val="32"/>
          <w:szCs w:val="32"/>
          <w:lang w:val="en-US" w:eastAsia="zh-CN" w:bidi="ar-SA"/>
        </w:rPr>
        <w:t>表7：系统故障率，指</w:t>
      </w:r>
      <w:r>
        <w:rPr>
          <w:rFonts w:hint="eastAsia" w:ascii="仿宋_GB2312" w:eastAsia="仿宋_GB2312" w:hAnsiTheme="majorHAnsi" w:cstheme="majorBidi"/>
          <w:b w:val="0"/>
          <w:bCs w:val="0"/>
          <w:kern w:val="2"/>
          <w:sz w:val="32"/>
          <w:szCs w:val="32"/>
          <w:lang w:val="en-US" w:eastAsia="zh-CN" w:bidi="ar-SA"/>
        </w:rPr>
        <w:t>标值</w:t>
      </w:r>
      <w:r>
        <w:rPr>
          <w:rFonts w:hint="eastAsia" w:ascii="仿宋_GB2312" w:hAnsiTheme="majorHAnsi" w:cstheme="majorBidi"/>
          <w:b w:val="0"/>
          <w:bCs w:val="0"/>
          <w:kern w:val="2"/>
          <w:sz w:val="32"/>
          <w:szCs w:val="32"/>
          <w:lang w:val="en-US" w:eastAsia="zh-CN" w:bidi="ar-SA"/>
        </w:rPr>
        <w:t>≤5</w:t>
      </w:r>
      <w:r>
        <w:rPr>
          <w:rFonts w:hint="eastAsia" w:ascii="仿宋_GB2312" w:eastAsia="仿宋_GB2312" w:hAnsiTheme="majorHAnsi" w:cstheme="majorBidi"/>
          <w:b w:val="0"/>
          <w:bCs w:val="0"/>
          <w:kern w:val="2"/>
          <w:sz w:val="32"/>
          <w:szCs w:val="32"/>
          <w:lang w:val="en-US" w:eastAsia="zh-CN" w:bidi="ar-SA"/>
        </w:rPr>
        <w:t>%，实际完成值0%，指标完成率0%；偏差原因：未开展此项，故出现偏差；指标</w:t>
      </w:r>
      <w:r>
        <w:rPr>
          <w:rFonts w:hint="eastAsia" w:ascii="仿宋_GB2312" w:hAnsiTheme="majorHAnsi" w:cstheme="majorBidi"/>
          <w:b w:val="0"/>
          <w:bCs w:val="0"/>
          <w:kern w:val="2"/>
          <w:sz w:val="32"/>
          <w:szCs w:val="32"/>
          <w:lang w:val="en-US" w:eastAsia="zh-CN" w:bidi="ar-SA"/>
        </w:rPr>
        <w:t>8</w:t>
      </w:r>
      <w:r>
        <w:rPr>
          <w:rFonts w:hint="eastAsia" w:ascii="仿宋_GB2312" w:eastAsia="仿宋_GB2312" w:hAnsiTheme="majorHAnsi" w:cstheme="majorBidi"/>
          <w:b w:val="0"/>
          <w:bCs w:val="0"/>
          <w:kern w:val="2"/>
          <w:sz w:val="32"/>
          <w:szCs w:val="32"/>
          <w:lang w:val="en-US" w:eastAsia="zh-CN" w:bidi="ar-SA"/>
        </w:rPr>
        <w:t>：项目设计变更率，指标值≤5%，实际完成值5%，指标完成率100%；指标</w:t>
      </w:r>
      <w:r>
        <w:rPr>
          <w:rFonts w:hint="eastAsia" w:ascii="仿宋_GB2312" w:hAnsiTheme="majorHAnsi" w:cstheme="majorBidi"/>
          <w:b w:val="0"/>
          <w:bCs w:val="0"/>
          <w:kern w:val="2"/>
          <w:sz w:val="32"/>
          <w:szCs w:val="32"/>
          <w:lang w:val="en-US" w:eastAsia="zh-CN" w:bidi="ar-SA"/>
        </w:rPr>
        <w:t>9</w:t>
      </w:r>
      <w:r>
        <w:rPr>
          <w:rFonts w:hint="eastAsia" w:ascii="仿宋_GB2312" w:eastAsia="仿宋_GB2312" w:hAnsiTheme="majorHAnsi" w:cstheme="majorBidi"/>
          <w:b w:val="0"/>
          <w:bCs w:val="0"/>
          <w:kern w:val="2"/>
          <w:sz w:val="32"/>
          <w:szCs w:val="32"/>
          <w:lang w:val="en-US" w:eastAsia="zh-CN" w:bidi="ar-SA"/>
        </w:rPr>
        <w:t>：竣工验收合格率，指标值≥95%，实际完成值50%，指标完成率52.63%；指标</w:t>
      </w:r>
      <w:bookmarkStart w:id="21" w:name="_GoBack"/>
      <w:bookmarkEnd w:id="21"/>
      <w:r>
        <w:rPr>
          <w:rFonts w:hint="eastAsia" w:ascii="仿宋_GB2312" w:hAnsiTheme="majorHAnsi" w:cstheme="majorBidi"/>
          <w:b w:val="0"/>
          <w:bCs w:val="0"/>
          <w:kern w:val="2"/>
          <w:sz w:val="32"/>
          <w:szCs w:val="32"/>
          <w:lang w:val="en-US" w:eastAsia="zh-CN" w:bidi="ar-SA"/>
        </w:rPr>
        <w:t>10</w:t>
      </w:r>
      <w:r>
        <w:rPr>
          <w:rFonts w:hint="eastAsia" w:ascii="仿宋_GB2312" w:eastAsia="仿宋_GB2312" w:hAnsiTheme="majorHAnsi" w:cstheme="majorBidi"/>
          <w:b w:val="0"/>
          <w:bCs w:val="0"/>
          <w:kern w:val="2"/>
          <w:sz w:val="32"/>
          <w:szCs w:val="32"/>
          <w:lang w:val="en-US" w:eastAsia="zh-CN" w:bidi="ar-SA"/>
        </w:rPr>
        <w:t>：项目资金支付率，指标值≥90%，实际完成值28.46%，指标完成率0.32%</w:t>
      </w:r>
      <w:r>
        <w:rPr>
          <w:rFonts w:hint="eastAsia" w:ascii="仿宋_GB2312" w:hAnsiTheme="majorHAnsi" w:cstheme="majorBidi"/>
          <w:b w:val="0"/>
          <w:bCs w:val="0"/>
          <w:kern w:val="2"/>
          <w:sz w:val="32"/>
          <w:szCs w:val="32"/>
          <w:lang w:val="en-US" w:eastAsia="zh-CN" w:bidi="ar-SA"/>
        </w:rPr>
        <w:t>，偏差原因是资金受限未完成指标设定，故出现偏差</w:t>
      </w:r>
      <w:r>
        <w:rPr>
          <w:rFonts w:hint="eastAsia" w:ascii="仿宋_GB2312" w:eastAsia="仿宋_GB2312" w:hAnsiTheme="majorHAnsi" w:cstheme="majorBidi"/>
          <w:b w:val="0"/>
          <w:bCs w:val="0"/>
          <w:kern w:val="2"/>
          <w:sz w:val="32"/>
          <w:szCs w:val="32"/>
          <w:lang w:val="en-US" w:eastAsia="zh-CN" w:bidi="ar-SA"/>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此项权重分</w:t>
      </w:r>
      <w:r>
        <w:rPr>
          <w:rFonts w:hint="eastAsia" w:ascii="仿宋_GB2312" w:hAnsiTheme="majorHAnsi" w:cstheme="majorBidi"/>
          <w:b w:val="0"/>
          <w:bCs w:val="0"/>
          <w:kern w:val="2"/>
          <w:sz w:val="32"/>
          <w:szCs w:val="32"/>
          <w:lang w:val="en-US" w:eastAsia="zh-CN" w:bidi="ar-SA"/>
        </w:rPr>
        <w:t>10</w:t>
      </w:r>
      <w:r>
        <w:rPr>
          <w:rFonts w:hint="eastAsia" w:ascii="仿宋_GB2312" w:eastAsia="仿宋_GB2312" w:hAnsiTheme="majorHAnsi" w:cstheme="majorBidi"/>
          <w:b w:val="0"/>
          <w:bCs w:val="0"/>
          <w:kern w:val="2"/>
          <w:sz w:val="32"/>
          <w:szCs w:val="32"/>
          <w:lang w:val="en-US" w:eastAsia="zh-CN" w:bidi="ar-SA"/>
        </w:rPr>
        <w:t>分，得分</w:t>
      </w:r>
      <w:r>
        <w:rPr>
          <w:rFonts w:hint="eastAsia" w:ascii="仿宋_GB2312" w:hAnsiTheme="majorHAnsi" w:cstheme="majorBidi"/>
          <w:b w:val="0"/>
          <w:bCs w:val="0"/>
          <w:kern w:val="2"/>
          <w:sz w:val="32"/>
          <w:szCs w:val="32"/>
          <w:lang w:val="en-US" w:eastAsia="zh-CN" w:bidi="ar-SA"/>
        </w:rPr>
        <w:t>6.53</w:t>
      </w:r>
      <w:r>
        <w:rPr>
          <w:rFonts w:hint="eastAsia" w:ascii="仿宋_GB2312" w:eastAsia="仿宋_GB2312" w:hAnsiTheme="majorHAnsi" w:cstheme="majorBidi"/>
          <w:b w:val="0"/>
          <w:bCs w:val="0"/>
          <w:kern w:val="2"/>
          <w:sz w:val="32"/>
          <w:szCs w:val="32"/>
          <w:lang w:val="en-US" w:eastAsia="zh-CN" w:bidi="ar-SA"/>
        </w:rPr>
        <w:t>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时效指标完成情况：指标1.设备采购完成时间，指标值：=2023年10月30日，实际完成值2023年10月30日，指标完成率100%；指标2：系统故障修复处理时间，指标值≤2天，实际完成值0天，指标完成率0%；指标3：资金发放及时率，指标值：=100%，实际完100%，指标完成率100%；指标4：购置专用耗材完成时间，指标值：2023年12月15，实际完成值：2023年12月15，指标完成率100%；指标</w:t>
      </w:r>
      <w:r>
        <w:rPr>
          <w:rFonts w:hint="eastAsia" w:ascii="仿宋_GB2312" w:hAnsiTheme="majorHAnsi" w:cstheme="majorBidi"/>
          <w:b w:val="0"/>
          <w:bCs w:val="0"/>
          <w:kern w:val="2"/>
          <w:sz w:val="32"/>
          <w:szCs w:val="32"/>
          <w:lang w:val="en-US" w:eastAsia="zh-CN" w:bidi="ar-SA"/>
        </w:rPr>
        <w:t>5</w:t>
      </w:r>
      <w:r>
        <w:rPr>
          <w:rFonts w:hint="eastAsia" w:ascii="仿宋_GB2312" w:eastAsia="仿宋_GB2312" w:hAnsiTheme="majorHAnsi" w:cstheme="majorBidi"/>
          <w:b w:val="0"/>
          <w:bCs w:val="0"/>
          <w:kern w:val="2"/>
          <w:sz w:val="32"/>
          <w:szCs w:val="32"/>
          <w:lang w:val="en-US" w:eastAsia="zh-CN" w:bidi="ar-SA"/>
        </w:rPr>
        <w:t>：</w:t>
      </w:r>
      <w:r>
        <w:rPr>
          <w:rFonts w:hint="eastAsia" w:ascii="仿宋_GB2312" w:hAnsiTheme="majorHAnsi" w:cstheme="majorBidi"/>
          <w:b w:val="0"/>
          <w:bCs w:val="0"/>
          <w:kern w:val="2"/>
          <w:sz w:val="32"/>
          <w:szCs w:val="32"/>
          <w:lang w:val="en-US" w:eastAsia="zh-CN" w:bidi="ar-SA"/>
        </w:rPr>
        <w:t>项目计划完成</w:t>
      </w:r>
      <w:r>
        <w:rPr>
          <w:rFonts w:hint="eastAsia" w:ascii="仿宋_GB2312" w:eastAsia="仿宋_GB2312" w:hAnsiTheme="majorHAnsi" w:cstheme="majorBidi"/>
          <w:b w:val="0"/>
          <w:bCs w:val="0"/>
          <w:kern w:val="2"/>
          <w:sz w:val="32"/>
          <w:szCs w:val="32"/>
          <w:lang w:val="en-US" w:eastAsia="zh-CN" w:bidi="ar-SA"/>
        </w:rPr>
        <w:t>完成时间，指标值：2023年1</w:t>
      </w:r>
      <w:r>
        <w:rPr>
          <w:rFonts w:hint="eastAsia" w:ascii="仿宋_GB2312" w:hAnsiTheme="majorHAnsi" w:cstheme="majorBidi"/>
          <w:b w:val="0"/>
          <w:bCs w:val="0"/>
          <w:kern w:val="2"/>
          <w:sz w:val="32"/>
          <w:szCs w:val="32"/>
          <w:lang w:val="en-US" w:eastAsia="zh-CN" w:bidi="ar-SA"/>
        </w:rPr>
        <w:t>0</w:t>
      </w:r>
      <w:r>
        <w:rPr>
          <w:rFonts w:hint="eastAsia" w:ascii="仿宋_GB2312" w:eastAsia="仿宋_GB2312" w:hAnsiTheme="majorHAnsi" w:cstheme="majorBidi"/>
          <w:b w:val="0"/>
          <w:bCs w:val="0"/>
          <w:kern w:val="2"/>
          <w:sz w:val="32"/>
          <w:szCs w:val="32"/>
          <w:lang w:val="en-US" w:eastAsia="zh-CN" w:bidi="ar-SA"/>
        </w:rPr>
        <w:t>月</w:t>
      </w:r>
      <w:r>
        <w:rPr>
          <w:rFonts w:hint="eastAsia" w:ascii="仿宋_GB2312" w:hAnsiTheme="majorHAnsi" w:cstheme="majorBidi"/>
          <w:b w:val="0"/>
          <w:bCs w:val="0"/>
          <w:kern w:val="2"/>
          <w:sz w:val="32"/>
          <w:szCs w:val="32"/>
          <w:lang w:val="en-US" w:eastAsia="zh-CN" w:bidi="ar-SA"/>
        </w:rPr>
        <w:t>30</w:t>
      </w:r>
      <w:r>
        <w:rPr>
          <w:rFonts w:hint="eastAsia" w:ascii="仿宋_GB2312" w:eastAsia="仿宋_GB2312" w:hAnsiTheme="majorHAnsi" w:cstheme="majorBidi"/>
          <w:b w:val="0"/>
          <w:bCs w:val="0"/>
          <w:kern w:val="2"/>
          <w:sz w:val="32"/>
          <w:szCs w:val="32"/>
          <w:lang w:val="en-US" w:eastAsia="zh-CN" w:bidi="ar-SA"/>
        </w:rPr>
        <w:t>，实际完成值：2023年1</w:t>
      </w:r>
      <w:r>
        <w:rPr>
          <w:rFonts w:hint="eastAsia" w:ascii="仿宋_GB2312" w:hAnsiTheme="majorHAnsi" w:cstheme="majorBidi"/>
          <w:b w:val="0"/>
          <w:bCs w:val="0"/>
          <w:kern w:val="2"/>
          <w:sz w:val="32"/>
          <w:szCs w:val="32"/>
          <w:lang w:val="en-US" w:eastAsia="zh-CN" w:bidi="ar-SA"/>
        </w:rPr>
        <w:t>0</w:t>
      </w:r>
      <w:r>
        <w:rPr>
          <w:rFonts w:hint="eastAsia" w:ascii="仿宋_GB2312" w:eastAsia="仿宋_GB2312" w:hAnsiTheme="majorHAnsi" w:cstheme="majorBidi"/>
          <w:b w:val="0"/>
          <w:bCs w:val="0"/>
          <w:kern w:val="2"/>
          <w:sz w:val="32"/>
          <w:szCs w:val="32"/>
          <w:lang w:val="en-US" w:eastAsia="zh-CN" w:bidi="ar-SA"/>
        </w:rPr>
        <w:t>月</w:t>
      </w:r>
      <w:r>
        <w:rPr>
          <w:rFonts w:hint="eastAsia" w:ascii="仿宋_GB2312" w:hAnsiTheme="majorHAnsi" w:cstheme="majorBidi"/>
          <w:b w:val="0"/>
          <w:bCs w:val="0"/>
          <w:kern w:val="2"/>
          <w:sz w:val="32"/>
          <w:szCs w:val="32"/>
          <w:lang w:val="en-US" w:eastAsia="zh-CN" w:bidi="ar-SA"/>
        </w:rPr>
        <w:t>30</w:t>
      </w:r>
      <w:r>
        <w:rPr>
          <w:rFonts w:hint="eastAsia" w:ascii="仿宋_GB2312" w:eastAsia="仿宋_GB2312" w:hAnsiTheme="majorHAnsi" w:cstheme="majorBidi"/>
          <w:b w:val="0"/>
          <w:bCs w:val="0"/>
          <w:kern w:val="2"/>
          <w:sz w:val="32"/>
          <w:szCs w:val="32"/>
          <w:lang w:val="en-US" w:eastAsia="zh-CN" w:bidi="ar-SA"/>
        </w:rPr>
        <w:t>，指标完成率100%；指标</w:t>
      </w:r>
      <w:r>
        <w:rPr>
          <w:rFonts w:hint="eastAsia" w:ascii="仿宋_GB2312" w:hAnsiTheme="majorHAnsi" w:cstheme="majorBidi"/>
          <w:b w:val="0"/>
          <w:bCs w:val="0"/>
          <w:kern w:val="2"/>
          <w:sz w:val="32"/>
          <w:szCs w:val="32"/>
          <w:lang w:val="en-US" w:eastAsia="zh-CN" w:bidi="ar-SA"/>
        </w:rPr>
        <w:t>6</w:t>
      </w:r>
      <w:r>
        <w:rPr>
          <w:rFonts w:hint="eastAsia" w:ascii="仿宋_GB2312" w:eastAsia="仿宋_GB2312" w:hAnsiTheme="majorHAnsi" w:cstheme="majorBidi"/>
          <w:b w:val="0"/>
          <w:bCs w:val="0"/>
          <w:kern w:val="2"/>
          <w:sz w:val="32"/>
          <w:szCs w:val="32"/>
          <w:lang w:val="en-US" w:eastAsia="zh-CN" w:bidi="ar-SA"/>
        </w:rPr>
        <w:t>：系统维护相应时间，指标值：≤2小时，实际完成值0%，指标完成率0%，偏差原因：未开展此项工作，故出现偏差。</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此项权重分</w:t>
      </w:r>
      <w:r>
        <w:rPr>
          <w:rFonts w:hint="eastAsia" w:ascii="仿宋_GB2312" w:hAnsiTheme="majorHAnsi" w:cstheme="majorBidi"/>
          <w:b w:val="0"/>
          <w:bCs w:val="0"/>
          <w:kern w:val="2"/>
          <w:sz w:val="32"/>
          <w:szCs w:val="32"/>
          <w:lang w:val="en-US" w:eastAsia="zh-CN" w:bidi="ar-SA"/>
        </w:rPr>
        <w:t>10</w:t>
      </w:r>
      <w:r>
        <w:rPr>
          <w:rFonts w:hint="eastAsia" w:ascii="仿宋_GB2312" w:eastAsia="仿宋_GB2312" w:hAnsiTheme="majorHAnsi" w:cstheme="majorBidi"/>
          <w:b w:val="0"/>
          <w:bCs w:val="0"/>
          <w:kern w:val="2"/>
          <w:sz w:val="32"/>
          <w:szCs w:val="32"/>
          <w:lang w:val="en-US" w:eastAsia="zh-CN" w:bidi="ar-SA"/>
        </w:rPr>
        <w:t>分，得分</w:t>
      </w:r>
      <w:r>
        <w:rPr>
          <w:rFonts w:hint="eastAsia" w:ascii="仿宋_GB2312" w:hAnsiTheme="majorHAnsi" w:cstheme="majorBidi"/>
          <w:b w:val="0"/>
          <w:bCs w:val="0"/>
          <w:kern w:val="2"/>
          <w:sz w:val="32"/>
          <w:szCs w:val="32"/>
          <w:lang w:val="en-US" w:eastAsia="zh-CN" w:bidi="ar-SA"/>
        </w:rPr>
        <w:t>3.5</w:t>
      </w:r>
      <w:r>
        <w:rPr>
          <w:rFonts w:hint="eastAsia" w:ascii="仿宋_GB2312" w:eastAsia="仿宋_GB2312" w:hAnsiTheme="majorHAnsi" w:cstheme="majorBidi"/>
          <w:b w:val="0"/>
          <w:bCs w:val="0"/>
          <w:kern w:val="2"/>
          <w:sz w:val="32"/>
          <w:szCs w:val="32"/>
          <w:lang w:val="en-US" w:eastAsia="zh-CN" w:bidi="ar-SA"/>
        </w:rPr>
        <w:t>分。</w:t>
      </w:r>
    </w:p>
    <w:p>
      <w:pPr>
        <w:pageBreakBefore w:val="0"/>
        <w:kinsoku/>
        <w:wordWrap/>
        <w:overflowPunct/>
        <w:topLinePunct w:val="0"/>
        <w:autoSpaceDE/>
        <w:autoSpaceDN/>
        <w:bidi w:val="0"/>
        <w:adjustRightInd/>
        <w:snapToGrid/>
        <w:spacing w:line="560" w:lineRule="exact"/>
        <w:ind w:firstLine="320" w:firstLineChars="1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经济成本指标完成情况：指标1.设备采购成本，指标值：≤100万元，实际完成值22.94万元，指标完成率22.94%；指标2：每次发工资金额，指标值≤15.88万元，实际完成值8.96万元，指标完成率53.21%，偏差原因：年初按照35人设定指标，根据开展业务实际情况招聘人员；指标3</w:t>
      </w:r>
      <w:r>
        <w:rPr>
          <w:rFonts w:hint="eastAsia" w:ascii="仿宋_GB2312" w:hAnsiTheme="majorHAnsi" w:cstheme="majorBidi"/>
          <w:b w:val="0"/>
          <w:bCs w:val="0"/>
          <w:kern w:val="2"/>
          <w:sz w:val="32"/>
          <w:szCs w:val="32"/>
          <w:lang w:val="en-US" w:eastAsia="zh-CN" w:bidi="ar-SA"/>
        </w:rPr>
        <w:t>.</w:t>
      </w:r>
      <w:r>
        <w:rPr>
          <w:rFonts w:hint="eastAsia" w:ascii="仿宋_GB2312" w:eastAsia="仿宋_GB2312" w:hAnsiTheme="majorHAnsi" w:cstheme="majorBidi"/>
          <w:b w:val="0"/>
          <w:bCs w:val="0"/>
          <w:kern w:val="2"/>
          <w:sz w:val="32"/>
          <w:szCs w:val="32"/>
          <w:lang w:val="en-US" w:eastAsia="zh-CN" w:bidi="ar-SA"/>
        </w:rPr>
        <w:t>专用材料采购成本，指标值：≤178万元，实际完成值39.37万元，指标完成率22.12%，偏差原因：年初设定指标偏高，实际发生时按照合同支付。指标标4：改造成本，指标值：≤15万元，实际完成值0%，指标完成率0%，偏差原因：资金受限未支付，故出现偏差；指标5：归还业务用房欠款，指标值：≤80万元，实际完成值15.99%，指标完成率19.99%，偏差原因：资金受限未支付故出现偏差。；指标6：硬件、软件及维护成本，指标值：≤60万元，实际完成值0%，指标完成率0%，偏差原因：未开展此项工作，故出现偏差。</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bookmarkStart w:id="15" w:name="_Toc68703841"/>
      <w:r>
        <w:rPr>
          <w:rFonts w:hint="eastAsia" w:ascii="仿宋_GB2312" w:eastAsia="仿宋_GB2312" w:hAnsiTheme="majorHAnsi" w:cstheme="majorBidi"/>
          <w:b w:val="0"/>
          <w:bCs w:val="0"/>
          <w:kern w:val="2"/>
          <w:sz w:val="32"/>
          <w:szCs w:val="32"/>
          <w:lang w:val="en-US" w:eastAsia="zh-CN" w:bidi="ar-SA"/>
        </w:rPr>
        <w:t>此项权重分</w:t>
      </w:r>
      <w:r>
        <w:rPr>
          <w:rFonts w:hint="eastAsia" w:ascii="仿宋_GB2312" w:hAnsiTheme="majorHAnsi" w:cstheme="majorBidi"/>
          <w:b w:val="0"/>
          <w:bCs w:val="0"/>
          <w:kern w:val="2"/>
          <w:sz w:val="32"/>
          <w:szCs w:val="32"/>
          <w:lang w:val="en-US" w:eastAsia="zh-CN" w:bidi="ar-SA"/>
        </w:rPr>
        <w:t>10</w:t>
      </w:r>
      <w:r>
        <w:rPr>
          <w:rFonts w:hint="eastAsia" w:ascii="仿宋_GB2312" w:eastAsia="仿宋_GB2312" w:hAnsiTheme="majorHAnsi" w:cstheme="majorBidi"/>
          <w:b w:val="0"/>
          <w:bCs w:val="0"/>
          <w:kern w:val="2"/>
          <w:sz w:val="32"/>
          <w:szCs w:val="32"/>
          <w:lang w:val="en-US" w:eastAsia="zh-CN" w:bidi="ar-SA"/>
        </w:rPr>
        <w:t>分，得分</w:t>
      </w:r>
      <w:r>
        <w:rPr>
          <w:rFonts w:hint="eastAsia" w:ascii="仿宋_GB2312" w:hAnsiTheme="majorHAnsi" w:cstheme="majorBidi"/>
          <w:b w:val="0"/>
          <w:bCs w:val="0"/>
          <w:kern w:val="2"/>
          <w:sz w:val="32"/>
          <w:szCs w:val="32"/>
          <w:lang w:val="en-US" w:eastAsia="zh-CN" w:bidi="ar-SA"/>
        </w:rPr>
        <w:t>1.18</w:t>
      </w:r>
      <w:r>
        <w:rPr>
          <w:rFonts w:hint="eastAsia" w:ascii="仿宋_GB2312" w:eastAsia="仿宋_GB2312" w:hAnsiTheme="majorHAnsi" w:cstheme="majorBidi"/>
          <w:b w:val="0"/>
          <w:bCs w:val="0"/>
          <w:kern w:val="2"/>
          <w:sz w:val="32"/>
          <w:szCs w:val="32"/>
          <w:lang w:val="en-US" w:eastAsia="zh-CN" w:bidi="ar-SA"/>
        </w:rPr>
        <w:t>分。</w:t>
      </w:r>
    </w:p>
    <w:p>
      <w:pPr>
        <w:pageBreakBefore w:val="0"/>
        <w:kinsoku/>
        <w:wordWrap/>
        <w:overflowPunct/>
        <w:topLinePunct w:val="0"/>
        <w:autoSpaceDE/>
        <w:autoSpaceDN/>
        <w:bidi w:val="0"/>
        <w:adjustRightInd/>
        <w:snapToGrid/>
        <w:spacing w:line="560" w:lineRule="exact"/>
        <w:ind w:firstLine="320" w:firstLineChars="100"/>
        <w:textAlignment w:val="auto"/>
        <w:rPr>
          <w:rFonts w:hint="default"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（四）项目效益情况。</w:t>
      </w:r>
      <w:bookmarkEnd w:id="15"/>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1.经济效益指标完成情况：指标1.设备利用率，指标值：≥95%，实际完成值100%，指标完成率105.26%，偏差原因：指标值设定偏低，实际发生100%。</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2.社会效益指标完成情况：指标1.正常运转率，指标值：≥95%，实际完成值100%，指标完成率105.26%，偏差原因：年初设定指标值偏低，实际发生值高，故出现偏差；指标2.项目受益人数，指标值：≥7人，实际完成值0%，指标完成率0%，偏差原因：年初设定指标值偏低，实际发生值高，故出现偏差。</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此项权重分</w:t>
      </w:r>
      <w:r>
        <w:rPr>
          <w:rFonts w:hint="eastAsia" w:ascii="仿宋_GB2312" w:hAnsiTheme="majorHAnsi" w:cstheme="majorBidi"/>
          <w:b w:val="0"/>
          <w:bCs w:val="0"/>
          <w:kern w:val="2"/>
          <w:sz w:val="32"/>
          <w:szCs w:val="32"/>
          <w:lang w:val="en-US" w:eastAsia="zh-CN" w:bidi="ar-SA"/>
        </w:rPr>
        <w:t>10</w:t>
      </w:r>
      <w:r>
        <w:rPr>
          <w:rFonts w:hint="eastAsia" w:ascii="仿宋_GB2312" w:eastAsia="仿宋_GB2312" w:hAnsiTheme="majorHAnsi" w:cstheme="majorBidi"/>
          <w:b w:val="0"/>
          <w:bCs w:val="0"/>
          <w:kern w:val="2"/>
          <w:sz w:val="32"/>
          <w:szCs w:val="32"/>
          <w:lang w:val="en-US" w:eastAsia="zh-CN" w:bidi="ar-SA"/>
        </w:rPr>
        <w:t>分，得分</w:t>
      </w:r>
      <w:r>
        <w:rPr>
          <w:rFonts w:hint="eastAsia" w:ascii="仿宋_GB2312" w:hAnsiTheme="majorHAnsi" w:cstheme="majorBidi"/>
          <w:b w:val="0"/>
          <w:bCs w:val="0"/>
          <w:kern w:val="2"/>
          <w:sz w:val="32"/>
          <w:szCs w:val="32"/>
          <w:lang w:val="en-US" w:eastAsia="zh-CN" w:bidi="ar-SA"/>
        </w:rPr>
        <w:t>10</w:t>
      </w:r>
      <w:r>
        <w:rPr>
          <w:rFonts w:hint="eastAsia" w:ascii="仿宋_GB2312" w:eastAsia="仿宋_GB2312" w:hAnsiTheme="majorHAnsi" w:cstheme="majorBidi"/>
          <w:b w:val="0"/>
          <w:bCs w:val="0"/>
          <w:kern w:val="2"/>
          <w:sz w:val="32"/>
          <w:szCs w:val="32"/>
          <w:lang w:val="en-US" w:eastAsia="zh-CN" w:bidi="ar-SA"/>
        </w:rPr>
        <w:t>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3.满意度指标完成情况分析：指标1.使用人员满意度，指标值：≥95%，实际完成值92.88%，指标完成率97.77%，偏差原因：年初设定指标值偏高，实际发生值低，故出现偏差；指标2.受益人员满意度，指标值：≥95%，实际完成值0%，指标完成率0%，年初设定指标值未进行调查，故出现偏差。</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bookmarkStart w:id="16" w:name="_Toc68703842"/>
      <w:r>
        <w:rPr>
          <w:rFonts w:hint="eastAsia" w:ascii="仿宋_GB2312" w:eastAsia="仿宋_GB2312" w:hAnsiTheme="majorHAnsi" w:cstheme="majorBidi"/>
          <w:b w:val="0"/>
          <w:bCs w:val="0"/>
          <w:kern w:val="2"/>
          <w:sz w:val="32"/>
          <w:szCs w:val="32"/>
          <w:lang w:val="en-US" w:eastAsia="zh-CN" w:bidi="ar-SA"/>
        </w:rPr>
        <w:t>此项权重分</w:t>
      </w:r>
      <w:r>
        <w:rPr>
          <w:rFonts w:hint="eastAsia" w:ascii="仿宋_GB2312" w:hAnsiTheme="majorHAnsi" w:cstheme="majorBidi"/>
          <w:b w:val="0"/>
          <w:bCs w:val="0"/>
          <w:kern w:val="2"/>
          <w:sz w:val="32"/>
          <w:szCs w:val="32"/>
          <w:lang w:val="en-US" w:eastAsia="zh-CN" w:bidi="ar-SA"/>
        </w:rPr>
        <w:t>10</w:t>
      </w:r>
      <w:r>
        <w:rPr>
          <w:rFonts w:hint="eastAsia" w:ascii="仿宋_GB2312" w:eastAsia="仿宋_GB2312" w:hAnsiTheme="majorHAnsi" w:cstheme="majorBidi"/>
          <w:b w:val="0"/>
          <w:bCs w:val="0"/>
          <w:kern w:val="2"/>
          <w:sz w:val="32"/>
          <w:szCs w:val="32"/>
          <w:lang w:val="en-US" w:eastAsia="zh-CN" w:bidi="ar-SA"/>
        </w:rPr>
        <w:t>分，得分</w:t>
      </w:r>
      <w:r>
        <w:rPr>
          <w:rFonts w:hint="eastAsia" w:ascii="仿宋_GB2312" w:hAnsiTheme="majorHAnsi" w:cstheme="majorBidi"/>
          <w:b w:val="0"/>
          <w:bCs w:val="0"/>
          <w:kern w:val="2"/>
          <w:sz w:val="32"/>
          <w:szCs w:val="32"/>
          <w:lang w:val="en-US" w:eastAsia="zh-CN" w:bidi="ar-SA"/>
        </w:rPr>
        <w:t>9.77</w:t>
      </w:r>
      <w:r>
        <w:rPr>
          <w:rFonts w:hint="eastAsia" w:ascii="仿宋_GB2312" w:eastAsia="仿宋_GB2312" w:hAnsiTheme="majorHAnsi" w:cstheme="majorBidi"/>
          <w:b w:val="0"/>
          <w:bCs w:val="0"/>
          <w:kern w:val="2"/>
          <w:sz w:val="32"/>
          <w:szCs w:val="32"/>
          <w:lang w:val="en-US" w:eastAsia="zh-CN" w:bidi="ar-SA"/>
        </w:rPr>
        <w:t>分。</w:t>
      </w:r>
    </w:p>
    <w:p>
      <w:pPr>
        <w:pageBreakBefore w:val="0"/>
        <w:kinsoku/>
        <w:wordWrap/>
        <w:overflowPunct/>
        <w:topLinePunct w:val="0"/>
        <w:autoSpaceDE/>
        <w:autoSpaceDN/>
        <w:bidi w:val="0"/>
        <w:adjustRightInd/>
        <w:snapToGrid/>
        <w:spacing w:line="560" w:lineRule="exact"/>
        <w:ind w:firstLine="320" w:firstLineChars="100"/>
        <w:textAlignment w:val="auto"/>
        <w:rPr>
          <w:rFonts w:hint="eastAsia" w:ascii="Times New Roman" w:hAnsi="Times New Roman" w:eastAsia="黑体" w:cs="Times New Roman"/>
          <w:sz w:val="32"/>
          <w:szCs w:val="32"/>
          <w:lang w:eastAsia="zh-Hans"/>
        </w:rPr>
      </w:pPr>
      <w:r>
        <w:rPr>
          <w:rFonts w:hint="eastAsia" w:ascii="Times New Roman" w:hAnsi="Times New Roman" w:eastAsia="黑体" w:cs="Times New Roman"/>
          <w:sz w:val="32"/>
          <w:szCs w:val="32"/>
          <w:lang w:eastAsia="zh-Hans"/>
        </w:rPr>
        <w:t>五、预算执行进度与绩效指标总体完成率偏差</w:t>
      </w:r>
    </w:p>
    <w:p>
      <w:pPr>
        <w:pStyle w:val="22"/>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2023年巴州妇幼保健院自有资金项目年初预算623.64万元，全年预算623.64万元，实际支出176.9万元，预算执行率为28.37%，项目绩效指标总体完成率为59.28%，</w:t>
      </w:r>
      <w:r>
        <w:rPr>
          <w:rFonts w:hint="eastAsia" w:ascii="仿宋_GB2312" w:eastAsia="仿宋_GB2312" w:hAnsiTheme="majorHAnsi" w:cstheme="majorBidi"/>
          <w:b w:val="0"/>
          <w:bCs w:val="0"/>
          <w:kern w:val="2"/>
          <w:sz w:val="32"/>
          <w:szCs w:val="32"/>
          <w:lang w:val="en-US" w:eastAsia="zh-Hans" w:bidi="ar-SA"/>
        </w:rPr>
        <w:t>总体</w:t>
      </w:r>
      <w:r>
        <w:rPr>
          <w:rFonts w:hint="eastAsia" w:ascii="仿宋_GB2312" w:eastAsia="仿宋_GB2312" w:hAnsiTheme="majorHAnsi" w:cstheme="majorBidi"/>
          <w:b w:val="0"/>
          <w:bCs w:val="0"/>
          <w:kern w:val="2"/>
          <w:sz w:val="32"/>
          <w:szCs w:val="32"/>
          <w:lang w:val="en-US" w:eastAsia="zh-CN" w:bidi="ar-SA"/>
        </w:rPr>
        <w:t>偏差率为30.91%,</w:t>
      </w:r>
      <w:r>
        <w:rPr>
          <w:rFonts w:hint="eastAsia" w:ascii="仿宋_GB2312" w:eastAsia="仿宋_GB2312" w:hAnsiTheme="majorHAnsi" w:cstheme="majorBidi"/>
          <w:b w:val="0"/>
          <w:bCs w:val="0"/>
          <w:kern w:val="2"/>
          <w:sz w:val="32"/>
          <w:szCs w:val="32"/>
          <w:lang w:val="en-US" w:eastAsia="zh-Hans" w:bidi="ar-SA"/>
        </w:rPr>
        <w:t>偏差</w:t>
      </w:r>
      <w:r>
        <w:rPr>
          <w:rFonts w:hint="eastAsia" w:ascii="仿宋_GB2312" w:eastAsia="仿宋_GB2312" w:hAnsiTheme="majorHAnsi" w:cstheme="majorBidi"/>
          <w:b w:val="0"/>
          <w:bCs w:val="0"/>
          <w:kern w:val="2"/>
          <w:sz w:val="32"/>
          <w:szCs w:val="32"/>
          <w:lang w:val="en-US" w:eastAsia="zh-CN" w:bidi="ar-SA"/>
        </w:rPr>
        <w:t>原因是年初对自有资金收入预算金额较大，未完成年初制定目标，</w:t>
      </w:r>
      <w:r>
        <w:rPr>
          <w:rFonts w:hint="eastAsia" w:ascii="仿宋_GB2312" w:eastAsia="仿宋_GB2312" w:hAnsiTheme="majorHAnsi" w:cstheme="majorBidi"/>
          <w:b w:val="0"/>
          <w:bCs w:val="0"/>
          <w:kern w:val="2"/>
          <w:sz w:val="32"/>
          <w:szCs w:val="32"/>
          <w:lang w:val="en-US" w:eastAsia="zh-Hans" w:bidi="ar-SA"/>
        </w:rPr>
        <w:t>改进</w:t>
      </w:r>
      <w:r>
        <w:rPr>
          <w:rFonts w:hint="eastAsia" w:ascii="仿宋_GB2312" w:eastAsia="仿宋_GB2312" w:hAnsiTheme="majorHAnsi" w:cstheme="majorBidi"/>
          <w:b w:val="0"/>
          <w:bCs w:val="0"/>
          <w:kern w:val="2"/>
          <w:sz w:val="32"/>
          <w:szCs w:val="32"/>
          <w:lang w:val="en-US" w:eastAsia="zh-CN" w:bidi="ar-SA"/>
        </w:rPr>
        <w:t>措施是科学合理编制预算，增加诊疗范围，提高医疗收入</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lang w:val="en-US" w:eastAsia="zh-CN"/>
        </w:rPr>
        <w:t>六</w:t>
      </w:r>
      <w:r>
        <w:rPr>
          <w:rFonts w:hint="eastAsia" w:ascii="宋体" w:hAnsi="宋体" w:eastAsia="宋体"/>
          <w:sz w:val="32"/>
          <w:szCs w:val="32"/>
        </w:rPr>
        <w:t>、主要经验及做法、存在的问题及原因分析</w:t>
      </w:r>
      <w:bookmarkEnd w:id="16"/>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7" w:name="_Toc68703843"/>
      <w:r>
        <w:rPr>
          <w:rFonts w:hint="eastAsia" w:ascii="仿宋_GB2312" w:eastAsia="仿宋_GB2312"/>
          <w:b w:val="0"/>
          <w:bCs w:val="0"/>
        </w:rPr>
        <w:t>（一）主要经验及做法</w:t>
      </w:r>
      <w:bookmarkEnd w:id="17"/>
    </w:p>
    <w:p>
      <w:pPr>
        <w:spacing w:line="560" w:lineRule="exact"/>
        <w:ind w:firstLine="640" w:firstLineChars="200"/>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8" w:name="_Toc68703844"/>
      <w:r>
        <w:rPr>
          <w:rFonts w:hint="eastAsia" w:ascii="仿宋_GB2312" w:eastAsia="仿宋_GB2312"/>
          <w:b w:val="0"/>
          <w:bCs w:val="0"/>
        </w:rPr>
        <w:t>（二）存在的问题及原因分析</w:t>
      </w:r>
      <w:bookmarkEnd w:id="18"/>
    </w:p>
    <w:p>
      <w:pPr>
        <w:shd w:val="clear"/>
        <w:spacing w:line="600" w:lineRule="exact"/>
        <w:ind w:firstLine="640" w:firstLineChars="200"/>
        <w:outlineLvl w:val="0"/>
        <w:rPr>
          <w:rFonts w:hint="eastAsia" w:ascii="仿宋_GB2312" w:hAnsi="Times New Roman" w:eastAsia="仿宋_GB2312" w:cs="Times New Roman"/>
          <w:b w:val="0"/>
          <w:bCs w:val="0"/>
          <w:kern w:val="2"/>
          <w:sz w:val="32"/>
          <w:szCs w:val="32"/>
          <w:highlight w:val="none"/>
          <w:lang w:val="en-US" w:eastAsia="zh-CN" w:bidi="ar-SA"/>
        </w:rPr>
      </w:pPr>
      <w:r>
        <w:rPr>
          <w:rFonts w:hint="eastAsia" w:ascii="仿宋_GB2312" w:hAnsi="Times New Roman" w:eastAsia="仿宋_GB2312" w:cs="Times New Roman"/>
          <w:b w:val="0"/>
          <w:bCs w:val="0"/>
          <w:kern w:val="2"/>
          <w:sz w:val="32"/>
          <w:szCs w:val="32"/>
          <w:highlight w:val="none"/>
          <w:lang w:val="en-US" w:eastAsia="zh-CN" w:bidi="ar-SA"/>
        </w:rPr>
        <w:t>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pageBreakBefore w:val="0"/>
        <w:kinsoku/>
        <w:wordWrap/>
        <w:overflowPunct/>
        <w:topLinePunct w:val="0"/>
        <w:autoSpaceDE/>
        <w:autoSpaceDN/>
        <w:bidi w:val="0"/>
        <w:adjustRightInd/>
        <w:snapToGrid/>
        <w:spacing w:line="560" w:lineRule="exact"/>
        <w:ind w:firstLine="640" w:firstLineChars="200"/>
        <w:textAlignment w:val="auto"/>
        <w:rPr>
          <w:rFonts w:eastAsia="黑体"/>
          <w:color w:val="0000FF"/>
          <w:sz w:val="32"/>
          <w:szCs w:val="32"/>
        </w:rPr>
      </w:pPr>
      <w:bookmarkStart w:id="19" w:name="_Toc68703845"/>
      <w:r>
        <w:rPr>
          <w:rFonts w:hint="eastAsia" w:ascii="宋体" w:hAnsi="宋体" w:eastAsia="宋体"/>
          <w:sz w:val="32"/>
          <w:szCs w:val="32"/>
          <w:lang w:val="en-US" w:eastAsia="zh-CN"/>
        </w:rPr>
        <w:t>七</w:t>
      </w:r>
      <w:r>
        <w:rPr>
          <w:rFonts w:hint="eastAsia" w:ascii="宋体" w:hAnsi="宋体" w:eastAsia="宋体"/>
          <w:sz w:val="32"/>
          <w:szCs w:val="32"/>
        </w:rPr>
        <w:t>、有关建议</w:t>
      </w:r>
      <w:bookmarkEnd w:id="19"/>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Times New Roman" w:eastAsia="仿宋_GB2312" w:cs="Times New Roman"/>
          <w:b w:val="0"/>
          <w:bCs w:val="0"/>
          <w:kern w:val="2"/>
          <w:sz w:val="32"/>
          <w:szCs w:val="32"/>
          <w:highlight w:val="none"/>
          <w:lang w:val="en-US" w:eastAsia="zh-CN" w:bidi="ar-SA"/>
        </w:rPr>
        <w:t>针对存在的问题中心应积极开展绩效管理方面知识的工培训，进一步提升我单位绩效管理工作业务水平，扎实做好绩效管理工作。进一步加强对绩效管理工作的组织领导，提高对预算绩效管理工作的认识，总结经验查找问题，制定更完善的绩效评价管理办法。加大全中心对绩效管理工作的学习力度，让“花钱必问效，无效必问责”的理念深入工作每个环节。</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20" w:name="_Toc68703846"/>
      <w:r>
        <w:rPr>
          <w:rFonts w:hint="eastAsia" w:ascii="宋体" w:hAnsi="宋体" w:eastAsia="宋体"/>
          <w:sz w:val="32"/>
          <w:szCs w:val="32"/>
          <w:lang w:val="en-US" w:eastAsia="zh-CN"/>
        </w:rPr>
        <w:t>八</w:t>
      </w:r>
      <w:r>
        <w:rPr>
          <w:rFonts w:hint="eastAsia" w:ascii="宋体" w:hAnsi="宋体" w:eastAsia="宋体"/>
          <w:sz w:val="32"/>
          <w:szCs w:val="32"/>
        </w:rPr>
        <w:t>、其他需要说明的问题</w:t>
      </w:r>
      <w:bookmarkEnd w:id="20"/>
    </w:p>
    <w:p>
      <w:pPr>
        <w:pStyle w:val="13"/>
        <w:spacing w:after="0" w:line="560" w:lineRule="exact"/>
        <w:ind w:left="0" w:leftChars="0" w:firstLine="640" w:firstLineChars="200"/>
        <w:rPr>
          <w:rFonts w:ascii="仿宋_GB2312" w:hAnsi="仿宋_GB2312" w:eastAsia="仿宋_GB2312" w:cs="仿宋_GB2312"/>
          <w:sz w:val="32"/>
          <w:szCs w:val="32"/>
        </w:rPr>
      </w:pPr>
      <w:r>
        <w:rPr>
          <w:rFonts w:hint="eastAsia" w:ascii="仿宋_GB2312" w:hAnsi="Times New Roman" w:eastAsia="仿宋_GB2312" w:cs="Times New Roman"/>
          <w:b w:val="0"/>
          <w:bCs w:val="0"/>
          <w:kern w:val="2"/>
          <w:sz w:val="32"/>
          <w:szCs w:val="32"/>
          <w:highlight w:val="none"/>
          <w:lang w:val="en-US" w:eastAsia="zh-Hans" w:bidi="ar-SA"/>
        </w:rPr>
        <w:t>本项目无其他需说明的问题</w:t>
      </w:r>
      <w:r>
        <w:rPr>
          <w:rFonts w:hint="eastAsia" w:ascii="仿宋_GB2312" w:hAnsi="仿宋_GB2312" w:eastAsia="仿宋_GB2312" w:cs="仿宋_GB2312"/>
          <w:sz w:val="32"/>
          <w:szCs w:val="32"/>
          <w:lang w:eastAsia="zh-Hans"/>
        </w:rPr>
        <w:t>。</w:t>
      </w:r>
    </w:p>
    <w:p>
      <w:pPr>
        <w:pageBreakBefore w:val="0"/>
        <w:kinsoku/>
        <w:wordWrap/>
        <w:overflowPunct/>
        <w:topLinePunct w:val="0"/>
        <w:autoSpaceDE/>
        <w:autoSpaceDN/>
        <w:bidi w:val="0"/>
        <w:adjustRightInd/>
        <w:snapToGrid/>
        <w:spacing w:line="560" w:lineRule="exact"/>
        <w:ind w:firstLine="600" w:firstLineChars="200"/>
        <w:textAlignment w:val="auto"/>
      </w:pPr>
    </w:p>
    <w:p>
      <w:pPr>
        <w:pageBreakBefore w:val="0"/>
        <w:kinsoku/>
        <w:wordWrap/>
        <w:overflowPunct/>
        <w:topLinePunct w:val="0"/>
        <w:autoSpaceDE/>
        <w:autoSpaceDN/>
        <w:bidi w:val="0"/>
        <w:adjustRightInd/>
        <w:snapToGrid/>
        <w:spacing w:line="560" w:lineRule="exact"/>
        <w:ind w:firstLine="600" w:firstLineChars="200"/>
        <w:textAlignment w:val="auto"/>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Calibri Light">
    <w:panose1 w:val="020F0302020204030204"/>
    <w:charset w:val="00"/>
    <w:family w:val="auto"/>
    <w:pitch w:val="default"/>
    <w:sig w:usb0="A00002EF" w:usb1="4000207B" w:usb2="00000000" w:usb3="00000000" w:csb0="2000019F" w:csb1="00000000"/>
  </w:font>
  <w:font w:name="红豆小标宋简体">
    <w:altName w:val="宋体"/>
    <w:panose1 w:val="02000509000000000000"/>
    <w:charset w:val="86"/>
    <w:family w:val="auto"/>
    <w:pitch w:val="default"/>
    <w:sig w:usb0="00000000" w:usb1="00000000" w:usb2="00000012"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RkOTIwZjc5YmU2ZTY5MjQ2MTljMmZlZWEzNGY0OTAifQ=="/>
    <w:docVar w:name="KSO_WPS_MARK_KEY" w:val="b3fc2acd-51a9-45ce-8d80-18e6d2738da8"/>
  </w:docVars>
  <w:rsids>
    <w:rsidRoot w:val="007D49C5"/>
    <w:rsid w:val="000D63FA"/>
    <w:rsid w:val="005B64E8"/>
    <w:rsid w:val="00614288"/>
    <w:rsid w:val="00792CFE"/>
    <w:rsid w:val="007D49C5"/>
    <w:rsid w:val="008175E0"/>
    <w:rsid w:val="008C631D"/>
    <w:rsid w:val="008C7FF6"/>
    <w:rsid w:val="00A114ED"/>
    <w:rsid w:val="00B24331"/>
    <w:rsid w:val="00EB3433"/>
    <w:rsid w:val="02CB4418"/>
    <w:rsid w:val="031A7868"/>
    <w:rsid w:val="0411533A"/>
    <w:rsid w:val="05227DA5"/>
    <w:rsid w:val="05BC37DE"/>
    <w:rsid w:val="08D20D13"/>
    <w:rsid w:val="0A8C4182"/>
    <w:rsid w:val="0C4D0F1B"/>
    <w:rsid w:val="0CEE4571"/>
    <w:rsid w:val="0F2A6BF7"/>
    <w:rsid w:val="0F4E072A"/>
    <w:rsid w:val="11F2097D"/>
    <w:rsid w:val="120B18A7"/>
    <w:rsid w:val="135862AF"/>
    <w:rsid w:val="15090F10"/>
    <w:rsid w:val="15AF07A4"/>
    <w:rsid w:val="164D73EE"/>
    <w:rsid w:val="16B437D2"/>
    <w:rsid w:val="16ED2956"/>
    <w:rsid w:val="17B60703"/>
    <w:rsid w:val="186B5BFA"/>
    <w:rsid w:val="18AF0C4C"/>
    <w:rsid w:val="19FC0EA3"/>
    <w:rsid w:val="1BC40A04"/>
    <w:rsid w:val="1D723F37"/>
    <w:rsid w:val="1D785367"/>
    <w:rsid w:val="1DD5022C"/>
    <w:rsid w:val="1DDB7A8A"/>
    <w:rsid w:val="1E657422"/>
    <w:rsid w:val="287E057D"/>
    <w:rsid w:val="28E67399"/>
    <w:rsid w:val="299F63EF"/>
    <w:rsid w:val="2B1B0C78"/>
    <w:rsid w:val="2B506F1A"/>
    <w:rsid w:val="2DB97690"/>
    <w:rsid w:val="2EFE740C"/>
    <w:rsid w:val="32AE0DEC"/>
    <w:rsid w:val="35BA5F59"/>
    <w:rsid w:val="36B72533"/>
    <w:rsid w:val="37974FFF"/>
    <w:rsid w:val="37B54979"/>
    <w:rsid w:val="388C19E2"/>
    <w:rsid w:val="3BF072E6"/>
    <w:rsid w:val="3C3144CC"/>
    <w:rsid w:val="3C590801"/>
    <w:rsid w:val="3C9F783D"/>
    <w:rsid w:val="3D026DA3"/>
    <w:rsid w:val="4057649F"/>
    <w:rsid w:val="40645E48"/>
    <w:rsid w:val="40D16578"/>
    <w:rsid w:val="43182414"/>
    <w:rsid w:val="4623311D"/>
    <w:rsid w:val="46507BB3"/>
    <w:rsid w:val="478B370D"/>
    <w:rsid w:val="487E06F1"/>
    <w:rsid w:val="487E0D7E"/>
    <w:rsid w:val="48A2598E"/>
    <w:rsid w:val="48B102D4"/>
    <w:rsid w:val="48CA33FC"/>
    <w:rsid w:val="4A7C25BE"/>
    <w:rsid w:val="4C22332E"/>
    <w:rsid w:val="4E4E1B8A"/>
    <w:rsid w:val="4FC46E6F"/>
    <w:rsid w:val="50160870"/>
    <w:rsid w:val="51F62284"/>
    <w:rsid w:val="563B02A2"/>
    <w:rsid w:val="56796849"/>
    <w:rsid w:val="5A3E691C"/>
    <w:rsid w:val="5CB91C84"/>
    <w:rsid w:val="5DA95371"/>
    <w:rsid w:val="5DDF4B14"/>
    <w:rsid w:val="5ECD2A1A"/>
    <w:rsid w:val="5F46239E"/>
    <w:rsid w:val="5FA9607E"/>
    <w:rsid w:val="600B0841"/>
    <w:rsid w:val="62184EFE"/>
    <w:rsid w:val="657677D3"/>
    <w:rsid w:val="67453479"/>
    <w:rsid w:val="68F11999"/>
    <w:rsid w:val="69D3299F"/>
    <w:rsid w:val="6E6C630F"/>
    <w:rsid w:val="6E6D5537"/>
    <w:rsid w:val="6FBD36EE"/>
    <w:rsid w:val="708C3333"/>
    <w:rsid w:val="7185354B"/>
    <w:rsid w:val="72EA4357"/>
    <w:rsid w:val="74C965EC"/>
    <w:rsid w:val="758A02EE"/>
    <w:rsid w:val="75F03619"/>
    <w:rsid w:val="763A0251"/>
    <w:rsid w:val="78364649"/>
    <w:rsid w:val="79232FCD"/>
    <w:rsid w:val="7B432892"/>
    <w:rsid w:val="7CA4190A"/>
    <w:rsid w:val="7CD961C7"/>
    <w:rsid w:val="7D7A0669"/>
    <w:rsid w:val="7E886999"/>
    <w:rsid w:val="7F2E3E3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7"/>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unhideWhenUsed/>
    <w:qFormat/>
    <w:uiPriority w:val="9"/>
    <w:pPr>
      <w:keepNext/>
      <w:widowControl/>
      <w:spacing w:before="240" w:after="60"/>
      <w:jc w:val="left"/>
      <w:outlineLvl w:val="2"/>
    </w:pPr>
    <w:rPr>
      <w:rFonts w:ascii="Calibri Light" w:hAnsi="Calibri Light"/>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6">
    <w:name w:val="annotation text"/>
    <w:basedOn w:val="1"/>
    <w:qFormat/>
    <w:uiPriority w:val="0"/>
    <w:pPr>
      <w:jc w:val="left"/>
    </w:pPr>
  </w:style>
  <w:style w:type="paragraph" w:styleId="7">
    <w:name w:val="Body Text Indent"/>
    <w:basedOn w:val="1"/>
    <w:qFormat/>
    <w:uiPriority w:val="0"/>
    <w:pPr>
      <w:spacing w:after="120"/>
      <w:ind w:left="420" w:leftChars="200"/>
    </w:pPr>
    <w:rPr>
      <w:rFonts w:ascii="Calibri" w:hAnsi="Calibri"/>
    </w:rPr>
  </w:style>
  <w:style w:type="paragraph" w:styleId="8">
    <w:name w:val="footer"/>
    <w:basedOn w:val="1"/>
    <w:link w:val="21"/>
    <w:semiHidden/>
    <w:unhideWhenUsed/>
    <w:qFormat/>
    <w:uiPriority w:val="99"/>
    <w:pPr>
      <w:tabs>
        <w:tab w:val="center" w:pos="4153"/>
        <w:tab w:val="right" w:pos="8306"/>
      </w:tabs>
      <w:snapToGrid w:val="0"/>
      <w:jc w:val="left"/>
    </w:pPr>
    <w:rPr>
      <w:sz w:val="18"/>
      <w:szCs w:val="18"/>
    </w:rPr>
  </w:style>
  <w:style w:type="paragraph" w:styleId="9">
    <w:name w:val="header"/>
    <w:basedOn w:val="1"/>
    <w:link w:val="2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1">
    <w:name w:val="footnote text"/>
    <w:basedOn w:val="1"/>
    <w:qFormat/>
    <w:uiPriority w:val="0"/>
    <w:pPr>
      <w:snapToGrid w:val="0"/>
      <w:jc w:val="left"/>
    </w:pPr>
    <w:rPr>
      <w:sz w:val="18"/>
      <w:szCs w:val="18"/>
    </w:rPr>
  </w:style>
  <w:style w:type="paragraph" w:styleId="12">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3">
    <w:name w:val="Body Text First Indent 2"/>
    <w:basedOn w:val="7"/>
    <w:qFormat/>
    <w:uiPriority w:val="0"/>
    <w:pPr>
      <w:ind w:firstLine="420" w:firstLineChars="200"/>
    </w:pPr>
  </w:style>
  <w:style w:type="character" w:styleId="16">
    <w:name w:val="Hyperlink"/>
    <w:basedOn w:val="15"/>
    <w:unhideWhenUsed/>
    <w:qFormat/>
    <w:uiPriority w:val="99"/>
    <w:rPr>
      <w:color w:val="0563C1" w:themeColor="hyperlink"/>
      <w:u w:val="single"/>
    </w:rPr>
  </w:style>
  <w:style w:type="character" w:customStyle="1" w:styleId="17">
    <w:name w:val="标题 1 Char"/>
    <w:basedOn w:val="15"/>
    <w:link w:val="3"/>
    <w:qFormat/>
    <w:uiPriority w:val="9"/>
    <w:rPr>
      <w:rFonts w:ascii="Times New Roman" w:hAnsi="Times New Roman" w:eastAsia="仿宋_GB2312" w:cs="Times New Roman"/>
      <w:b/>
      <w:bCs/>
      <w:kern w:val="44"/>
      <w:sz w:val="44"/>
      <w:szCs w:val="44"/>
    </w:rPr>
  </w:style>
  <w:style w:type="character" w:customStyle="1" w:styleId="18">
    <w:name w:val="标题 2 Char"/>
    <w:basedOn w:val="15"/>
    <w:link w:val="4"/>
    <w:qFormat/>
    <w:uiPriority w:val="9"/>
    <w:rPr>
      <w:rFonts w:asciiTheme="majorHAnsi" w:hAnsiTheme="majorHAnsi" w:eastAsiaTheme="majorEastAsia" w:cstheme="majorBidi"/>
      <w:b/>
      <w:bCs/>
      <w:sz w:val="32"/>
      <w:szCs w:val="32"/>
    </w:rPr>
  </w:style>
  <w:style w:type="paragraph" w:customStyle="1" w:styleId="19">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20">
    <w:name w:val="页眉 Char"/>
    <w:basedOn w:val="15"/>
    <w:link w:val="9"/>
    <w:semiHidden/>
    <w:qFormat/>
    <w:uiPriority w:val="99"/>
    <w:rPr>
      <w:rFonts w:ascii="Times New Roman" w:hAnsi="Times New Roman" w:eastAsia="仿宋_GB2312" w:cs="Times New Roman"/>
      <w:sz w:val="18"/>
      <w:szCs w:val="18"/>
    </w:rPr>
  </w:style>
  <w:style w:type="character" w:customStyle="1" w:styleId="21">
    <w:name w:val="页脚 Char"/>
    <w:basedOn w:val="15"/>
    <w:link w:val="8"/>
    <w:semiHidden/>
    <w:qFormat/>
    <w:uiPriority w:val="99"/>
    <w:rPr>
      <w:rFonts w:ascii="Times New Roman" w:hAnsi="Times New Roman" w:eastAsia="仿宋_GB2312" w:cs="Times New Roman"/>
      <w:sz w:val="18"/>
      <w:szCs w:val="18"/>
    </w:rPr>
  </w:style>
  <w:style w:type="paragraph" w:customStyle="1" w:styleId="22">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5042</Words>
  <Characters>5242</Characters>
  <Lines>37</Lines>
  <Paragraphs>10</Paragraphs>
  <TotalTime>38</TotalTime>
  <ScaleCrop>false</ScaleCrop>
  <LinksUpToDate>false</LinksUpToDate>
  <CharactersWithSpaces>5253</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new</cp:lastModifiedBy>
  <dcterms:modified xsi:type="dcterms:W3CDTF">2024-05-17T09:54:41Z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DFF0787588C34603A74FA104BC3FC087</vt:lpwstr>
  </property>
</Properties>
</file>