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0C73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411E17E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4607D31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4D8F483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sz w:val="52"/>
          <w:szCs w:val="52"/>
        </w:rPr>
      </w:pPr>
      <w:r>
        <w:rPr>
          <w:rFonts w:hint="eastAsia" w:ascii="宋体" w:hAnsi="宋体" w:eastAsia="宋体" w:cs="Arial"/>
          <w:b/>
          <w:bCs/>
          <w:sz w:val="52"/>
          <w:szCs w:val="52"/>
        </w:rPr>
        <w:t>项目支出绩效评价报告</w:t>
      </w:r>
    </w:p>
    <w:p w14:paraId="43F3A8B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6473611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 w14:paraId="708C6B5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609BAFD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7F3C5EB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5CC9FD5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08A590A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397F80A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巴州党委办公室运行保障项目</w:t>
      </w:r>
    </w:p>
    <w:p w14:paraId="57F7C70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巴州党委办公室</w:t>
      </w:r>
    </w:p>
    <w:p w14:paraId="124A5D5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巴州党委办公室</w:t>
      </w:r>
    </w:p>
    <w:p w14:paraId="70803CC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苏道鹏</w:t>
      </w:r>
    </w:p>
    <w:p w14:paraId="2E5F95E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 xml:space="preserve">4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年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  月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  日</w:t>
      </w:r>
    </w:p>
    <w:p w14:paraId="7855ABA7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 w14:paraId="73582F3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 w14:paraId="7EB190A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</w:rPr>
      </w:pPr>
      <w:r>
        <w:rPr>
          <w:rFonts w:hint="eastAsia" w:ascii="仿宋_GB2312"/>
        </w:rPr>
        <w:t>（参考提纲）</w:t>
      </w:r>
    </w:p>
    <w:p w14:paraId="1F26049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szCs w:val="30"/>
        </w:rPr>
      </w:pPr>
    </w:p>
    <w:p w14:paraId="4E46519A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sz w:val="32"/>
          <w:szCs w:val="32"/>
        </w:rPr>
        <w:t>一、基本情况</w:t>
      </w:r>
      <w:bookmarkEnd w:id="0"/>
    </w:p>
    <w:p w14:paraId="5A017C0D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" w:name="_Toc68703828"/>
      <w:r>
        <w:rPr>
          <w:rFonts w:hint="eastAsia" w:ascii="仿宋_GB2312" w:eastAsia="仿宋_GB2312"/>
          <w:b w:val="0"/>
          <w:bCs w:val="0"/>
        </w:rPr>
        <w:t>（一）项目概况。</w:t>
      </w:r>
      <w:bookmarkEnd w:id="1"/>
    </w:p>
    <w:p w14:paraId="7F798DB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（1）项目背景</w:t>
      </w:r>
    </w:p>
    <w:p w14:paraId="745FBB57">
      <w:pPr>
        <w:spacing w:line="560" w:lineRule="exact"/>
        <w:ind w:firstLine="600" w:firstLineChars="200"/>
        <w:rPr>
          <w:rFonts w:hint="eastAsia" w:eastAsia="仿宋_GB2312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依据州委办公室工作职责，结合2023年州委办公室工作计划，设立该项目，</w:t>
      </w:r>
      <w:r>
        <w:rPr>
          <w:rFonts w:hint="eastAsia"/>
        </w:rPr>
        <w:t>全力保障州党委日常</w:t>
      </w:r>
      <w:r>
        <w:rPr>
          <w:rFonts w:hint="eastAsia"/>
          <w:lang w:eastAsia="zh-CN"/>
        </w:rPr>
        <w:t>运转。</w:t>
      </w:r>
      <w:r>
        <w:rPr>
          <w:rFonts w:hint="eastAsia"/>
        </w:rPr>
        <w:t>保障州党委办公室日常文电的处理工作，落实好自治州文件文稿的起草、修改、审核和制发、立卷、归档工作</w:t>
      </w:r>
      <w:r>
        <w:rPr>
          <w:rFonts w:hint="eastAsia"/>
          <w:lang w:val="en-US" w:eastAsia="zh-CN"/>
        </w:rPr>
        <w:t>。</w:t>
      </w:r>
      <w:r>
        <w:rPr>
          <w:rFonts w:hint="eastAsia"/>
        </w:rPr>
        <w:t>保障党政办公楼的安全高效运转，改善办公环境、做好庭院绿化、节能减排、安全保障、办公楼设施的维修保养。根据州党委办公室的工作职能，保障全州各类大型会议，考察各县市工作任务执行情况，调研各地州、各省市先进工作思路及方法，服务州委决策部署。采购办公</w:t>
      </w:r>
      <w:r>
        <w:rPr>
          <w:rFonts w:hint="eastAsia"/>
          <w:lang w:eastAsia="zh-CN"/>
        </w:rPr>
        <w:t>设备办公用品，</w:t>
      </w:r>
      <w:r>
        <w:rPr>
          <w:rFonts w:hint="eastAsia"/>
        </w:rPr>
        <w:t>保障州党委办公室各项工作的正常开展</w:t>
      </w:r>
      <w:r>
        <w:rPr>
          <w:rFonts w:hint="eastAsia"/>
          <w:lang w:eastAsia="zh-CN"/>
        </w:rPr>
        <w:t>。</w:t>
      </w:r>
    </w:p>
    <w:p w14:paraId="74977C9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）主要内容及实施情况</w:t>
      </w:r>
    </w:p>
    <w:p w14:paraId="503A69D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/>
        </w:rPr>
        <w:t>主要内容：全力保障州党委办公室日常文电的处理工作，落实好自治州文件文稿的起草、修改、审核和制发、立卷、归档工作。保障党政办公楼的安全高效运转，改善办公环境、做好庭院绿化、节能减排、安全保障、办公楼设施的维修保养，按计划维修保养电梯、空调、污水管道、更换纱窗等，保障办公场所正常运转。保障全州各类大型会议，考察</w:t>
      </w:r>
      <w:r>
        <w:rPr>
          <w:rFonts w:hint="eastAsia"/>
          <w:lang w:eastAsia="zh-CN"/>
        </w:rPr>
        <w:t>督导</w:t>
      </w:r>
      <w:r>
        <w:rPr>
          <w:rFonts w:hint="eastAsia"/>
        </w:rPr>
        <w:t>各县市工作任务执行情况，调研各地州、各省市先进工作思路及方法，服务州委决策部署</w:t>
      </w:r>
      <w:r>
        <w:rPr>
          <w:rFonts w:hint="eastAsia"/>
          <w:lang w:eastAsia="zh-CN"/>
        </w:rPr>
        <w:t>。</w:t>
      </w:r>
    </w:p>
    <w:p w14:paraId="1BE0693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实施情况：根据州党委办公室的工作职能，工作职责，保障全州各类大型会议，考察</w:t>
      </w:r>
      <w:r>
        <w:rPr>
          <w:rFonts w:hint="eastAsia"/>
          <w:lang w:eastAsia="zh-CN"/>
        </w:rPr>
        <w:t>督导</w:t>
      </w:r>
      <w:r>
        <w:rPr>
          <w:rFonts w:hint="eastAsia"/>
        </w:rPr>
        <w:t>各县市工作任务执行情况，调研各地州、各省市先进工作思路及方法，服务州委决策部署。根据州委办公室工作职责，采购办公</w:t>
      </w:r>
      <w:r>
        <w:rPr>
          <w:rFonts w:hint="eastAsia"/>
          <w:lang w:eastAsia="zh-CN"/>
        </w:rPr>
        <w:t>设备办公用品</w:t>
      </w:r>
      <w:r>
        <w:rPr>
          <w:rFonts w:hint="eastAsia"/>
        </w:rPr>
        <w:t>，</w:t>
      </w:r>
      <w:r>
        <w:rPr>
          <w:rFonts w:hint="eastAsia"/>
          <w:lang w:eastAsia="zh-CN"/>
        </w:rPr>
        <w:t>做好办公场所设施正常使用，</w:t>
      </w:r>
      <w:r>
        <w:rPr>
          <w:rFonts w:hint="eastAsia"/>
        </w:rPr>
        <w:t>保障州党委办公室各项工作的正常开展。</w:t>
      </w:r>
      <w:r>
        <w:rPr>
          <w:rFonts w:hint="eastAsia"/>
          <w:lang w:eastAsia="zh-CN"/>
        </w:rPr>
        <w:t>投入财政资金</w:t>
      </w:r>
      <w:r>
        <w:rPr>
          <w:rFonts w:hint="eastAsia"/>
          <w:lang w:val="en-US" w:eastAsia="zh-CN"/>
        </w:rPr>
        <w:t>500万元，使用405.98万元，执行率81.1%</w:t>
      </w:r>
    </w:p>
    <w:p w14:paraId="5A9FB3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资金投入和使用情况</w:t>
      </w:r>
    </w:p>
    <w:p w14:paraId="2085A62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资金投入情况：该项目年初预算数500万元，全年预算数500万元，实际总投入500万元，该项目资金已全部落实到位，资金来源为州本级财政拨款。</w:t>
      </w:r>
    </w:p>
    <w:p w14:paraId="0933EF8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资金使用情况：该项目年初预算数500万元，全年预算数500万元,全年执行数</w:t>
      </w:r>
      <w:r>
        <w:rPr>
          <w:rFonts w:hint="eastAsia"/>
          <w:lang w:val="en-US" w:eastAsia="zh-CN"/>
        </w:rPr>
        <w:t>405.98</w:t>
      </w:r>
      <w:r>
        <w:rPr>
          <w:rFonts w:hint="eastAsia"/>
        </w:rPr>
        <w:t>万元，预算执行率为</w:t>
      </w:r>
      <w:r>
        <w:rPr>
          <w:rFonts w:hint="eastAsia"/>
          <w:lang w:val="en-US" w:eastAsia="zh-CN"/>
        </w:rPr>
        <w:t>81.1</w:t>
      </w:r>
      <w:r>
        <w:rPr>
          <w:rFonts w:hint="eastAsia"/>
        </w:rPr>
        <w:t>%，主要用于：设备采购、</w:t>
      </w:r>
      <w:r>
        <w:rPr>
          <w:rFonts w:hint="eastAsia"/>
          <w:lang w:eastAsia="zh-CN"/>
        </w:rPr>
        <w:t>办公耗材购置、</w:t>
      </w:r>
      <w:r>
        <w:rPr>
          <w:rFonts w:hint="eastAsia"/>
        </w:rPr>
        <w:t>零星维修支出、会议、督导调研</w:t>
      </w:r>
      <w:r>
        <w:rPr>
          <w:rFonts w:hint="eastAsia"/>
          <w:lang w:eastAsia="zh-CN"/>
        </w:rPr>
        <w:t>差旅费开支</w:t>
      </w:r>
      <w:r>
        <w:rPr>
          <w:rFonts w:hint="eastAsia"/>
        </w:rPr>
        <w:t>等。</w:t>
      </w:r>
    </w:p>
    <w:p w14:paraId="5CD9F0B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/>
          <w:lang w:val="en-US" w:eastAsia="zh-CN"/>
        </w:rPr>
      </w:pPr>
      <w:bookmarkStart w:id="2" w:name="_Toc68703829"/>
      <w:r>
        <w:rPr>
          <w:rFonts w:hint="eastAsia"/>
        </w:rPr>
        <w:t>（二）项目绩效目标</w:t>
      </w:r>
      <w:bookmarkEnd w:id="2"/>
      <w:r>
        <w:rPr>
          <w:rFonts w:hint="eastAsia"/>
          <w:lang w:eastAsia="zh-CN"/>
        </w:rPr>
        <w:t>，</w:t>
      </w:r>
      <w:r>
        <w:rPr>
          <w:rFonts w:hint="eastAsia"/>
        </w:rPr>
        <w:t>包括总体目标和阶段性目标。</w:t>
      </w:r>
    </w:p>
    <w:p w14:paraId="3DEC9BE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总体目标：完成州委日常工作综合协调，服务保障工作，确保州委办公室正常运转，购买办公设备及办公用品45批次114万元，确保工作高效完成，对日常办公场所开展必要维修维护助力工作任务完成</w:t>
      </w:r>
      <w:r>
        <w:rPr>
          <w:rFonts w:hint="eastAsia"/>
          <w:lang w:eastAsia="zh-CN"/>
        </w:rPr>
        <w:t>，</w:t>
      </w:r>
      <w:r>
        <w:rPr>
          <w:rFonts w:hint="eastAsia"/>
        </w:rPr>
        <w:t>保障工作人员</w:t>
      </w:r>
      <w:r>
        <w:rPr>
          <w:rFonts w:hint="eastAsia"/>
          <w:lang w:eastAsia="zh-CN"/>
        </w:rPr>
        <w:t>工作</w:t>
      </w:r>
      <w:r>
        <w:rPr>
          <w:rFonts w:hint="eastAsia"/>
        </w:rPr>
        <w:t>要求；召开相关工作会议25次，确保中央及自治区政策下达、贯彻落实快速有效。组织相关工作人员调研督导八县一市，对中央及自治区党委决策部署落实情况进行督导调研，及时向上反映政策落实实施时出现的问题，制定相关对策</w:t>
      </w:r>
      <w:r>
        <w:rPr>
          <w:rFonts w:hint="eastAsia"/>
          <w:lang w:eastAsia="zh-CN"/>
        </w:rPr>
        <w:t>。</w:t>
      </w:r>
    </w:p>
    <w:p w14:paraId="3A6B1CA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阶段性目标：完成州委日常工作的综合协调和服务保障工作，确保了州委办公室工作正常运转，购买办公设备48台件，确保工作高效完成，对日常办公场所开展必要维修维护，保障工作人员办工要求；召开相关工作会议，确保中央及自治区政策下达、贯彻落实快速有效。组织相关工作人员调研督导八县一市，对中央及自治区党委决策部署落实情况进行督导调研，及时向上反映政策落实实施时出现的问题，制定相关对策，效果良好。公用经费及时支付，确保工作人员正常工作，人员稳定。</w:t>
      </w:r>
    </w:p>
    <w:p w14:paraId="5FAD444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bookmarkStart w:id="3" w:name="_Toc68703830"/>
      <w:r>
        <w:rPr>
          <w:rFonts w:hint="eastAsia"/>
        </w:rPr>
        <w:t>二、绩效评价工作开展情况</w:t>
      </w:r>
      <w:bookmarkEnd w:id="3"/>
    </w:p>
    <w:p w14:paraId="64B1DB1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default"/>
          <w:lang w:val="en-US" w:eastAsia="zh-CN"/>
        </w:rPr>
      </w:pPr>
      <w:bookmarkStart w:id="4" w:name="_Toc68703831"/>
      <w:r>
        <w:rPr>
          <w:rFonts w:hint="eastAsia"/>
        </w:rPr>
        <w:t>（一）绩效评价目的、对象和范围。</w:t>
      </w:r>
      <w:bookmarkEnd w:id="4"/>
    </w:p>
    <w:p w14:paraId="6FE8BFC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绩效评价目的：</w:t>
      </w:r>
    </w:p>
    <w:p w14:paraId="48C9576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通过开展有效的财政支出绩效评价管理，全面了解</w:t>
      </w:r>
      <w:r>
        <w:rPr>
          <w:rFonts w:hint="eastAsia"/>
          <w:lang w:eastAsia="zh-CN"/>
        </w:rPr>
        <w:t>巴州党委办公室运行保障项目</w:t>
      </w:r>
      <w:r>
        <w:rPr>
          <w:rFonts w:hint="eastAsia"/>
        </w:rPr>
        <w:t>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3BB0FF7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绩效评价对象：</w:t>
      </w:r>
    </w:p>
    <w:p w14:paraId="6DB884B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巴州党委办公室运行保障项目。</w:t>
      </w:r>
    </w:p>
    <w:p w14:paraId="648C99A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绩效评价范围：</w:t>
      </w:r>
      <w:bookmarkStart w:id="5" w:name="_Toc68703832"/>
    </w:p>
    <w:p w14:paraId="48BB50C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本次评价从项目决策（包括绩效目标、决策过程）、项目管理（包括项目资金、项目实施）、项目产出（包括项目产出数量、产出质量、产出时效和产出成本）项目效益四个维度对巴州党委办公室运行保障项目进行评价，评价核心为专项资金的支出完成情况和效果。</w:t>
      </w:r>
    </w:p>
    <w:p w14:paraId="2E1C7A3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（二）绩效评价原则、评价指标体系</w:t>
      </w:r>
      <w:r>
        <w:rPr>
          <w:rFonts w:hint="eastAsia"/>
          <w:lang w:eastAsia="zh-CN"/>
        </w:rPr>
        <w:t>（附表说明）</w:t>
      </w:r>
      <w:r>
        <w:rPr>
          <w:rFonts w:hint="eastAsia"/>
        </w:rPr>
        <w:t>、评价方法、评价标准等。</w:t>
      </w:r>
      <w:bookmarkEnd w:id="5"/>
    </w:p>
    <w:p w14:paraId="321214D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绩效评价原则</w:t>
      </w:r>
    </w:p>
    <w:p w14:paraId="4B97270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本次项目绩效评价遵循以下基本原则：</w:t>
      </w:r>
    </w:p>
    <w:p w14:paraId="580BF55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（一）科学公正。本次项目支出绩效评价运用科学合理的方法，按照规范的程序，对项目绩效进行客观、公正的反映。</w:t>
      </w:r>
    </w:p>
    <w:p w14:paraId="24700D0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（二）统筹兼顾。本次项目支出绩效评价由本单位自主实施，即“谁支出、谁自评”。</w:t>
      </w:r>
    </w:p>
    <w:p w14:paraId="40188C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 w14:paraId="6DDF63D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（四）公开透明。本次项目支出绩效评价结果已依法依规公开，并自觉接受社会监督。</w:t>
      </w:r>
    </w:p>
    <w:p w14:paraId="3BB3739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2、评价指标体系（附表说明）</w:t>
      </w:r>
    </w:p>
    <w:p w14:paraId="2F4887A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6FB199E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（1）确定评价指标</w:t>
      </w:r>
    </w:p>
    <w:p w14:paraId="060E451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68BA800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（2）确定权重</w:t>
      </w:r>
    </w:p>
    <w:p w14:paraId="4D03BFF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eastAsia="仿宋_GB2312"/>
          <w:color w:val="000000"/>
          <w:spacing w:val="17"/>
          <w:sz w:val="32"/>
          <w:szCs w:val="32"/>
          <w:lang w:eastAsia="zh-CN"/>
        </w:rPr>
      </w:pPr>
      <w:r>
        <w:rPr>
          <w:rFonts w:hint="eastAsia"/>
        </w:rPr>
        <w:t>确定各个指标相对于项目总体绩效的权重分值。在绩效评价指标体系中，项目决策权重为20分，项目过程权重为20分，项目产出权重为40分，项目效益权重为20</w:t>
      </w:r>
      <w:r>
        <w:rPr>
          <w:rFonts w:eastAsia="仿宋_GB2312"/>
          <w:color w:val="000000"/>
          <w:spacing w:val="17"/>
          <w:sz w:val="32"/>
          <w:szCs w:val="32"/>
        </w:rPr>
        <w:t>分。</w:t>
      </w:r>
    </w:p>
    <w:p w14:paraId="2B04A43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 w14:paraId="233529E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38360F35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34F7512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3、评价方法</w:t>
      </w:r>
    </w:p>
    <w:p w14:paraId="184F308F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</w:t>
      </w:r>
      <w:r>
        <w:rPr>
          <w:rFonts w:hint="eastAsia" w:eastAsia="仿宋_GB2312"/>
          <w:color w:val="000000"/>
          <w:spacing w:val="17"/>
          <w:sz w:val="32"/>
          <w:szCs w:val="32"/>
        </w:rPr>
        <w:t>，</w:t>
      </w:r>
      <w:r>
        <w:rPr>
          <w:rFonts w:eastAsia="仿宋_GB2312"/>
          <w:color w:val="000000"/>
          <w:spacing w:val="17"/>
          <w:sz w:val="32"/>
          <w:szCs w:val="32"/>
        </w:rPr>
        <w:t>评价核心为资金的支出完成情况和项目的产出效益。</w:t>
      </w:r>
    </w:p>
    <w:p w14:paraId="2D85EC61">
      <w:pPr>
        <w:spacing w:line="560" w:lineRule="exact"/>
        <w:ind w:firstLine="708" w:firstLineChars="200"/>
        <w:rPr>
          <w:rFonts w:eastAsia="仿宋_GB2312"/>
          <w:color w:val="FF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7C4F0781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（1）比较法</w:t>
      </w:r>
    </w:p>
    <w:p w14:paraId="36027878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通过对绩效目标与实施效果、历史与当期情况，综合分析绩效目标实现程度。对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最终验收情况与年度绩效目标对比、预算资金执行情况等相关因素进行比较。</w:t>
      </w:r>
    </w:p>
    <w:p w14:paraId="451193E3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（2）因素分析法</w:t>
      </w:r>
    </w:p>
    <w:p w14:paraId="2688BD07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的开展情况、项目产出数量、成本控制、资金拨付文件及自评报告等相关资料的收集和审核，综合分析各因素对绩效目标实现的影响。</w:t>
      </w:r>
    </w:p>
    <w:p w14:paraId="352F4A9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评价标准</w:t>
      </w:r>
    </w:p>
    <w:p w14:paraId="74D463BF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bookmarkStart w:id="6" w:name="_Toc68703833"/>
      <w:r>
        <w:rPr>
          <w:rFonts w:hint="eastAsia" w:eastAsia="仿宋_GB2312"/>
          <w:color w:val="000000"/>
          <w:spacing w:val="17"/>
          <w:sz w:val="32"/>
          <w:szCs w:val="32"/>
        </w:rPr>
        <w:t>绩效评价标准包括计划标准、历史标准等，用于对绩效指标完成情况进行比较、分析、评价。本次评价主要采用了计划标准。</w:t>
      </w:r>
    </w:p>
    <w:p w14:paraId="123D9F1B">
      <w:pPr>
        <w:spacing w:line="560" w:lineRule="exact"/>
        <w:ind w:firstLine="708" w:firstLineChars="200"/>
        <w:rPr>
          <w:rFonts w:eastAsia="仿宋_GB2312"/>
          <w:color w:val="000000" w:themeColor="text1"/>
          <w:spacing w:val="17"/>
          <w:sz w:val="32"/>
          <w:szCs w:val="32"/>
        </w:rPr>
      </w:pPr>
      <w:bookmarkStart w:id="7" w:name="_Toc17882"/>
      <w:bookmarkStart w:id="8" w:name="_Toc31464"/>
      <w:r>
        <w:rPr>
          <w:rFonts w:hint="eastAsia" w:eastAsia="仿宋_GB2312"/>
          <w:color w:val="000000" w:themeColor="text1"/>
          <w:spacing w:val="17"/>
          <w:sz w:val="32"/>
          <w:szCs w:val="32"/>
        </w:rPr>
        <w:t>计划标准：指以预先制定的目标、计划、预算、定额等作为评价标准。</w:t>
      </w:r>
      <w:bookmarkEnd w:id="7"/>
      <w:bookmarkEnd w:id="8"/>
    </w:p>
    <w:p w14:paraId="72432CCF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r>
        <w:rPr>
          <w:rFonts w:hint="eastAsia" w:ascii="仿宋_GB2312" w:eastAsia="仿宋_GB2312"/>
          <w:b w:val="0"/>
          <w:bCs w:val="0"/>
        </w:rPr>
        <w:t>（三）绩效评价工作过程。</w:t>
      </w:r>
      <w:bookmarkEnd w:id="6"/>
    </w:p>
    <w:p w14:paraId="3D04D8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000000" w:themeColor="text1"/>
          <w:sz w:val="32"/>
          <w:szCs w:val="32"/>
        </w:rPr>
      </w:pPr>
      <w:bookmarkStart w:id="9" w:name="_Toc68703834"/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</w:rPr>
        <w:t>1.</w:t>
      </w:r>
      <w:r>
        <w:rPr>
          <w:rFonts w:hint="eastAsia" w:eastAsia="仿宋_GB2312"/>
          <w:bCs/>
          <w:color w:val="000000" w:themeColor="text1"/>
          <w:sz w:val="32"/>
          <w:szCs w:val="32"/>
        </w:rPr>
        <w:t>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41E7C5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000000" w:themeColor="text1"/>
          <w:sz w:val="32"/>
          <w:szCs w:val="32"/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</w:rPr>
        <w:t>2.</w:t>
      </w:r>
      <w:r>
        <w:rPr>
          <w:rFonts w:hint="eastAsia" w:eastAsia="仿宋_GB2312"/>
          <w:bCs/>
          <w:color w:val="000000" w:themeColor="text1"/>
          <w:sz w:val="32"/>
          <w:szCs w:val="32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206BEC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color w:val="000000" w:themeColor="text1"/>
          <w:sz w:val="32"/>
          <w:szCs w:val="32"/>
        </w:rPr>
      </w:pPr>
      <w:r>
        <w:rPr>
          <w:rFonts w:hint="eastAsia" w:eastAsia="仿宋_GB2312"/>
          <w:bCs/>
          <w:color w:val="000000" w:themeColor="text1"/>
          <w:sz w:val="32"/>
          <w:szCs w:val="32"/>
          <w:lang w:val="en-US" w:eastAsia="zh-CN"/>
        </w:rPr>
        <w:t>3.</w:t>
      </w:r>
      <w:r>
        <w:rPr>
          <w:rFonts w:hint="eastAsia" w:eastAsia="仿宋_GB2312"/>
          <w:bCs/>
          <w:color w:val="000000" w:themeColor="text1"/>
          <w:sz w:val="32"/>
          <w:szCs w:val="32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1B1A82F7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三、综合评价情况及评价结论</w:t>
      </w:r>
      <w:bookmarkEnd w:id="9"/>
    </w:p>
    <w:p w14:paraId="624C3CA4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lang w:eastAsia="zh-CN"/>
        </w:rPr>
      </w:pPr>
      <w:bookmarkStart w:id="10" w:name="_Toc68703835"/>
      <w:r>
        <w:rPr>
          <w:rFonts w:hint="eastAsia" w:ascii="仿宋_GB2312" w:eastAsia="仿宋_GB2312"/>
          <w:b w:val="0"/>
          <w:bCs w:val="0"/>
        </w:rPr>
        <w:t>（一）综合评价情况</w:t>
      </w:r>
      <w:bookmarkEnd w:id="10"/>
      <w:r>
        <w:rPr>
          <w:rFonts w:hint="eastAsia" w:ascii="仿宋_GB2312" w:eastAsia="仿宋_GB2312"/>
          <w:b w:val="0"/>
          <w:bCs w:val="0"/>
          <w:lang w:eastAsia="zh-CN"/>
        </w:rPr>
        <w:t>及评价结论</w:t>
      </w:r>
    </w:p>
    <w:p w14:paraId="675DBD7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仿宋_GB2312"/>
          <w:b w:val="0"/>
          <w:bCs w:val="0"/>
          <w:lang w:val="en-US" w:eastAsia="zh-CN"/>
        </w:rPr>
        <w:t>1.</w:t>
      </w:r>
      <w:r>
        <w:rPr>
          <w:rFonts w:hint="eastAsia" w:ascii="仿宋_GB2312" w:eastAsia="仿宋_GB2312"/>
          <w:b w:val="0"/>
          <w:bCs w:val="0"/>
        </w:rPr>
        <w:t>综合评价情况</w:t>
      </w:r>
      <w:r>
        <w:rPr>
          <w:rFonts w:hint="eastAsia" w:ascii="仿宋_GB2312"/>
          <w:b w:val="0"/>
          <w:bCs w:val="0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6C3AAFE4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1" w:name="_Toc68703836"/>
      <w:r>
        <w:rPr>
          <w:rFonts w:hint="eastAsia" w:ascii="仿宋_GB2312" w:eastAsia="仿宋_GB2312"/>
          <w:b w:val="0"/>
          <w:bCs w:val="0"/>
          <w:lang w:val="en-US" w:eastAsia="zh-CN"/>
        </w:rPr>
        <w:t>2.</w:t>
      </w:r>
      <w:r>
        <w:rPr>
          <w:rFonts w:hint="eastAsia" w:ascii="仿宋_GB2312" w:eastAsia="仿宋_GB2312"/>
          <w:b w:val="0"/>
          <w:bCs w:val="0"/>
        </w:rPr>
        <w:t>评价结论</w:t>
      </w:r>
      <w:bookmarkEnd w:id="11"/>
    </w:p>
    <w:p w14:paraId="148B6C85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/>
          <w:b w:val="0"/>
          <w:bCs w:val="0"/>
          <w:color w:val="0000FF"/>
          <w:highlight w:val="none"/>
        </w:rPr>
      </w:pPr>
      <w:r>
        <w:rPr>
          <w:rFonts w:hint="eastAsia"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总得分为 9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7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.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24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分，属于“优”。其中，项目决策类指标权重为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 xml:space="preserve">分，得分为 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0分，得分率为 100%。项目过程类指标权重为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0分，得分为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19.24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highlight w:val="none"/>
          <w:lang w:val="en-US" w:eastAsia="zh-CN"/>
        </w:rPr>
        <w:t>96.2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highlight w:val="none"/>
        </w:rPr>
        <w:t>%。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项目产出类指标权重为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4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0分，得分为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38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highlight w:val="none"/>
          <w:lang w:val="en-US" w:eastAsia="zh-CN"/>
        </w:rPr>
        <w:t>95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highlight w:val="none"/>
        </w:rPr>
        <w:t>%。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项目效益类指标权重为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0分，得分为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lang w:val="en-US" w:eastAsia="zh-CN"/>
        </w:rPr>
        <w:t>2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</w:rPr>
        <w:t>0分，得分率为100%。</w:t>
      </w:r>
    </w:p>
    <w:p w14:paraId="00A8C3DF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仿宋_GB2312" w:eastAsia="仿宋_GB2312"/>
          <w:b w:val="0"/>
          <w:bCs w:val="0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highlight w:val="none"/>
          <w:lang w:eastAsia="zh-CN"/>
        </w:rPr>
        <w:t>二</w:t>
      </w:r>
      <w:r>
        <w:rPr>
          <w:rFonts w:hint="eastAsia" w:ascii="仿宋_GB2312" w:eastAsia="仿宋_GB2312"/>
          <w:b w:val="0"/>
          <w:bCs w:val="0"/>
          <w:highlight w:val="none"/>
        </w:rPr>
        <w:t>）</w:t>
      </w:r>
      <w:r>
        <w:rPr>
          <w:rFonts w:hint="eastAsia" w:ascii="仿宋_GB2312" w:eastAsia="仿宋_GB2312"/>
          <w:b w:val="0"/>
          <w:bCs w:val="0"/>
          <w:highlight w:val="none"/>
          <w:lang w:eastAsia="zh-CN"/>
        </w:rPr>
        <w:t>相关评分表</w:t>
      </w:r>
    </w:p>
    <w:p w14:paraId="7AF82E3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  <w:t>。</w:t>
      </w:r>
    </w:p>
    <w:p w14:paraId="0A666A4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color w:val="000000" w:themeColor="text1"/>
        </w:rPr>
      </w:pPr>
      <w:r>
        <w:rPr>
          <w:rFonts w:hint="eastAsia"/>
          <w:color w:val="000000" w:themeColor="text1"/>
          <w:lang w:eastAsia="zh-CN"/>
        </w:rPr>
        <w:t>巴州党委办公室运行保障项目</w:t>
      </w:r>
      <w:r>
        <w:rPr>
          <w:rFonts w:hint="eastAsia"/>
          <w:color w:val="000000" w:themeColor="text1"/>
        </w:rPr>
        <w:t>项目评价得分情况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6E500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47878F9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4D21D42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59172DA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 w14:paraId="5620E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1052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02E8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2353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0B4FF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706D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0084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07E1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19.24</w:t>
            </w:r>
          </w:p>
        </w:tc>
      </w:tr>
      <w:tr w14:paraId="7F9DB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8442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574B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4ABE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38</w:t>
            </w:r>
          </w:p>
        </w:tc>
      </w:tr>
      <w:tr w14:paraId="473A1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4BEA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F537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15B1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5F333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0AFF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2486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6FC8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97.24</w:t>
            </w:r>
          </w:p>
        </w:tc>
      </w:tr>
    </w:tbl>
    <w:p w14:paraId="25484D4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</w:pPr>
    </w:p>
    <w:p w14:paraId="02A9F66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12" w:name="_Toc68703837"/>
      <w:r>
        <w:rPr>
          <w:rFonts w:hint="eastAsia" w:ascii="宋体" w:hAnsi="宋体" w:eastAsia="宋体"/>
          <w:sz w:val="32"/>
          <w:szCs w:val="32"/>
        </w:rPr>
        <w:t>四、绩效评价指标分析</w:t>
      </w:r>
      <w:bookmarkEnd w:id="12"/>
    </w:p>
    <w:p w14:paraId="363B702A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3" w:name="_Toc68703838"/>
      <w:r>
        <w:rPr>
          <w:rFonts w:hint="eastAsia" w:ascii="仿宋_GB2312" w:eastAsia="仿宋_GB2312"/>
          <w:b w:val="0"/>
          <w:bCs w:val="0"/>
        </w:rPr>
        <w:t>（一）项目决策情况。</w:t>
      </w:r>
      <w:bookmarkEnd w:id="13"/>
    </w:p>
    <w:p w14:paraId="194E8B2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立项依据充分性</w:t>
      </w:r>
    </w:p>
    <w:p w14:paraId="1546261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根据《自治区党委办公厅、自治区人民政府办公厅关于印发《巴音郭楞蒙古自治州机构改革方案》的通知》（新党厅字【2019】10号）和自治州党委办公室、自治州人民政府办公室印发《关于《巴音郭楞蒙古自治州机构改革方案》的实施意见》的通知（巴党办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发</w:t>
      </w:r>
      <w:r>
        <w:rPr>
          <w:rFonts w:hint="eastAsia" w:ascii="仿宋_GB2312" w:hAnsi="仿宋_GB2312" w:eastAsia="仿宋_GB2312" w:cs="仿宋_GB2312"/>
          <w:sz w:val="32"/>
          <w:szCs w:val="32"/>
        </w:rPr>
        <w:t>【2019】2号）精神，设立本项目。该项目立项符合州委办公室主要职责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2699D874">
      <w:pPr>
        <w:pStyle w:val="2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此项权重分5分，得分5分。</w:t>
      </w:r>
    </w:p>
    <w:p w14:paraId="62FA0F0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立项程序规范性</w:t>
      </w:r>
    </w:p>
    <w:p w14:paraId="53883C9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绩效评估、集体决策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保障了程序的规范性。</w:t>
      </w:r>
    </w:p>
    <w:p w14:paraId="120C5AA3">
      <w:pPr>
        <w:pStyle w:val="2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此项权重分5分，得分5分。</w:t>
      </w:r>
    </w:p>
    <w:p w14:paraId="7321C02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绩效目标合理性</w:t>
      </w:r>
    </w:p>
    <w:p w14:paraId="362970C8">
      <w:pPr>
        <w:spacing w:line="600" w:lineRule="exact"/>
        <w:ind w:firstLine="640" w:firstLineChars="200"/>
        <w:outlineLvl w:val="0"/>
        <w:rPr>
          <w:rFonts w:hint="eastAsia"/>
          <w:color w:val="FF000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660C8EE5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此项权重分2分，得分2分。</w:t>
      </w:r>
    </w:p>
    <w:p w14:paraId="3DCB050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绩效指标明确性</w:t>
      </w:r>
    </w:p>
    <w:p w14:paraId="7EDE2BEA">
      <w:pPr>
        <w:spacing w:line="600" w:lineRule="exact"/>
        <w:ind w:firstLine="640" w:firstLineChars="200"/>
        <w:outlineLvl w:val="0"/>
        <w:rPr>
          <w:rFonts w:hint="eastAsia"/>
          <w:color w:val="FF0000"/>
        </w:rPr>
      </w:pPr>
      <w:bookmarkStart w:id="14" w:name="_Hlk68699917"/>
      <w:r>
        <w:rPr>
          <w:rFonts w:eastAsia="仿宋_GB2312"/>
          <w:color w:val="000000" w:themeColor="text1"/>
          <w:sz w:val="32"/>
          <w:szCs w:val="32"/>
        </w:rPr>
        <w:t>巴州党委办公室运行保障项目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将项目绩效目标细化分解为具体的绩效指标，一级指标共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条，二级指标共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条，三级指标共3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条，其中量化指标条数共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条，所有绩效指标均通过清晰、可衡量的指标值予以体现，并且做到了与项目目标任务数或计划数相对应。</w:t>
      </w:r>
      <w:bookmarkEnd w:id="14"/>
    </w:p>
    <w:p w14:paraId="5ADA92AF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此项权重分2分，得分2分。</w:t>
      </w:r>
    </w:p>
    <w:p w14:paraId="5C9B123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预算编制科学性</w:t>
      </w:r>
    </w:p>
    <w:p w14:paraId="03B8E476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巴州党委办公室运行保障项目预算编制经过科学论证；预算内容与项目内容匹配；预算额度测算依据充分，按照标准编制；预算确定的项目资金量是否与工作任务相匹配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。</w:t>
      </w:r>
    </w:p>
    <w:p w14:paraId="0F155F06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 w14:paraId="1A15FA4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资金分配合理性</w:t>
      </w:r>
    </w:p>
    <w:p w14:paraId="0F5E353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预算资金分配依据</w:t>
      </w:r>
      <w:r>
        <w:rPr>
          <w:rFonts w:hint="eastAsia"/>
          <w:color w:val="000000" w:themeColor="text1"/>
          <w:lang w:eastAsia="zh-CN"/>
        </w:rPr>
        <w:t>依据上年支出额度，及本年工作计划制定依据</w:t>
      </w:r>
      <w:r>
        <w:rPr>
          <w:rFonts w:hint="eastAsia"/>
          <w:color w:val="000000" w:themeColor="text1"/>
        </w:rPr>
        <w:t>充分；资金分配额度</w:t>
      </w:r>
      <w:r>
        <w:rPr>
          <w:rFonts w:hint="eastAsia"/>
          <w:color w:val="000000" w:themeColor="text1"/>
          <w:lang w:eastAsia="zh-CN"/>
        </w:rPr>
        <w:t>依据上年支出额度尽量做到</w:t>
      </w:r>
      <w:r>
        <w:rPr>
          <w:rFonts w:hint="eastAsia"/>
          <w:color w:val="000000" w:themeColor="text1"/>
        </w:rPr>
        <w:t>合理，与项目单位或地方实际相适应。</w:t>
      </w:r>
    </w:p>
    <w:p w14:paraId="12BAA583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 w14:paraId="035CB9B8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5" w:name="_Toc68703839"/>
      <w:r>
        <w:rPr>
          <w:rFonts w:hint="eastAsia" w:ascii="仿宋_GB2312" w:eastAsia="仿宋_GB2312"/>
          <w:b w:val="0"/>
          <w:bCs w:val="0"/>
        </w:rPr>
        <w:t>（二）项目过程情况。</w:t>
      </w:r>
      <w:bookmarkEnd w:id="15"/>
    </w:p>
    <w:p w14:paraId="205C617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资金到位率：</w:t>
      </w:r>
    </w:p>
    <w:p w14:paraId="59A0A53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巴州党委办公室运行保障项目总投资500万元，财政资金及时足额到位，到位率100%，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预算资金按计划进度执行。</w:t>
      </w:r>
    </w:p>
    <w:p w14:paraId="326A2730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 w14:paraId="672E97F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预算执行率</w:t>
      </w:r>
    </w:p>
    <w:p w14:paraId="10AD883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预算编制较为详细，项目资金支出总体能够按照预算执行，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预算资金支出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405.98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万元，预算执行率为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81.1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%。</w:t>
      </w:r>
    </w:p>
    <w:p w14:paraId="136562A2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此项权重分4分，得分3.24分。</w:t>
      </w:r>
    </w:p>
    <w:p w14:paraId="5DFF7DCF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资金使用合规性</w:t>
      </w:r>
    </w:p>
    <w:p w14:paraId="6EBD690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巴州党委办公室运行保障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情况拨付资金。资金不存在截留、挤占、挪用、虚列支出等情况。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此项权重分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分，得分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分。</w:t>
      </w:r>
    </w:p>
    <w:p w14:paraId="3DE3D66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管理制度健全性</w:t>
      </w:r>
    </w:p>
    <w:p w14:paraId="2A0BA87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制定了《州党委办公室厉行节约反对铺张浪费制度》《州党委办公室财务管理制度》《州党委办公室财务报销结算制度》等管理办法，对财政资金进行严格管理，做到专款专用，项目资金使用符合相关的财务管理制度规定，能够反映和考核项目资金的规范运行情况；巴州党委办公室的财务和业务管理制度健全，能够反映和考核财务和业务管理制度对项目顺利实施的保障情况。</w:t>
      </w:r>
    </w:p>
    <w:p w14:paraId="61E5478B">
      <w:pPr>
        <w:pStyle w:val="2"/>
        <w:ind w:firstLine="600" w:firstLineChars="200"/>
        <w:jc w:val="left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 w14:paraId="53BF4BC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制度执行有效性</w:t>
      </w:r>
    </w:p>
    <w:p w14:paraId="33801476">
      <w:pPr>
        <w:spacing w:line="600" w:lineRule="exact"/>
        <w:ind w:firstLine="640" w:firstLineChars="200"/>
        <w:outlineLvl w:val="0"/>
        <w:rPr>
          <w:rFonts w:hint="eastAsia"/>
          <w:color w:val="FF000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巴州党委办公室对资金使用的合法合规性进行监督，年末对资金使用效果进行评价。项目管理、实施人员落实到位，有效按照计划执行。巴州党委办公室运行保障项目执行情况等资料齐全，项目相关手续完备，及时进行归档。</w:t>
      </w:r>
    </w:p>
    <w:p w14:paraId="3381CA26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 w14:paraId="00DD606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highlight w:val="none"/>
        </w:rPr>
      </w:pPr>
      <w:bookmarkStart w:id="16" w:name="_Toc68703840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（三）</w:t>
      </w:r>
      <w:r>
        <w:rPr>
          <w:rFonts w:hint="eastAsia" w:ascii="仿宋_GB2312" w:eastAsia="仿宋_GB2312"/>
          <w:b w:val="0"/>
          <w:bCs w:val="0"/>
          <w:highlight w:val="none"/>
        </w:rPr>
        <w:t>项目产出情况。</w:t>
      </w:r>
      <w:bookmarkEnd w:id="16"/>
    </w:p>
    <w:p w14:paraId="5201F9F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bookmarkStart w:id="17" w:name="_Toc68703841"/>
      <w:r>
        <w:rPr>
          <w:rFonts w:hint="eastAsia" w:ascii="仿宋_GB2312" w:hAnsi="仿宋_GB2312" w:eastAsia="仿宋_GB2312" w:cs="仿宋_GB2312"/>
          <w:sz w:val="32"/>
          <w:szCs w:val="32"/>
        </w:rPr>
        <w:t>项目产出类指标包括产出数量、产出质量、产出时效、产出成本四方面的内容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由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个三级指标构成，权重分为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分，实际得分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分，得分率为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%。具体产出指标完成情况如下：</w:t>
      </w:r>
    </w:p>
    <w:p w14:paraId="65FCBE1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1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数量指标：</w:t>
      </w:r>
    </w:p>
    <w:p w14:paraId="7BDF7E0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指标1：购置设备数量，指标值：&gt;=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台，指标完成率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厉行节约减少购置计划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EC1A4B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指标2：督导调研次数 ，指标值：&gt;=80次 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115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143.75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因工作需要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调研次数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较上年有所增加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B6F939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指标3：会议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召开场次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次，实际完成值：4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160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“十四五”规划开局之年会议召开较多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BD465E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指标4：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信息系统开发或应用数量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1个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1个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，指标完成率100 %，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偏差。</w:t>
      </w:r>
    </w:p>
    <w:p w14:paraId="6F6573E7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指标5：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硬件软件采购数量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个，实际完成值：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个，指标完成率100%，无偏差。</w:t>
      </w:r>
    </w:p>
    <w:p w14:paraId="7150223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：房屋建筑物供暖面积，指标值：&gt;=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9809.04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平方米，实际完成值：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9809.04</w:t>
      </w:r>
      <w:r>
        <w:rPr>
          <w:rFonts w:hint="eastAsia" w:ascii="仿宋_GB2312" w:hAnsi="仿宋_GB2312" w:eastAsia="仿宋_GB2312" w:cs="仿宋_GB2312"/>
          <w:sz w:val="32"/>
          <w:szCs w:val="32"/>
        </w:rPr>
        <w:t>平方米，指标完成率 100 %，无偏差。</w:t>
      </w:r>
    </w:p>
    <w:p w14:paraId="0FE4246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：保障办公人员数量，指标值：&gt;=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161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161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人，指标完成率 100 %，无偏差。</w:t>
      </w:r>
    </w:p>
    <w:p w14:paraId="66B156E7">
      <w:pPr>
        <w:spacing w:line="600" w:lineRule="exact"/>
        <w:ind w:firstLine="640" w:firstLineChars="200"/>
        <w:outlineLvl w:val="0"/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办公楼</w:t>
      </w:r>
      <w:r>
        <w:rPr>
          <w:rFonts w:hint="eastAsia" w:ascii="仿宋_GB2312" w:hAnsi="仿宋_GB2312" w:eastAsia="仿宋_GB2312" w:cs="仿宋_GB2312"/>
          <w:sz w:val="32"/>
          <w:szCs w:val="32"/>
        </w:rPr>
        <w:t>维修次数，指标值：&gt;=1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133.33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突发情况多，维修次数增加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925CDF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：参会人数，指标值：&gt;=200人，实际完成值：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281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140.5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参会范围扩大，参会人员增加。</w:t>
      </w:r>
    </w:p>
    <w:p w14:paraId="22E45181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：会议天数，指标值：&gt;=2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天，实际完成值：2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天，指标完成率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%，偏差原因：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“十四五”规划</w:t>
      </w:r>
      <w:bookmarkStart w:id="23" w:name="_GoBack"/>
      <w:bookmarkEnd w:id="23"/>
      <w:r>
        <w:rPr>
          <w:rFonts w:hint="eastAsia" w:ascii="仿宋_GB2312" w:hAnsi="仿宋_GB2312" w:cs="仿宋_GB2312"/>
          <w:sz w:val="32"/>
          <w:szCs w:val="32"/>
          <w:lang w:eastAsia="zh-CN"/>
        </w:rPr>
        <w:t>开局之年会议召开较多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12AD027">
      <w:pPr>
        <w:pStyle w:val="2"/>
        <w:ind w:firstLine="600" w:firstLineChars="200"/>
        <w:jc w:val="left"/>
        <w:rPr>
          <w:rFonts w:hint="eastAsi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此项权重分10分，得分8分。</w:t>
      </w:r>
    </w:p>
    <w:p w14:paraId="3D456B4D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2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质量指标：</w:t>
      </w:r>
    </w:p>
    <w:p w14:paraId="24155478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设备质量合格率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，实际完成值：100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%，偏差原因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：经验收质量合格率均达到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100%。</w:t>
      </w:r>
    </w:p>
    <w:p w14:paraId="5F717D63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设备验收合格率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，实际完成值：100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%，偏差原因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：经验收质量合格率均达到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100%。</w:t>
      </w:r>
    </w:p>
    <w:p w14:paraId="514B0DDC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指标3：会议出勤率，指标值：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：经会纪会风统计参会人员出勤率达到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100%。</w:t>
      </w:r>
    </w:p>
    <w:p w14:paraId="50D10E07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指标4：政府采购率，指标值：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%。</w:t>
      </w:r>
      <w:r>
        <w:rPr>
          <w:rFonts w:hint="eastAsia" w:ascii="仿宋_GB2312" w:hAnsi="仿宋_GB2312" w:eastAsia="仿宋_GB2312" w:cs="仿宋_GB2312"/>
          <w:sz w:val="32"/>
          <w:szCs w:val="32"/>
        </w:rPr>
        <w:t>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：我单位严格按照政府采购要求采购，政府采购率达到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100%.</w:t>
      </w:r>
    </w:p>
    <w:p w14:paraId="0EB4B16F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指标5：验收合格率，指标值：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：经验收我单位维修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100%合格。</w:t>
      </w:r>
    </w:p>
    <w:p w14:paraId="1434C9A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指标6：系统故障率，指标值：</w:t>
      </w:r>
      <w:r>
        <w:rPr>
          <w:rFonts w:ascii="仿宋_GB2312" w:hAnsi="仿宋_GB2312" w:eastAsia="仿宋_GB2312" w:cs="仿宋_GB2312"/>
          <w:sz w:val="32"/>
          <w:szCs w:val="32"/>
        </w:rPr>
        <w:t>&lt;=5%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，指标完成率100%。无偏差。</w:t>
      </w:r>
    </w:p>
    <w:p w14:paraId="249A2D1D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指标7：维修合格率，指标值：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ascii="仿宋_GB2312" w:hAnsi="仿宋_GB2312" w:eastAsia="仿宋_GB2312" w:cs="仿宋_GB2312"/>
          <w:sz w:val="32"/>
          <w:szCs w:val="32"/>
        </w:rPr>
        <w:t>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：经验收我单位维修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100%合格。</w:t>
      </w:r>
    </w:p>
    <w:p w14:paraId="40193677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督导调研覆盖率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125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：为落实常委会工作要求，需督导事宜我办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100%督导落实。</w:t>
      </w:r>
    </w:p>
    <w:p w14:paraId="700A8B9E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 w14:paraId="6FD910C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3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时效指标：</w:t>
      </w:r>
    </w:p>
    <w:p w14:paraId="29212EFA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指标1：会议按期完成率，指标值：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&gt;=99%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101.01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：会议按期完成。</w:t>
      </w:r>
    </w:p>
    <w:p w14:paraId="0E50FBC3">
      <w:pPr>
        <w:spacing w:line="600" w:lineRule="exact"/>
        <w:ind w:firstLine="640" w:firstLineChars="200"/>
        <w:outlineLvl w:val="0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指标2：设备采购完成时间，指标值：202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日，实际完成值：202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年12月10日，指标完成率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%。无偏差。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</w:p>
    <w:p w14:paraId="516720BE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指标3：系统故障修复处理时间，指标值：&lt;=24小时，实际完成值：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小时，指标完成率100%。无偏差。</w:t>
      </w:r>
    </w:p>
    <w:p w14:paraId="1D9F453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指标4：系统运行维护响应时间，指标值：&lt;=2小时，实际完成值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2小时，指标完成率100%。无偏差。</w:t>
      </w:r>
    </w:p>
    <w:p w14:paraId="604B558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指标5：公用经费支付及时率，指标值：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</w:t>
      </w:r>
      <w:r>
        <w:rPr>
          <w:rFonts w:ascii="仿宋_GB2312" w:hAnsi="仿宋_GB2312" w:eastAsia="仿宋_GB2312" w:cs="仿宋_GB2312"/>
          <w:sz w:val="32"/>
          <w:szCs w:val="32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，指标完成率100%。无偏差。</w:t>
      </w:r>
    </w:p>
    <w:p w14:paraId="67F6F221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指标6：维修及时率，指标值：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：出现需维修情况及时维修。</w:t>
      </w:r>
    </w:p>
    <w:p w14:paraId="49701E7F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 w14:paraId="580D796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= 4 \* GB3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成本指标：</w:t>
      </w:r>
    </w:p>
    <w:p w14:paraId="4B6BEC52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指标1：设备采购成本，指标值：&lt;=1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%。无偏差。</w:t>
      </w:r>
    </w:p>
    <w:p w14:paraId="69D3C49F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指标2：零星维修支出成本，指标值：&lt;=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sz w:val="32"/>
          <w:szCs w:val="32"/>
        </w:rPr>
        <w:t>万，实际完成值：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76.37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95.46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：厉行节约，成本下降。</w:t>
      </w:r>
    </w:p>
    <w:p w14:paraId="04D23FDD">
      <w:pPr>
        <w:spacing w:line="600" w:lineRule="exact"/>
        <w:ind w:firstLine="640" w:firstLineChars="200"/>
        <w:outlineLvl w:val="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指标3：年度维护成本增长率，指标值：</w:t>
      </w:r>
      <w:r>
        <w:rPr>
          <w:rFonts w:ascii="仿宋_GB2312" w:hAnsi="仿宋_GB2312" w:eastAsia="仿宋_GB2312" w:cs="仿宋_GB2312"/>
          <w:sz w:val="32"/>
          <w:szCs w:val="32"/>
        </w:rPr>
        <w:t>&lt;=5%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2% 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，指标完成率100%。偏差原因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：无纸化办公系统仍在质保期内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.</w:t>
      </w:r>
    </w:p>
    <w:p w14:paraId="5041F101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指标4：会议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场租费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&lt;=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6000元/次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6000元</w:t>
      </w:r>
      <w:r>
        <w:rPr>
          <w:rFonts w:hint="eastAsia" w:ascii="仿宋_GB2312" w:hAnsi="仿宋_GB2312" w:eastAsia="仿宋_GB2312" w:cs="仿宋_GB2312"/>
          <w:sz w:val="32"/>
          <w:szCs w:val="32"/>
        </w:rPr>
        <w:t>/次，指标完成率100%。无偏差。</w:t>
      </w:r>
    </w:p>
    <w:p w14:paraId="58DECE6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：督导调研成本，指标值：&lt;=70万元，实际完成值：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48.95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69.92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严控督导</w:t>
      </w:r>
      <w:r>
        <w:rPr>
          <w:rFonts w:hint="eastAsia" w:ascii="仿宋_GB2312" w:hAnsi="仿宋_GB2312" w:eastAsia="仿宋_GB2312" w:cs="仿宋_GB2312"/>
          <w:sz w:val="32"/>
          <w:szCs w:val="32"/>
        </w:rPr>
        <w:t>调研次数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减少经费使用量低。</w:t>
      </w:r>
    </w:p>
    <w:p w14:paraId="491C8DCC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：人均运转经费数，指标值：&lt;=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元，实际完成值：6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无偏差。</w:t>
      </w:r>
    </w:p>
    <w:p w14:paraId="7B1CA511">
      <w:pPr>
        <w:pStyle w:val="2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 w14:paraId="530ECC4C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）项目效益情况。</w:t>
      </w:r>
      <w:bookmarkEnd w:id="17"/>
    </w:p>
    <w:p w14:paraId="61607076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经济效益指标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3BB1178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指标1：设备利用率，指标值：&gt;=95%，实际完成值：100%万元，指标完成率105.26%。偏差原因：设备按需购买，分配使用。</w:t>
      </w:r>
    </w:p>
    <w:p w14:paraId="60067C8B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此项权重分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分，得分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分。</w:t>
      </w:r>
    </w:p>
    <w:p w14:paraId="4B166BB4">
      <w:pPr>
        <w:numPr>
          <w:ilvl w:val="0"/>
          <w:numId w:val="1"/>
        </w:numPr>
        <w:spacing w:line="600" w:lineRule="exact"/>
        <w:ind w:firstLine="600" w:firstLineChars="200"/>
        <w:outlineLvl w:val="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社会效益指标</w:t>
      </w:r>
      <w:r>
        <w:rPr>
          <w:rFonts w:hint="eastAsia"/>
          <w:color w:val="auto"/>
          <w:highlight w:val="none"/>
          <w:lang w:eastAsia="zh-CN"/>
        </w:rPr>
        <w:t>完成情况</w:t>
      </w:r>
      <w:r>
        <w:rPr>
          <w:rFonts w:hint="eastAsia"/>
          <w:color w:val="auto"/>
          <w:highlight w:val="none"/>
        </w:rPr>
        <w:t>：</w:t>
      </w:r>
    </w:p>
    <w:p w14:paraId="4B4B42AF"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系统正常使用率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&gt;=95%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系统按会议要求正常使用。</w:t>
      </w:r>
    </w:p>
    <w:p w14:paraId="2FAA7E5A"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系统正常使用年限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无偏差。</w:t>
      </w:r>
    </w:p>
    <w:p w14:paraId="4074A75D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此项权重分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分，得分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分。</w:t>
      </w:r>
    </w:p>
    <w:p w14:paraId="4B3EDCDB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满意度指标</w:t>
      </w:r>
      <w:r>
        <w:rPr>
          <w:rFonts w:hint="eastAsia"/>
          <w:color w:val="auto"/>
          <w:highlight w:val="none"/>
          <w:lang w:eastAsia="zh-CN"/>
        </w:rPr>
        <w:t>完成情况分析</w:t>
      </w:r>
      <w:r>
        <w:rPr>
          <w:rFonts w:hint="eastAsia"/>
          <w:color w:val="auto"/>
          <w:highlight w:val="none"/>
        </w:rPr>
        <w:t>：</w:t>
      </w:r>
    </w:p>
    <w:p w14:paraId="229C4C89"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使用人满意度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&gt;=9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101.01</w:t>
      </w:r>
      <w:r>
        <w:rPr>
          <w:rFonts w:hint="eastAsia" w:ascii="仿宋_GB2312" w:hAnsi="仿宋_GB2312" w:eastAsia="仿宋_GB2312" w:cs="仿宋_GB2312"/>
          <w:sz w:val="32"/>
          <w:szCs w:val="32"/>
        </w:rPr>
        <w:t>%。偏差原因：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经调查统计使用人满意度达到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 w14:paraId="0C84A92B"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参会人员满意度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ascii="仿宋_GB2312" w:hAnsi="仿宋_GB2312" w:eastAsia="仿宋_GB2312" w:cs="仿宋_GB2312"/>
          <w:sz w:val="32"/>
          <w:szCs w:val="32"/>
        </w:rPr>
        <w:t>&gt;=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105.26%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经调查统计参会人满意度达到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 w14:paraId="0C636EDE">
      <w:pPr>
        <w:spacing w:line="600" w:lineRule="exact"/>
        <w:ind w:firstLine="640" w:firstLineChars="200"/>
        <w:outlineLvl w:val="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此项权重分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分，得分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分。</w:t>
      </w:r>
    </w:p>
    <w:p w14:paraId="7F60ED0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Hans"/>
        </w:rPr>
      </w:pPr>
      <w:bookmarkStart w:id="18" w:name="_Toc68703842"/>
      <w:r>
        <w:rPr>
          <w:rFonts w:hint="eastAsia" w:ascii="Times New Roman" w:hAnsi="Times New Roman" w:eastAsia="黑体" w:cs="Times New Roman"/>
          <w:sz w:val="32"/>
          <w:szCs w:val="32"/>
          <w:lang w:eastAsia="zh-Hans"/>
        </w:rPr>
        <w:t>五、预算执行进度与绩效指标总体完成率偏差</w:t>
      </w:r>
    </w:p>
    <w:p w14:paraId="02FFEDC8">
      <w:pPr>
        <w:pStyle w:val="20"/>
        <w:spacing w:line="560" w:lineRule="exact"/>
        <w:ind w:firstLine="640"/>
        <w:rPr>
          <w:rFonts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  <w:t>巴州党委办公室运行保障项目项目年初预算500万元，全年预算500万元，实际支出405.98万元，预算执行率为81.1%，项目绩效指标总体完成率为</w:t>
      </w:r>
      <w:r>
        <w:rPr>
          <w:rFonts w:hint="eastAsia" w:cs="Times New Roman"/>
          <w:color w:val="000000" w:themeColor="text1"/>
          <w:kern w:val="2"/>
          <w:sz w:val="32"/>
          <w:szCs w:val="32"/>
          <w:lang w:val="en-US" w:eastAsia="zh-CN" w:bidi="ar-SA"/>
        </w:rPr>
        <w:t>106.02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  <w:t>%，总体偏差率为</w:t>
      </w:r>
      <w:r>
        <w:rPr>
          <w:rFonts w:hint="eastAsia" w:cs="Times New Roman"/>
          <w:color w:val="000000" w:themeColor="text1"/>
          <w:kern w:val="2"/>
          <w:sz w:val="32"/>
          <w:szCs w:val="32"/>
          <w:lang w:val="en-US" w:eastAsia="zh-CN" w:bidi="ar-SA"/>
        </w:rPr>
        <w:t>24.92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  <w:t>%,偏差原因</w:t>
      </w:r>
      <w:r>
        <w:rPr>
          <w:rFonts w:hint="eastAsia" w:cs="Times New Roman"/>
          <w:color w:val="000000" w:themeColor="text1"/>
          <w:kern w:val="2"/>
          <w:sz w:val="32"/>
          <w:szCs w:val="32"/>
          <w:lang w:val="en-US" w:eastAsia="zh-CN" w:bidi="ar-SA"/>
        </w:rPr>
        <w:t>：预算编制不够细化准确，导致执行率与绩效指标完成情况不一致；另外项目实施过程中，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  <w:t>突发情况较多，</w:t>
      </w:r>
      <w:r>
        <w:rPr>
          <w:rFonts w:hint="eastAsia" w:cs="Times New Roman"/>
          <w:color w:val="000000" w:themeColor="text1"/>
          <w:kern w:val="2"/>
          <w:sz w:val="32"/>
          <w:szCs w:val="32"/>
          <w:lang w:val="en-US" w:eastAsia="zh-CN" w:bidi="ar-SA"/>
        </w:rPr>
        <w:t>影响了绩效指标的完成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</w:rPr>
        <w:t>。改进措施：加强预算管理，做好预算绩效宣传学习、科学规划实施预算。</w:t>
      </w:r>
    </w:p>
    <w:p w14:paraId="316CDE90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sz w:val="32"/>
          <w:szCs w:val="32"/>
        </w:rPr>
        <w:t>、主要经验及做法、存在的问题及原因分析</w:t>
      </w:r>
      <w:bookmarkEnd w:id="18"/>
    </w:p>
    <w:p w14:paraId="18FD1C63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9" w:name="_Toc68703843"/>
      <w:r>
        <w:rPr>
          <w:rFonts w:hint="eastAsia" w:ascii="仿宋_GB2312" w:eastAsia="仿宋_GB2312"/>
          <w:b w:val="0"/>
          <w:bCs w:val="0"/>
        </w:rPr>
        <w:t>（一）主要经验及做法</w:t>
      </w:r>
      <w:bookmarkEnd w:id="19"/>
    </w:p>
    <w:p w14:paraId="383C04E1">
      <w:pPr>
        <w:spacing w:line="560" w:lineRule="exact"/>
        <w:ind w:firstLine="640" w:firstLineChars="20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7EB16E60">
      <w:pPr>
        <w:pStyle w:val="2"/>
        <w:spacing w:before="0" w:after="0" w:line="560" w:lineRule="exact"/>
        <w:ind w:firstLine="640" w:firstLineChars="200"/>
        <w:jc w:val="left"/>
        <w:rPr>
          <w:color w:val="FF0000"/>
        </w:rPr>
      </w:pPr>
      <w:r>
        <w:rPr>
          <w:rFonts w:ascii="Times New Roman" w:hAnsi="Times New Roman" w:eastAsia="仿宋_GB2312"/>
          <w:b w:val="0"/>
          <w:bCs w:val="0"/>
          <w:color w:val="000000" w:themeColor="text1"/>
          <w:kern w:val="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645EBE0C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20" w:name="_Toc68703844"/>
      <w:r>
        <w:rPr>
          <w:rFonts w:hint="eastAsia" w:ascii="仿宋_GB2312" w:eastAsia="仿宋_GB2312"/>
          <w:b w:val="0"/>
          <w:bCs w:val="0"/>
        </w:rPr>
        <w:t>（二）存在的问题及原因分析</w:t>
      </w:r>
      <w:bookmarkEnd w:id="20"/>
    </w:p>
    <w:p w14:paraId="31C3EFA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</w:pPr>
      <w:bookmarkStart w:id="21" w:name="_Toc68703845"/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1.存在的问题</w:t>
      </w:r>
    </w:p>
    <w:p w14:paraId="5C89C6B7">
      <w:pPr>
        <w:pStyle w:val="2"/>
        <w:spacing w:before="0" w:after="0" w:line="560" w:lineRule="exact"/>
        <w:ind w:firstLine="640" w:firstLineChars="200"/>
        <w:jc w:val="left"/>
        <w:rPr>
          <w:rFonts w:hint="eastAsia" w:ascii="Times New Roman" w:hAnsi="Times New Roman" w:eastAsia="仿宋_GB2312"/>
          <w:b w:val="0"/>
          <w:bCs w:val="0"/>
          <w:color w:val="000000" w:themeColor="text1"/>
          <w:kern w:val="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color w:val="000000" w:themeColor="text1"/>
          <w:kern w:val="2"/>
          <w:lang w:val="en-US" w:eastAsia="zh-CN"/>
        </w:rPr>
        <w:t>项目绩效目标设立的不够科学完善，项目绩效监督过程缺乏科学有效的方法，项目设立时未考虑科学的应证材料</w:t>
      </w:r>
    </w:p>
    <w:p w14:paraId="6088053A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</w:rPr>
        <w:t>原因分析</w:t>
      </w:r>
    </w:p>
    <w:p w14:paraId="55672DEB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1D3DC1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0000FF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/>
          <w:sz w:val="32"/>
          <w:szCs w:val="32"/>
        </w:rPr>
        <w:t>、有关建议</w:t>
      </w:r>
      <w:bookmarkEnd w:id="21"/>
    </w:p>
    <w:p w14:paraId="6FB14EF4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1.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</w:rPr>
        <w:t>加强预算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绩效管理工作方面的培训。进一步夯实业务基础，提高我单位绩效人员水平。</w:t>
      </w:r>
    </w:p>
    <w:p w14:paraId="007BBA7B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</w:p>
    <w:p w14:paraId="7EBA8058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3.进一步规范项目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eastAsia="zh-CN"/>
        </w:rPr>
        <w:t>开展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的程序。项目前期做好可行性研究报告，更加细化实施方案，严格执行资金管理办法和财政资金管理制度，严格按照项目实施方案、招投标管理办法等稳步推进工作。</w:t>
      </w:r>
    </w:p>
    <w:p w14:paraId="517204E5">
      <w:pPr>
        <w:spacing w:line="600" w:lineRule="exact"/>
        <w:ind w:firstLine="640" w:firstLineChars="200"/>
        <w:outlineLvl w:val="0"/>
        <w:rPr>
          <w:color w:val="000000" w:themeColor="text1"/>
          <w:sz w:val="22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仿宋_GB2312" w:hAnsi="仿宋_GB2312" w:eastAsia="仿宋_GB2312" w:cs="仿宋_GB2312"/>
          <w:color w:val="000000" w:themeColor="text1"/>
          <w:sz w:val="36"/>
          <w:szCs w:val="32"/>
        </w:rPr>
        <w:t>。</w:t>
      </w:r>
    </w:p>
    <w:p w14:paraId="72B67E87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加大对全面实施预算绩效管理和绩效管理工作的学习力度，让“花钱必问效，无效必问责”的理念深入工作每个环节。</w:t>
      </w:r>
    </w:p>
    <w:p w14:paraId="5464C0D6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22" w:name="_Toc68703846"/>
      <w:r>
        <w:rPr>
          <w:rFonts w:hint="eastAsia" w:ascii="宋体" w:hAnsi="宋体" w:eastAsia="宋体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sz w:val="32"/>
          <w:szCs w:val="32"/>
        </w:rPr>
        <w:t>、其他需要说明的问题</w:t>
      </w:r>
      <w:bookmarkEnd w:id="22"/>
    </w:p>
    <w:p w14:paraId="49905720">
      <w:pPr>
        <w:pStyle w:val="11"/>
        <w:spacing w:after="0" w:line="560" w:lineRule="exact"/>
        <w:ind w:left="0" w:leftChars="0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本项目无其他需说明的问题。</w:t>
      </w:r>
    </w:p>
    <w:p w14:paraId="3244EEB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FF0000"/>
        </w:rPr>
      </w:pPr>
    </w:p>
    <w:p w14:paraId="6CFF6D7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</w:p>
    <w:p w14:paraId="3E63921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24F2F9"/>
    <w:multiLevelType w:val="singleLevel"/>
    <w:tmpl w:val="EA24F2F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hiMzgzMWJiNDVmMjc4YmZhYzYxZmZlMGEwZTI0MDI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5227DA5"/>
    <w:rsid w:val="08D20D13"/>
    <w:rsid w:val="08FF54D2"/>
    <w:rsid w:val="0C4D0F1B"/>
    <w:rsid w:val="0C855D18"/>
    <w:rsid w:val="0E9F768C"/>
    <w:rsid w:val="0F2A6BF7"/>
    <w:rsid w:val="16036236"/>
    <w:rsid w:val="18D62F9F"/>
    <w:rsid w:val="1D723F37"/>
    <w:rsid w:val="1D785367"/>
    <w:rsid w:val="22472B4C"/>
    <w:rsid w:val="26676BC1"/>
    <w:rsid w:val="27470A00"/>
    <w:rsid w:val="2F6D71B2"/>
    <w:rsid w:val="32AE0DEC"/>
    <w:rsid w:val="33941A2F"/>
    <w:rsid w:val="341B5D8B"/>
    <w:rsid w:val="369D3BA6"/>
    <w:rsid w:val="36B72533"/>
    <w:rsid w:val="39343BEA"/>
    <w:rsid w:val="4057649F"/>
    <w:rsid w:val="43182414"/>
    <w:rsid w:val="43243AB5"/>
    <w:rsid w:val="43CF0940"/>
    <w:rsid w:val="46507BB3"/>
    <w:rsid w:val="47E01F78"/>
    <w:rsid w:val="49B45578"/>
    <w:rsid w:val="4A1544C1"/>
    <w:rsid w:val="4A4009DF"/>
    <w:rsid w:val="4A7C25BE"/>
    <w:rsid w:val="4C22332E"/>
    <w:rsid w:val="51137A93"/>
    <w:rsid w:val="54BC7595"/>
    <w:rsid w:val="54DA1EAC"/>
    <w:rsid w:val="56796849"/>
    <w:rsid w:val="5857298D"/>
    <w:rsid w:val="59047E99"/>
    <w:rsid w:val="5DA95371"/>
    <w:rsid w:val="617B19FA"/>
    <w:rsid w:val="636B232C"/>
    <w:rsid w:val="646D1B4F"/>
    <w:rsid w:val="68F11999"/>
    <w:rsid w:val="72CF46BB"/>
    <w:rsid w:val="75CD0FC4"/>
    <w:rsid w:val="763A0251"/>
    <w:rsid w:val="77831DC4"/>
    <w:rsid w:val="779366CF"/>
    <w:rsid w:val="7D1C7F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1">
    <w:name w:val="Body Text First Indent 2"/>
    <w:basedOn w:val="6"/>
    <w:qFormat/>
    <w:uiPriority w:val="0"/>
    <w:pPr>
      <w:ind w:firstLine="420" w:firstLineChars="200"/>
    </w:p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标题 1 Char"/>
    <w:basedOn w:val="13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6">
    <w:name w:val="标题 2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8">
    <w:name w:val="页眉 Char"/>
    <w:basedOn w:val="13"/>
    <w:link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脚 Char"/>
    <w:basedOn w:val="13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8216</Words>
  <Characters>8807</Characters>
  <Lines>37</Lines>
  <Paragraphs>10</Paragraphs>
  <TotalTime>14</TotalTime>
  <ScaleCrop>false</ScaleCrop>
  <LinksUpToDate>false</LinksUpToDate>
  <CharactersWithSpaces>8861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Qxb</cp:lastModifiedBy>
  <dcterms:modified xsi:type="dcterms:W3CDTF">2024-10-21T11:33:41Z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DFF0787588C34603A74FA104BC3FC087</vt:lpwstr>
  </property>
</Properties>
</file>