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both"/>
        <w:textAlignment w:val="auto"/>
        <w:rPr>
          <w:rFonts w:hint="default" w:ascii="宋体" w:hAnsi="宋体" w:eastAsia="宋体" w:cs="Arial"/>
          <w:b/>
          <w:bCs/>
          <w:sz w:val="48"/>
          <w:szCs w:val="48"/>
          <w:lang w:val="en-US" w:eastAsia="zh-CN"/>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32"/>
          <w:szCs w:val="32"/>
          <w:lang w:eastAsia="zh-CN"/>
        </w:rPr>
        <w:t>：</w:t>
      </w:r>
      <w:r>
        <w:rPr>
          <w:rFonts w:hint="eastAsia" w:eastAsia="仿宋_GB2312"/>
          <w:kern w:val="0"/>
          <w:sz w:val="36"/>
          <w:szCs w:val="36"/>
        </w:rPr>
        <w:t>巴州财政信息化系统运维</w:t>
      </w:r>
      <w:r>
        <w:rPr>
          <w:rFonts w:hint="eastAsia" w:eastAsia="仿宋_GB2312"/>
          <w:kern w:val="0"/>
          <w:sz w:val="36"/>
          <w:szCs w:val="36"/>
          <w:lang w:eastAsia="zh-CN"/>
        </w:rPr>
        <w:t>项目</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w:t>
      </w:r>
      <w:r>
        <w:rPr>
          <w:rFonts w:hint="eastAsia" w:eastAsia="仿宋_GB2312"/>
          <w:kern w:val="0"/>
          <w:sz w:val="36"/>
          <w:szCs w:val="36"/>
        </w:rPr>
        <w:t>新疆巴州财政局</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eastAsia="zh-CN"/>
        </w:rPr>
        <w:t>：</w:t>
      </w:r>
      <w:r>
        <w:rPr>
          <w:rFonts w:hint="eastAsia" w:eastAsia="仿宋_GB2312"/>
          <w:kern w:val="0"/>
          <w:sz w:val="36"/>
          <w:szCs w:val="36"/>
        </w:rPr>
        <w:t>新疆巴州财政局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：齐晓彬</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b/>
          <w:bCs/>
          <w:color w:val="000000"/>
          <w:kern w:val="0"/>
          <w:sz w:val="32"/>
          <w:szCs w:val="32"/>
          <w:lang w:eastAsia="zh-CN"/>
        </w:rPr>
        <w:t>：</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6</w:t>
      </w:r>
      <w:r>
        <w:rPr>
          <w:rFonts w:hint="eastAsia" w:ascii="宋体" w:hAnsi="宋体" w:eastAsia="宋体" w:cs="仿宋_GB2312"/>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lang w:eastAsia="zh-CN"/>
        </w:rPr>
      </w:pPr>
      <w:r>
        <w:rPr>
          <w:rFonts w:hint="eastAsia" w:eastAsia="仿宋_GB2312"/>
          <w:sz w:val="32"/>
          <w:szCs w:val="32"/>
          <w:highlight w:val="none"/>
          <w:lang w:val="en-US" w:eastAsia="zh-CN"/>
        </w:rPr>
        <w:t>根据巴州党委机要保密局对涉密信息系统分保测评工作的要求，根据《网络安全法》及新疆维吾尔自治区财政厅对财政信息系统安全等级保护制度的要求，更好的归口管理财政部网络安全和信息化工作，落实</w:t>
      </w:r>
      <w:r>
        <w:rPr>
          <w:rFonts w:hint="eastAsia"/>
          <w:sz w:val="32"/>
          <w:szCs w:val="32"/>
          <w:highlight w:val="none"/>
          <w:lang w:val="en-US" w:eastAsia="zh-CN"/>
        </w:rPr>
        <w:t>财政部关于</w:t>
      </w:r>
      <w:r>
        <w:rPr>
          <w:rFonts w:hint="eastAsia" w:eastAsia="仿宋_GB2312"/>
          <w:sz w:val="32"/>
          <w:szCs w:val="32"/>
          <w:highlight w:val="none"/>
          <w:lang w:val="en-US" w:eastAsia="zh-CN"/>
        </w:rPr>
        <w:t>组建和运用财政网络和信息化重大决策，负责巴州财政数据中心建设</w:t>
      </w:r>
      <w:r>
        <w:rPr>
          <w:rFonts w:hint="eastAsia"/>
          <w:sz w:val="32"/>
          <w:szCs w:val="32"/>
          <w:highlight w:val="none"/>
          <w:lang w:val="en-US" w:eastAsia="zh-CN"/>
        </w:rPr>
        <w:t>与</w:t>
      </w:r>
      <w:r>
        <w:rPr>
          <w:rFonts w:hint="eastAsia" w:eastAsia="仿宋_GB2312"/>
          <w:sz w:val="32"/>
          <w:szCs w:val="32"/>
          <w:highlight w:val="none"/>
          <w:lang w:val="en-US" w:eastAsia="zh-CN"/>
        </w:rPr>
        <w:t>管理</w:t>
      </w:r>
      <w:r>
        <w:rPr>
          <w:rFonts w:hint="eastAsia"/>
          <w:sz w:val="32"/>
          <w:szCs w:val="32"/>
          <w:highlight w:val="none"/>
          <w:lang w:val="en-US" w:eastAsia="zh-CN"/>
        </w:rPr>
        <w:t>；</w:t>
      </w:r>
      <w:r>
        <w:rPr>
          <w:rFonts w:hint="eastAsia" w:eastAsia="仿宋_GB2312"/>
          <w:sz w:val="32"/>
          <w:szCs w:val="32"/>
          <w:highlight w:val="none"/>
          <w:lang w:val="en-US" w:eastAsia="zh-CN"/>
        </w:rPr>
        <w:t>承担巴州财政机关信息化运行与技术服务，我单位在本年度继续加强对全州财政信息系统的数据库进行维护、备份，使全巴州财政数据库系统安全、稳定，满足各级财政及所有预算单位的日常财政业务的需要。</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eastAsia="zh-CN"/>
        </w:rPr>
      </w:pPr>
      <w:r>
        <w:rPr>
          <w:rFonts w:hint="eastAsia" w:ascii="仿宋_GB2312"/>
          <w:highlight w:val="none"/>
        </w:rPr>
        <w:t>主要内容</w:t>
      </w:r>
      <w:r>
        <w:rPr>
          <w:rFonts w:hint="eastAsia" w:ascii="仿宋_GB2312"/>
          <w:highlight w:val="none"/>
          <w:lang w:eastAsia="zh-CN"/>
        </w:rPr>
        <w:t>：</w:t>
      </w:r>
      <w:r>
        <w:rPr>
          <w:rFonts w:hint="eastAsia" w:ascii="仿宋_GB2312"/>
          <w:color w:val="auto"/>
          <w:highlight w:val="none"/>
          <w:lang w:val="en-US" w:eastAsia="zh-CN"/>
        </w:rPr>
        <w:t>优化财政信息化系统，更好的满足财政业务发展需求；保障财政信息系统安全稳定运行，保障全州财政业务正常开展；提高工作效率，提高财政工作社会影响力、认知度。</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auto"/>
          <w:highlight w:val="none"/>
        </w:rPr>
      </w:pPr>
      <w:r>
        <w:rPr>
          <w:rFonts w:hint="eastAsia" w:ascii="仿宋_GB2312"/>
          <w:highlight w:val="none"/>
        </w:rPr>
        <w:t>实施情况</w:t>
      </w:r>
      <w:r>
        <w:rPr>
          <w:rFonts w:hint="eastAsia" w:ascii="仿宋_GB2312"/>
          <w:color w:val="auto"/>
          <w:highlight w:val="none"/>
          <w:lang w:eastAsia="zh-CN"/>
        </w:rPr>
        <w:t>：</w:t>
      </w:r>
      <w:r>
        <w:rPr>
          <w:rFonts w:hint="eastAsia" w:ascii="仿宋_GB2312"/>
          <w:color w:val="auto"/>
          <w:highlight w:val="none"/>
        </w:rPr>
        <w:t>保障</w:t>
      </w:r>
      <w:r>
        <w:rPr>
          <w:rFonts w:hint="eastAsia" w:ascii="仿宋_GB2312"/>
          <w:color w:val="auto"/>
          <w:highlight w:val="none"/>
          <w:lang w:eastAsia="zh-CN"/>
        </w:rPr>
        <w:t>了</w:t>
      </w:r>
      <w:r>
        <w:rPr>
          <w:rFonts w:hint="eastAsia" w:ascii="仿宋_GB2312"/>
          <w:color w:val="auto"/>
          <w:highlight w:val="none"/>
        </w:rPr>
        <w:t>全州财政工作有序开展，对现有</w:t>
      </w:r>
      <w:r>
        <w:rPr>
          <w:rFonts w:hint="eastAsia" w:ascii="仿宋_GB2312"/>
          <w:color w:val="auto"/>
          <w:highlight w:val="none"/>
          <w:lang w:val="en-US" w:eastAsia="zh-CN"/>
        </w:rPr>
        <w:t>9</w:t>
      </w:r>
      <w:r>
        <w:rPr>
          <w:rFonts w:hint="eastAsia" w:ascii="仿宋_GB2312"/>
          <w:color w:val="auto"/>
          <w:highlight w:val="none"/>
        </w:rPr>
        <w:t>套12个行政事业单位财政信息系统进行维护，确保</w:t>
      </w:r>
      <w:r>
        <w:rPr>
          <w:rFonts w:hint="eastAsia" w:ascii="仿宋_GB2312"/>
          <w:color w:val="auto"/>
          <w:highlight w:val="none"/>
          <w:lang w:eastAsia="zh-CN"/>
        </w:rPr>
        <w:t>了</w:t>
      </w:r>
      <w:r>
        <w:rPr>
          <w:rFonts w:hint="eastAsia" w:ascii="仿宋_GB2312"/>
          <w:color w:val="auto"/>
          <w:highlight w:val="none"/>
        </w:rPr>
        <w:t>信息系统</w:t>
      </w:r>
      <w:r>
        <w:rPr>
          <w:rFonts w:hint="eastAsia" w:ascii="仿宋_GB2312"/>
          <w:color w:val="auto"/>
          <w:highlight w:val="none"/>
          <w:lang w:eastAsia="zh-CN"/>
        </w:rPr>
        <w:t>的</w:t>
      </w:r>
      <w:r>
        <w:rPr>
          <w:rFonts w:hint="eastAsia" w:ascii="仿宋_GB2312"/>
          <w:color w:val="auto"/>
          <w:highlight w:val="none"/>
        </w:rPr>
        <w:t>正常运行</w:t>
      </w:r>
      <w:r>
        <w:rPr>
          <w:rFonts w:hint="eastAsia" w:ascii="仿宋_GB2312"/>
          <w:color w:val="auto"/>
          <w:highlight w:val="none"/>
          <w:lang w:eastAsia="zh-CN"/>
        </w:rPr>
        <w:t>；</w:t>
      </w:r>
      <w:r>
        <w:rPr>
          <w:rFonts w:hint="eastAsia" w:ascii="仿宋_GB2312"/>
          <w:color w:val="auto"/>
          <w:highlight w:val="none"/>
        </w:rPr>
        <w:t>根据工作需要，通过政府采购购置办公软件3套和办公设备</w:t>
      </w:r>
      <w:r>
        <w:rPr>
          <w:rFonts w:hint="eastAsia" w:ascii="仿宋_GB2312"/>
          <w:color w:val="auto"/>
          <w:highlight w:val="none"/>
          <w:lang w:val="en-US" w:eastAsia="zh-CN"/>
        </w:rPr>
        <w:t>2</w:t>
      </w:r>
      <w:r>
        <w:rPr>
          <w:rFonts w:hint="eastAsia" w:ascii="仿宋_GB2312"/>
          <w:color w:val="auto"/>
          <w:highlight w:val="none"/>
        </w:rPr>
        <w:t>套，购置物品均验收合格</w:t>
      </w:r>
      <w:r>
        <w:rPr>
          <w:rFonts w:hint="eastAsia" w:ascii="仿宋_GB2312"/>
          <w:color w:val="auto"/>
          <w:highlight w:val="none"/>
          <w:lang w:eastAsia="zh-CN"/>
        </w:rPr>
        <w:t>，</w:t>
      </w:r>
      <w:r>
        <w:rPr>
          <w:rFonts w:hint="eastAsia" w:ascii="仿宋_GB2312"/>
          <w:color w:val="auto"/>
          <w:highlight w:val="none"/>
        </w:rPr>
        <w:t>保障了各类财政工作正常开展</w:t>
      </w:r>
      <w:r>
        <w:rPr>
          <w:rFonts w:hint="eastAsia" w:ascii="仿宋_GB2312"/>
          <w:color w:val="auto"/>
          <w:highlight w:val="none"/>
          <w:lang w:eastAsia="zh-CN"/>
        </w:rPr>
        <w:t>；</w:t>
      </w:r>
      <w:r>
        <w:rPr>
          <w:rFonts w:hint="eastAsia" w:ascii="仿宋_GB2312"/>
          <w:color w:val="auto"/>
          <w:highlight w:val="none"/>
        </w:rPr>
        <w:t>通过项目的顺利开展</w:t>
      </w:r>
      <w:r>
        <w:rPr>
          <w:rFonts w:hint="eastAsia" w:ascii="仿宋_GB2312"/>
          <w:color w:val="auto"/>
          <w:highlight w:val="none"/>
          <w:lang w:eastAsia="zh-CN"/>
        </w:rPr>
        <w:t>，</w:t>
      </w:r>
      <w:r>
        <w:rPr>
          <w:rFonts w:hint="eastAsia" w:ascii="仿宋_GB2312"/>
          <w:color w:val="auto"/>
          <w:highlight w:val="none"/>
        </w:rPr>
        <w:t>有效保证了财政局各项工作正常开展</w:t>
      </w:r>
      <w:r>
        <w:rPr>
          <w:rFonts w:hint="eastAsia" w:ascii="仿宋_GB2312"/>
          <w:color w:val="auto"/>
          <w:highlight w:val="none"/>
          <w:lang w:eastAsia="zh-CN"/>
        </w:rPr>
        <w:t>，</w:t>
      </w:r>
      <w:r>
        <w:rPr>
          <w:rFonts w:hint="eastAsia" w:ascii="仿宋_GB2312"/>
          <w:color w:val="auto"/>
          <w:highlight w:val="none"/>
        </w:rPr>
        <w:t>提高了办公效率</w:t>
      </w:r>
      <w:r>
        <w:rPr>
          <w:rFonts w:hint="eastAsia" w:ascii="仿宋_GB2312"/>
          <w:color w:val="auto"/>
          <w:highlight w:val="none"/>
          <w:lang w:eastAsia="zh-CN"/>
        </w:rPr>
        <w:t>，</w:t>
      </w:r>
      <w:r>
        <w:rPr>
          <w:rFonts w:hint="eastAsia" w:ascii="仿宋_GB2312"/>
          <w:color w:val="auto"/>
          <w:highlight w:val="none"/>
        </w:rPr>
        <w:t>保证了州域内良好的金融环境</w:t>
      </w:r>
      <w:r>
        <w:rPr>
          <w:rFonts w:hint="eastAsia" w:ascii="仿宋_GB2312"/>
          <w:color w:val="auto"/>
          <w:highlight w:val="none"/>
          <w:lang w:eastAsia="zh-CN"/>
        </w:rPr>
        <w:t>，</w:t>
      </w:r>
      <w:r>
        <w:rPr>
          <w:rFonts w:hint="eastAsia" w:ascii="仿宋_GB2312"/>
          <w:color w:val="auto"/>
          <w:highlight w:val="none"/>
        </w:rPr>
        <w:t>提升了财政工作的社会影响力。</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资金投入情况</w:t>
      </w:r>
      <w:r>
        <w:rPr>
          <w:rFonts w:hint="eastAsia"/>
          <w:color w:val="auto"/>
          <w:highlight w:val="none"/>
          <w:lang w:eastAsia="zh-CN"/>
        </w:rPr>
        <w:t>：</w:t>
      </w:r>
      <w:r>
        <w:rPr>
          <w:rFonts w:hint="eastAsia"/>
          <w:color w:val="auto"/>
          <w:highlight w:val="none"/>
          <w:lang w:val="en-US" w:eastAsia="zh-CN"/>
        </w:rPr>
        <w:t>该项目年初预算数354.8万元，全年预算数354.8万元，实际总投入354.8万元，该项目资金已全部落实到位，资金来源为当年财政拨款。</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rFonts w:hint="eastAsia"/>
          <w:color w:val="auto"/>
          <w:highlight w:val="none"/>
        </w:rPr>
        <w:t>资金使用情况</w:t>
      </w:r>
      <w:bookmarkStart w:id="2" w:name="_Toc68703829"/>
      <w:r>
        <w:rPr>
          <w:rFonts w:hint="eastAsia"/>
          <w:color w:val="auto"/>
          <w:highlight w:val="none"/>
          <w:lang w:eastAsia="zh-CN"/>
        </w:rPr>
        <w:t>：</w:t>
      </w:r>
      <w:r>
        <w:rPr>
          <w:rFonts w:hint="eastAsia"/>
          <w:color w:val="auto"/>
          <w:highlight w:val="none"/>
          <w:lang w:val="en-US" w:eastAsia="zh-CN"/>
        </w:rPr>
        <w:t>该项目年初预算数354.8万元，全年预算数354.8万元，全年执行数258.19万元，预算执行率为72.77%，主要用于：软件信息维护238.09万元；办公设备购置0.35万元；软件采购19.75万元。</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r>
        <w:rPr>
          <w:rFonts w:hint="eastAsia" w:ascii="仿宋_GB2312" w:eastAsia="仿宋_GB2312"/>
          <w:b w:val="0"/>
          <w:bCs w:val="0"/>
        </w:rPr>
        <w:t>（二</w:t>
      </w:r>
      <w:r>
        <w:rPr>
          <w:rFonts w:hint="eastAsia" w:ascii="仿宋_GB2312"/>
          <w:b w:val="0"/>
          <w:bCs w:val="0"/>
          <w:lang w:eastAsia="zh-CN"/>
        </w:rPr>
        <w:t>）</w:t>
      </w:r>
      <w:r>
        <w:rPr>
          <w:rFonts w:hint="eastAsia" w:ascii="仿宋_GB2312" w:eastAsia="仿宋_GB2312"/>
          <w:b w:val="0"/>
          <w:bCs w:val="0"/>
        </w:rPr>
        <w:t>项目绩效目标</w:t>
      </w:r>
      <w:bookmarkEnd w:id="2"/>
      <w:r>
        <w:rPr>
          <w:rFonts w:hint="eastAsia" w:ascii="仿宋_GB2312" w:eastAsia="仿宋_GB2312"/>
          <w:b w:val="0"/>
          <w:bCs w:val="0"/>
          <w:color w:val="000000" w:themeColor="text1"/>
          <w:lang w:eastAsia="zh-CN"/>
        </w:rPr>
        <w:t>，</w:t>
      </w:r>
      <w:r>
        <w:rPr>
          <w:rFonts w:hint="eastAsia"/>
          <w:color w:val="000000" w:themeColor="text1"/>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rPr>
        <w:t>1</w:t>
      </w:r>
      <w:r>
        <w:rPr>
          <w:rFonts w:hint="eastAsia"/>
          <w:lang w:val="en-US" w:eastAsia="zh-CN"/>
        </w:rPr>
        <w:t>.</w:t>
      </w:r>
      <w:r>
        <w:rPr>
          <w:rFonts w:hint="eastAsia"/>
        </w:rPr>
        <w:t>总体目标</w:t>
      </w:r>
      <w:r>
        <w:rPr>
          <w:rFonts w:hint="eastAsia"/>
          <w:color w:val="auto"/>
          <w:lang w:eastAsia="zh-CN"/>
        </w:rPr>
        <w:t>：</w:t>
      </w:r>
      <w:r>
        <w:rPr>
          <w:rFonts w:hint="eastAsia"/>
          <w:color w:val="auto"/>
          <w:lang w:val="en-US" w:eastAsia="zh-CN"/>
        </w:rPr>
        <w:t>为更好的归口管理财政部网络安全和信息化工作， 及全面监督管理自治州本级政府采购工作及政府采购代理机构监督管理工作，落实财政部关于组建和运用财政网络和信息化重大决策，负责巴州财政数据中心建设与管理，在本年度完成以下绩效目标：目标一，为保障全州财政工作有序开展，对现有行政事业单位财政信息系统进行维护、技术咨询等，保证信息系统正常运行；目标二，根据工作需要，计划购置办公设备及软件，保障各类财政工作正常开展；目标三，提高工作效率，提高财政工作社会影响力、认知度。</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lang w:eastAsia="zh-CN"/>
        </w:rPr>
      </w:pPr>
      <w:r>
        <w:t>2</w:t>
      </w:r>
      <w:r>
        <w:rPr>
          <w:rFonts w:hint="eastAsia"/>
          <w:lang w:val="en-US" w:eastAsia="zh-CN"/>
        </w:rPr>
        <w:t>.</w:t>
      </w:r>
      <w:r>
        <w:rPr>
          <w:rFonts w:hint="eastAsia"/>
        </w:rPr>
        <w:t>阶段性目标</w:t>
      </w:r>
      <w:r>
        <w:rPr>
          <w:rFonts w:hint="eastAsia"/>
          <w:lang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第一阶段</w:t>
      </w:r>
      <w:r>
        <w:rPr>
          <w:rFonts w:hint="eastAsia"/>
          <w:color w:val="auto"/>
          <w:lang w:eastAsia="zh-CN"/>
        </w:rPr>
        <w:t>：</w:t>
      </w:r>
      <w:r>
        <w:rPr>
          <w:rFonts w:hint="eastAsia"/>
          <w:color w:val="auto"/>
        </w:rPr>
        <w:t>根据工作需要各科室提报工作预算和工作计划</w:t>
      </w:r>
      <w:r>
        <w:rPr>
          <w:rFonts w:hint="eastAsia"/>
          <w:color w:val="auto"/>
          <w:lang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第二阶段</w:t>
      </w:r>
      <w:r>
        <w:rPr>
          <w:rFonts w:hint="eastAsia"/>
          <w:color w:val="auto"/>
          <w:lang w:eastAsia="zh-CN"/>
        </w:rPr>
        <w:t>：</w:t>
      </w:r>
      <w:r>
        <w:rPr>
          <w:rFonts w:hint="eastAsia"/>
          <w:color w:val="auto"/>
        </w:rPr>
        <w:t>根据预算批复，严格按照采购流程购买办公设备及工作软件，及时对接系统维护公司，做好信息系统正常运行保障工作。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lang w:eastAsia="zh-CN"/>
        </w:rPr>
      </w:pPr>
      <w:r>
        <w:rPr>
          <w:rFonts w:hint="eastAsia"/>
          <w:lang w:val="en-US" w:eastAsia="zh-CN"/>
        </w:rPr>
        <w:t>1.</w:t>
      </w:r>
      <w:r>
        <w:rPr>
          <w:rFonts w:hint="eastAsia"/>
        </w:rPr>
        <w:t>绩效评价目的</w:t>
      </w:r>
      <w:r>
        <w:rPr>
          <w:rFonts w:hint="eastAsia"/>
          <w:lang w:eastAsia="zh-CN"/>
        </w:rPr>
        <w:t>：</w:t>
      </w:r>
    </w:p>
    <w:p>
      <w:pPr>
        <w:pStyle w:val="18"/>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rPr>
      </w:pPr>
      <w:r>
        <w:rPr>
          <w:rFonts w:hint="eastAsia" w:ascii="仿宋_GB2312"/>
          <w:bCs/>
          <w:color w:val="auto"/>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w:t>
      </w:r>
      <w:r>
        <w:rPr>
          <w:rFonts w:hint="eastAsia" w:ascii="仿宋_GB2312"/>
          <w:bCs/>
          <w:color w:val="auto"/>
          <w:sz w:val="32"/>
          <w:szCs w:val="32"/>
          <w:lang w:eastAsia="zh-CN"/>
        </w:rPr>
        <w:t>；</w:t>
      </w:r>
      <w:r>
        <w:rPr>
          <w:rFonts w:hint="eastAsia" w:ascii="仿宋_GB2312"/>
          <w:bCs/>
          <w:color w:val="auto"/>
          <w:sz w:val="32"/>
          <w:szCs w:val="32"/>
        </w:rPr>
        <w:t>是发挥财政调控功能、提高财政资金安排科学性、促进财政支持社会经济目标实现的重要保证。</w:t>
      </w:r>
    </w:p>
    <w:p>
      <w:pPr>
        <w:pStyle w:val="18"/>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rPr>
      </w:pPr>
      <w:r>
        <w:rPr>
          <w:rFonts w:hint="eastAsia" w:ascii="仿宋_GB2312"/>
          <w:bCs/>
          <w:color w:val="auto"/>
          <w:sz w:val="32"/>
          <w:szCs w:val="32"/>
        </w:rPr>
        <w:t>（1）项目在实施前向项目负责人提供财政支出绩效方面的资金管理信息，促进项目支出严格按照资金管理规定进行。</w:t>
      </w:r>
    </w:p>
    <w:p>
      <w:pPr>
        <w:pStyle w:val="18"/>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rPr>
      </w:pPr>
      <w:r>
        <w:rPr>
          <w:rFonts w:hint="eastAsia" w:ascii="仿宋_GB2312"/>
          <w:bCs/>
          <w:color w:val="auto"/>
          <w:sz w:val="32"/>
          <w:szCs w:val="32"/>
        </w:rPr>
        <w:t>（2）项目绩效管理财政支出运行提供及时、有效的信息。</w:t>
      </w:r>
    </w:p>
    <w:p>
      <w:pPr>
        <w:pStyle w:val="18"/>
        <w:pageBreakBefore w:val="0"/>
        <w:kinsoku/>
        <w:wordWrap/>
        <w:overflowPunct/>
        <w:topLinePunct w:val="0"/>
        <w:autoSpaceDE/>
        <w:autoSpaceDN/>
        <w:bidi w:val="0"/>
        <w:adjustRightInd/>
        <w:snapToGrid/>
        <w:spacing w:line="560" w:lineRule="exact"/>
        <w:ind w:firstLine="640" w:firstLineChars="200"/>
        <w:textAlignment w:val="auto"/>
        <w:rPr>
          <w:rFonts w:eastAsia="方正仿宋_GBK" w:cs="方正仿宋_GBK"/>
          <w:color w:val="auto"/>
          <w:sz w:val="32"/>
          <w:szCs w:val="32"/>
        </w:rPr>
      </w:pPr>
      <w:r>
        <w:rPr>
          <w:rFonts w:hint="eastAsia" w:ascii="仿宋_GB2312"/>
          <w:bCs/>
          <w:color w:val="auto"/>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eastAsia="仿宋_GB2312"/>
          <w:lang w:eastAsia="zh-CN"/>
        </w:rPr>
      </w:pPr>
      <w:r>
        <w:rPr>
          <w:rFonts w:hint="eastAsia"/>
          <w:lang w:val="en-US" w:eastAsia="zh-CN"/>
        </w:rPr>
        <w:t>2.</w:t>
      </w:r>
      <w:r>
        <w:rPr>
          <w:rFonts w:hint="eastAsia"/>
        </w:rPr>
        <w:t>绩效评价对象</w:t>
      </w:r>
      <w:r>
        <w:rPr>
          <w:rFonts w:hint="eastAsia"/>
          <w:lang w:eastAsia="zh-CN"/>
        </w:rPr>
        <w:t>：</w:t>
      </w:r>
    </w:p>
    <w:p>
      <w:pPr>
        <w:pStyle w:val="18"/>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Times New Roman" w:cs="Times New Roman"/>
          <w:bCs/>
          <w:color w:val="auto"/>
          <w:sz w:val="32"/>
          <w:szCs w:val="32"/>
        </w:rPr>
      </w:pPr>
      <w:r>
        <w:rPr>
          <w:rFonts w:hint="eastAsia" w:ascii="仿宋_GB2312" w:hAnsi="Times New Roman" w:cs="Times New Roman"/>
          <w:bCs/>
          <w:color w:val="auto"/>
          <w:sz w:val="32"/>
          <w:szCs w:val="32"/>
        </w:rPr>
        <w:t>巴州财政信息化系统运维项目</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lang w:eastAsia="zh-CN"/>
        </w:rPr>
      </w:pPr>
      <w:r>
        <w:rPr>
          <w:rFonts w:hint="eastAsia"/>
          <w:lang w:val="en-US" w:eastAsia="zh-CN"/>
        </w:rPr>
        <w:t>3.</w:t>
      </w:r>
      <w:r>
        <w:rPr>
          <w:rFonts w:hint="eastAsia"/>
        </w:rPr>
        <w:t>绩效评价范围</w:t>
      </w:r>
      <w:r>
        <w:rPr>
          <w:rFonts w:hint="eastAsia"/>
          <w:lang w:eastAsia="zh-CN"/>
        </w:rPr>
        <w:t>：</w:t>
      </w:r>
    </w:p>
    <w:p>
      <w:pPr>
        <w:pStyle w:val="18"/>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rPr>
      </w:pPr>
      <w:bookmarkStart w:id="5" w:name="_Toc68703832"/>
      <w:r>
        <w:rPr>
          <w:rFonts w:hint="eastAsia" w:ascii="仿宋_GB2312"/>
          <w:bCs/>
          <w:color w:val="auto"/>
          <w:sz w:val="32"/>
          <w:szCs w:val="32"/>
        </w:rPr>
        <w:t>本次评价从项目决策（包括绩效目标、决策过程）、项目管理（包括项目资金、项目实施）、项目产出（包括项目产出数量、产出质量、产出时效和产出成本）项目效益四个维度对巴州财政信息化系统运维项目进行评价，评价核心为专项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Cs/>
          <w:color w:val="FF0000"/>
          <w:sz w:val="32"/>
          <w:szCs w:val="32"/>
          <w:lang w:eastAsia="zh-CN"/>
        </w:rPr>
      </w:pPr>
      <w:r>
        <w:rPr>
          <w:rFonts w:eastAsia="仿宋_GB2312"/>
          <w:color w:val="000000"/>
          <w:sz w:val="32"/>
          <w:szCs w:val="32"/>
        </w:rPr>
        <w:t>本次项目绩效评价遵循以下基本原则</w:t>
      </w:r>
      <w:r>
        <w:rPr>
          <w:rFonts w:hint="eastAsia"/>
          <w:color w:val="000000"/>
          <w:sz w:val="32"/>
          <w:szCs w:val="32"/>
          <w:lang w:eastAsia="zh-CN"/>
        </w:rPr>
        <w:t>：</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rPr>
      </w:pPr>
      <w:r>
        <w:rPr>
          <w:rFonts w:hint="eastAsia" w:ascii="仿宋_GB2312"/>
          <w:bCs/>
          <w:color w:val="auto"/>
          <w:sz w:val="32"/>
          <w:szCs w:val="32"/>
        </w:rPr>
        <w:t>（1）科学公正。绩效评价应当运用科学合理的方法，按照规范的程序，对项目绩效进行客观、公正的反映。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rPr>
      </w:pPr>
      <w:r>
        <w:rPr>
          <w:rFonts w:hint="eastAsia" w:ascii="仿宋_GB2312"/>
          <w:bCs/>
          <w:color w:val="auto"/>
          <w:sz w:val="32"/>
          <w:szCs w:val="32"/>
        </w:rPr>
        <w:t>（2）统筹兼顾。单位自评、部门评价和财政评价应职责明确，各有侧重，相互衔接。单位自评应由项目单位自主实施，即“谁支出、谁自评”。部门评价和财政评价应在单位自评的基础上开展。</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rPr>
      </w:pPr>
      <w:r>
        <w:rPr>
          <w:rFonts w:hint="eastAsia" w:ascii="仿宋_GB2312"/>
          <w:bCs/>
          <w:color w:val="auto"/>
          <w:sz w:val="32"/>
          <w:szCs w:val="32"/>
        </w:rPr>
        <w:t>（3）激励约束。绩效评价结果应与预算安排、政策调整、改进管理实质性挂钩，体现奖优罚劣和激励相容导向，有效要安排、低效要压减、无效要问责。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rPr>
      </w:pPr>
      <w:r>
        <w:rPr>
          <w:rFonts w:hint="eastAsia" w:ascii="仿宋_GB2312"/>
          <w:bCs/>
          <w:color w:val="auto"/>
          <w:sz w:val="32"/>
          <w:szCs w:val="32"/>
        </w:rPr>
        <w:t>（4）公开透明。绩效评价结果应依法依规</w:t>
      </w:r>
      <w:r>
        <w:rPr>
          <w:rFonts w:hint="eastAsia" w:ascii="仿宋_GB2312"/>
          <w:bCs/>
          <w:color w:val="auto"/>
          <w:sz w:val="32"/>
          <w:szCs w:val="32"/>
          <w:lang w:eastAsia="zh-CN"/>
        </w:rPr>
        <w:t>在巴州政府网</w:t>
      </w:r>
      <w:r>
        <w:rPr>
          <w:rFonts w:hint="eastAsia" w:ascii="仿宋_GB2312"/>
          <w:bCs/>
          <w:color w:val="auto"/>
          <w:sz w:val="32"/>
          <w:szCs w:val="32"/>
        </w:rPr>
        <w:t>公开，并自觉接受社会监督。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lang w:eastAsia="zh-CN"/>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r>
        <w:rPr>
          <w:rFonts w:hint="eastAsia"/>
          <w:color w:val="000000"/>
          <w:spacing w:val="17"/>
          <w:sz w:val="32"/>
          <w:szCs w:val="32"/>
          <w:lang w:eastAsia="zh-CN"/>
        </w:rPr>
        <w:t>：</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highlight w:val="none"/>
        </w:rPr>
      </w:pPr>
      <w:r>
        <w:rPr>
          <w:rFonts w:eastAsia="仿宋_GB2312"/>
          <w:color w:val="000000"/>
          <w:spacing w:val="17"/>
          <w:sz w:val="32"/>
          <w:szCs w:val="32"/>
        </w:rPr>
        <w:t>确定各个指标相对于项目总体绩效的权重分值。在绩效评价指标体系中，</w:t>
      </w:r>
      <w:r>
        <w:rPr>
          <w:rFonts w:eastAsia="仿宋_GB2312"/>
          <w:color w:val="auto"/>
          <w:spacing w:val="17"/>
          <w:sz w:val="32"/>
          <w:szCs w:val="32"/>
        </w:rPr>
        <w:t>项目决策权重为20分，项目过程权重为20分，项目产出权重为40分，项目效益权重为20</w:t>
      </w:r>
      <w:r>
        <w:rPr>
          <w:rFonts w:eastAsia="仿宋_GB2312"/>
          <w:color w:val="auto"/>
          <w:spacing w:val="17"/>
          <w:sz w:val="32"/>
          <w:szCs w:val="32"/>
          <w:highlight w:val="none"/>
        </w:rPr>
        <w:t>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highlight w:val="none"/>
        </w:rPr>
      </w:pPr>
      <w:r>
        <w:rPr>
          <w:rFonts w:eastAsia="仿宋_GB2312"/>
          <w:color w:val="000000"/>
          <w:spacing w:val="17"/>
          <w:sz w:val="32"/>
          <w:szCs w:val="32"/>
          <w:highlight w:val="none"/>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highlight w:val="none"/>
        </w:rPr>
      </w:pPr>
      <w:r>
        <w:rPr>
          <w:rFonts w:eastAsia="仿宋_GB2312"/>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highlight w:val="none"/>
        </w:rPr>
      </w:pPr>
      <w:r>
        <w:rPr>
          <w:rFonts w:ascii="Times New Roman" w:hAnsi="Times New Roman" w:eastAsia="仿宋_GB2312"/>
          <w:b w:val="0"/>
          <w:bCs w:val="0"/>
          <w:color w:val="000000"/>
          <w:spacing w:val="17"/>
          <w:kern w:val="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pageBreakBefore w:val="0"/>
        <w:widowControl w:val="0"/>
        <w:kinsoku/>
        <w:wordWrap/>
        <w:overflowPunct/>
        <w:topLinePunct w:val="0"/>
        <w:autoSpaceDE/>
        <w:autoSpaceDN/>
        <w:bidi w:val="0"/>
        <w:adjustRightInd/>
        <w:snapToGrid/>
        <w:spacing w:before="0" w:after="0" w:line="560" w:lineRule="exact"/>
        <w:ind w:firstLine="708" w:firstLineChars="200"/>
        <w:jc w:val="both"/>
        <w:textAlignment w:val="auto"/>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lang w:eastAsia="zh-CN"/>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w:t>
      </w:r>
      <w:r>
        <w:rPr>
          <w:rFonts w:hint="eastAsia" w:eastAsia="仿宋_GB2312"/>
          <w:color w:val="000000"/>
          <w:spacing w:val="17"/>
          <w:sz w:val="32"/>
          <w:szCs w:val="32"/>
        </w:rPr>
        <w:t>巴州财政信息化系统运维</w:t>
      </w:r>
      <w:r>
        <w:rPr>
          <w:rFonts w:hint="eastAsia" w:eastAsia="仿宋_GB2312"/>
          <w:color w:val="000000"/>
          <w:spacing w:val="17"/>
          <w:sz w:val="32"/>
          <w:szCs w:val="32"/>
          <w:lang w:eastAsia="zh-CN"/>
        </w:rPr>
        <w:t>项目</w:t>
      </w:r>
      <w:r>
        <w:rPr>
          <w:rFonts w:eastAsia="仿宋_GB2312"/>
          <w:color w:val="000000"/>
          <w:spacing w:val="17"/>
          <w:sz w:val="32"/>
          <w:szCs w:val="32"/>
        </w:rPr>
        <w:t>具体评价方法如下</w:t>
      </w:r>
      <w:r>
        <w:rPr>
          <w:rFonts w:hint="eastAsia"/>
          <w:color w:val="000000"/>
          <w:spacing w:val="17"/>
          <w:sz w:val="32"/>
          <w:szCs w:val="32"/>
          <w:lang w:eastAsia="zh-CN"/>
        </w:rPr>
        <w:t>：</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（1）比较法</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hint="eastAsia" w:eastAsia="仿宋_GB2312"/>
          <w:color w:val="000000"/>
          <w:spacing w:val="17"/>
          <w:sz w:val="32"/>
          <w:szCs w:val="32"/>
        </w:rPr>
        <w:t>巴州财政信息化系统运维</w:t>
      </w:r>
      <w:r>
        <w:rPr>
          <w:rFonts w:hint="eastAsia" w:eastAsia="仿宋_GB2312"/>
          <w:color w:val="000000"/>
          <w:spacing w:val="17"/>
          <w:sz w:val="32"/>
          <w:szCs w:val="32"/>
          <w:lang w:eastAsia="zh-CN"/>
        </w:rPr>
        <w:t>项目</w:t>
      </w:r>
      <w:r>
        <w:rPr>
          <w:rFonts w:eastAsia="仿宋_GB2312"/>
          <w:color w:val="000000"/>
          <w:spacing w:val="17"/>
          <w:sz w:val="32"/>
          <w:szCs w:val="32"/>
        </w:rPr>
        <w:t>通过对绩效目标与实施效果综合分析绩效目标实现程度。对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（2）因素分析法</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hint="eastAsia" w:eastAsia="仿宋_GB2312"/>
          <w:color w:val="000000"/>
          <w:spacing w:val="17"/>
          <w:sz w:val="32"/>
          <w:szCs w:val="32"/>
        </w:rPr>
        <w:t>巴州财政信息化系统运维</w:t>
      </w:r>
      <w:r>
        <w:rPr>
          <w:rFonts w:hint="eastAsia" w:eastAsia="仿宋_GB2312"/>
          <w:color w:val="000000"/>
          <w:spacing w:val="17"/>
          <w:sz w:val="32"/>
          <w:szCs w:val="32"/>
          <w:lang w:eastAsia="zh-CN"/>
        </w:rPr>
        <w:t>项目</w:t>
      </w:r>
      <w:r>
        <w:rPr>
          <w:rFonts w:eastAsia="仿宋_GB2312"/>
          <w:color w:val="000000"/>
          <w:spacing w:val="17"/>
          <w:sz w:val="32"/>
          <w:szCs w:val="32"/>
        </w:rPr>
        <w:t>通过综合分析影响绩效目标实现、实施效果的内外因素，评价绩效目标实现程度</w:t>
      </w:r>
      <w:r>
        <w:rPr>
          <w:rFonts w:hint="eastAsia" w:eastAsia="仿宋_GB2312"/>
          <w:color w:val="000000"/>
          <w:spacing w:val="17"/>
          <w:sz w:val="32"/>
          <w:szCs w:val="32"/>
          <w:lang w:eastAsia="zh-CN"/>
        </w:rPr>
        <w:t>。</w:t>
      </w:r>
      <w:r>
        <w:rPr>
          <w:rFonts w:eastAsia="仿宋_GB2312"/>
          <w:color w:val="000000"/>
          <w:spacing w:val="17"/>
          <w:sz w:val="32"/>
          <w:szCs w:val="32"/>
        </w:rPr>
        <w:t>通过对</w:t>
      </w:r>
      <w:r>
        <w:rPr>
          <w:rFonts w:hint="eastAsia" w:eastAsia="仿宋_GB2312"/>
          <w:color w:val="000000"/>
          <w:spacing w:val="17"/>
          <w:sz w:val="32"/>
          <w:szCs w:val="32"/>
          <w:lang w:eastAsia="zh-CN"/>
        </w:rPr>
        <w:t>软件信息系统正常使用，无故障和疫情影响，部分软件维护工作无法及时开展等</w:t>
      </w:r>
      <w:r>
        <w:rPr>
          <w:rFonts w:eastAsia="仿宋_GB2312"/>
          <w:sz w:val="32"/>
          <w:szCs w:val="32"/>
        </w:rPr>
        <w:t>目</w:t>
      </w:r>
      <w:r>
        <w:rPr>
          <w:rFonts w:eastAsia="仿宋_GB2312"/>
          <w:color w:val="000000"/>
          <w:spacing w:val="17"/>
          <w:sz w:val="32"/>
          <w:szCs w:val="32"/>
        </w:rPr>
        <w:t>的</w:t>
      </w:r>
      <w:r>
        <w:rPr>
          <w:rFonts w:eastAsia="仿宋_GB2312"/>
          <w:sz w:val="32"/>
          <w:szCs w:val="32"/>
        </w:rPr>
        <w:t>项</w:t>
      </w:r>
      <w:r>
        <w:rPr>
          <w:rFonts w:eastAsia="仿宋_GB2312"/>
          <w:color w:val="000000"/>
          <w:spacing w:val="17"/>
          <w:sz w:val="32"/>
          <w:szCs w:val="32"/>
        </w:rPr>
        <w:t>开展情况、项目产出数量及自评报告等相关资料的收集和审核，综合分析各因素对绩效目标实现的影响。</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bookmarkStart w:id="6" w:name="_Toc68703833"/>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eastAsia="仿宋_GB2312"/>
          <w:color w:val="000000"/>
          <w:spacing w:val="17"/>
          <w:sz w:val="32"/>
          <w:szCs w:val="32"/>
          <w:lang w:val="en-US" w:eastAsia="zh-CN"/>
        </w:rPr>
        <w:t>计划</w:t>
      </w:r>
      <w:r>
        <w:rPr>
          <w:rFonts w:hint="eastAsia" w:eastAsia="仿宋_GB2312"/>
          <w:color w:val="000000"/>
          <w:spacing w:val="17"/>
          <w:sz w:val="32"/>
          <w:szCs w:val="32"/>
        </w:rPr>
        <w:t>标准。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bookmarkStart w:id="7" w:name="_Toc17882"/>
      <w:bookmarkStart w:id="8" w:name="_Toc31464"/>
      <w:r>
        <w:rPr>
          <w:rFonts w:hint="eastAsia" w:eastAsia="仿宋_GB2312"/>
          <w:color w:val="auto"/>
          <w:spacing w:val="17"/>
          <w:sz w:val="32"/>
          <w:szCs w:val="32"/>
        </w:rPr>
        <w:t>计划标准</w:t>
      </w:r>
      <w:r>
        <w:rPr>
          <w:rFonts w:hint="eastAsia"/>
          <w:color w:val="auto"/>
          <w:spacing w:val="17"/>
          <w:sz w:val="32"/>
          <w:szCs w:val="32"/>
          <w:lang w:eastAsia="zh-CN"/>
        </w:rPr>
        <w:t>：</w:t>
      </w:r>
      <w:r>
        <w:rPr>
          <w:rFonts w:hint="eastAsia" w:eastAsia="仿宋_GB2312"/>
          <w:color w:val="auto"/>
          <w:spacing w:val="17"/>
          <w:sz w:val="32"/>
          <w:szCs w:val="32"/>
        </w:rPr>
        <w:t>指</w:t>
      </w:r>
      <w:r>
        <w:rPr>
          <w:rFonts w:hint="eastAsia" w:eastAsia="仿宋_GB2312"/>
          <w:color w:val="000000"/>
          <w:spacing w:val="17"/>
          <w:sz w:val="32"/>
          <w:szCs w:val="32"/>
        </w:rPr>
        <w:t>巴州财政信息化系统运维</w:t>
      </w:r>
      <w:r>
        <w:rPr>
          <w:rFonts w:hint="eastAsia" w:eastAsia="仿宋_GB2312"/>
          <w:color w:val="000000"/>
          <w:spacing w:val="17"/>
          <w:sz w:val="32"/>
          <w:szCs w:val="32"/>
          <w:lang w:eastAsia="zh-CN"/>
        </w:rPr>
        <w:t>项目</w:t>
      </w:r>
      <w:r>
        <w:rPr>
          <w:rFonts w:hint="eastAsia" w:eastAsia="仿宋_GB2312"/>
          <w:color w:val="auto"/>
          <w:spacing w:val="17"/>
          <w:sz w:val="32"/>
          <w:szCs w:val="32"/>
        </w:rPr>
        <w:t>以预先制定的目标、计划、预算、定额等作为评价标准。</w:t>
      </w:r>
      <w:bookmarkEnd w:id="7"/>
      <w:bookmarkEnd w:id="8"/>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FF"/>
          <w:sz w:val="32"/>
          <w:szCs w:val="32"/>
        </w:rPr>
      </w:pPr>
      <w:bookmarkStart w:id="9" w:name="_Toc68703834"/>
      <w:r>
        <w:rPr>
          <w:rFonts w:hint="eastAsia" w:eastAsia="仿宋_GB2312"/>
          <w:bCs/>
          <w:color w:val="auto"/>
          <w:sz w:val="32"/>
          <w:szCs w:val="32"/>
          <w:lang w:val="en-US" w:eastAsia="zh-CN"/>
        </w:rPr>
        <w:t>1.</w:t>
      </w:r>
      <w:r>
        <w:rPr>
          <w:rFonts w:hint="eastAsia" w:eastAsia="仿宋_GB2312"/>
          <w:bCs/>
          <w:color w:val="auto"/>
          <w:sz w:val="32"/>
          <w:szCs w:val="32"/>
        </w:rPr>
        <w:t>前期准备。首先开展前期调研</w:t>
      </w:r>
      <w:r>
        <w:rPr>
          <w:rFonts w:hint="eastAsia"/>
          <w:bCs/>
          <w:color w:val="auto"/>
          <w:sz w:val="32"/>
          <w:szCs w:val="32"/>
          <w:lang w:eastAsia="zh-CN"/>
        </w:rPr>
        <w:t>；</w:t>
      </w:r>
      <w:r>
        <w:rPr>
          <w:rFonts w:hint="eastAsia" w:eastAsia="仿宋_GB2312"/>
          <w:bCs/>
          <w:color w:val="auto"/>
          <w:sz w:val="32"/>
          <w:szCs w:val="32"/>
        </w:rPr>
        <w:t>其次明确项目绩效目标，设计绩效评价指标体系并确定绩效评价方法</w:t>
      </w:r>
      <w:r>
        <w:rPr>
          <w:rFonts w:hint="eastAsia"/>
          <w:bCs/>
          <w:color w:val="auto"/>
          <w:sz w:val="32"/>
          <w:szCs w:val="32"/>
          <w:lang w:eastAsia="zh-CN"/>
        </w:rPr>
        <w:t>；</w:t>
      </w:r>
      <w:r>
        <w:rPr>
          <w:rFonts w:hint="eastAsia" w:eastAsia="仿宋_GB2312"/>
          <w:bCs/>
          <w:color w:val="auto"/>
          <w:sz w:val="32"/>
          <w:szCs w:val="32"/>
        </w:rPr>
        <w:t>接着确定评价范围，设计资料清单</w:t>
      </w:r>
      <w:r>
        <w:rPr>
          <w:rFonts w:hint="eastAsia"/>
          <w:bCs/>
          <w:color w:val="auto"/>
          <w:sz w:val="32"/>
          <w:szCs w:val="32"/>
          <w:lang w:eastAsia="zh-CN"/>
        </w:rPr>
        <w:t>；</w:t>
      </w:r>
      <w:r>
        <w:rPr>
          <w:rFonts w:hint="eastAsia" w:eastAsia="仿宋_GB2312"/>
          <w:bCs/>
          <w:color w:val="auto"/>
          <w:sz w:val="32"/>
          <w:szCs w:val="32"/>
        </w:rPr>
        <w:t>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9"/>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10" w:name="_Toc68703835"/>
      <w:r>
        <w:rPr>
          <w:rFonts w:hint="eastAsia" w:ascii="仿宋_GB2312" w:eastAsia="仿宋_GB2312"/>
          <w:b w:val="0"/>
          <w:bCs w:val="0"/>
        </w:rPr>
        <w:t>（一）综合评价情况</w:t>
      </w:r>
      <w:bookmarkEnd w:id="10"/>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w:t>
      </w:r>
      <w:r>
        <w:rPr>
          <w:rFonts w:hint="eastAsia" w:cs="Times New Roman"/>
          <w:b w:val="0"/>
          <w:bCs w:val="0"/>
          <w:kern w:val="28"/>
          <w:sz w:val="32"/>
          <w:szCs w:val="32"/>
          <w:lang w:val="en-US" w:eastAsia="zh-CN" w:bidi="ar-SA"/>
        </w:rPr>
        <w:t>程中</w:t>
      </w:r>
      <w:r>
        <w:rPr>
          <w:rFonts w:hint="eastAsia" w:ascii="Times New Roman" w:hAnsi="Times New Roman" w:eastAsia="仿宋_GB2312" w:cs="Times New Roman"/>
          <w:b w:val="0"/>
          <w:bCs w:val="0"/>
          <w:kern w:val="28"/>
          <w:sz w:val="32"/>
          <w:szCs w:val="32"/>
          <w:lang w:val="en-US" w:eastAsia="zh-CN" w:bidi="ar-SA"/>
        </w:rPr>
        <w:t>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本项目严格按照</w:t>
      </w:r>
      <w:r>
        <w:rPr>
          <w:rFonts w:hint="eastAsia" w:ascii="仿宋_GB2312"/>
          <w:bCs/>
          <w:color w:val="auto"/>
          <w:kern w:val="0"/>
          <w:sz w:val="32"/>
          <w:szCs w:val="32"/>
        </w:rPr>
        <w:t>科学公正、统筹兼顾、激励约束、公开透明的</w:t>
      </w:r>
      <w:r>
        <w:rPr>
          <w:rFonts w:hint="eastAsia"/>
          <w:color w:val="auto"/>
        </w:rPr>
        <w:t>绩效评价原则，采用</w:t>
      </w:r>
      <w:r>
        <w:rPr>
          <w:rFonts w:hint="eastAsia"/>
          <w:color w:val="auto"/>
          <w:lang w:eastAsia="zh-CN"/>
        </w:rPr>
        <w:t>比较法和因素分析法</w:t>
      </w:r>
      <w:r>
        <w:rPr>
          <w:rFonts w:hint="eastAsia"/>
          <w:color w:val="auto"/>
        </w:rPr>
        <w:t>，坚持</w:t>
      </w:r>
      <w:r>
        <w:rPr>
          <w:rFonts w:hint="eastAsia"/>
          <w:color w:val="auto"/>
          <w:lang w:eastAsia="zh-CN"/>
        </w:rPr>
        <w:t>计划标准</w:t>
      </w:r>
      <w:r>
        <w:rPr>
          <w:rFonts w:hint="eastAsia"/>
          <w:color w:val="auto"/>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11"/>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b w:val="0"/>
          <w:bCs w:val="0"/>
          <w:lang w:eastAsia="zh-CN"/>
        </w:rPr>
        <w:t>：</w:t>
      </w:r>
      <w:r>
        <w:rPr>
          <w:rFonts w:hint="eastAsia" w:ascii="Times New Roman" w:hAnsi="Times New Roman" w:eastAsia="仿宋_GB2312"/>
          <w:b w:val="0"/>
          <w:bCs w:val="0"/>
          <w:color w:val="auto"/>
          <w:highlight w:val="none"/>
        </w:rPr>
        <w:t xml:space="preserve">总得分为 </w:t>
      </w:r>
      <w:r>
        <w:rPr>
          <w:rFonts w:hint="eastAsia"/>
          <w:b w:val="0"/>
          <w:bCs w:val="0"/>
          <w:color w:val="auto"/>
          <w:highlight w:val="none"/>
          <w:lang w:val="en-US" w:eastAsia="zh-CN"/>
        </w:rPr>
        <w:t>95.28</w:t>
      </w:r>
      <w:r>
        <w:rPr>
          <w:rFonts w:hint="eastAsia" w:ascii="Times New Roman" w:hAnsi="Times New Roman" w:eastAsia="仿宋_GB2312"/>
          <w:b w:val="0"/>
          <w:bCs w:val="0"/>
          <w:color w:val="auto"/>
          <w:highlight w:val="none"/>
        </w:rPr>
        <w:t>分，属于“优</w:t>
      </w:r>
      <w:r>
        <w:rPr>
          <w:rFonts w:hint="eastAsia"/>
          <w:b w:val="0"/>
          <w:bCs w:val="0"/>
          <w:color w:val="auto"/>
          <w:highlight w:val="none"/>
          <w:lang w:val="en-US" w:eastAsia="zh-CN"/>
        </w:rPr>
        <w:t xml:space="preserve"> </w:t>
      </w:r>
      <w:r>
        <w:rPr>
          <w:rFonts w:hint="eastAsia" w:ascii="Times New Roman" w:hAnsi="Times New Roman" w:eastAsia="仿宋_GB2312"/>
          <w:b w:val="0"/>
          <w:bCs w:val="0"/>
          <w:color w:val="auto"/>
          <w:highlight w:val="none"/>
        </w:rPr>
        <w:t>”。其中，项目决策类指标权重为20分，得分为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b w:val="0"/>
          <w:bCs w:val="0"/>
          <w:color w:val="auto"/>
          <w:highlight w:val="none"/>
          <w:lang w:val="en-US" w:eastAsia="zh-CN"/>
        </w:rPr>
        <w:t>18.9</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94.5</w:t>
      </w:r>
      <w:r>
        <w:rPr>
          <w:rFonts w:hint="eastAsia" w:ascii="Times New Roman" w:hAnsi="Times New Roman" w:eastAsia="仿宋_GB2312"/>
          <w:b w:val="0"/>
          <w:bCs w:val="0"/>
          <w:color w:val="auto"/>
          <w:highlight w:val="none"/>
        </w:rPr>
        <w:t>%。项目产出类指标权重为40分，得分为</w:t>
      </w:r>
      <w:r>
        <w:rPr>
          <w:rFonts w:hint="eastAsia"/>
          <w:b w:val="0"/>
          <w:bCs w:val="0"/>
          <w:color w:val="auto"/>
          <w:highlight w:val="none"/>
          <w:lang w:val="en-US" w:eastAsia="zh-CN"/>
        </w:rPr>
        <w:t>36.38</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90.95</w:t>
      </w:r>
      <w:r>
        <w:rPr>
          <w:rFonts w:hint="eastAsia" w:ascii="Times New Roman" w:hAnsi="Times New Roman" w:eastAsia="仿宋_GB2312"/>
          <w:b w:val="0"/>
          <w:bCs w:val="0"/>
          <w:color w:val="auto"/>
          <w:highlight w:val="none"/>
        </w:rPr>
        <w:t>%。项目效益类指标权重为20分，得分为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w:t>
      </w:r>
      <w:r>
        <w:rPr>
          <w:rFonts w:hint="eastAsia"/>
          <w:b w:val="0"/>
          <w:bCs w:val="0"/>
          <w:highlight w:val="none"/>
          <w:lang w:eastAsia="zh-CN"/>
        </w:rPr>
        <w:t>：</w:t>
      </w:r>
      <w:r>
        <w:rPr>
          <w:rFonts w:hint="eastAsia" w:ascii="Times New Roman" w:hAnsi="Times New Roman" w:eastAsia="仿宋_GB2312"/>
          <w:b w:val="0"/>
          <w:bCs w:val="0"/>
          <w:highlight w:val="none"/>
        </w:rPr>
        <w:t>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lang w:val="en-US" w:eastAsia="zh-CN"/>
        </w:rPr>
        <w:t>巴州财政信息化系统运维项目</w:t>
      </w:r>
      <w:r>
        <w:rPr>
          <w:rFonts w:hint="eastAsia"/>
          <w:color w:val="auto"/>
        </w:rPr>
        <w:t>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18.9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36.38</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95.28</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2" w:name="_Toc68703837"/>
      <w:r>
        <w:rPr>
          <w:rFonts w:hint="eastAsia" w:ascii="宋体" w:hAnsi="宋体" w:eastAsia="宋体"/>
          <w:sz w:val="32"/>
          <w:szCs w:val="32"/>
        </w:rPr>
        <w:t>四、绩效评价指标分析</w:t>
      </w:r>
      <w:bookmarkEnd w:id="12"/>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8"/>
      <w:r>
        <w:rPr>
          <w:rFonts w:hint="eastAsia" w:ascii="仿宋_GB2312" w:eastAsia="仿宋_GB2312"/>
          <w:b w:val="0"/>
          <w:bCs w:val="0"/>
        </w:rPr>
        <w:t>（一）项目决策情况。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巴州财政信息化系统运维项目</w:t>
      </w:r>
      <w:r>
        <w:rPr>
          <w:rFonts w:hint="eastAsia"/>
          <w:color w:val="auto"/>
        </w:rPr>
        <w:t>立项符合国家法律法规和相关政策</w:t>
      </w:r>
      <w:r>
        <w:rPr>
          <w:rFonts w:hint="eastAsia"/>
          <w:color w:val="auto"/>
          <w:lang w:eastAsia="zh-CN"/>
        </w:rPr>
        <w:t>；</w:t>
      </w:r>
      <w:r>
        <w:rPr>
          <w:rFonts w:hint="eastAsia"/>
          <w:color w:val="auto"/>
        </w:rPr>
        <w:t>立项符合行业发展规划</w:t>
      </w:r>
      <w:r>
        <w:rPr>
          <w:rFonts w:hint="eastAsia"/>
          <w:color w:val="auto"/>
          <w:lang w:eastAsia="zh-CN"/>
        </w:rPr>
        <w:t>；</w:t>
      </w:r>
      <w:r>
        <w:rPr>
          <w:rFonts w:hint="eastAsia"/>
          <w:color w:val="auto"/>
        </w:rPr>
        <w:t>立项与部门职责范围相符，属于部门履职所需</w:t>
      </w:r>
      <w:r>
        <w:rPr>
          <w:rFonts w:hint="eastAsia"/>
          <w:color w:val="auto"/>
          <w:lang w:eastAsia="zh-CN"/>
        </w:rPr>
        <w:t>；</w:t>
      </w:r>
      <w:r>
        <w:rPr>
          <w:rFonts w:hint="eastAsia"/>
          <w:color w:val="auto"/>
        </w:rPr>
        <w:t>属于公共财政支持范围，符合中央、地方事权支出责任划分原则</w:t>
      </w:r>
      <w:r>
        <w:rPr>
          <w:rFonts w:hint="eastAsia"/>
          <w:color w:val="auto"/>
          <w:lang w:eastAsia="zh-CN"/>
        </w:rPr>
        <w:t>；</w:t>
      </w:r>
      <w:r>
        <w:rPr>
          <w:rFonts w:hint="eastAsia"/>
          <w:color w:val="auto"/>
        </w:rPr>
        <w:t>与相关部门同类项目或部门内部相关项目</w:t>
      </w:r>
      <w:r>
        <w:rPr>
          <w:rFonts w:hint="eastAsia"/>
          <w:color w:val="auto"/>
          <w:lang w:eastAsia="zh-CN"/>
        </w:rPr>
        <w:t>不</w:t>
      </w:r>
      <w:r>
        <w:rPr>
          <w:rFonts w:hint="eastAsia"/>
          <w:color w:val="auto"/>
        </w:rPr>
        <w:t>重复。</w:t>
      </w:r>
    </w:p>
    <w:p>
      <w:pPr>
        <w:pStyle w:val="2"/>
        <w:pageBreakBefore w:val="0"/>
        <w:kinsoku/>
        <w:wordWrap/>
        <w:overflowPunct/>
        <w:topLinePunct w:val="0"/>
        <w:autoSpaceDE/>
        <w:autoSpaceDN/>
        <w:bidi w:val="0"/>
        <w:adjustRightInd/>
        <w:snapToGrid/>
        <w:spacing w:before="0" w:after="0"/>
        <w:ind w:firstLine="600" w:firstLineChars="200"/>
        <w:jc w:val="left"/>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color w:val="0000FF"/>
          <w:sz w:val="32"/>
          <w:szCs w:val="32"/>
          <w:lang w:val="en-US" w:eastAsia="zh-CN"/>
        </w:rPr>
      </w:pPr>
      <w:r>
        <w:rPr>
          <w:rFonts w:hint="eastAsia" w:ascii="Times New Roman" w:hAnsi="Times New Roman" w:eastAsia="仿宋_GB2312" w:cs="Times New Roman"/>
          <w:b w:val="0"/>
          <w:bCs w:val="0"/>
          <w:color w:val="auto"/>
          <w:kern w:val="2"/>
          <w:sz w:val="30"/>
          <w:szCs w:val="24"/>
          <w:lang w:val="en-US" w:eastAsia="zh-CN" w:bidi="ar-SA"/>
        </w:rPr>
        <w:t>巴州财政信息化系统运维项目按照规定的程序申请设立；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
        <w:pageBreakBefore w:val="0"/>
        <w:kinsoku/>
        <w:wordWrap/>
        <w:overflowPunct/>
        <w:topLinePunct w:val="0"/>
        <w:autoSpaceDE/>
        <w:autoSpaceDN/>
        <w:bidi w:val="0"/>
        <w:adjustRightInd/>
        <w:snapToGrid/>
        <w:spacing w:before="0" w:after="0"/>
        <w:ind w:firstLine="600" w:firstLineChars="200"/>
        <w:jc w:val="left"/>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巴州财政信息化系统运维项目</w:t>
      </w:r>
      <w:r>
        <w:rPr>
          <w:rFonts w:hint="eastAsia"/>
          <w:color w:val="auto"/>
        </w:rPr>
        <w:t>设立了项目绩效目标，与</w:t>
      </w:r>
      <w:r>
        <w:rPr>
          <w:rFonts w:hint="eastAsia"/>
          <w:color w:val="auto"/>
          <w:lang w:val="en-US" w:eastAsia="zh-CN"/>
        </w:rPr>
        <w:t>财政信息化系统运营维护工作</w:t>
      </w:r>
      <w:r>
        <w:rPr>
          <w:rFonts w:hint="eastAsia"/>
          <w:color w:val="auto"/>
        </w:rPr>
        <w:t>具有相关性，项目的预期产出效益和效果也均能符合正常的业绩水平，并且与预算确定的项目投资额或资金量相匹配。</w:t>
      </w:r>
    </w:p>
    <w:p>
      <w:pPr>
        <w:pStyle w:val="2"/>
        <w:pageBreakBefore w:val="0"/>
        <w:kinsoku/>
        <w:wordWrap/>
        <w:overflowPunct/>
        <w:topLinePunct w:val="0"/>
        <w:autoSpaceDE/>
        <w:autoSpaceDN/>
        <w:bidi w:val="0"/>
        <w:adjustRightInd/>
        <w:snapToGrid/>
        <w:spacing w:before="0" w:after="0"/>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bookmarkStart w:id="14" w:name="_Hlk68699917"/>
      <w:r>
        <w:rPr>
          <w:rFonts w:hint="eastAsia"/>
          <w:color w:val="auto"/>
          <w:lang w:val="en-US" w:eastAsia="zh-CN"/>
        </w:rPr>
        <w:t>巴州财政信息化系统运维项目</w:t>
      </w:r>
      <w:r>
        <w:rPr>
          <w:rFonts w:hint="eastAsia"/>
          <w:color w:val="auto"/>
        </w:rPr>
        <w:t>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7</w:t>
      </w:r>
      <w:r>
        <w:rPr>
          <w:rFonts w:hint="eastAsia"/>
          <w:color w:val="auto"/>
        </w:rPr>
        <w:t>条，三级指标共</w:t>
      </w:r>
      <w:r>
        <w:rPr>
          <w:rFonts w:hint="eastAsia"/>
          <w:color w:val="auto"/>
          <w:lang w:val="en-US" w:eastAsia="zh-CN"/>
        </w:rPr>
        <w:t>18</w:t>
      </w:r>
      <w:r>
        <w:rPr>
          <w:rFonts w:hint="eastAsia"/>
          <w:color w:val="auto"/>
        </w:rPr>
        <w:t>条，其中量化指标条数共</w:t>
      </w:r>
      <w:r>
        <w:rPr>
          <w:rFonts w:hint="eastAsia"/>
          <w:color w:val="auto"/>
          <w:lang w:val="en-US" w:eastAsia="zh-CN"/>
        </w:rPr>
        <w:t>17</w:t>
      </w:r>
      <w:r>
        <w:rPr>
          <w:rFonts w:hint="eastAsia"/>
          <w:color w:val="auto"/>
        </w:rPr>
        <w:t>条，所有绩效指标均通过清晰、可衡量的指标值予以体现，并且做到了与项目目标任务数或计划数相对应。</w:t>
      </w:r>
      <w:bookmarkEnd w:id="14"/>
    </w:p>
    <w:p>
      <w:pPr>
        <w:pStyle w:val="2"/>
        <w:pageBreakBefore w:val="0"/>
        <w:kinsoku/>
        <w:wordWrap/>
        <w:overflowPunct/>
        <w:topLinePunct w:val="0"/>
        <w:autoSpaceDE/>
        <w:autoSpaceDN/>
        <w:bidi w:val="0"/>
        <w:adjustRightInd/>
        <w:snapToGrid/>
        <w:spacing w:before="0" w:after="0"/>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巴州财政信息化系统运维项目</w:t>
      </w:r>
      <w:r>
        <w:rPr>
          <w:rFonts w:hint="eastAsia"/>
          <w:color w:val="auto"/>
        </w:rPr>
        <w:t>预算编制经过科学论证</w:t>
      </w:r>
      <w:r>
        <w:rPr>
          <w:rFonts w:hint="eastAsia"/>
          <w:color w:val="auto"/>
          <w:lang w:eastAsia="zh-CN"/>
        </w:rPr>
        <w:t>；</w:t>
      </w:r>
      <w:r>
        <w:rPr>
          <w:rFonts w:hint="eastAsia"/>
          <w:color w:val="auto"/>
        </w:rPr>
        <w:t>预算内容与项目内容匹配</w:t>
      </w:r>
      <w:r>
        <w:rPr>
          <w:rFonts w:hint="eastAsia"/>
          <w:color w:val="auto"/>
          <w:lang w:eastAsia="zh-CN"/>
        </w:rPr>
        <w:t>；</w:t>
      </w:r>
      <w:r>
        <w:rPr>
          <w:rFonts w:hint="eastAsia"/>
          <w:color w:val="auto"/>
        </w:rPr>
        <w:t>预算额度测算依据充分，</w:t>
      </w:r>
      <w:r>
        <w:rPr>
          <w:rFonts w:hint="eastAsia"/>
          <w:color w:val="auto"/>
          <w:lang w:eastAsia="zh-CN"/>
        </w:rPr>
        <w:t>严格</w:t>
      </w:r>
      <w:r>
        <w:rPr>
          <w:rFonts w:hint="eastAsia"/>
          <w:color w:val="auto"/>
        </w:rPr>
        <w:t>按照标准编制</w:t>
      </w:r>
      <w:r>
        <w:rPr>
          <w:rFonts w:hint="eastAsia"/>
          <w:color w:val="auto"/>
          <w:lang w:eastAsia="zh-CN"/>
        </w:rPr>
        <w:t>；</w:t>
      </w:r>
      <w:r>
        <w:rPr>
          <w:rFonts w:hint="eastAsia"/>
          <w:color w:val="auto"/>
        </w:rPr>
        <w:t>预算确定的项目资金量与工作任务相匹配。</w:t>
      </w:r>
    </w:p>
    <w:p>
      <w:pPr>
        <w:pStyle w:val="2"/>
        <w:pageBreakBefore w:val="0"/>
        <w:kinsoku/>
        <w:wordWrap/>
        <w:overflowPunct/>
        <w:topLinePunct w:val="0"/>
        <w:autoSpaceDE/>
        <w:autoSpaceDN/>
        <w:bidi w:val="0"/>
        <w:adjustRightInd/>
        <w:snapToGrid/>
        <w:spacing w:before="0" w:after="0"/>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巴州财政信息化系统运维项目</w:t>
      </w:r>
      <w:r>
        <w:rPr>
          <w:rFonts w:hint="eastAsia"/>
          <w:color w:val="auto"/>
        </w:rPr>
        <w:t>预算资金分配依据充分资金分配额度合理，</w:t>
      </w:r>
      <w:r>
        <w:rPr>
          <w:rFonts w:hint="eastAsia"/>
          <w:color w:val="auto"/>
          <w:lang w:eastAsia="zh-CN"/>
        </w:rPr>
        <w:t>根据上年度资金分配情况，</w:t>
      </w:r>
      <w:r>
        <w:rPr>
          <w:rFonts w:hint="eastAsia"/>
          <w:color w:val="auto"/>
          <w:lang w:val="en-US" w:eastAsia="zh-CN"/>
        </w:rPr>
        <w:t>2023年巴州财政信息化系统运维项目中</w:t>
      </w:r>
      <w:r>
        <w:rPr>
          <w:rFonts w:hint="eastAsia"/>
          <w:color w:val="auto"/>
        </w:rPr>
        <w:t>软件信息维护</w:t>
      </w:r>
      <w:r>
        <w:rPr>
          <w:rFonts w:hint="eastAsia"/>
          <w:color w:val="auto"/>
          <w:lang w:eastAsia="zh-CN"/>
        </w:rPr>
        <w:t>分配资金</w:t>
      </w:r>
      <w:r>
        <w:rPr>
          <w:rFonts w:hint="eastAsia"/>
          <w:color w:val="auto"/>
        </w:rPr>
        <w:t>312.30万元</w:t>
      </w:r>
      <w:r>
        <w:rPr>
          <w:rFonts w:hint="eastAsia"/>
          <w:color w:val="auto"/>
          <w:lang w:eastAsia="zh-CN"/>
        </w:rPr>
        <w:t>，办公设备购置分配资金12.50万元，软件采购分配资金30万元，</w:t>
      </w:r>
      <w:r>
        <w:rPr>
          <w:rFonts w:hint="eastAsia"/>
          <w:color w:val="auto"/>
        </w:rPr>
        <w:t>与项目单位相适应。</w:t>
      </w:r>
    </w:p>
    <w:p>
      <w:pPr>
        <w:pStyle w:val="2"/>
        <w:pageBreakBefore w:val="0"/>
        <w:kinsoku/>
        <w:wordWrap/>
        <w:overflowPunct/>
        <w:topLinePunct w:val="0"/>
        <w:autoSpaceDE/>
        <w:autoSpaceDN/>
        <w:bidi w:val="0"/>
        <w:adjustRightInd/>
        <w:snapToGrid/>
        <w:spacing w:before="0" w:after="0"/>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此项权重分4分，得分4分。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5" w:name="_Toc68703839"/>
      <w:r>
        <w:rPr>
          <w:rFonts w:hint="eastAsia" w:ascii="仿宋_GB2312" w:eastAsia="仿宋_GB2312"/>
          <w:b w:val="0"/>
          <w:bCs w:val="0"/>
        </w:rPr>
        <w:t>（二）项目过程情况。</w:t>
      </w:r>
      <w:bookmarkEnd w:id="1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eastAsia="仿宋_GB2312"/>
          <w:lang w:eastAsia="zh-CN"/>
        </w:rPr>
      </w:pPr>
      <w:r>
        <w:rPr>
          <w:rFonts w:hint="eastAsia"/>
        </w:rPr>
        <w:t>1</w:t>
      </w:r>
      <w:r>
        <w:rPr>
          <w:rFonts w:hint="eastAsia"/>
          <w:lang w:val="en-US" w:eastAsia="zh-CN"/>
        </w:rPr>
        <w:t>.</w:t>
      </w:r>
      <w:r>
        <w:rPr>
          <w:rFonts w:hint="eastAsia"/>
        </w:rPr>
        <w:t>资金到位率</w:t>
      </w:r>
      <w:r>
        <w:rPr>
          <w:rFonts w:hint="eastAsia"/>
          <w:lang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预算资金</w:t>
      </w:r>
      <w:r>
        <w:rPr>
          <w:rFonts w:hint="eastAsia"/>
          <w:color w:val="auto"/>
          <w:lang w:val="en-US" w:eastAsia="zh-CN"/>
        </w:rPr>
        <w:t>354.80</w:t>
      </w:r>
      <w:r>
        <w:rPr>
          <w:rFonts w:hint="eastAsia"/>
          <w:color w:val="auto"/>
        </w:rPr>
        <w:t>万元，实际到位资金354.80万元，资金到位率</w:t>
      </w:r>
      <w:r>
        <w:rPr>
          <w:rFonts w:hint="eastAsia"/>
          <w:color w:val="auto"/>
          <w:lang w:val="en-US" w:eastAsia="zh-CN"/>
        </w:rPr>
        <w:t>100</w:t>
      </w:r>
      <w:r>
        <w:rPr>
          <w:rFonts w:hint="eastAsia"/>
          <w:color w:val="auto"/>
        </w:rPr>
        <w:t>%。</w:t>
      </w:r>
    </w:p>
    <w:p>
      <w:pPr>
        <w:pStyle w:val="2"/>
        <w:pageBreakBefore w:val="0"/>
        <w:kinsoku/>
        <w:wordWrap/>
        <w:overflowPunct/>
        <w:topLinePunct w:val="0"/>
        <w:autoSpaceDE/>
        <w:autoSpaceDN/>
        <w:bidi w:val="0"/>
        <w:adjustRightInd/>
        <w:snapToGrid/>
        <w:spacing w:before="0" w:after="0"/>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FF0000"/>
          <w:lang w:val="en-US" w:eastAsia="zh-CN"/>
        </w:rPr>
      </w:pPr>
      <w:r>
        <w:rPr>
          <w:rFonts w:hint="eastAsia"/>
          <w:color w:val="auto"/>
        </w:rPr>
        <w:t>年初预算数</w:t>
      </w:r>
      <w:r>
        <w:rPr>
          <w:rFonts w:hint="eastAsia"/>
          <w:color w:val="auto"/>
          <w:lang w:val="en-US" w:eastAsia="zh-CN"/>
        </w:rPr>
        <w:t>354.80</w:t>
      </w:r>
      <w:r>
        <w:rPr>
          <w:rFonts w:hint="eastAsia"/>
          <w:color w:val="auto"/>
        </w:rPr>
        <w:t>万元，全年预算数</w:t>
      </w:r>
      <w:r>
        <w:rPr>
          <w:rFonts w:hint="eastAsia"/>
          <w:color w:val="auto"/>
          <w:lang w:val="en-US" w:eastAsia="zh-CN"/>
        </w:rPr>
        <w:t>354.80</w:t>
      </w:r>
      <w:r>
        <w:rPr>
          <w:rFonts w:hint="eastAsia"/>
          <w:color w:val="auto"/>
        </w:rPr>
        <w:t>万元，全年执行数258.19万元，预算执行率为</w:t>
      </w:r>
      <w:r>
        <w:rPr>
          <w:rFonts w:hint="eastAsia"/>
          <w:color w:val="auto"/>
          <w:lang w:val="en-US" w:eastAsia="zh-CN"/>
        </w:rPr>
        <w:t>72.77</w:t>
      </w:r>
      <w:r>
        <w:rPr>
          <w:rFonts w:hint="eastAsia"/>
          <w:color w:val="auto"/>
        </w:rPr>
        <w:t>%</w:t>
      </w:r>
      <w:r>
        <w:rPr>
          <w:rFonts w:hint="eastAsia"/>
          <w:color w:val="auto"/>
          <w:lang w:val="en-US" w:eastAsia="zh-CN"/>
        </w:rPr>
        <w:t>。</w:t>
      </w:r>
    </w:p>
    <w:p>
      <w:pPr>
        <w:pStyle w:val="2"/>
        <w:pageBreakBefore w:val="0"/>
        <w:kinsoku/>
        <w:wordWrap/>
        <w:overflowPunct/>
        <w:topLinePunct w:val="0"/>
        <w:autoSpaceDE/>
        <w:autoSpaceDN/>
        <w:bidi w:val="0"/>
        <w:adjustRightInd/>
        <w:snapToGrid/>
        <w:spacing w:before="0" w:after="0"/>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此项权重分4分，得分2.9分。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巴州财政信息化系统运维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pageBreakBefore w:val="0"/>
        <w:kinsoku/>
        <w:wordWrap/>
        <w:overflowPunct/>
        <w:topLinePunct w:val="0"/>
        <w:autoSpaceDE/>
        <w:autoSpaceDN/>
        <w:bidi w:val="0"/>
        <w:adjustRightInd/>
        <w:snapToGrid/>
        <w:spacing w:before="0" w:after="0"/>
        <w:ind w:firstLine="600" w:firstLineChars="200"/>
        <w:jc w:val="left"/>
        <w:textAlignment w:val="auto"/>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巴州财政信息化系统运维项目严格遵守《巴州财政局财务管</w:t>
      </w:r>
      <w:r>
        <w:rPr>
          <w:rFonts w:hint="eastAsia" w:ascii="仿宋_GB2312" w:eastAsia="仿宋_GB2312"/>
          <w:b w:val="0"/>
          <w:bCs w:val="0"/>
          <w:color w:val="auto"/>
          <w:sz w:val="32"/>
          <w:szCs w:val="32"/>
          <w:highlight w:val="none"/>
        </w:rPr>
        <w:t>理制度》</w:t>
      </w:r>
      <w:r>
        <w:rPr>
          <w:rFonts w:hint="eastAsia" w:ascii="仿宋_GB2312" w:hAnsi="仿宋_GB2312" w:eastAsia="仿宋_GB2312" w:cs="仿宋_GB2312"/>
          <w:b w:val="0"/>
          <w:bCs w:val="0"/>
          <w:color w:val="auto"/>
          <w:sz w:val="32"/>
          <w:szCs w:val="32"/>
          <w:lang w:val="en-US" w:eastAsia="zh-CN"/>
        </w:rPr>
        <w:t>，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pageBreakBefore w:val="0"/>
        <w:kinsoku/>
        <w:wordWrap/>
        <w:overflowPunct/>
        <w:topLinePunct w:val="0"/>
        <w:autoSpaceDE/>
        <w:autoSpaceDN/>
        <w:bidi w:val="0"/>
        <w:adjustRightInd/>
        <w:snapToGrid/>
        <w:spacing w:before="0" w:after="0"/>
        <w:ind w:firstLine="600" w:firstLineChars="200"/>
        <w:jc w:val="left"/>
        <w:textAlignment w:val="auto"/>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color w:val="auto"/>
        </w:rPr>
      </w:pPr>
      <w:r>
        <w:rPr>
          <w:rFonts w:hint="eastAsia" w:ascii="仿宋_GB2312" w:hAnsi="仿宋_GB2312" w:eastAsia="仿宋_GB2312" w:cs="仿宋_GB2312"/>
          <w:b w:val="0"/>
          <w:bCs w:val="0"/>
          <w:color w:val="auto"/>
          <w:sz w:val="32"/>
          <w:szCs w:val="32"/>
          <w:lang w:val="en-US" w:eastAsia="zh-CN"/>
        </w:rPr>
        <w:t>巴州财政信息化系统运维项目</w:t>
      </w:r>
      <w:r>
        <w:rPr>
          <w:rFonts w:hint="eastAsia" w:ascii="仿宋_GB2312" w:hAnsi="仿宋_GB2312" w:cs="仿宋_GB2312"/>
          <w:b w:val="0"/>
          <w:bCs w:val="0"/>
          <w:color w:val="auto"/>
          <w:sz w:val="32"/>
          <w:szCs w:val="32"/>
          <w:lang w:val="en-US" w:eastAsia="zh-CN"/>
        </w:rPr>
        <w:t>严格</w:t>
      </w:r>
      <w:r>
        <w:rPr>
          <w:rFonts w:hint="eastAsia"/>
          <w:color w:val="auto"/>
        </w:rPr>
        <w:t>遵守相关法律法规和相关管理规定</w:t>
      </w:r>
      <w:r>
        <w:rPr>
          <w:rFonts w:hint="eastAsia"/>
          <w:color w:val="auto"/>
          <w:lang w:eastAsia="zh-CN"/>
        </w:rPr>
        <w:t>；</w:t>
      </w:r>
      <w:r>
        <w:rPr>
          <w:rFonts w:hint="eastAsia"/>
          <w:color w:val="auto"/>
        </w:rPr>
        <w:t>项目调整及支出调整手续完备</w:t>
      </w:r>
      <w:r>
        <w:rPr>
          <w:rFonts w:hint="eastAsia"/>
          <w:color w:val="auto"/>
          <w:lang w:eastAsia="zh-CN"/>
        </w:rPr>
        <w:t>；</w:t>
      </w:r>
      <w:r>
        <w:rPr>
          <w:rFonts w:hint="eastAsia"/>
          <w:color w:val="auto"/>
        </w:rPr>
        <w:t>项目合同书、验收</w:t>
      </w:r>
      <w:r>
        <w:rPr>
          <w:rFonts w:hint="eastAsia"/>
          <w:color w:val="auto"/>
          <w:lang w:eastAsia="zh-CN"/>
        </w:rPr>
        <w:t>单等</w:t>
      </w:r>
      <w:r>
        <w:rPr>
          <w:rFonts w:hint="eastAsia"/>
          <w:color w:val="auto"/>
        </w:rPr>
        <w:t>资料齐全并及时归档</w:t>
      </w:r>
      <w:r>
        <w:rPr>
          <w:rFonts w:hint="eastAsia"/>
          <w:color w:val="auto"/>
          <w:lang w:eastAsia="zh-CN"/>
        </w:rPr>
        <w:t>；</w:t>
      </w:r>
      <w:r>
        <w:rPr>
          <w:rFonts w:hint="eastAsia"/>
          <w:color w:val="auto"/>
        </w:rPr>
        <w:t>项目实施的人员条件、场地设备落实到位。</w:t>
      </w:r>
    </w:p>
    <w:p>
      <w:pPr>
        <w:pStyle w:val="2"/>
        <w:pageBreakBefore w:val="0"/>
        <w:kinsoku/>
        <w:wordWrap/>
        <w:overflowPunct/>
        <w:topLinePunct w:val="0"/>
        <w:autoSpaceDE/>
        <w:autoSpaceDN/>
        <w:bidi w:val="0"/>
        <w:adjustRightInd/>
        <w:snapToGrid/>
        <w:spacing w:before="0" w:after="0"/>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bookmarkStart w:id="16" w:name="_Toc68703840"/>
      <w:r>
        <w:rPr>
          <w:rFonts w:hint="eastAsia"/>
          <w:color w:val="auto"/>
          <w:highlight w:val="none"/>
          <w:lang w:val="en-US" w:eastAsia="zh-CN"/>
        </w:rPr>
        <w:t>（三）</w:t>
      </w:r>
      <w:r>
        <w:rPr>
          <w:rFonts w:hint="eastAsia" w:ascii="仿宋_GB2312" w:eastAsia="仿宋_GB2312"/>
          <w:b w:val="0"/>
          <w:bCs w:val="0"/>
          <w:color w:val="auto"/>
          <w:highlight w:val="none"/>
        </w:rPr>
        <w:t>项目产出</w:t>
      </w:r>
      <w:r>
        <w:rPr>
          <w:rFonts w:hint="eastAsia" w:ascii="仿宋_GB2312" w:eastAsia="仿宋_GB2312"/>
          <w:b w:val="0"/>
          <w:bCs w:val="0"/>
          <w:highlight w:val="none"/>
        </w:rPr>
        <w:t>情况。</w:t>
      </w:r>
      <w:bookmarkEnd w:id="16"/>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ascii="Times New Roman" w:hAnsi="Times New Roman" w:eastAsia="仿宋_GB2312" w:cs="Times New Roman"/>
          <w:color w:val="auto"/>
          <w:kern w:val="2"/>
          <w:sz w:val="30"/>
          <w:szCs w:val="24"/>
          <w:lang w:val="en-US" w:eastAsia="zh-CN" w:bidi="ar-SA"/>
        </w:rPr>
        <w:t>1.</w:t>
      </w:r>
      <w:r>
        <w:rPr>
          <w:rFonts w:hint="eastAsia"/>
          <w:color w:val="auto"/>
        </w:rPr>
        <w:t>数量指标</w:t>
      </w:r>
      <w:r>
        <w:rPr>
          <w:rFonts w:hint="eastAsia"/>
          <w:color w:val="auto"/>
          <w:lang w:eastAsia="zh-CN"/>
        </w:rPr>
        <w:t>完成情况：</w:t>
      </w:r>
      <w:r>
        <w:rPr>
          <w:rFonts w:hint="eastAsia"/>
          <w:color w:val="auto"/>
        </w:rPr>
        <w:t>指标1</w:t>
      </w:r>
      <w:r>
        <w:rPr>
          <w:rFonts w:hint="eastAsia"/>
          <w:color w:val="auto"/>
          <w:lang w:eastAsia="zh-CN"/>
        </w:rPr>
        <w:t>：</w:t>
      </w:r>
      <w:r>
        <w:rPr>
          <w:rFonts w:hint="eastAsia"/>
          <w:color w:val="auto"/>
        </w:rPr>
        <w:t>办公设备购置</w:t>
      </w:r>
      <w:r>
        <w:rPr>
          <w:rFonts w:hint="eastAsia"/>
          <w:color w:val="auto"/>
          <w:lang w:eastAsia="zh-CN"/>
        </w:rPr>
        <w:t>，</w:t>
      </w:r>
      <w:r>
        <w:rPr>
          <w:rFonts w:hint="eastAsia"/>
          <w:color w:val="auto"/>
        </w:rPr>
        <w:t>指标值</w:t>
      </w:r>
      <w:r>
        <w:rPr>
          <w:rFonts w:hint="eastAsia"/>
          <w:color w:val="auto"/>
          <w:lang w:eastAsia="zh-CN"/>
        </w:rPr>
        <w:t>：≥</w:t>
      </w:r>
      <w:r>
        <w:rPr>
          <w:rFonts w:hint="eastAsia"/>
          <w:color w:val="auto"/>
        </w:rPr>
        <w:t>3套，实际完成值2套，指标完成率</w:t>
      </w:r>
      <w:r>
        <w:rPr>
          <w:rFonts w:hint="eastAsia"/>
          <w:color w:val="auto"/>
          <w:lang w:val="en-US" w:eastAsia="zh-CN"/>
        </w:rPr>
        <w:t>66.67</w:t>
      </w:r>
      <w:r>
        <w:rPr>
          <w:rFonts w:hint="eastAsia"/>
          <w:color w:val="auto"/>
        </w:rPr>
        <w:t>%，偏差原因</w:t>
      </w:r>
      <w:r>
        <w:rPr>
          <w:rFonts w:hint="eastAsia"/>
          <w:color w:val="auto"/>
          <w:lang w:eastAsia="zh-CN"/>
        </w:rPr>
        <w:t>：根据</w:t>
      </w:r>
      <w:r>
        <w:rPr>
          <w:rFonts w:hint="eastAsia"/>
          <w:color w:val="auto"/>
          <w:lang w:val="en-US" w:eastAsia="zh-CN"/>
        </w:rPr>
        <w:t>2023年实际办公需求购买2套办公设备</w:t>
      </w:r>
      <w:r>
        <w:rPr>
          <w:rFonts w:hint="eastAsia"/>
          <w:color w:val="auto"/>
          <w:lang w:eastAsia="zh-CN"/>
        </w:rPr>
        <w:t>；</w:t>
      </w:r>
      <w:r>
        <w:rPr>
          <w:rFonts w:hint="eastAsia"/>
          <w:color w:val="auto"/>
        </w:rPr>
        <w:t>指标2</w:t>
      </w:r>
      <w:r>
        <w:rPr>
          <w:rFonts w:hint="eastAsia"/>
          <w:color w:val="auto"/>
          <w:lang w:eastAsia="zh-CN"/>
        </w:rPr>
        <w:t>：</w:t>
      </w:r>
      <w:r>
        <w:rPr>
          <w:rFonts w:hint="eastAsia"/>
          <w:color w:val="auto"/>
        </w:rPr>
        <w:t>软件信息维护数量</w:t>
      </w:r>
      <w:r>
        <w:rPr>
          <w:rFonts w:hint="eastAsia"/>
          <w:color w:val="auto"/>
          <w:lang w:eastAsia="zh-CN"/>
        </w:rPr>
        <w:t>，</w:t>
      </w:r>
      <w:r>
        <w:rPr>
          <w:rFonts w:hint="eastAsia"/>
          <w:color w:val="auto"/>
        </w:rPr>
        <w:t>指标值</w:t>
      </w:r>
      <w:r>
        <w:rPr>
          <w:rFonts w:hint="eastAsia"/>
          <w:color w:val="auto"/>
          <w:lang w:eastAsia="zh-CN"/>
        </w:rPr>
        <w:t>：≥</w:t>
      </w:r>
      <w:r>
        <w:rPr>
          <w:rFonts w:hint="eastAsia"/>
          <w:color w:val="auto"/>
        </w:rPr>
        <w:t>9套，实际完成值</w:t>
      </w:r>
      <w:r>
        <w:rPr>
          <w:rFonts w:hint="eastAsia"/>
          <w:color w:val="auto"/>
          <w:lang w:eastAsia="zh-CN"/>
        </w:rPr>
        <w:t>：</w:t>
      </w:r>
      <w:r>
        <w:rPr>
          <w:rFonts w:hint="eastAsia"/>
          <w:color w:val="auto"/>
        </w:rPr>
        <w:t>9套，指标完成率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w:t>
      </w:r>
      <w:r>
        <w:rPr>
          <w:rFonts w:hint="eastAsia"/>
          <w:color w:val="auto"/>
          <w:lang w:val="en-US" w:eastAsia="zh-CN"/>
        </w:rPr>
        <w:t>3</w:t>
      </w:r>
      <w:r>
        <w:rPr>
          <w:rFonts w:hint="eastAsia"/>
          <w:color w:val="auto"/>
          <w:lang w:eastAsia="zh-CN"/>
        </w:rPr>
        <w:t>：</w:t>
      </w:r>
      <w:r>
        <w:rPr>
          <w:rFonts w:hint="eastAsia"/>
          <w:color w:val="auto"/>
        </w:rPr>
        <w:t>信息系统应用数量</w:t>
      </w:r>
      <w:r>
        <w:rPr>
          <w:rFonts w:hint="eastAsia"/>
          <w:color w:val="auto"/>
          <w:lang w:eastAsia="zh-CN"/>
        </w:rPr>
        <w:t>，</w:t>
      </w:r>
      <w:r>
        <w:rPr>
          <w:rFonts w:hint="eastAsia"/>
          <w:color w:val="auto"/>
        </w:rPr>
        <w:t>指标值</w:t>
      </w:r>
      <w:r>
        <w:rPr>
          <w:rFonts w:hint="eastAsia"/>
          <w:color w:val="auto"/>
          <w:lang w:eastAsia="zh-CN"/>
        </w:rPr>
        <w:t>：≥</w:t>
      </w:r>
      <w:r>
        <w:rPr>
          <w:rFonts w:hint="eastAsia"/>
          <w:color w:val="auto"/>
        </w:rPr>
        <w:t>12个，实际完成值</w:t>
      </w:r>
      <w:r>
        <w:rPr>
          <w:rFonts w:hint="eastAsia"/>
          <w:color w:val="auto"/>
          <w:lang w:eastAsia="zh-CN"/>
        </w:rPr>
        <w:t>：</w:t>
      </w:r>
      <w:r>
        <w:rPr>
          <w:rFonts w:hint="eastAsia"/>
          <w:color w:val="auto"/>
        </w:rPr>
        <w:t>12个，指标完成率</w:t>
      </w:r>
      <w:r>
        <w:rPr>
          <w:rFonts w:hint="eastAsia"/>
          <w:color w:val="auto"/>
          <w:lang w:val="en-US" w:eastAsia="zh-CN"/>
        </w:rPr>
        <w:t>100</w:t>
      </w:r>
      <w:r>
        <w:rPr>
          <w:rFonts w:hint="eastAsia"/>
          <w:color w:val="auto"/>
        </w:rPr>
        <w:t>%</w:t>
      </w:r>
      <w:r>
        <w:rPr>
          <w:rFonts w:hint="eastAsia"/>
          <w:color w:val="auto"/>
          <w:lang w:eastAsia="zh-CN"/>
        </w:rPr>
        <w:t>；</w:t>
      </w:r>
    </w:p>
    <w:p>
      <w:pPr>
        <w:pageBreakBefore w:val="0"/>
        <w:numPr>
          <w:ilvl w:val="0"/>
          <w:numId w:val="0"/>
        </w:numPr>
        <w:kinsoku/>
        <w:wordWrap/>
        <w:overflowPunct/>
        <w:topLinePunct w:val="0"/>
        <w:autoSpaceDE/>
        <w:autoSpaceDN/>
        <w:bidi w:val="0"/>
        <w:adjustRightInd/>
        <w:snapToGrid/>
        <w:spacing w:line="560" w:lineRule="exact"/>
        <w:textAlignment w:val="auto"/>
        <w:rPr>
          <w:rFonts w:hint="eastAsia" w:eastAsia="仿宋_GB2312"/>
          <w:color w:val="auto"/>
          <w:lang w:eastAsia="zh-CN"/>
        </w:rPr>
      </w:pPr>
      <w:r>
        <w:rPr>
          <w:rFonts w:hint="eastAsia"/>
          <w:color w:val="auto"/>
        </w:rPr>
        <w:t>指标</w:t>
      </w:r>
      <w:r>
        <w:rPr>
          <w:rFonts w:hint="eastAsia"/>
          <w:color w:val="auto"/>
          <w:lang w:val="en-US" w:eastAsia="zh-CN"/>
        </w:rPr>
        <w:t>4</w:t>
      </w:r>
      <w:r>
        <w:rPr>
          <w:rFonts w:hint="eastAsia"/>
          <w:color w:val="auto"/>
          <w:lang w:eastAsia="zh-CN"/>
        </w:rPr>
        <w:t>：</w:t>
      </w:r>
      <w:r>
        <w:rPr>
          <w:rFonts w:hint="eastAsia"/>
          <w:color w:val="auto"/>
        </w:rPr>
        <w:t>软件采购数量</w:t>
      </w:r>
      <w:r>
        <w:rPr>
          <w:rFonts w:hint="eastAsia"/>
          <w:color w:val="auto"/>
          <w:lang w:eastAsia="zh-CN"/>
        </w:rPr>
        <w:t>，</w:t>
      </w:r>
      <w:r>
        <w:rPr>
          <w:rFonts w:hint="eastAsia"/>
          <w:color w:val="auto"/>
        </w:rPr>
        <w:t>指标值</w:t>
      </w:r>
      <w:r>
        <w:rPr>
          <w:rFonts w:hint="eastAsia"/>
          <w:color w:val="auto"/>
          <w:lang w:eastAsia="zh-CN"/>
        </w:rPr>
        <w:t>：≥</w:t>
      </w:r>
      <w:r>
        <w:rPr>
          <w:rFonts w:hint="eastAsia"/>
          <w:color w:val="auto"/>
        </w:rPr>
        <w:t>3套，实际完成值</w:t>
      </w:r>
      <w:r>
        <w:rPr>
          <w:rFonts w:hint="eastAsia"/>
          <w:color w:val="auto"/>
          <w:lang w:eastAsia="zh-CN"/>
        </w:rPr>
        <w:t>：</w:t>
      </w:r>
      <w:r>
        <w:rPr>
          <w:rFonts w:hint="eastAsia"/>
          <w:color w:val="auto"/>
        </w:rPr>
        <w:t>3套，指标完成率</w:t>
      </w:r>
      <w:r>
        <w:rPr>
          <w:rFonts w:hint="eastAsia"/>
          <w:color w:val="auto"/>
          <w:lang w:val="en-US" w:eastAsia="zh-CN"/>
        </w:rPr>
        <w:t>100</w:t>
      </w:r>
      <w:r>
        <w:rPr>
          <w:rFonts w:hint="eastAsia"/>
          <w:color w:val="auto"/>
        </w:rPr>
        <w:t>%</w:t>
      </w:r>
      <w:r>
        <w:rPr>
          <w:rFonts w:hint="eastAsia"/>
          <w:color w:val="auto"/>
          <w:lang w:eastAsia="zh-CN"/>
        </w:rPr>
        <w:t>；</w:t>
      </w:r>
    </w:p>
    <w:p>
      <w:pPr>
        <w:pStyle w:val="2"/>
        <w:pageBreakBefore w:val="0"/>
        <w:kinsoku/>
        <w:wordWrap/>
        <w:overflowPunct/>
        <w:topLinePunct w:val="0"/>
        <w:autoSpaceDE/>
        <w:autoSpaceDN/>
        <w:bidi w:val="0"/>
        <w:adjustRightInd/>
        <w:snapToGrid/>
        <w:spacing w:before="0" w:after="0"/>
        <w:ind w:firstLine="600" w:firstLineChars="200"/>
        <w:jc w:val="left"/>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此项权重分10分，得分9.1分。</w:t>
      </w:r>
    </w:p>
    <w:p>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eastAsia="仿宋_GB2312"/>
          <w:lang w:eastAsia="zh-CN"/>
        </w:rPr>
      </w:pPr>
      <w:r>
        <w:rPr>
          <w:rFonts w:ascii="Times New Roman" w:hAnsi="Times New Roman" w:eastAsia="仿宋_GB2312" w:cs="Times New Roman"/>
          <w:color w:val="auto"/>
          <w:kern w:val="2"/>
          <w:sz w:val="30"/>
          <w:szCs w:val="24"/>
          <w:lang w:val="en-US" w:eastAsia="zh-CN" w:bidi="ar-SA"/>
        </w:rPr>
        <w:t>2.</w:t>
      </w:r>
      <w:r>
        <w:rPr>
          <w:rFonts w:hint="eastAsia"/>
          <w:color w:val="auto"/>
        </w:rPr>
        <w:t>质量指标</w:t>
      </w:r>
      <w:r>
        <w:rPr>
          <w:rFonts w:hint="eastAsia"/>
          <w:color w:val="auto"/>
          <w:lang w:eastAsia="zh-CN"/>
        </w:rPr>
        <w:t>完成情况：</w:t>
      </w:r>
      <w:r>
        <w:rPr>
          <w:rFonts w:hint="eastAsia"/>
          <w:color w:val="auto"/>
        </w:rPr>
        <w:t>指标1</w:t>
      </w:r>
      <w:r>
        <w:rPr>
          <w:rFonts w:hint="eastAsia"/>
          <w:color w:val="auto"/>
          <w:lang w:eastAsia="zh-CN"/>
        </w:rPr>
        <w:t>：</w:t>
      </w:r>
      <w:r>
        <w:rPr>
          <w:rFonts w:hint="eastAsia"/>
          <w:color w:val="auto"/>
        </w:rPr>
        <w:t>系统故障率，指标值</w:t>
      </w:r>
      <w:r>
        <w:rPr>
          <w:rFonts w:hint="eastAsia"/>
          <w:color w:val="auto"/>
          <w:lang w:eastAsia="zh-CN"/>
        </w:rPr>
        <w:t>：≤</w:t>
      </w:r>
      <w:r>
        <w:rPr>
          <w:rFonts w:hint="eastAsia"/>
          <w:color w:val="auto"/>
        </w:rPr>
        <w:t>5%，实际完成值5%，指标完成率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指标2</w:t>
      </w:r>
      <w:r>
        <w:rPr>
          <w:rFonts w:hint="eastAsia"/>
          <w:color w:val="auto"/>
          <w:lang w:eastAsia="zh-CN"/>
        </w:rPr>
        <w:t>：</w:t>
      </w:r>
      <w:r>
        <w:rPr>
          <w:rFonts w:hint="eastAsia"/>
          <w:color w:val="auto"/>
        </w:rPr>
        <w:t>政府采购率，指标值</w:t>
      </w:r>
      <w:r>
        <w:rPr>
          <w:rFonts w:hint="eastAsia"/>
          <w:color w:val="auto"/>
          <w:lang w:eastAsia="zh-CN"/>
        </w:rPr>
        <w:t>：≥</w:t>
      </w:r>
      <w:r>
        <w:rPr>
          <w:rFonts w:hint="eastAsia"/>
          <w:color w:val="auto"/>
        </w:rPr>
        <w:t>95%，实际完成值95%，指标完成率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w:t>
      </w:r>
      <w:r>
        <w:rPr>
          <w:rFonts w:hint="eastAsia"/>
          <w:color w:val="auto"/>
          <w:lang w:val="en-US" w:eastAsia="zh-CN"/>
        </w:rPr>
        <w:t>3</w:t>
      </w:r>
      <w:r>
        <w:rPr>
          <w:rFonts w:hint="eastAsia"/>
          <w:color w:val="auto"/>
          <w:lang w:eastAsia="zh-CN"/>
        </w:rPr>
        <w:t>：</w:t>
      </w:r>
      <w:r>
        <w:rPr>
          <w:rFonts w:hint="eastAsia"/>
          <w:color w:val="auto"/>
        </w:rPr>
        <w:t>办公设备及软件质量合格率，指标值</w:t>
      </w:r>
      <w:r>
        <w:rPr>
          <w:rFonts w:hint="eastAsia"/>
          <w:color w:val="auto"/>
          <w:lang w:eastAsia="zh-CN"/>
        </w:rPr>
        <w:t>：≥</w:t>
      </w:r>
      <w:r>
        <w:rPr>
          <w:rFonts w:hint="eastAsia"/>
          <w:color w:val="auto"/>
        </w:rPr>
        <w:t>95%，实际完成值</w:t>
      </w:r>
      <w:r>
        <w:rPr>
          <w:rFonts w:hint="eastAsia"/>
          <w:color w:val="auto"/>
          <w:lang w:val="en-US" w:eastAsia="zh-CN"/>
        </w:rPr>
        <w:t>100</w:t>
      </w:r>
      <w:r>
        <w:rPr>
          <w:rFonts w:hint="eastAsia"/>
          <w:color w:val="auto"/>
        </w:rPr>
        <w:t>%，指标完成率</w:t>
      </w:r>
      <w:r>
        <w:rPr>
          <w:rFonts w:hint="eastAsia"/>
          <w:color w:val="auto"/>
          <w:lang w:val="en-US" w:eastAsia="zh-CN"/>
        </w:rPr>
        <w:t>105.26</w:t>
      </w:r>
      <w:r>
        <w:rPr>
          <w:rFonts w:hint="eastAsia"/>
          <w:color w:val="auto"/>
        </w:rPr>
        <w:t>%</w:t>
      </w:r>
      <w:r>
        <w:rPr>
          <w:rFonts w:hint="eastAsia"/>
          <w:color w:val="auto"/>
          <w:lang w:eastAsia="zh-CN"/>
        </w:rPr>
        <w:t>，</w:t>
      </w:r>
      <w:r>
        <w:rPr>
          <w:rFonts w:hint="eastAsia"/>
          <w:color w:val="auto"/>
        </w:rPr>
        <w:t>偏差原因</w:t>
      </w:r>
      <w:r>
        <w:rPr>
          <w:rFonts w:hint="eastAsia"/>
          <w:color w:val="auto"/>
          <w:lang w:eastAsia="zh-CN"/>
        </w:rPr>
        <w:t>：购置的办公设备质量均为合格；</w:t>
      </w:r>
      <w:r>
        <w:rPr>
          <w:rFonts w:hint="eastAsia"/>
          <w:color w:val="auto"/>
        </w:rPr>
        <w:t>指标</w:t>
      </w:r>
      <w:r>
        <w:rPr>
          <w:rFonts w:hint="eastAsia"/>
          <w:color w:val="auto"/>
          <w:lang w:val="en-US" w:eastAsia="zh-CN"/>
        </w:rPr>
        <w:t>4</w:t>
      </w:r>
      <w:r>
        <w:rPr>
          <w:rFonts w:hint="eastAsia"/>
          <w:color w:val="auto"/>
          <w:lang w:eastAsia="zh-CN"/>
        </w:rPr>
        <w:t>：</w:t>
      </w:r>
      <w:r>
        <w:rPr>
          <w:rFonts w:hint="eastAsia"/>
          <w:color w:val="auto"/>
        </w:rPr>
        <w:t>硬件、软件信息验收合格率，指标值</w:t>
      </w:r>
      <w:r>
        <w:rPr>
          <w:rFonts w:hint="eastAsia"/>
          <w:color w:val="auto"/>
          <w:lang w:eastAsia="zh-CN"/>
        </w:rPr>
        <w:t>：≥</w:t>
      </w:r>
      <w:r>
        <w:rPr>
          <w:rFonts w:hint="eastAsia"/>
          <w:color w:val="auto"/>
        </w:rPr>
        <w:t>95%，实际完成值</w:t>
      </w:r>
      <w:r>
        <w:rPr>
          <w:rFonts w:hint="eastAsia"/>
          <w:color w:val="auto"/>
          <w:lang w:val="en-US" w:eastAsia="zh-CN"/>
        </w:rPr>
        <w:t>100</w:t>
      </w:r>
      <w:r>
        <w:rPr>
          <w:rFonts w:hint="eastAsia"/>
          <w:color w:val="auto"/>
        </w:rPr>
        <w:t>%，指标完成率</w:t>
      </w:r>
      <w:r>
        <w:rPr>
          <w:rFonts w:hint="eastAsia"/>
          <w:color w:val="auto"/>
          <w:lang w:val="en-US" w:eastAsia="zh-CN"/>
        </w:rPr>
        <w:t>105.26</w:t>
      </w:r>
      <w:r>
        <w:rPr>
          <w:rFonts w:hint="eastAsia"/>
          <w:color w:val="auto"/>
        </w:rPr>
        <w:t>%</w:t>
      </w:r>
      <w:r>
        <w:rPr>
          <w:rFonts w:hint="eastAsia"/>
          <w:color w:val="auto"/>
          <w:lang w:eastAsia="zh-CN"/>
        </w:rPr>
        <w:t>，</w:t>
      </w:r>
      <w:r>
        <w:rPr>
          <w:rFonts w:hint="eastAsia"/>
          <w:color w:val="auto"/>
        </w:rPr>
        <w:t>偏差原因</w:t>
      </w:r>
      <w:r>
        <w:rPr>
          <w:rFonts w:hint="eastAsia"/>
          <w:color w:val="auto"/>
          <w:lang w:eastAsia="zh-CN"/>
        </w:rPr>
        <w:t>：购置的</w:t>
      </w:r>
      <w:r>
        <w:rPr>
          <w:rFonts w:hint="eastAsia"/>
          <w:color w:val="auto"/>
        </w:rPr>
        <w:t>硬件、软件信息</w:t>
      </w:r>
      <w:r>
        <w:rPr>
          <w:rFonts w:hint="eastAsia"/>
          <w:color w:val="auto"/>
          <w:lang w:eastAsia="zh-CN"/>
        </w:rPr>
        <w:t>质量均为合格；</w:t>
      </w:r>
      <w:r>
        <w:rPr>
          <w:rFonts w:hint="eastAsia"/>
          <w:color w:val="auto"/>
        </w:rPr>
        <w:t>指标</w:t>
      </w:r>
      <w:r>
        <w:rPr>
          <w:rFonts w:hint="eastAsia"/>
          <w:color w:val="auto"/>
          <w:lang w:val="en-US" w:eastAsia="zh-CN"/>
        </w:rPr>
        <w:t>5</w:t>
      </w:r>
      <w:r>
        <w:rPr>
          <w:rFonts w:hint="eastAsia"/>
          <w:color w:val="auto"/>
          <w:lang w:eastAsia="zh-CN"/>
        </w:rPr>
        <w:t>：</w:t>
      </w:r>
      <w:r>
        <w:rPr>
          <w:rFonts w:hint="eastAsia"/>
          <w:color w:val="auto"/>
        </w:rPr>
        <w:t>办公设备及软件验收合格率，指标值</w:t>
      </w:r>
      <w:r>
        <w:rPr>
          <w:rFonts w:hint="eastAsia"/>
          <w:color w:val="auto"/>
          <w:lang w:eastAsia="zh-CN"/>
        </w:rPr>
        <w:t>：≥</w:t>
      </w:r>
      <w:r>
        <w:rPr>
          <w:rFonts w:hint="eastAsia"/>
          <w:color w:val="auto"/>
        </w:rPr>
        <w:t>95%，实际完成值</w:t>
      </w:r>
      <w:r>
        <w:rPr>
          <w:rFonts w:hint="eastAsia"/>
          <w:color w:val="auto"/>
          <w:lang w:val="en-US" w:eastAsia="zh-CN"/>
        </w:rPr>
        <w:t>100</w:t>
      </w:r>
      <w:r>
        <w:rPr>
          <w:rFonts w:hint="eastAsia"/>
          <w:color w:val="auto"/>
        </w:rPr>
        <w:t>%，指标完成率</w:t>
      </w:r>
      <w:r>
        <w:rPr>
          <w:rFonts w:hint="eastAsia"/>
          <w:color w:val="auto"/>
          <w:lang w:val="en-US" w:eastAsia="zh-CN"/>
        </w:rPr>
        <w:t>105.26</w:t>
      </w:r>
      <w:r>
        <w:rPr>
          <w:rFonts w:hint="eastAsia"/>
          <w:color w:val="auto"/>
        </w:rPr>
        <w:t>%</w:t>
      </w:r>
      <w:r>
        <w:rPr>
          <w:rFonts w:hint="eastAsia"/>
          <w:color w:val="auto"/>
          <w:lang w:eastAsia="zh-CN"/>
        </w:rPr>
        <w:t>，</w:t>
      </w:r>
      <w:r>
        <w:rPr>
          <w:rFonts w:hint="eastAsia"/>
          <w:color w:val="auto"/>
        </w:rPr>
        <w:t>偏差原因</w:t>
      </w:r>
      <w:r>
        <w:rPr>
          <w:rFonts w:hint="eastAsia"/>
          <w:color w:val="auto"/>
          <w:lang w:eastAsia="zh-CN"/>
        </w:rPr>
        <w:t>：购置的</w:t>
      </w:r>
      <w:r>
        <w:rPr>
          <w:rFonts w:hint="eastAsia"/>
          <w:color w:val="auto"/>
        </w:rPr>
        <w:t>办公设备及软件</w:t>
      </w:r>
      <w:r>
        <w:rPr>
          <w:rFonts w:hint="eastAsia"/>
          <w:color w:val="auto"/>
          <w:lang w:eastAsia="zh-CN"/>
        </w:rPr>
        <w:t>均为合格。</w:t>
      </w:r>
    </w:p>
    <w:p>
      <w:pPr>
        <w:pStyle w:val="2"/>
        <w:pageBreakBefore w:val="0"/>
        <w:kinsoku/>
        <w:wordWrap/>
        <w:overflowPunct/>
        <w:topLinePunct w:val="0"/>
        <w:autoSpaceDE/>
        <w:autoSpaceDN/>
        <w:bidi w:val="0"/>
        <w:adjustRightInd/>
        <w:snapToGrid/>
        <w:spacing w:before="0" w:after="0"/>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lang w:eastAsia="zh-CN"/>
        </w:rPr>
      </w:pPr>
      <w:r>
        <w:rPr>
          <w:rFonts w:hint="eastAsia" w:ascii="Times New Roman" w:hAnsi="Times New Roman" w:eastAsia="仿宋_GB2312" w:cs="Times New Roman"/>
          <w:kern w:val="2"/>
          <w:sz w:val="30"/>
          <w:szCs w:val="24"/>
          <w:lang w:val="en-US" w:eastAsia="zh-CN" w:bidi="ar-SA"/>
        </w:rPr>
        <w:t>3.</w:t>
      </w:r>
      <w:r>
        <w:rPr>
          <w:rFonts w:hint="eastAsia"/>
          <w:color w:val="auto"/>
        </w:rPr>
        <w:t>时效指标</w:t>
      </w:r>
      <w:r>
        <w:rPr>
          <w:rFonts w:hint="eastAsia"/>
          <w:color w:val="auto"/>
          <w:lang w:eastAsia="zh-CN"/>
        </w:rPr>
        <w:t>完成情况：</w:t>
      </w:r>
      <w:r>
        <w:rPr>
          <w:rFonts w:hint="eastAsia"/>
          <w:color w:val="auto"/>
        </w:rPr>
        <w:t>指标</w:t>
      </w:r>
      <w:r>
        <w:rPr>
          <w:rFonts w:hint="eastAsia"/>
          <w:color w:val="auto"/>
          <w:lang w:val="en-US" w:eastAsia="zh-CN"/>
        </w:rPr>
        <w:t>1</w:t>
      </w:r>
      <w:r>
        <w:rPr>
          <w:rFonts w:hint="eastAsia"/>
          <w:color w:val="auto"/>
          <w:lang w:eastAsia="zh-CN"/>
        </w:rPr>
        <w:t>：</w:t>
      </w:r>
      <w:r>
        <w:rPr>
          <w:rFonts w:hint="eastAsia"/>
          <w:color w:val="auto"/>
        </w:rPr>
        <w:t>系统故障修复处理时间，指标值</w:t>
      </w:r>
      <w:r>
        <w:rPr>
          <w:rFonts w:hint="eastAsia"/>
          <w:color w:val="auto"/>
          <w:lang w:eastAsia="zh-CN"/>
        </w:rPr>
        <w:t>：≤</w:t>
      </w:r>
      <w:r>
        <w:rPr>
          <w:rFonts w:hint="eastAsia"/>
          <w:color w:val="auto"/>
        </w:rPr>
        <w:t>1天，实际完成值1天，指标完成率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指标2</w:t>
      </w:r>
      <w:r>
        <w:rPr>
          <w:rFonts w:hint="eastAsia"/>
          <w:color w:val="auto"/>
          <w:lang w:eastAsia="zh-CN"/>
        </w:rPr>
        <w:t>：</w:t>
      </w:r>
      <w:r>
        <w:rPr>
          <w:rFonts w:hint="eastAsia"/>
          <w:color w:val="auto"/>
        </w:rPr>
        <w:t>系统运行维护响应时间，指标值</w:t>
      </w:r>
      <w:r>
        <w:rPr>
          <w:rFonts w:hint="eastAsia"/>
          <w:color w:val="auto"/>
          <w:lang w:eastAsia="zh-CN"/>
        </w:rPr>
        <w:t>：≤</w:t>
      </w:r>
      <w:r>
        <w:rPr>
          <w:rFonts w:hint="eastAsia"/>
          <w:color w:val="auto"/>
        </w:rPr>
        <w:t>5小时，实际完成值5小时，指标完成率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w:t>
      </w:r>
      <w:r>
        <w:rPr>
          <w:rFonts w:hint="eastAsia"/>
          <w:color w:val="auto"/>
          <w:lang w:val="en-US" w:eastAsia="zh-CN"/>
        </w:rPr>
        <w:t>3</w:t>
      </w:r>
      <w:r>
        <w:rPr>
          <w:rFonts w:hint="eastAsia"/>
          <w:color w:val="auto"/>
          <w:lang w:eastAsia="zh-CN"/>
        </w:rPr>
        <w:t>：</w:t>
      </w:r>
      <w:r>
        <w:rPr>
          <w:rFonts w:hint="eastAsia"/>
          <w:color w:val="auto"/>
        </w:rPr>
        <w:t>办公设备及软件采购完成及时率，指标值</w:t>
      </w:r>
      <w:r>
        <w:rPr>
          <w:rFonts w:hint="eastAsia"/>
          <w:color w:val="auto"/>
          <w:lang w:eastAsia="zh-CN"/>
        </w:rPr>
        <w:t>：≥</w:t>
      </w:r>
      <w:r>
        <w:rPr>
          <w:rFonts w:hint="eastAsia"/>
          <w:color w:val="auto"/>
        </w:rPr>
        <w:t>95%，实际完成值95%，指标完成率</w:t>
      </w:r>
      <w:r>
        <w:rPr>
          <w:rFonts w:hint="eastAsia"/>
          <w:color w:val="auto"/>
          <w:lang w:val="en-US" w:eastAsia="zh-CN"/>
        </w:rPr>
        <w:t>100</w:t>
      </w:r>
      <w:r>
        <w:rPr>
          <w:rFonts w:hint="eastAsia"/>
          <w:color w:val="auto"/>
        </w:rPr>
        <w:t>%</w:t>
      </w:r>
      <w:r>
        <w:rPr>
          <w:rFonts w:hint="eastAsia"/>
          <w:color w:val="auto"/>
          <w:lang w:eastAsia="zh-CN"/>
        </w:rPr>
        <w:t>；</w:t>
      </w:r>
    </w:p>
    <w:p>
      <w:pPr>
        <w:pStyle w:val="2"/>
        <w:pageBreakBefore w:val="0"/>
        <w:kinsoku/>
        <w:wordWrap/>
        <w:overflowPunct/>
        <w:topLinePunct w:val="0"/>
        <w:autoSpaceDE/>
        <w:autoSpaceDN/>
        <w:bidi w:val="0"/>
        <w:adjustRightInd/>
        <w:snapToGrid/>
        <w:spacing w:before="0" w:after="0"/>
        <w:ind w:firstLine="600" w:firstLineChars="200"/>
        <w:jc w:val="left"/>
        <w:textAlignment w:val="auto"/>
        <w:rPr>
          <w:rFonts w:hint="eastAsia"/>
          <w:lang w:eastAsia="zh-CN"/>
        </w:rPr>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lang w:val="en-US" w:eastAsia="zh-CN"/>
        </w:rPr>
        <w:t>经济成本指标完成情况</w:t>
      </w:r>
      <w:r>
        <w:rPr>
          <w:rFonts w:hint="eastAsia"/>
          <w:color w:val="auto"/>
          <w:highlight w:val="none"/>
          <w:lang w:eastAsia="zh-CN"/>
        </w:rPr>
        <w:t>：</w:t>
      </w:r>
      <w:r>
        <w:rPr>
          <w:rFonts w:hint="eastAsia"/>
          <w:color w:val="auto"/>
          <w:highlight w:val="none"/>
        </w:rPr>
        <w:t>指标</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软件信息维护成本，指标值</w:t>
      </w:r>
      <w:r>
        <w:rPr>
          <w:rFonts w:hint="eastAsia"/>
          <w:color w:val="auto"/>
          <w:highlight w:val="none"/>
          <w:lang w:eastAsia="zh-CN"/>
        </w:rPr>
        <w:t>：≤</w:t>
      </w:r>
      <w:r>
        <w:rPr>
          <w:rFonts w:hint="eastAsia"/>
          <w:color w:val="auto"/>
          <w:highlight w:val="none"/>
        </w:rPr>
        <w:t>312.30万元，实际完成值238.09万元，指标完成率</w:t>
      </w:r>
      <w:r>
        <w:rPr>
          <w:rFonts w:hint="eastAsia"/>
          <w:color w:val="auto"/>
          <w:highlight w:val="none"/>
          <w:lang w:val="en-US" w:eastAsia="zh-CN"/>
        </w:rPr>
        <w:t>76.24</w:t>
      </w:r>
      <w:r>
        <w:rPr>
          <w:rFonts w:hint="eastAsia"/>
          <w:color w:val="auto"/>
          <w:highlight w:val="none"/>
        </w:rPr>
        <w:t>%</w:t>
      </w:r>
      <w:r>
        <w:rPr>
          <w:rFonts w:hint="eastAsia"/>
          <w:color w:val="auto"/>
          <w:highlight w:val="none"/>
          <w:lang w:eastAsia="zh-CN"/>
        </w:rPr>
        <w:t>，</w:t>
      </w:r>
      <w:r>
        <w:rPr>
          <w:rFonts w:hint="eastAsia"/>
          <w:color w:val="auto"/>
          <w:highlight w:val="none"/>
        </w:rPr>
        <w:t>偏差原因</w:t>
      </w:r>
      <w:r>
        <w:rPr>
          <w:rFonts w:hint="eastAsia"/>
          <w:color w:val="auto"/>
          <w:highlight w:val="none"/>
          <w:lang w:eastAsia="zh-CN"/>
        </w:rPr>
        <w:t>：</w:t>
      </w:r>
      <w:r>
        <w:rPr>
          <w:rFonts w:hint="eastAsia"/>
          <w:color w:val="auto"/>
          <w:highlight w:val="none"/>
          <w:lang w:val="en-US" w:eastAsia="zh-CN"/>
        </w:rPr>
        <w:t>根据工作实际需求完成维护工作，已及时支付相关费用，剩余经费已回收</w:t>
      </w:r>
      <w:r>
        <w:rPr>
          <w:rFonts w:hint="eastAsia"/>
          <w:color w:val="auto"/>
          <w:highlight w:val="none"/>
          <w:lang w:eastAsia="zh-CN"/>
        </w:rPr>
        <w:t>；</w:t>
      </w:r>
      <w:r>
        <w:rPr>
          <w:rFonts w:hint="eastAsia"/>
          <w:color w:val="auto"/>
          <w:highlight w:val="none"/>
        </w:rPr>
        <w:t>指标</w:t>
      </w:r>
      <w:r>
        <w:rPr>
          <w:rFonts w:hint="eastAsia"/>
          <w:color w:val="auto"/>
          <w:highlight w:val="none"/>
          <w:lang w:val="en-US" w:eastAsia="zh-CN"/>
        </w:rPr>
        <w:t>2</w:t>
      </w:r>
      <w:r>
        <w:rPr>
          <w:rFonts w:hint="eastAsia"/>
          <w:color w:val="auto"/>
          <w:highlight w:val="none"/>
          <w:lang w:eastAsia="zh-CN"/>
        </w:rPr>
        <w:t>：</w:t>
      </w:r>
      <w:r>
        <w:rPr>
          <w:rFonts w:hint="eastAsia"/>
          <w:color w:val="auto"/>
          <w:highlight w:val="none"/>
        </w:rPr>
        <w:t>办公设备购置成本，指标值</w:t>
      </w:r>
      <w:r>
        <w:rPr>
          <w:rFonts w:hint="eastAsia"/>
          <w:color w:val="auto"/>
          <w:highlight w:val="none"/>
          <w:lang w:eastAsia="zh-CN"/>
        </w:rPr>
        <w:t>：≤</w:t>
      </w:r>
      <w:r>
        <w:rPr>
          <w:rFonts w:hint="eastAsia"/>
          <w:color w:val="auto"/>
          <w:highlight w:val="none"/>
        </w:rPr>
        <w:t>12.50万元，实际完成值0.35万元，指标完成率</w:t>
      </w:r>
      <w:r>
        <w:rPr>
          <w:rFonts w:hint="eastAsia"/>
          <w:color w:val="auto"/>
          <w:highlight w:val="none"/>
          <w:lang w:val="en-US" w:eastAsia="zh-CN"/>
        </w:rPr>
        <w:t>0.03</w:t>
      </w:r>
      <w:r>
        <w:rPr>
          <w:rFonts w:hint="eastAsia"/>
          <w:color w:val="auto"/>
          <w:highlight w:val="none"/>
        </w:rPr>
        <w:t>%</w:t>
      </w:r>
      <w:r>
        <w:rPr>
          <w:rFonts w:hint="eastAsia"/>
          <w:color w:val="auto"/>
          <w:highlight w:val="none"/>
          <w:lang w:eastAsia="zh-CN"/>
        </w:rPr>
        <w:t>，</w:t>
      </w:r>
      <w:r>
        <w:rPr>
          <w:rFonts w:hint="eastAsia"/>
          <w:color w:val="auto"/>
          <w:highlight w:val="none"/>
        </w:rPr>
        <w:t>偏差原因</w:t>
      </w:r>
      <w:r>
        <w:rPr>
          <w:rFonts w:hint="eastAsia"/>
          <w:color w:val="auto"/>
          <w:highlight w:val="none"/>
          <w:lang w:eastAsia="zh-CN"/>
        </w:rPr>
        <w:t>：根据</w:t>
      </w:r>
      <w:r>
        <w:rPr>
          <w:rFonts w:hint="eastAsia"/>
          <w:color w:val="auto"/>
          <w:highlight w:val="none"/>
          <w:lang w:val="en-US" w:eastAsia="zh-CN"/>
        </w:rPr>
        <w:t>2023年实际办公需求，仅购买2套办公设备，已及时支付相关费用，剩余经费已回收</w:t>
      </w:r>
      <w:r>
        <w:rPr>
          <w:rFonts w:hint="eastAsia"/>
          <w:color w:val="auto"/>
          <w:highlight w:val="none"/>
          <w:lang w:eastAsia="zh-CN"/>
        </w:rPr>
        <w:t>；</w:t>
      </w:r>
      <w:r>
        <w:rPr>
          <w:rFonts w:hint="eastAsia"/>
          <w:color w:val="auto"/>
          <w:highlight w:val="none"/>
        </w:rPr>
        <w:t>指标</w:t>
      </w:r>
      <w:r>
        <w:rPr>
          <w:rFonts w:hint="eastAsia"/>
          <w:color w:val="auto"/>
          <w:highlight w:val="none"/>
          <w:lang w:val="en-US" w:eastAsia="zh-CN"/>
        </w:rPr>
        <w:t>3</w:t>
      </w:r>
      <w:r>
        <w:rPr>
          <w:rFonts w:hint="eastAsia"/>
          <w:color w:val="auto"/>
          <w:highlight w:val="none"/>
          <w:lang w:eastAsia="zh-CN"/>
        </w:rPr>
        <w:t>：</w:t>
      </w:r>
      <w:r>
        <w:rPr>
          <w:rFonts w:hint="eastAsia"/>
          <w:color w:val="auto"/>
          <w:highlight w:val="none"/>
        </w:rPr>
        <w:t>软件采购成本，指标值</w:t>
      </w:r>
      <w:r>
        <w:rPr>
          <w:rFonts w:hint="eastAsia"/>
          <w:color w:val="auto"/>
          <w:highlight w:val="none"/>
          <w:lang w:eastAsia="zh-CN"/>
        </w:rPr>
        <w:t>：≤</w:t>
      </w:r>
      <w:r>
        <w:rPr>
          <w:rFonts w:hint="eastAsia"/>
          <w:color w:val="auto"/>
          <w:highlight w:val="none"/>
        </w:rPr>
        <w:t>30万元，实际完成值19.75万元，指标完成率</w:t>
      </w:r>
      <w:r>
        <w:rPr>
          <w:rFonts w:hint="eastAsia"/>
          <w:color w:val="auto"/>
          <w:highlight w:val="none"/>
          <w:lang w:val="en-US" w:eastAsia="zh-CN"/>
        </w:rPr>
        <w:t>65.83</w:t>
      </w:r>
      <w:r>
        <w:rPr>
          <w:rFonts w:hint="eastAsia"/>
          <w:color w:val="auto"/>
          <w:highlight w:val="none"/>
        </w:rPr>
        <w:t>%</w:t>
      </w:r>
      <w:r>
        <w:rPr>
          <w:rFonts w:hint="eastAsia"/>
          <w:color w:val="auto"/>
          <w:highlight w:val="none"/>
          <w:lang w:eastAsia="zh-CN"/>
        </w:rPr>
        <w:t>，</w:t>
      </w:r>
      <w:r>
        <w:rPr>
          <w:rFonts w:hint="eastAsia"/>
          <w:color w:val="auto"/>
          <w:highlight w:val="none"/>
        </w:rPr>
        <w:t>偏差原因</w:t>
      </w:r>
      <w:r>
        <w:rPr>
          <w:rFonts w:hint="eastAsia"/>
          <w:color w:val="auto"/>
          <w:highlight w:val="none"/>
          <w:lang w:eastAsia="zh-CN"/>
        </w:rPr>
        <w:t>：</w:t>
      </w:r>
      <w:r>
        <w:rPr>
          <w:rFonts w:hint="eastAsia"/>
          <w:color w:val="auto"/>
          <w:highlight w:val="none"/>
          <w:lang w:val="en-US" w:eastAsia="zh-CN"/>
        </w:rPr>
        <w:t>根据工作实际需求完成软件采购工作，已按照合同价格及时支付相关费用，剩余经费已回收</w:t>
      </w:r>
      <w:r>
        <w:rPr>
          <w:rFonts w:hint="eastAsia"/>
          <w:color w:val="auto"/>
          <w:highlight w:val="none"/>
          <w:lang w:eastAsia="zh-CN"/>
        </w:rPr>
        <w:t>。</w:t>
      </w:r>
    </w:p>
    <w:p>
      <w:pPr>
        <w:pStyle w:val="2"/>
        <w:pageBreakBefore w:val="0"/>
        <w:kinsoku/>
        <w:wordWrap/>
        <w:overflowPunct/>
        <w:topLinePunct w:val="0"/>
        <w:autoSpaceDE/>
        <w:autoSpaceDN/>
        <w:bidi w:val="0"/>
        <w:adjustRightInd/>
        <w:snapToGrid/>
        <w:spacing w:before="0" w:after="0"/>
        <w:ind w:firstLine="600" w:firstLineChars="200"/>
        <w:jc w:val="left"/>
        <w:textAlignment w:val="auto"/>
        <w:rPr>
          <w:rFonts w:hint="eastAsia"/>
          <w:lang w:eastAsia="zh-CN"/>
        </w:rPr>
      </w:pPr>
      <w:r>
        <w:rPr>
          <w:rFonts w:hint="eastAsia" w:ascii="Times New Roman" w:hAnsi="Times New Roman" w:eastAsia="仿宋_GB2312" w:cs="Times New Roman"/>
          <w:b w:val="0"/>
          <w:bCs w:val="0"/>
          <w:kern w:val="2"/>
          <w:sz w:val="30"/>
          <w:szCs w:val="24"/>
          <w:lang w:val="en-US" w:eastAsia="zh-CN" w:bidi="ar-SA"/>
        </w:rPr>
        <w:t>此项权重分10分，得分7.28分。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7"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7"/>
    </w:p>
    <w:p>
      <w:pPr>
        <w:pageBreakBefore w:val="0"/>
        <w:kinsoku/>
        <w:wordWrap/>
        <w:overflowPunct/>
        <w:topLinePunct w:val="0"/>
        <w:autoSpaceDE/>
        <w:autoSpaceDN/>
        <w:bidi w:val="0"/>
        <w:adjustRightInd/>
        <w:snapToGrid/>
        <w:spacing w:line="560" w:lineRule="exact"/>
        <w:ind w:firstLine="600" w:firstLineChars="200"/>
        <w:textAlignment w:val="auto"/>
        <w:rPr>
          <w:color w:val="auto"/>
          <w:highlight w:val="none"/>
        </w:rPr>
      </w:pPr>
      <w:r>
        <w:rPr>
          <w:color w:val="auto"/>
          <w:highlight w:val="none"/>
        </w:rPr>
        <w:t>1</w:t>
      </w:r>
      <w:r>
        <w:rPr>
          <w:rFonts w:hint="eastAsia"/>
          <w:color w:val="auto"/>
          <w:highlight w:val="none"/>
          <w:lang w:val="en-US" w:eastAsia="zh-CN"/>
        </w:rPr>
        <w:t>.</w:t>
      </w:r>
      <w:r>
        <w:rPr>
          <w:rFonts w:hint="eastAsia"/>
          <w:color w:val="auto"/>
          <w:highlight w:val="none"/>
        </w:rPr>
        <w:t>经济效益指标</w:t>
      </w:r>
      <w:r>
        <w:rPr>
          <w:rFonts w:hint="eastAsia"/>
          <w:color w:val="auto"/>
          <w:highlight w:val="none"/>
          <w:lang w:eastAsia="zh-CN"/>
        </w:rPr>
        <w:t>完成情况：</w:t>
      </w:r>
      <w:r>
        <w:rPr>
          <w:rFonts w:hint="eastAsia"/>
          <w:color w:val="auto"/>
        </w:rPr>
        <w:t>指标</w:t>
      </w:r>
      <w:r>
        <w:rPr>
          <w:rFonts w:hint="eastAsia"/>
          <w:color w:val="auto"/>
          <w:lang w:val="en-US" w:eastAsia="zh-CN"/>
        </w:rPr>
        <w:t>1</w:t>
      </w:r>
      <w:r>
        <w:rPr>
          <w:rFonts w:hint="eastAsia"/>
          <w:color w:val="auto"/>
          <w:lang w:eastAsia="zh-CN"/>
        </w:rPr>
        <w:t>：</w:t>
      </w:r>
      <w:r>
        <w:rPr>
          <w:rFonts w:hint="eastAsia"/>
          <w:color w:val="auto"/>
        </w:rPr>
        <w:t>设备利用率，指标值</w:t>
      </w:r>
      <w:r>
        <w:rPr>
          <w:rFonts w:hint="eastAsia"/>
          <w:color w:val="auto"/>
          <w:lang w:eastAsia="zh-CN"/>
        </w:rPr>
        <w:t>：≥</w:t>
      </w:r>
      <w:r>
        <w:rPr>
          <w:rFonts w:hint="eastAsia"/>
          <w:color w:val="auto"/>
        </w:rPr>
        <w:t>95%，实际完成值</w:t>
      </w:r>
      <w:r>
        <w:rPr>
          <w:rFonts w:hint="eastAsia"/>
          <w:color w:val="auto"/>
          <w:lang w:val="en-US" w:eastAsia="zh-CN"/>
        </w:rPr>
        <w:t>100</w:t>
      </w:r>
      <w:r>
        <w:rPr>
          <w:rFonts w:hint="eastAsia"/>
          <w:color w:val="auto"/>
        </w:rPr>
        <w:t>%，指标完成率</w:t>
      </w:r>
      <w:r>
        <w:rPr>
          <w:rFonts w:hint="eastAsia"/>
          <w:color w:val="auto"/>
          <w:lang w:val="en-US" w:eastAsia="zh-CN"/>
        </w:rPr>
        <w:t>105.26</w:t>
      </w:r>
      <w:r>
        <w:rPr>
          <w:rFonts w:hint="eastAsia"/>
          <w:color w:val="auto"/>
        </w:rPr>
        <w:t>%</w:t>
      </w:r>
      <w:r>
        <w:rPr>
          <w:rFonts w:hint="eastAsia"/>
          <w:color w:val="auto"/>
          <w:lang w:eastAsia="zh-CN"/>
        </w:rPr>
        <w:t>，</w:t>
      </w:r>
      <w:r>
        <w:rPr>
          <w:rFonts w:hint="eastAsia"/>
          <w:color w:val="auto"/>
          <w:highlight w:val="none"/>
        </w:rPr>
        <w:t>偏差原因</w:t>
      </w:r>
      <w:r>
        <w:rPr>
          <w:rFonts w:hint="eastAsia"/>
          <w:color w:val="auto"/>
          <w:highlight w:val="none"/>
          <w:lang w:eastAsia="zh-CN"/>
        </w:rPr>
        <w:t>：购买的设备均在使用。</w:t>
      </w:r>
    </w:p>
    <w:p>
      <w:pPr>
        <w:pageBreakBefore w:val="0"/>
        <w:kinsoku/>
        <w:wordWrap/>
        <w:overflowPunct/>
        <w:topLinePunct w:val="0"/>
        <w:autoSpaceDE/>
        <w:autoSpaceDN/>
        <w:bidi w:val="0"/>
        <w:adjustRightInd/>
        <w:snapToGrid/>
        <w:spacing w:line="560" w:lineRule="exact"/>
        <w:ind w:firstLine="600" w:firstLineChars="200"/>
        <w:textAlignment w:val="auto"/>
        <w:rPr>
          <w:color w:val="auto"/>
          <w:highlight w:val="none"/>
        </w:rPr>
      </w:pPr>
      <w:r>
        <w:rPr>
          <w:rFonts w:hint="eastAsia"/>
          <w:color w:val="auto"/>
          <w:highlight w:val="none"/>
        </w:rPr>
        <w:t>2</w:t>
      </w:r>
      <w:r>
        <w:rPr>
          <w:rFonts w:hint="eastAsia"/>
          <w:color w:val="auto"/>
          <w:highlight w:val="none"/>
          <w:lang w:val="en-US" w:eastAsia="zh-CN"/>
        </w:rPr>
        <w:t>.</w:t>
      </w:r>
      <w:r>
        <w:rPr>
          <w:rFonts w:hint="eastAsia"/>
          <w:color w:val="auto"/>
          <w:highlight w:val="none"/>
        </w:rPr>
        <w:t>社会效益指标</w:t>
      </w:r>
      <w:r>
        <w:rPr>
          <w:rFonts w:hint="eastAsia"/>
          <w:color w:val="auto"/>
          <w:highlight w:val="none"/>
          <w:lang w:eastAsia="zh-CN"/>
        </w:rPr>
        <w:t>完成情况：</w:t>
      </w:r>
      <w:r>
        <w:rPr>
          <w:rFonts w:hint="eastAsia"/>
          <w:color w:val="auto"/>
        </w:rPr>
        <w:t>指标</w:t>
      </w:r>
      <w:r>
        <w:rPr>
          <w:rFonts w:hint="eastAsia"/>
          <w:color w:val="auto"/>
          <w:lang w:val="en-US" w:eastAsia="zh-CN"/>
        </w:rPr>
        <w:t>1</w:t>
      </w:r>
      <w:r>
        <w:rPr>
          <w:rFonts w:hint="eastAsia"/>
          <w:color w:val="auto"/>
          <w:lang w:eastAsia="zh-CN"/>
        </w:rPr>
        <w:t>：</w:t>
      </w:r>
      <w:r>
        <w:rPr>
          <w:rFonts w:hint="eastAsia"/>
          <w:color w:val="auto"/>
        </w:rPr>
        <w:t>提高财政工作社会影响力，指标值</w:t>
      </w:r>
      <w:r>
        <w:rPr>
          <w:rFonts w:hint="eastAsia"/>
          <w:color w:val="auto"/>
          <w:lang w:eastAsia="zh-CN"/>
        </w:rPr>
        <w:t>：有效提高</w:t>
      </w:r>
      <w:r>
        <w:rPr>
          <w:rFonts w:hint="eastAsia"/>
          <w:color w:val="auto"/>
        </w:rPr>
        <w:t>，实际完成值</w:t>
      </w:r>
      <w:r>
        <w:rPr>
          <w:rFonts w:hint="eastAsia"/>
          <w:color w:val="auto"/>
          <w:lang w:eastAsia="zh-CN"/>
        </w:rPr>
        <w:t>：</w:t>
      </w:r>
      <w:r>
        <w:rPr>
          <w:rFonts w:hint="eastAsia"/>
          <w:color w:val="auto"/>
          <w:lang w:val="en-US" w:eastAsia="zh-CN"/>
        </w:rPr>
        <w:t>达成目标</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highlight w:val="none"/>
          <w:lang w:val="en-US" w:eastAsia="zh-CN"/>
        </w:rPr>
        <w:t>3.</w:t>
      </w:r>
      <w:r>
        <w:rPr>
          <w:rFonts w:hint="eastAsia"/>
          <w:color w:val="auto"/>
          <w:highlight w:val="none"/>
        </w:rPr>
        <w:t>满意度指标</w:t>
      </w:r>
      <w:r>
        <w:rPr>
          <w:rFonts w:hint="eastAsia"/>
          <w:color w:val="auto"/>
          <w:highlight w:val="none"/>
          <w:lang w:eastAsia="zh-CN"/>
        </w:rPr>
        <w:t>完成情况分析：</w:t>
      </w:r>
      <w:r>
        <w:rPr>
          <w:rFonts w:hint="eastAsia"/>
          <w:color w:val="auto"/>
        </w:rPr>
        <w:t>指标</w:t>
      </w:r>
      <w:r>
        <w:rPr>
          <w:rFonts w:hint="eastAsia"/>
          <w:color w:val="auto"/>
          <w:lang w:val="en-US" w:eastAsia="zh-CN"/>
        </w:rPr>
        <w:t>1</w:t>
      </w:r>
      <w:r>
        <w:rPr>
          <w:rFonts w:hint="eastAsia"/>
          <w:color w:val="auto"/>
          <w:lang w:eastAsia="zh-CN"/>
        </w:rPr>
        <w:t>：</w:t>
      </w:r>
      <w:r>
        <w:rPr>
          <w:rFonts w:hint="eastAsia"/>
          <w:color w:val="auto"/>
        </w:rPr>
        <w:t>使用人员满意度，指标值</w:t>
      </w:r>
      <w:r>
        <w:rPr>
          <w:rFonts w:hint="eastAsia"/>
          <w:color w:val="auto"/>
          <w:lang w:eastAsia="zh-CN"/>
        </w:rPr>
        <w:t>：≥</w:t>
      </w:r>
      <w:r>
        <w:rPr>
          <w:rFonts w:hint="eastAsia"/>
          <w:color w:val="auto"/>
        </w:rPr>
        <w:t>95%，实际完成值</w:t>
      </w:r>
      <w:r>
        <w:rPr>
          <w:rFonts w:hint="eastAsia"/>
          <w:color w:val="auto"/>
          <w:lang w:val="en-US" w:eastAsia="zh-CN"/>
        </w:rPr>
        <w:t>100</w:t>
      </w:r>
      <w:r>
        <w:rPr>
          <w:rFonts w:hint="eastAsia"/>
          <w:color w:val="auto"/>
        </w:rPr>
        <w:t>%，指标完成率</w:t>
      </w:r>
      <w:r>
        <w:rPr>
          <w:rFonts w:hint="eastAsia"/>
          <w:color w:val="auto"/>
          <w:lang w:val="en-US" w:eastAsia="zh-CN"/>
        </w:rPr>
        <w:t>105.26</w:t>
      </w:r>
      <w:r>
        <w:rPr>
          <w:rFonts w:hint="eastAsia"/>
          <w:color w:val="auto"/>
        </w:rPr>
        <w:t>%</w:t>
      </w:r>
      <w:r>
        <w:rPr>
          <w:rFonts w:hint="eastAsia"/>
          <w:color w:val="auto"/>
          <w:lang w:eastAsia="zh-CN"/>
        </w:rPr>
        <w:t>，</w:t>
      </w:r>
      <w:r>
        <w:rPr>
          <w:rFonts w:hint="eastAsia"/>
          <w:color w:val="auto"/>
          <w:highlight w:val="none"/>
        </w:rPr>
        <w:t>偏差原因</w:t>
      </w:r>
      <w:r>
        <w:rPr>
          <w:rFonts w:hint="eastAsia"/>
          <w:color w:val="auto"/>
          <w:highlight w:val="none"/>
          <w:lang w:eastAsia="zh-CN"/>
        </w:rPr>
        <w:t>：使用人员对设备和软件十分满意。</w:t>
      </w:r>
    </w:p>
    <w:p>
      <w:pPr>
        <w:pStyle w:val="2"/>
        <w:pageBreakBefore w:val="0"/>
        <w:kinsoku/>
        <w:wordWrap/>
        <w:overflowPunct/>
        <w:topLinePunct w:val="0"/>
        <w:autoSpaceDE/>
        <w:autoSpaceDN/>
        <w:bidi w:val="0"/>
        <w:adjustRightInd/>
        <w:snapToGrid/>
        <w:spacing w:before="0" w:after="0"/>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此项权重分20分，得分20分。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8" w:name="_Toc68703842"/>
      <w:r>
        <w:rPr>
          <w:rFonts w:hint="eastAsia" w:ascii="Times New Roman" w:hAnsi="Times New Roman" w:eastAsia="黑体" w:cs="Times New Roman"/>
          <w:sz w:val="32"/>
          <w:szCs w:val="32"/>
          <w:lang w:eastAsia="zh-Hans"/>
        </w:rPr>
        <w:t>五、预算执行进度与绩效指标总体完成率偏差</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巴州财政信息化系统运维项目</w:t>
      </w:r>
      <w:r>
        <w:rPr>
          <w:rFonts w:hint="eastAsia"/>
          <w:color w:val="auto"/>
          <w:highlight w:val="none"/>
          <w:lang w:eastAsia="zh-CN"/>
        </w:rPr>
        <w:t>年初预算</w:t>
      </w:r>
      <w:r>
        <w:rPr>
          <w:rFonts w:hint="eastAsia"/>
          <w:color w:val="auto"/>
          <w:highlight w:val="none"/>
          <w:lang w:val="en-US" w:eastAsia="zh-CN"/>
        </w:rPr>
        <w:t>354.80</w:t>
      </w:r>
      <w:r>
        <w:rPr>
          <w:rFonts w:hint="eastAsia"/>
          <w:color w:val="auto"/>
          <w:highlight w:val="none"/>
          <w:lang w:eastAsia="zh-CN"/>
        </w:rPr>
        <w:t>万元，全年预算</w:t>
      </w:r>
      <w:r>
        <w:rPr>
          <w:rFonts w:hint="eastAsia"/>
          <w:color w:val="auto"/>
          <w:highlight w:val="none"/>
          <w:lang w:val="en-US" w:eastAsia="zh-CN"/>
        </w:rPr>
        <w:t>354.80</w:t>
      </w:r>
      <w:r>
        <w:rPr>
          <w:rFonts w:hint="eastAsia"/>
          <w:color w:val="auto"/>
          <w:highlight w:val="none"/>
          <w:lang w:eastAsia="zh-CN"/>
        </w:rPr>
        <w:t>万元，实际支出</w:t>
      </w:r>
      <w:r>
        <w:rPr>
          <w:rFonts w:hint="eastAsia"/>
          <w:color w:val="auto"/>
          <w:highlight w:val="none"/>
          <w:lang w:val="en-US" w:eastAsia="zh-CN"/>
        </w:rPr>
        <w:t>258.19万元，预算执行率为72.77%，</w:t>
      </w:r>
      <w:r>
        <w:rPr>
          <w:rFonts w:hint="eastAsia"/>
          <w:color w:val="auto"/>
          <w:highlight w:val="none"/>
          <w:lang w:eastAsia="zh-CN"/>
        </w:rPr>
        <w:t>项目绩效指标总体完成率为90.84%，</w:t>
      </w:r>
      <w:r>
        <w:rPr>
          <w:rFonts w:hint="eastAsia"/>
          <w:color w:val="auto"/>
          <w:highlight w:val="none"/>
          <w:lang w:eastAsia="zh-Hans"/>
        </w:rPr>
        <w:t>总体</w:t>
      </w:r>
      <w:r>
        <w:rPr>
          <w:rFonts w:hint="eastAsia"/>
          <w:color w:val="auto"/>
          <w:highlight w:val="none"/>
          <w:lang w:eastAsia="zh-CN"/>
        </w:rPr>
        <w:t>偏差率为9.16%，</w:t>
      </w:r>
      <w:r>
        <w:rPr>
          <w:rFonts w:hint="eastAsia"/>
          <w:color w:val="auto"/>
          <w:highlight w:val="none"/>
          <w:lang w:eastAsia="zh-Hans"/>
        </w:rPr>
        <w:t>偏差</w:t>
      </w:r>
      <w:r>
        <w:rPr>
          <w:rFonts w:hint="eastAsia"/>
          <w:color w:val="auto"/>
          <w:highlight w:val="none"/>
          <w:lang w:eastAsia="zh-CN"/>
        </w:rPr>
        <w:t>原因</w:t>
      </w:r>
      <w:r>
        <w:rPr>
          <w:rFonts w:hint="eastAsia"/>
          <w:color w:val="auto"/>
          <w:highlight w:val="none"/>
          <w:lang w:val="en-US" w:eastAsia="zh-CN"/>
        </w:rPr>
        <w:t>项目实际资金执行数据有偏差</w:t>
      </w:r>
      <w:r>
        <w:rPr>
          <w:rFonts w:hint="eastAsia"/>
          <w:color w:val="auto"/>
          <w:highlight w:val="none"/>
          <w:lang w:eastAsia="zh-CN"/>
        </w:rPr>
        <w:t>，</w:t>
      </w:r>
      <w:r>
        <w:rPr>
          <w:rFonts w:hint="eastAsia"/>
          <w:color w:val="auto"/>
          <w:highlight w:val="none"/>
          <w:lang w:eastAsia="zh-Hans"/>
        </w:rPr>
        <w:t>改进</w:t>
      </w:r>
      <w:r>
        <w:rPr>
          <w:rFonts w:hint="eastAsia"/>
          <w:color w:val="auto"/>
          <w:highlight w:val="none"/>
          <w:lang w:eastAsia="zh-CN"/>
        </w:rPr>
        <w:t>措施</w:t>
      </w:r>
      <w:r>
        <w:rPr>
          <w:rFonts w:hint="eastAsia"/>
          <w:color w:val="auto"/>
          <w:highlight w:val="none"/>
          <w:lang w:val="en-US" w:eastAsia="zh-CN"/>
        </w:rPr>
        <w:t>项目前期做好可行性研究报告，更加细化实施方案。</w:t>
      </w:r>
      <w:bookmarkStart w:id="23" w:name="_GoBack"/>
      <w:bookmarkEnd w:id="23"/>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8"/>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9" w:name="_Toc68703843"/>
      <w:r>
        <w:rPr>
          <w:rFonts w:hint="eastAsia" w:ascii="仿宋_GB2312" w:eastAsia="仿宋_GB2312"/>
          <w:b w:val="0"/>
          <w:bCs w:val="0"/>
        </w:rPr>
        <w:t>（一）主要经验及做法</w:t>
      </w:r>
      <w:bookmarkEnd w:id="19"/>
    </w:p>
    <w:p>
      <w:pPr>
        <w:pageBreakBefore w:val="0"/>
        <w:kinsoku/>
        <w:wordWrap/>
        <w:overflowPunct/>
        <w:topLinePunct w:val="0"/>
        <w:autoSpaceDE/>
        <w:autoSpaceDN/>
        <w:bidi w:val="0"/>
        <w:adjustRightInd/>
        <w:snapToGrid/>
        <w:spacing w:line="560" w:lineRule="exact"/>
        <w:ind w:firstLine="640" w:firstLineChars="200"/>
        <w:textAlignment w:val="auto"/>
        <w:rPr>
          <w:rFonts w:eastAsia="仿宋_GB2312"/>
          <w:color w:val="auto"/>
          <w:sz w:val="32"/>
          <w:szCs w:val="32"/>
        </w:rPr>
      </w:pPr>
      <w:bookmarkStart w:id="20" w:name="_Toc68703844"/>
      <w:r>
        <w:rPr>
          <w:rFonts w:eastAsia="仿宋_GB2312"/>
          <w:color w:val="auto"/>
          <w:sz w:val="32"/>
          <w:szCs w:val="32"/>
        </w:rP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ascii="Times New Roman" w:hAnsi="Times New Roman" w:eastAsia="仿宋_GB2312"/>
          <w:b w:val="0"/>
          <w:bCs w:val="0"/>
          <w:color w:val="auto"/>
          <w:kern w:val="2"/>
        </w:rPr>
      </w:pPr>
      <w:r>
        <w:rPr>
          <w:rFonts w:ascii="Times New Roman" w:hAnsi="Times New Roman" w:eastAsia="仿宋_GB2312"/>
          <w:b w:val="0"/>
          <w:bCs w:val="0"/>
          <w:color w:val="auto"/>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bookmarkEnd w:id="20"/>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lang w:eastAsia="zh-CN"/>
        </w:rPr>
        <w:t>（二）</w:t>
      </w:r>
      <w:r>
        <w:rPr>
          <w:rFonts w:hint="eastAsia" w:ascii="仿宋_GB2312" w:eastAsia="仿宋_GB2312"/>
          <w:b w:val="0"/>
          <w:bCs w:val="0"/>
        </w:rPr>
        <w:t>存在的问题及原因分析</w:t>
      </w:r>
    </w:p>
    <w:p>
      <w:pPr>
        <w:pageBreakBefore w:val="0"/>
        <w:numPr>
          <w:ilvl w:val="0"/>
          <w:numId w:val="0"/>
        </w:numPr>
        <w:shd w:val="clear"/>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存在问题：项目资金预算与实际资金执行数据有偏差。</w:t>
      </w:r>
    </w:p>
    <w:p>
      <w:pPr>
        <w:pageBreakBefore w:val="0"/>
        <w:numPr>
          <w:ilvl w:val="0"/>
          <w:numId w:val="0"/>
        </w:numPr>
        <w:shd w:val="clear"/>
        <w:kinsoku/>
        <w:wordWrap/>
        <w:overflowPunct/>
        <w:topLinePunct w:val="0"/>
        <w:autoSpaceDE/>
        <w:autoSpaceDN/>
        <w:bidi w:val="0"/>
        <w:adjustRightInd/>
        <w:snapToGrid/>
        <w:spacing w:line="600" w:lineRule="exact"/>
        <w:ind w:firstLine="640" w:firstLineChars="200"/>
        <w:textAlignment w:val="auto"/>
        <w:outlineLvl w:val="0"/>
        <w:rPr>
          <w:rFonts w:hint="eastAsia"/>
          <w:color w:val="auto"/>
          <w:highlight w:val="yellow"/>
          <w:lang w:val="en-US" w:eastAsia="zh-CN"/>
        </w:rPr>
      </w:pPr>
      <w:r>
        <w:rPr>
          <w:rFonts w:hint="eastAsia" w:ascii="仿宋_GB2312" w:hAnsi="仿宋_GB2312" w:cs="仿宋_GB2312"/>
          <w:color w:val="auto"/>
          <w:sz w:val="32"/>
          <w:szCs w:val="32"/>
          <w:highlight w:val="none"/>
          <w:lang w:val="en-US" w:eastAsia="zh-CN"/>
        </w:rPr>
        <w:t>原因分析：年初成本预算估算未详细研判工作实际需求的因素，导致各项</w:t>
      </w:r>
      <w:r>
        <w:rPr>
          <w:rFonts w:hint="eastAsia" w:ascii="仿宋_GB2312" w:hAnsi="仿宋_GB2312" w:eastAsia="仿宋_GB2312" w:cs="仿宋_GB2312"/>
          <w:color w:val="auto"/>
          <w:sz w:val="32"/>
          <w:szCs w:val="32"/>
          <w:highlight w:val="none"/>
          <w:lang w:val="en-US" w:eastAsia="zh-CN"/>
        </w:rPr>
        <w:t>工作</w:t>
      </w:r>
      <w:r>
        <w:rPr>
          <w:rFonts w:hint="eastAsia" w:ascii="仿宋_GB2312" w:hAnsi="仿宋_GB2312" w:cs="仿宋_GB2312"/>
          <w:color w:val="auto"/>
          <w:sz w:val="32"/>
          <w:szCs w:val="32"/>
          <w:highlight w:val="none"/>
          <w:lang w:val="en-US" w:eastAsia="zh-CN"/>
        </w:rPr>
        <w:t>按照实际需求进行</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出现部分未支付款项，导致</w:t>
      </w:r>
      <w:r>
        <w:rPr>
          <w:rFonts w:hint="eastAsia" w:ascii="仿宋_GB2312" w:hAnsi="仿宋_GB2312" w:eastAsia="仿宋_GB2312" w:cs="仿宋_GB2312"/>
          <w:color w:val="auto"/>
          <w:sz w:val="32"/>
          <w:szCs w:val="32"/>
          <w:highlight w:val="none"/>
          <w:lang w:val="en-US" w:eastAsia="zh-CN"/>
        </w:rPr>
        <w:t>成本指标实际完成与年度预期有差距。</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rPr>
      </w:pPr>
      <w:bookmarkStart w:id="21" w:name="_Toc68703845"/>
      <w:r>
        <w:rPr>
          <w:rFonts w:hint="eastAsia" w:ascii="宋体" w:hAnsi="宋体" w:eastAsia="宋体" w:cs="Times New Roman"/>
          <w:sz w:val="32"/>
          <w:szCs w:val="32"/>
          <w:lang w:val="en-US" w:eastAsia="zh-CN"/>
        </w:rPr>
        <w:t>七</w:t>
      </w:r>
      <w:r>
        <w:rPr>
          <w:rFonts w:hint="eastAsia" w:ascii="宋体" w:hAnsi="宋体" w:eastAsia="宋体" w:cs="Times New Roman"/>
          <w:sz w:val="32"/>
          <w:szCs w:val="32"/>
        </w:rPr>
        <w:t>、有关建议</w:t>
      </w:r>
      <w:bookmarkEnd w:id="21"/>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val="en-US" w:eastAsia="zh-CN"/>
        </w:rPr>
      </w:pPr>
      <w:r>
        <w:rPr>
          <w:rFonts w:hint="eastAsia" w:ascii="仿宋_GB2312" w:eastAsia="仿宋_GB2312"/>
          <w:b w:val="0"/>
          <w:bCs w:val="0"/>
          <w:lang w:val="en-US" w:eastAsia="zh-CN"/>
        </w:rPr>
        <w:t>项目前期做好可行性研究报告，更加细化实施方案，严格按照项目工作计划、方案等稳步推进工作，进一步完善项目评价过程中有关数据和资料的收集、整理、审核及分析。项目启动时同步做好档案的归纳与整理，及时整理、收集、汇总，健全档案资料，便于开展下一年度预算制定工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2"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2"/>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lang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pPr>
    </w:p>
    <w:p>
      <w:pPr>
        <w:pStyle w:val="2"/>
        <w:pageBreakBefore w:val="0"/>
        <w:kinsoku/>
        <w:wordWrap/>
        <w:overflowPunct/>
        <w:topLinePunct w:val="0"/>
        <w:autoSpaceDE/>
        <w:autoSpaceDN/>
        <w:bidi w:val="0"/>
        <w:adjustRightInd/>
        <w:snapToGrid/>
        <w:spacing w:before="0" w:after="0"/>
        <w:textAlignment w:val="auto"/>
      </w:pPr>
    </w:p>
    <w:p>
      <w:pPr>
        <w:pStyle w:val="2"/>
        <w:jc w:val="both"/>
      </w:pPr>
    </w:p>
    <w:p>
      <w:pPr>
        <w:pageBreakBefore w:val="0"/>
        <w:kinsoku/>
        <w:wordWrap/>
        <w:overflowPunct/>
        <w:topLinePunct w:val="0"/>
        <w:autoSpaceDE/>
        <w:autoSpaceDN/>
        <w:bidi w:val="0"/>
        <w:adjustRightInd/>
        <w:snapToGrid/>
        <w:textAlignment w:val="auto"/>
        <w:rPr>
          <w:rFonts w:hint="eastAsia"/>
          <w:lang w:val="en-US" w:eastAsia="zh-CN"/>
        </w:rPr>
      </w:pPr>
      <w:r>
        <w:rPr>
          <w:rFonts w:hint="eastAsia"/>
          <w:lang w:eastAsia="zh-CN"/>
        </w:rPr>
        <w:t>附件</w:t>
      </w:r>
      <w:r>
        <w:rPr>
          <w:rFonts w:hint="eastAsia"/>
          <w:lang w:val="en-US" w:eastAsia="zh-CN"/>
        </w:rPr>
        <w:t>1：巴州财政信息化系统运维项目绩效评价指标体系及综合评分表</w:t>
      </w:r>
    </w:p>
    <w:tbl>
      <w:tblPr>
        <w:tblStyle w:val="10"/>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532"/>
        <w:gridCol w:w="488"/>
        <w:gridCol w:w="558"/>
        <w:gridCol w:w="1504"/>
        <w:gridCol w:w="3323"/>
        <w:gridCol w:w="831"/>
        <w:gridCol w:w="87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一级指标</w:t>
            </w:r>
          </w:p>
        </w:tc>
        <w:tc>
          <w:tcPr>
            <w:tcW w:w="301"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二级指标</w:t>
            </w:r>
          </w:p>
        </w:tc>
        <w:tc>
          <w:tcPr>
            <w:tcW w:w="344"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三级指标</w:t>
            </w:r>
          </w:p>
        </w:tc>
        <w:tc>
          <w:tcPr>
            <w:tcW w:w="927"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指标解释</w:t>
            </w:r>
          </w:p>
        </w:tc>
        <w:tc>
          <w:tcPr>
            <w:tcW w:w="2048"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指标说明</w:t>
            </w:r>
          </w:p>
        </w:tc>
        <w:tc>
          <w:tcPr>
            <w:tcW w:w="512"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权重</w:t>
            </w:r>
          </w:p>
        </w:tc>
        <w:tc>
          <w:tcPr>
            <w:tcW w:w="537"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决策　</w:t>
            </w:r>
          </w:p>
        </w:tc>
        <w:tc>
          <w:tcPr>
            <w:tcW w:w="301" w:type="pct"/>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项目立项　</w:t>
            </w:r>
          </w:p>
        </w:tc>
        <w:tc>
          <w:tcPr>
            <w:tcW w:w="344"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立项依据</w:t>
            </w:r>
          </w:p>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充分性</w:t>
            </w:r>
          </w:p>
        </w:tc>
        <w:tc>
          <w:tcPr>
            <w:tcW w:w="927" w:type="pct"/>
            <w:shd w:val="clear" w:color="auto"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8" w:type="pct"/>
            <w:shd w:val="clear" w:color="auto" w:fill="FFFFFF"/>
            <w:vAlign w:val="center"/>
          </w:tcPr>
          <w:p>
            <w:pPr>
              <w:pageBreakBefore w:val="0"/>
              <w:widowControl/>
              <w:kinsoku/>
              <w:wordWrap/>
              <w:overflowPunct/>
              <w:topLinePunct w:val="0"/>
              <w:autoSpaceDE/>
              <w:autoSpaceDN/>
              <w:bidi w:val="0"/>
              <w:adjustRightInd/>
              <w:snapToGrid/>
              <w:spacing w:line="0" w:lineRule="atLeast"/>
              <w:jc w:val="left"/>
              <w:textAlignment w:val="auto"/>
              <w:rPr>
                <w:color w:val="000000"/>
                <w:kern w:val="0"/>
                <w:sz w:val="22"/>
                <w:szCs w:val="22"/>
              </w:rPr>
            </w:pPr>
            <w:r>
              <w:rPr>
                <w:color w:val="000000"/>
                <w:kern w:val="0"/>
                <w:sz w:val="22"/>
                <w:szCs w:val="22"/>
              </w:rPr>
              <w:t>评价要点</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①项目立项是否符合国家法律法规、国民经济发展规划和相关政策</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②项目立项是否符合行业发展规划和政策要求</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③项目立项是否与部门职责范围相符，属于部门履职所需</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3</w:t>
            </w:r>
          </w:p>
        </w:tc>
        <w:tc>
          <w:tcPr>
            <w:tcW w:w="537"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tc>
        <w:tc>
          <w:tcPr>
            <w:tcW w:w="301" w:type="pct"/>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p>
        </w:tc>
        <w:tc>
          <w:tcPr>
            <w:tcW w:w="344"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立项程序</w:t>
            </w:r>
          </w:p>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规范性</w:t>
            </w:r>
          </w:p>
        </w:tc>
        <w:tc>
          <w:tcPr>
            <w:tcW w:w="927" w:type="pct"/>
            <w:shd w:val="clear" w:color="auto"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项目申请、设立过程是否符合相关要求，用以反映和考核项目立项的规范情况。</w:t>
            </w:r>
          </w:p>
        </w:tc>
        <w:tc>
          <w:tcPr>
            <w:tcW w:w="2048" w:type="pct"/>
            <w:shd w:val="clear" w:color="auto" w:fill="FFFFFF"/>
            <w:vAlign w:val="center"/>
          </w:tcPr>
          <w:p>
            <w:pPr>
              <w:pageBreakBefore w:val="0"/>
              <w:widowControl/>
              <w:kinsoku/>
              <w:wordWrap/>
              <w:overflowPunct/>
              <w:topLinePunct w:val="0"/>
              <w:autoSpaceDE/>
              <w:autoSpaceDN/>
              <w:bidi w:val="0"/>
              <w:adjustRightInd/>
              <w:snapToGrid/>
              <w:spacing w:line="0" w:lineRule="atLeast"/>
              <w:jc w:val="left"/>
              <w:textAlignment w:val="auto"/>
              <w:rPr>
                <w:color w:val="000000"/>
                <w:kern w:val="0"/>
                <w:sz w:val="22"/>
                <w:szCs w:val="22"/>
              </w:rPr>
            </w:pPr>
            <w:r>
              <w:rPr>
                <w:color w:val="000000"/>
                <w:kern w:val="0"/>
                <w:sz w:val="22"/>
                <w:szCs w:val="22"/>
              </w:rPr>
              <w:t>评价要点</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①项目是否按照规定的程序申请设立</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②审批文件、材料是否符合相关要求</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3</w:t>
            </w:r>
          </w:p>
        </w:tc>
        <w:tc>
          <w:tcPr>
            <w:tcW w:w="537"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tc>
        <w:tc>
          <w:tcPr>
            <w:tcW w:w="301" w:type="pct"/>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绩效目标　</w:t>
            </w:r>
          </w:p>
        </w:tc>
        <w:tc>
          <w:tcPr>
            <w:tcW w:w="344"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绩效目标</w:t>
            </w:r>
          </w:p>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合理性</w:t>
            </w:r>
          </w:p>
        </w:tc>
        <w:tc>
          <w:tcPr>
            <w:tcW w:w="927"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left"/>
              <w:textAlignment w:val="auto"/>
              <w:rPr>
                <w:rFonts w:hint="eastAsia" w:eastAsia="仿宋_GB2312"/>
                <w:color w:val="000000"/>
                <w:kern w:val="0"/>
                <w:sz w:val="22"/>
                <w:szCs w:val="22"/>
                <w:lang w:eastAsia="zh-CN"/>
              </w:rPr>
            </w:pPr>
            <w:r>
              <w:rPr>
                <w:color w:val="000000"/>
                <w:kern w:val="0"/>
                <w:sz w:val="22"/>
                <w:szCs w:val="22"/>
              </w:rPr>
              <w:t>评价要点</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②项目绩效目标与实际工作内容是否具有相关性</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③项目预期产出效益和效果是否符合正常的业绩水平</w:t>
            </w:r>
            <w:r>
              <w:rPr>
                <w:rFonts w:hint="eastAsia"/>
                <w:color w:val="000000"/>
                <w:kern w:val="0"/>
                <w:sz w:val="22"/>
                <w:szCs w:val="22"/>
                <w:lang w:eastAsia="zh-CN"/>
              </w:rPr>
              <w:t>；</w:t>
            </w:r>
          </w:p>
          <w:p>
            <w:pPr>
              <w:pageBreakBefore w:val="0"/>
              <w:widowControl/>
              <w:kinsoku/>
              <w:wordWrap/>
              <w:overflowPunct/>
              <w:topLinePunct w:val="0"/>
              <w:autoSpaceDE/>
              <w:autoSpaceDN/>
              <w:bidi w:val="0"/>
              <w:adjustRightInd/>
              <w:snapToGrid/>
              <w:spacing w:line="0" w:lineRule="atLeast"/>
              <w:jc w:val="left"/>
              <w:textAlignment w:val="auto"/>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3</w:t>
            </w:r>
          </w:p>
        </w:tc>
        <w:tc>
          <w:tcPr>
            <w:tcW w:w="537"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p>
        </w:tc>
        <w:tc>
          <w:tcPr>
            <w:tcW w:w="301" w:type="pct"/>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p>
        </w:tc>
        <w:tc>
          <w:tcPr>
            <w:tcW w:w="344"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绩效指标</w:t>
            </w:r>
          </w:p>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明确性</w:t>
            </w:r>
          </w:p>
        </w:tc>
        <w:tc>
          <w:tcPr>
            <w:tcW w:w="927"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评价要点</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①是否将项目绩效目标细化分解为具体的绩效指标</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②是否通过清晰、可衡量的指标值予以体现</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3</w:t>
            </w:r>
          </w:p>
        </w:tc>
        <w:tc>
          <w:tcPr>
            <w:tcW w:w="537"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tc>
        <w:tc>
          <w:tcPr>
            <w:tcW w:w="301" w:type="pct"/>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资金投入</w:t>
            </w:r>
          </w:p>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　</w:t>
            </w:r>
          </w:p>
        </w:tc>
        <w:tc>
          <w:tcPr>
            <w:tcW w:w="344"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预算编制</w:t>
            </w:r>
          </w:p>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科学性</w:t>
            </w:r>
          </w:p>
        </w:tc>
        <w:tc>
          <w:tcPr>
            <w:tcW w:w="927" w:type="pct"/>
            <w:shd w:val="clear" w:color="auto"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评价要点</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①预算编制是否经过科学论证</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②预算内容与项目内容是否匹配</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③预算额度测算依据是否充分，是否按照标准编制</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4</w:t>
            </w:r>
          </w:p>
        </w:tc>
        <w:tc>
          <w:tcPr>
            <w:tcW w:w="537"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p>
        </w:tc>
        <w:tc>
          <w:tcPr>
            <w:tcW w:w="301" w:type="pct"/>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p>
        </w:tc>
        <w:tc>
          <w:tcPr>
            <w:tcW w:w="344"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资金分配</w:t>
            </w:r>
          </w:p>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合理性</w:t>
            </w:r>
          </w:p>
        </w:tc>
        <w:tc>
          <w:tcPr>
            <w:tcW w:w="927" w:type="pct"/>
            <w:shd w:val="clear" w:color="auto"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评价要点</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①预算资金分配依据是否充分</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4</w:t>
            </w:r>
          </w:p>
        </w:tc>
        <w:tc>
          <w:tcPr>
            <w:tcW w:w="537"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过程</w:t>
            </w:r>
          </w:p>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　　</w:t>
            </w:r>
          </w:p>
        </w:tc>
        <w:tc>
          <w:tcPr>
            <w:tcW w:w="301" w:type="pct"/>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资金管理</w:t>
            </w:r>
          </w:p>
        </w:tc>
        <w:tc>
          <w:tcPr>
            <w:tcW w:w="344"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资金到位率</w:t>
            </w:r>
          </w:p>
        </w:tc>
        <w:tc>
          <w:tcPr>
            <w:tcW w:w="927"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8"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资金到位率=（实际到位资金/预算资金）×100%。</w:t>
            </w:r>
          </w:p>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实际到位资金</w:t>
            </w:r>
            <w:r>
              <w:rPr>
                <w:rFonts w:hint="eastAsia"/>
                <w:color w:val="000000"/>
                <w:kern w:val="0"/>
                <w:sz w:val="22"/>
                <w:szCs w:val="22"/>
                <w:lang w:eastAsia="zh-CN"/>
              </w:rPr>
              <w:t>：</w:t>
            </w:r>
            <w:r>
              <w:rPr>
                <w:color w:val="000000"/>
                <w:kern w:val="0"/>
                <w:sz w:val="22"/>
                <w:szCs w:val="22"/>
              </w:rPr>
              <w:t>一定时期（本年度或项目期）内落实到具体项目的资金。</w:t>
            </w:r>
          </w:p>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预算资金</w:t>
            </w:r>
            <w:r>
              <w:rPr>
                <w:rFonts w:hint="eastAsia"/>
                <w:color w:val="000000"/>
                <w:kern w:val="0"/>
                <w:sz w:val="22"/>
                <w:szCs w:val="22"/>
                <w:lang w:eastAsia="zh-CN"/>
              </w:rPr>
              <w:t>：</w:t>
            </w:r>
            <w:r>
              <w:rPr>
                <w:color w:val="000000"/>
                <w:kern w:val="0"/>
                <w:sz w:val="22"/>
                <w:szCs w:val="22"/>
              </w:rPr>
              <w:t>一定时期（本年度或项目期）内预算安排到具体项目的资金。</w:t>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4</w:t>
            </w:r>
          </w:p>
        </w:tc>
        <w:tc>
          <w:tcPr>
            <w:tcW w:w="537"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tc>
        <w:tc>
          <w:tcPr>
            <w:tcW w:w="301" w:type="pct"/>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tc>
        <w:tc>
          <w:tcPr>
            <w:tcW w:w="344"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预算执行率</w:t>
            </w:r>
          </w:p>
        </w:tc>
        <w:tc>
          <w:tcPr>
            <w:tcW w:w="927" w:type="pct"/>
            <w:shd w:val="clear" w:color="auto"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项目预算资金是否按照计划执行，用以反映或考核项目预算执行情况。</w:t>
            </w:r>
          </w:p>
        </w:tc>
        <w:tc>
          <w:tcPr>
            <w:tcW w:w="2048" w:type="pct"/>
            <w:shd w:val="clear" w:color="auto"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w:t>
            </w:r>
            <w:r>
              <w:rPr>
                <w:rFonts w:hint="eastAsia"/>
                <w:color w:val="000000"/>
                <w:kern w:val="0"/>
                <w:sz w:val="22"/>
                <w:szCs w:val="22"/>
                <w:lang w:eastAsia="zh-CN"/>
              </w:rPr>
              <w:t>：</w:t>
            </w:r>
            <w:r>
              <w:rPr>
                <w:color w:val="000000"/>
                <w:kern w:val="0"/>
                <w:sz w:val="22"/>
                <w:szCs w:val="22"/>
              </w:rPr>
              <w:t>一定时期（本年度或项目期）内项目实际拨付的资金。</w:t>
            </w:r>
          </w:p>
        </w:tc>
        <w:tc>
          <w:tcPr>
            <w:tcW w:w="512"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4</w:t>
            </w:r>
          </w:p>
        </w:tc>
        <w:tc>
          <w:tcPr>
            <w:tcW w:w="537"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2.9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tc>
        <w:tc>
          <w:tcPr>
            <w:tcW w:w="301"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资金管理</w:t>
            </w:r>
          </w:p>
        </w:tc>
        <w:tc>
          <w:tcPr>
            <w:tcW w:w="344"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资金使用</w:t>
            </w:r>
          </w:p>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合规性</w:t>
            </w:r>
          </w:p>
        </w:tc>
        <w:tc>
          <w:tcPr>
            <w:tcW w:w="927"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8"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评价要点</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②资金的拨付是否有完整的审批程序和手续</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③是否符合项目预算批复或合同规定的用途</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4</w:t>
            </w:r>
          </w:p>
        </w:tc>
        <w:tc>
          <w:tcPr>
            <w:tcW w:w="537"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tc>
        <w:tc>
          <w:tcPr>
            <w:tcW w:w="301" w:type="pct"/>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组织实施</w:t>
            </w:r>
          </w:p>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　</w:t>
            </w:r>
          </w:p>
        </w:tc>
        <w:tc>
          <w:tcPr>
            <w:tcW w:w="344"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管理制度</w:t>
            </w:r>
          </w:p>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健全性</w:t>
            </w:r>
          </w:p>
        </w:tc>
        <w:tc>
          <w:tcPr>
            <w:tcW w:w="927"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评价要点</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①是否已制定或具有相应的财务和业务管理制度</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4</w:t>
            </w:r>
          </w:p>
        </w:tc>
        <w:tc>
          <w:tcPr>
            <w:tcW w:w="537"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p>
        </w:tc>
        <w:tc>
          <w:tcPr>
            <w:tcW w:w="301" w:type="pct"/>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p>
        </w:tc>
        <w:tc>
          <w:tcPr>
            <w:tcW w:w="344"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制度执行</w:t>
            </w:r>
          </w:p>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有效性</w:t>
            </w:r>
          </w:p>
        </w:tc>
        <w:tc>
          <w:tcPr>
            <w:tcW w:w="927"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项目实施是否符合相关管理规定，用以反映和考核相关管理制度的有效执行情况。</w:t>
            </w:r>
          </w:p>
        </w:tc>
        <w:tc>
          <w:tcPr>
            <w:tcW w:w="2048"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评价要点</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①是否遵守相关法律法规和相关管理规定</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②项目调整及支出调整手续是否完备</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③项目合同书、验收报告、技术鉴定等资料是否齐全并及时归档</w:t>
            </w:r>
            <w:r>
              <w:rPr>
                <w:rFonts w:hint="eastAsia"/>
                <w:color w:val="000000"/>
                <w:kern w:val="0"/>
                <w:sz w:val="22"/>
                <w:szCs w:val="22"/>
                <w:lang w:eastAsia="zh-CN"/>
              </w:rPr>
              <w:t>；</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4</w:t>
            </w:r>
          </w:p>
        </w:tc>
        <w:tc>
          <w:tcPr>
            <w:tcW w:w="537"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产出</w:t>
            </w:r>
          </w:p>
        </w:tc>
        <w:tc>
          <w:tcPr>
            <w:tcW w:w="301"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产出数量</w:t>
            </w:r>
          </w:p>
        </w:tc>
        <w:tc>
          <w:tcPr>
            <w:tcW w:w="344"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实际完成率</w:t>
            </w:r>
          </w:p>
        </w:tc>
        <w:tc>
          <w:tcPr>
            <w:tcW w:w="927"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8"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w:t>
            </w:r>
            <w:r>
              <w:rPr>
                <w:rFonts w:hint="eastAsia"/>
                <w:color w:val="000000"/>
                <w:kern w:val="0"/>
                <w:sz w:val="22"/>
                <w:szCs w:val="22"/>
                <w:lang w:eastAsia="zh-CN"/>
              </w:rPr>
              <w:t>：</w:t>
            </w:r>
            <w:r>
              <w:rPr>
                <w:color w:val="000000"/>
                <w:kern w:val="0"/>
                <w:sz w:val="22"/>
                <w:szCs w:val="22"/>
              </w:rPr>
              <w:t>一定时期（本年度或项目期）内项目实际产出的产品或提供的服务数量。</w:t>
            </w:r>
            <w:r>
              <w:rPr>
                <w:color w:val="000000"/>
                <w:kern w:val="0"/>
                <w:sz w:val="22"/>
                <w:szCs w:val="22"/>
              </w:rPr>
              <w:br w:type="textWrapping"/>
            </w:r>
            <w:r>
              <w:rPr>
                <w:color w:val="000000"/>
                <w:kern w:val="0"/>
                <w:sz w:val="22"/>
                <w:szCs w:val="22"/>
              </w:rPr>
              <w:t>计划产出数</w:t>
            </w:r>
            <w:r>
              <w:rPr>
                <w:rFonts w:hint="eastAsia"/>
                <w:color w:val="000000"/>
                <w:kern w:val="0"/>
                <w:sz w:val="22"/>
                <w:szCs w:val="22"/>
                <w:lang w:eastAsia="zh-CN"/>
              </w:rPr>
              <w:t>：</w:t>
            </w:r>
            <w:r>
              <w:rPr>
                <w:color w:val="000000"/>
                <w:kern w:val="0"/>
                <w:sz w:val="22"/>
                <w:szCs w:val="22"/>
              </w:rPr>
              <w:t>项目绩效目标确定的在一定时期（本年度或项目期）内计划产出的产品或提供的服务数量。</w:t>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10</w:t>
            </w:r>
          </w:p>
        </w:tc>
        <w:tc>
          <w:tcPr>
            <w:tcW w:w="537"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9.1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p>
        </w:tc>
        <w:tc>
          <w:tcPr>
            <w:tcW w:w="301"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产出质量</w:t>
            </w:r>
          </w:p>
        </w:tc>
        <w:tc>
          <w:tcPr>
            <w:tcW w:w="344"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质量达标率</w:t>
            </w:r>
          </w:p>
        </w:tc>
        <w:tc>
          <w:tcPr>
            <w:tcW w:w="927"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质量达标率=（质量达标产出数/实际产出数）×100%。</w:t>
            </w:r>
          </w:p>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质量达标产出数</w:t>
            </w:r>
            <w:r>
              <w:rPr>
                <w:rFonts w:hint="eastAsia"/>
                <w:color w:val="000000"/>
                <w:kern w:val="0"/>
                <w:sz w:val="22"/>
                <w:szCs w:val="22"/>
                <w:lang w:eastAsia="zh-CN"/>
              </w:rPr>
              <w:t>：</w:t>
            </w:r>
            <w:r>
              <w:rPr>
                <w:color w:val="000000"/>
                <w:kern w:val="0"/>
                <w:sz w:val="22"/>
                <w:szCs w:val="22"/>
              </w:rPr>
              <w:t>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10</w:t>
            </w:r>
          </w:p>
        </w:tc>
        <w:tc>
          <w:tcPr>
            <w:tcW w:w="537"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p>
        </w:tc>
        <w:tc>
          <w:tcPr>
            <w:tcW w:w="301" w:type="pct"/>
            <w:shd w:val="clear" w:color="auto" w:fill="FFFFFF"/>
            <w:vAlign w:val="center"/>
          </w:tcPr>
          <w:p>
            <w:pPr>
              <w:pageBreakBefore w:val="0"/>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产出时效</w:t>
            </w:r>
          </w:p>
        </w:tc>
        <w:tc>
          <w:tcPr>
            <w:tcW w:w="344"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完成及时性</w:t>
            </w:r>
          </w:p>
        </w:tc>
        <w:tc>
          <w:tcPr>
            <w:tcW w:w="927"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8"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实际完成时间</w:t>
            </w:r>
            <w:r>
              <w:rPr>
                <w:rFonts w:hint="eastAsia"/>
                <w:color w:val="000000"/>
                <w:kern w:val="0"/>
                <w:sz w:val="22"/>
                <w:szCs w:val="22"/>
                <w:lang w:eastAsia="zh-CN"/>
              </w:rPr>
              <w:t>：</w:t>
            </w:r>
            <w:r>
              <w:rPr>
                <w:color w:val="000000"/>
                <w:kern w:val="0"/>
                <w:sz w:val="22"/>
                <w:szCs w:val="22"/>
              </w:rPr>
              <w:t>项目实施单位完成该项目实际所耗用的时间。</w:t>
            </w:r>
            <w:r>
              <w:rPr>
                <w:color w:val="000000"/>
                <w:kern w:val="0"/>
                <w:sz w:val="22"/>
                <w:szCs w:val="22"/>
              </w:rPr>
              <w:br w:type="textWrapping"/>
            </w:r>
            <w:r>
              <w:rPr>
                <w:color w:val="000000"/>
                <w:kern w:val="0"/>
                <w:sz w:val="22"/>
                <w:szCs w:val="22"/>
              </w:rPr>
              <w:t>计划完成时间</w:t>
            </w:r>
            <w:r>
              <w:rPr>
                <w:rFonts w:hint="eastAsia"/>
                <w:color w:val="000000"/>
                <w:kern w:val="0"/>
                <w:sz w:val="22"/>
                <w:szCs w:val="22"/>
                <w:lang w:eastAsia="zh-CN"/>
              </w:rPr>
              <w:t>：</w:t>
            </w:r>
            <w:r>
              <w:rPr>
                <w:color w:val="000000"/>
                <w:kern w:val="0"/>
                <w:sz w:val="22"/>
                <w:szCs w:val="22"/>
              </w:rPr>
              <w:t>按照项目实施计划或相关规定完成该项目所需的时间。</w:t>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10</w:t>
            </w:r>
          </w:p>
        </w:tc>
        <w:tc>
          <w:tcPr>
            <w:tcW w:w="537"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p>
        </w:tc>
        <w:tc>
          <w:tcPr>
            <w:tcW w:w="301"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产出成本</w:t>
            </w:r>
          </w:p>
        </w:tc>
        <w:tc>
          <w:tcPr>
            <w:tcW w:w="344"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rPr>
            </w:pPr>
            <w:r>
              <w:rPr>
                <w:color w:val="000000"/>
                <w:kern w:val="0"/>
                <w:sz w:val="22"/>
                <w:szCs w:val="22"/>
              </w:rPr>
              <w:t>成本节约率</w:t>
            </w:r>
          </w:p>
        </w:tc>
        <w:tc>
          <w:tcPr>
            <w:tcW w:w="927"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w:t>
            </w:r>
            <w:r>
              <w:rPr>
                <w:rFonts w:hint="eastAsia"/>
                <w:color w:val="000000"/>
                <w:kern w:val="0"/>
                <w:sz w:val="22"/>
                <w:szCs w:val="22"/>
                <w:lang w:eastAsia="zh-CN"/>
              </w:rPr>
              <w:t>：</w:t>
            </w:r>
            <w:r>
              <w:rPr>
                <w:color w:val="000000"/>
                <w:kern w:val="0"/>
                <w:sz w:val="22"/>
                <w:szCs w:val="22"/>
              </w:rPr>
              <w:t>项目实施单位如期、保质、保量完成既定工作目标实际所耗费的支出。</w:t>
            </w:r>
            <w:r>
              <w:rPr>
                <w:color w:val="000000"/>
                <w:kern w:val="0"/>
                <w:sz w:val="22"/>
                <w:szCs w:val="22"/>
              </w:rPr>
              <w:br w:type="textWrapping"/>
            </w:r>
            <w:r>
              <w:rPr>
                <w:color w:val="000000"/>
                <w:kern w:val="0"/>
                <w:sz w:val="22"/>
                <w:szCs w:val="22"/>
              </w:rPr>
              <w:t>计划成本</w:t>
            </w:r>
            <w:r>
              <w:rPr>
                <w:rFonts w:hint="eastAsia"/>
                <w:color w:val="000000"/>
                <w:kern w:val="0"/>
                <w:sz w:val="22"/>
                <w:szCs w:val="22"/>
                <w:lang w:eastAsia="zh-CN"/>
              </w:rPr>
              <w:t>：</w:t>
            </w:r>
            <w:r>
              <w:rPr>
                <w:color w:val="000000"/>
                <w:kern w:val="0"/>
                <w:sz w:val="22"/>
                <w:szCs w:val="22"/>
              </w:rPr>
              <w:t>项目实施单位为完成工作目标计划安排的支出，一般以项目预算为参考。</w:t>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rPr>
            </w:pPr>
            <w:r>
              <w:rPr>
                <w:b/>
                <w:bCs/>
                <w:color w:val="000000"/>
                <w:kern w:val="0"/>
                <w:sz w:val="22"/>
                <w:szCs w:val="22"/>
              </w:rPr>
              <w:t>10</w:t>
            </w:r>
          </w:p>
        </w:tc>
        <w:tc>
          <w:tcPr>
            <w:tcW w:w="537"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rFonts w:hint="default" w:eastAsia="宋体"/>
                <w:b/>
                <w:bCs/>
                <w:color w:val="000000"/>
                <w:kern w:val="0"/>
                <w:sz w:val="22"/>
                <w:szCs w:val="22"/>
                <w:lang w:val="en-US" w:eastAsia="zh-CN"/>
              </w:rPr>
            </w:pPr>
            <w:r>
              <w:rPr>
                <w:rFonts w:hint="eastAsia"/>
                <w:b/>
                <w:bCs/>
                <w:color w:val="000000"/>
                <w:kern w:val="0"/>
                <w:sz w:val="22"/>
                <w:szCs w:val="22"/>
                <w:highlight w:val="none"/>
                <w:lang w:val="en-US" w:eastAsia="zh-CN"/>
              </w:rPr>
              <w:t>7.28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highlight w:val="none"/>
              </w:rPr>
            </w:pPr>
            <w:r>
              <w:rPr>
                <w:color w:val="000000"/>
                <w:kern w:val="0"/>
                <w:sz w:val="22"/>
                <w:szCs w:val="22"/>
                <w:highlight w:val="none"/>
              </w:rPr>
              <w:t>效益　</w:t>
            </w:r>
          </w:p>
        </w:tc>
        <w:tc>
          <w:tcPr>
            <w:tcW w:w="301" w:type="pct"/>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highlight w:val="none"/>
              </w:rPr>
            </w:pPr>
            <w:r>
              <w:rPr>
                <w:color w:val="000000"/>
                <w:kern w:val="0"/>
                <w:sz w:val="22"/>
                <w:szCs w:val="22"/>
                <w:highlight w:val="none"/>
              </w:rPr>
              <w:t>项目效益　</w:t>
            </w:r>
          </w:p>
        </w:tc>
        <w:tc>
          <w:tcPr>
            <w:tcW w:w="344"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highlight w:val="none"/>
              </w:rPr>
            </w:pPr>
            <w:r>
              <w:rPr>
                <w:color w:val="000000"/>
                <w:kern w:val="0"/>
                <w:sz w:val="22"/>
                <w:szCs w:val="22"/>
                <w:highlight w:val="none"/>
              </w:rPr>
              <w:t>实施效益</w:t>
            </w:r>
          </w:p>
        </w:tc>
        <w:tc>
          <w:tcPr>
            <w:tcW w:w="927" w:type="pct"/>
            <w:shd w:val="clear" w:color="auto" w:fill="FFFFFF"/>
            <w:vAlign w:val="center"/>
          </w:tcPr>
          <w:p>
            <w:pPr>
              <w:pageBreakBefore w:val="0"/>
              <w:widowControl/>
              <w:kinsoku/>
              <w:wordWrap/>
              <w:overflowPunct/>
              <w:topLinePunct w:val="0"/>
              <w:autoSpaceDE/>
              <w:autoSpaceDN/>
              <w:bidi w:val="0"/>
              <w:adjustRightInd/>
              <w:snapToGrid/>
              <w:spacing w:line="0" w:lineRule="atLeast"/>
              <w:jc w:val="left"/>
              <w:textAlignment w:val="auto"/>
              <w:rPr>
                <w:color w:val="000000"/>
                <w:kern w:val="0"/>
                <w:sz w:val="22"/>
                <w:szCs w:val="22"/>
                <w:highlight w:val="none"/>
              </w:rPr>
            </w:pPr>
            <w:r>
              <w:rPr>
                <w:color w:val="000000"/>
                <w:kern w:val="0"/>
                <w:sz w:val="22"/>
                <w:szCs w:val="22"/>
                <w:highlight w:val="none"/>
              </w:rPr>
              <w:t>项目实施所产生的效益。</w:t>
            </w:r>
          </w:p>
        </w:tc>
        <w:tc>
          <w:tcPr>
            <w:tcW w:w="2048" w:type="pct"/>
            <w:shd w:val="clear" w:color="auto"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highlight w:val="none"/>
              </w:rPr>
            </w:pPr>
            <w:r>
              <w:rPr>
                <w:color w:val="000000"/>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highlight w:val="none"/>
              </w:rPr>
            </w:pPr>
            <w:r>
              <w:rPr>
                <w:b/>
                <w:bCs/>
                <w:color w:val="000000"/>
                <w:kern w:val="0"/>
                <w:sz w:val="22"/>
                <w:szCs w:val="22"/>
                <w:highlight w:val="none"/>
              </w:rPr>
              <w:t>10</w:t>
            </w:r>
          </w:p>
        </w:tc>
        <w:tc>
          <w:tcPr>
            <w:tcW w:w="537"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highlight w:val="none"/>
              </w:rPr>
            </w:pPr>
          </w:p>
        </w:tc>
        <w:tc>
          <w:tcPr>
            <w:tcW w:w="301" w:type="pct"/>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highlight w:val="none"/>
              </w:rPr>
            </w:pPr>
          </w:p>
        </w:tc>
        <w:tc>
          <w:tcPr>
            <w:tcW w:w="344" w:type="pct"/>
            <w:shd w:val="clear" w:color="auto"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color w:val="000000"/>
                <w:kern w:val="0"/>
                <w:sz w:val="22"/>
                <w:szCs w:val="22"/>
                <w:highlight w:val="none"/>
              </w:rPr>
            </w:pPr>
            <w:r>
              <w:rPr>
                <w:color w:val="000000"/>
                <w:kern w:val="0"/>
                <w:sz w:val="22"/>
                <w:szCs w:val="22"/>
                <w:highlight w:val="none"/>
              </w:rPr>
              <w:t>满意度</w:t>
            </w:r>
          </w:p>
        </w:tc>
        <w:tc>
          <w:tcPr>
            <w:tcW w:w="927"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highlight w:val="none"/>
              </w:rPr>
            </w:pPr>
            <w:r>
              <w:rPr>
                <w:color w:val="000000"/>
                <w:kern w:val="0"/>
                <w:sz w:val="22"/>
                <w:szCs w:val="22"/>
                <w:highlight w:val="none"/>
              </w:rPr>
              <w:t>社会公众或服务对象对项目实施效果的满意程度。</w:t>
            </w:r>
          </w:p>
        </w:tc>
        <w:tc>
          <w:tcPr>
            <w:tcW w:w="2048" w:type="pct"/>
            <w:shd w:val="clear" w:color="000000" w:fill="FFFFFF"/>
            <w:vAlign w:val="center"/>
          </w:tcPr>
          <w:p>
            <w:pPr>
              <w:pageBreakBefore w:val="0"/>
              <w:widowControl/>
              <w:kinsoku/>
              <w:wordWrap/>
              <w:overflowPunct/>
              <w:topLinePunct w:val="0"/>
              <w:autoSpaceDE/>
              <w:autoSpaceDN/>
              <w:bidi w:val="0"/>
              <w:adjustRightInd/>
              <w:snapToGrid/>
              <w:spacing w:line="0" w:lineRule="atLeast"/>
              <w:textAlignment w:val="auto"/>
              <w:rPr>
                <w:color w:val="000000"/>
                <w:kern w:val="0"/>
                <w:sz w:val="22"/>
                <w:szCs w:val="22"/>
                <w:highlight w:val="none"/>
              </w:rPr>
            </w:pPr>
            <w:r>
              <w:rPr>
                <w:color w:val="000000"/>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textAlignment w:val="auto"/>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bl>
    <w:p>
      <w:pPr>
        <w:pStyle w:val="2"/>
        <w:pageBreakBefore w:val="0"/>
        <w:kinsoku/>
        <w:wordWrap/>
        <w:overflowPunct/>
        <w:topLinePunct w:val="0"/>
        <w:autoSpaceDE/>
        <w:autoSpaceDN/>
        <w:bidi w:val="0"/>
        <w:adjustRightInd/>
        <w:snapToGrid/>
        <w:spacing w:before="0" w:after="0"/>
        <w:textAlignment w:val="auto"/>
        <w:rPr>
          <w:rFonts w:hint="default"/>
          <w:highlight w:val="none"/>
          <w:lang w:val="en-US" w:eastAsia="zh-C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21C41D"/>
    <w:multiLevelType w:val="singleLevel"/>
    <w:tmpl w:val="5721C41D"/>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dkNzU1MjMxYWMyZTdhMmQxMDljNThhNTcxMmE3OTc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747E56"/>
    <w:rsid w:val="025D4496"/>
    <w:rsid w:val="031A7868"/>
    <w:rsid w:val="04820ADC"/>
    <w:rsid w:val="05227DA5"/>
    <w:rsid w:val="07146C2B"/>
    <w:rsid w:val="071C6FC5"/>
    <w:rsid w:val="08D20D13"/>
    <w:rsid w:val="0C4D0F1B"/>
    <w:rsid w:val="0D026C5D"/>
    <w:rsid w:val="0F2A6BF7"/>
    <w:rsid w:val="15543DCE"/>
    <w:rsid w:val="15D038F7"/>
    <w:rsid w:val="16157A01"/>
    <w:rsid w:val="19962D01"/>
    <w:rsid w:val="1B097409"/>
    <w:rsid w:val="1B5F527B"/>
    <w:rsid w:val="1D723F37"/>
    <w:rsid w:val="1D785367"/>
    <w:rsid w:val="1E636E30"/>
    <w:rsid w:val="1EEF62CD"/>
    <w:rsid w:val="24A67303"/>
    <w:rsid w:val="24E16D01"/>
    <w:rsid w:val="262B0B7B"/>
    <w:rsid w:val="2E600522"/>
    <w:rsid w:val="2E84005D"/>
    <w:rsid w:val="2F2443BA"/>
    <w:rsid w:val="2F520F27"/>
    <w:rsid w:val="303D1BD7"/>
    <w:rsid w:val="32AE0DEC"/>
    <w:rsid w:val="32CB5278"/>
    <w:rsid w:val="360F7B72"/>
    <w:rsid w:val="36B72533"/>
    <w:rsid w:val="36F86858"/>
    <w:rsid w:val="3995213C"/>
    <w:rsid w:val="3C0161AE"/>
    <w:rsid w:val="4013025E"/>
    <w:rsid w:val="4057649F"/>
    <w:rsid w:val="40704C7D"/>
    <w:rsid w:val="409475F1"/>
    <w:rsid w:val="43182414"/>
    <w:rsid w:val="446B3FDB"/>
    <w:rsid w:val="46507BB3"/>
    <w:rsid w:val="476F66C2"/>
    <w:rsid w:val="480A2FBE"/>
    <w:rsid w:val="4A7C25BE"/>
    <w:rsid w:val="4AF173EE"/>
    <w:rsid w:val="4C22332E"/>
    <w:rsid w:val="4E446BEC"/>
    <w:rsid w:val="4F3A3BF9"/>
    <w:rsid w:val="50DE6667"/>
    <w:rsid w:val="513D338D"/>
    <w:rsid w:val="52903990"/>
    <w:rsid w:val="53D214DB"/>
    <w:rsid w:val="545729B8"/>
    <w:rsid w:val="549E2609"/>
    <w:rsid w:val="55061CE8"/>
    <w:rsid w:val="56796849"/>
    <w:rsid w:val="5D072AA1"/>
    <w:rsid w:val="5DA95371"/>
    <w:rsid w:val="5E1C257C"/>
    <w:rsid w:val="5E53354E"/>
    <w:rsid w:val="5EC7073A"/>
    <w:rsid w:val="613D4CE3"/>
    <w:rsid w:val="63F91396"/>
    <w:rsid w:val="65CB4FB4"/>
    <w:rsid w:val="66304E17"/>
    <w:rsid w:val="67B47573"/>
    <w:rsid w:val="68F11999"/>
    <w:rsid w:val="6DF64B98"/>
    <w:rsid w:val="6E3632F3"/>
    <w:rsid w:val="6E725ED3"/>
    <w:rsid w:val="6E8F758B"/>
    <w:rsid w:val="6F984005"/>
    <w:rsid w:val="71903A36"/>
    <w:rsid w:val="75EA4FE2"/>
    <w:rsid w:val="763A0251"/>
    <w:rsid w:val="7731279D"/>
    <w:rsid w:val="77345833"/>
    <w:rsid w:val="781E5417"/>
    <w:rsid w:val="7BC84A63"/>
    <w:rsid w:val="7C0A0743"/>
    <w:rsid w:val="7C6D071B"/>
    <w:rsid w:val="7CE65DD7"/>
    <w:rsid w:val="7F8A51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rPr>
  </w:style>
  <w:style w:type="character" w:customStyle="1" w:styleId="13">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4">
    <w:name w:val="标题 2 Char"/>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6">
    <w:name w:val="页眉 Char"/>
    <w:basedOn w:val="11"/>
    <w:link w:val="7"/>
    <w:semiHidden/>
    <w:qFormat/>
    <w:uiPriority w:val="99"/>
    <w:rPr>
      <w:rFonts w:ascii="Times New Roman" w:hAnsi="Times New Roman" w:eastAsia="仿宋_GB2312" w:cs="Times New Roman"/>
      <w:sz w:val="18"/>
      <w:szCs w:val="18"/>
    </w:rPr>
  </w:style>
  <w:style w:type="character" w:customStyle="1" w:styleId="17">
    <w:name w:val="页脚 Char"/>
    <w:basedOn w:val="11"/>
    <w:link w:val="6"/>
    <w:semiHidden/>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9096</Words>
  <Characters>9505</Characters>
  <Lines>37</Lines>
  <Paragraphs>10</Paragraphs>
  <TotalTime>4</TotalTime>
  <ScaleCrop>false</ScaleCrop>
  <LinksUpToDate>false</LinksUpToDate>
  <CharactersWithSpaces>9519</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2024-05-08T03:49:53Z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