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eastAsia" w:ascii="仿宋_GB2312" w:hAnsi="仿宋_GB2312" w:eastAsia="仿宋_GB2312" w:cs="仿宋_GB2312"/>
          <w:b/>
          <w:color w:val="auto"/>
          <w:kern w:val="0"/>
          <w:sz w:val="50"/>
          <w:szCs w:val="50"/>
          <w:lang w:eastAsia="zh-CN"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textAlignment w:val="auto"/>
        <w:rPr>
          <w:rFonts w:ascii="宋体" w:hAnsi="宋体" w:eastAsia="宋体" w:cs="宋体"/>
          <w:color w:val="auto"/>
          <w:kern w:val="0"/>
          <w:sz w:val="32"/>
          <w:szCs w:val="32"/>
        </w:rPr>
      </w:pPr>
      <w:r>
        <w:rPr>
          <w:rFonts w:hint="eastAsia" w:ascii="仿宋_GB2312" w:hAnsi="仿宋_GB2312" w:eastAsia="仿宋_GB2312" w:cs="仿宋_GB2312"/>
          <w:b/>
          <w:color w:val="auto"/>
          <w:kern w:val="0"/>
          <w:sz w:val="50"/>
          <w:szCs w:val="50"/>
          <w:lang w:eastAsia="zh-CN" w:bidi="en-US"/>
        </w:rPr>
        <w:drawing>
          <wp:anchor distT="0" distB="0" distL="114300" distR="114300" simplePos="0" relativeHeight="251659264" behindDoc="1" locked="0" layoutInCell="1" allowOverlap="1">
            <wp:simplePos x="0" y="0"/>
            <wp:positionH relativeFrom="column">
              <wp:posOffset>2330450</wp:posOffset>
            </wp:positionH>
            <wp:positionV relativeFrom="page">
              <wp:posOffset>5328285</wp:posOffset>
            </wp:positionV>
            <wp:extent cx="1348740" cy="1348740"/>
            <wp:effectExtent l="0" t="0" r="3810" b="3810"/>
            <wp:wrapNone/>
            <wp:docPr id="1" name="图片 1" descr="老年公寓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老年公寓电子章"/>
                    <pic:cNvPicPr>
                      <a:picLocks noChangeAspect="1"/>
                    </pic:cNvPicPr>
                  </pic:nvPicPr>
                  <pic:blipFill>
                    <a:blip r:embed="rId4"/>
                    <a:stretch>
                      <a:fillRect/>
                    </a:stretch>
                  </pic:blipFill>
                  <pic:spPr>
                    <a:xfrm>
                      <a:off x="0" y="0"/>
                      <a:ext cx="1348740" cy="1348740"/>
                    </a:xfrm>
                    <a:prstGeom prst="rect">
                      <a:avLst/>
                    </a:prstGeom>
                  </pic:spPr>
                </pic:pic>
              </a:graphicData>
            </a:graphic>
          </wp:anchor>
        </w:drawing>
      </w:r>
      <w:r>
        <w:rPr>
          <w:rFonts w:hint="eastAsia" w:ascii="宋体" w:hAnsi="宋体" w:eastAsia="宋体" w:cs="仿宋_GB2312"/>
          <w:b/>
          <w:bCs/>
          <w:color w:val="auto"/>
          <w:kern w:val="0"/>
          <w:sz w:val="32"/>
          <w:szCs w:val="32"/>
        </w:rPr>
        <w:t>项目名称：2023年春节慰问活动经费</w:t>
      </w:r>
    </w:p>
    <w:p>
      <w:pPr>
        <w:pageBreakBefore w:val="0"/>
        <w:kinsoku/>
        <w:wordWrap/>
        <w:overflowPunct/>
        <w:topLinePunct w:val="0"/>
        <w:autoSpaceDE/>
        <w:autoSpaceDN/>
        <w:bidi w:val="0"/>
        <w:adjustRightInd/>
        <w:snapToGrid/>
        <w:spacing w:line="560" w:lineRule="exact"/>
        <w:ind w:left="3527" w:leftChars="212" w:hanging="2891" w:hangingChars="9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eastAsia="zh-CN"/>
        </w:rPr>
        <w:t>新疆巴音郭楞蒙古自治州福康老年公寓服务管理中心</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eastAsia="zh-CN"/>
        </w:rPr>
        <w:t>巴州卫生健康委员会</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仿宋_GB2312"/>
          <w:b/>
          <w:bCs/>
          <w:color w:val="auto"/>
          <w:kern w:val="0"/>
          <w:sz w:val="32"/>
          <w:szCs w:val="32"/>
          <w:lang w:eastAsia="zh-CN"/>
        </w:rPr>
        <w:t>邱万山</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 xml:space="preserve">3 </w:t>
      </w:r>
      <w:r>
        <w:rPr>
          <w:rFonts w:hint="eastAsia" w:ascii="宋体" w:hAnsi="宋体" w:eastAsia="宋体" w:cs="仿宋_GB2312"/>
          <w:color w:val="auto"/>
          <w:kern w:val="0"/>
          <w:sz w:val="32"/>
          <w:szCs w:val="32"/>
        </w:rPr>
        <w:t xml:space="preserve">年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月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为认真贯彻执行党和国家政策、法律、法规、各负其责管理公寓工作，为加强专业人员配套，需招聘热爱老年事业、无私奉献搞好老年公寓各项工作。根据巴财预追【2023】001号、</w:t>
      </w:r>
      <w:r>
        <w:rPr>
          <w:rFonts w:hint="eastAsia"/>
          <w:color w:val="auto"/>
          <w:lang w:eastAsia="zh-CN"/>
        </w:rPr>
        <w:t>《巴党办发电</w:t>
      </w:r>
      <w:r>
        <w:rPr>
          <w:rFonts w:hint="eastAsia"/>
          <w:color w:val="auto"/>
        </w:rPr>
        <w:t>【2023】1号文件》</w:t>
      </w:r>
      <w:r>
        <w:rPr>
          <w:rFonts w:hint="eastAsia" w:ascii="仿宋_GB2312"/>
          <w:color w:val="auto"/>
          <w:highlight w:val="none"/>
          <w:lang w:val="en-US" w:eastAsia="zh-CN"/>
        </w:rPr>
        <w:t>文件精神，财政拨付2023年春节慰问活动经费2万元，本着一切为了老人服务的宗旨，该活动经费计划用于采购老年公寓管理中心食堂米、面、油，以此来提高老年公寓的服务质量，为老年公寓的老人们以及在职劳务人员带去温暖和关心。</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主要内容：为保障工作有序开展，能更好地服务在老年公寓入住的老年人，保障在职员工及老年人的就餐，2023年春节慰问活动经费2万元计划用于采购老年公寓管理中心食堂米、面、油，以期增加老年人归属感、幸福感，保障在职员工及入住老年人就餐，改善膳食质量，努力做好色香味俱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实施情况：</w:t>
      </w:r>
      <w:r>
        <w:rPr>
          <w:rFonts w:hint="eastAsia" w:ascii="仿宋_GB2312"/>
          <w:color w:val="auto"/>
          <w:highlight w:val="none"/>
          <w:lang w:eastAsia="zh-CN"/>
        </w:rPr>
        <w:t>支付</w:t>
      </w:r>
      <w:r>
        <w:rPr>
          <w:rFonts w:hint="eastAsia" w:ascii="仿宋_GB2312"/>
          <w:color w:val="auto"/>
          <w:highlight w:val="none"/>
          <w:lang w:val="en-US" w:eastAsia="zh-CN"/>
        </w:rPr>
        <w:t>2万元采购了一批米、面、油</w:t>
      </w:r>
      <w:r>
        <w:rPr>
          <w:rFonts w:hint="eastAsia" w:ascii="仿宋_GB2312"/>
          <w:color w:val="auto"/>
          <w:highlight w:val="none"/>
        </w:rPr>
        <w:t>，满足了</w:t>
      </w:r>
      <w:r>
        <w:rPr>
          <w:rFonts w:hint="eastAsia" w:ascii="仿宋_GB2312"/>
          <w:color w:val="auto"/>
          <w:highlight w:val="none"/>
          <w:lang w:val="en-US" w:eastAsia="zh-CN"/>
        </w:rPr>
        <w:t>15名</w:t>
      </w:r>
      <w:r>
        <w:rPr>
          <w:rFonts w:hint="eastAsia" w:ascii="仿宋_GB2312"/>
          <w:color w:val="auto"/>
          <w:highlight w:val="none"/>
        </w:rPr>
        <w:t>在职员工、</w:t>
      </w:r>
      <w:r>
        <w:rPr>
          <w:rFonts w:hint="eastAsia" w:ascii="仿宋_GB2312"/>
          <w:color w:val="auto"/>
          <w:highlight w:val="none"/>
          <w:lang w:val="en-US" w:eastAsia="zh-CN"/>
        </w:rPr>
        <w:t>32名</w:t>
      </w:r>
      <w:r>
        <w:rPr>
          <w:rFonts w:hint="eastAsia" w:ascii="仿宋_GB2312"/>
          <w:color w:val="auto"/>
          <w:highlight w:val="none"/>
        </w:rPr>
        <w:t>入住老人</w:t>
      </w:r>
      <w:r>
        <w:rPr>
          <w:rFonts w:hint="eastAsia" w:ascii="仿宋_GB2312"/>
          <w:color w:val="auto"/>
          <w:highlight w:val="none"/>
          <w:lang w:eastAsia="zh-CN"/>
        </w:rPr>
        <w:t>的</w:t>
      </w:r>
      <w:r>
        <w:rPr>
          <w:rFonts w:hint="eastAsia" w:ascii="仿宋_GB2312"/>
          <w:color w:val="auto"/>
          <w:highlight w:val="none"/>
        </w:rPr>
        <w:t>就餐，</w:t>
      </w:r>
      <w:r>
        <w:rPr>
          <w:rFonts w:hint="eastAsia" w:ascii="仿宋_GB2312"/>
          <w:color w:val="auto"/>
          <w:highlight w:val="none"/>
          <w:lang w:eastAsia="zh-CN"/>
        </w:rPr>
        <w:t>使得</w:t>
      </w:r>
      <w:r>
        <w:rPr>
          <w:rFonts w:hint="eastAsia" w:ascii="仿宋_GB2312"/>
          <w:color w:val="auto"/>
          <w:highlight w:val="none"/>
        </w:rPr>
        <w:t>伙食质量有效提升，提高</w:t>
      </w:r>
      <w:r>
        <w:rPr>
          <w:rFonts w:hint="eastAsia" w:ascii="仿宋_GB2312"/>
          <w:color w:val="auto"/>
          <w:highlight w:val="none"/>
          <w:lang w:eastAsia="zh-CN"/>
        </w:rPr>
        <w:t>了</w:t>
      </w:r>
      <w:r>
        <w:rPr>
          <w:rFonts w:hint="eastAsia" w:ascii="仿宋_GB2312"/>
          <w:color w:val="auto"/>
          <w:highlight w:val="none"/>
        </w:rPr>
        <w:t>在职员工满意度及老年人的幸福指数，促进</w:t>
      </w:r>
      <w:r>
        <w:rPr>
          <w:rFonts w:hint="eastAsia" w:ascii="仿宋_GB2312"/>
          <w:color w:val="auto"/>
          <w:highlight w:val="none"/>
          <w:lang w:eastAsia="zh-CN"/>
        </w:rPr>
        <w:t>了</w:t>
      </w:r>
      <w:r>
        <w:rPr>
          <w:rFonts w:hint="eastAsia" w:ascii="仿宋_GB2312"/>
          <w:color w:val="auto"/>
          <w:highlight w:val="none"/>
        </w:rPr>
        <w:t>老年公寓食堂的物资供应以及管理的良性发展。</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w:t>
      </w:r>
      <w:r>
        <w:rPr>
          <w:rFonts w:hint="eastAsia"/>
          <w:color w:val="auto"/>
        </w:rPr>
        <w:t>万元，实际总投入</w:t>
      </w:r>
      <w:r>
        <w:rPr>
          <w:rFonts w:hint="eastAsia"/>
          <w:color w:val="auto"/>
          <w:lang w:val="en-US" w:eastAsia="zh-CN"/>
        </w:rPr>
        <w:t>2</w:t>
      </w:r>
      <w:r>
        <w:rPr>
          <w:rFonts w:hint="eastAsia"/>
          <w:color w:val="auto"/>
        </w:rPr>
        <w:t>万元，该项目资金已全部落实到位，资金来源为</w:t>
      </w:r>
      <w:r>
        <w:rPr>
          <w:rFonts w:hint="eastAsia"/>
          <w:color w:val="auto"/>
          <w:lang w:val="en-US" w:eastAsia="zh-CN"/>
        </w:rPr>
        <w:t>本级财政资金</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w:t>
      </w:r>
      <w:r>
        <w:rPr>
          <w:rFonts w:hint="eastAsia"/>
          <w:color w:val="auto"/>
        </w:rPr>
        <w:t>万元，全年执行数</w:t>
      </w:r>
      <w:r>
        <w:rPr>
          <w:rFonts w:hint="eastAsia"/>
          <w:color w:val="auto"/>
          <w:lang w:val="en-US" w:eastAsia="zh-CN"/>
        </w:rPr>
        <w:t>2</w:t>
      </w:r>
      <w:r>
        <w:rPr>
          <w:rFonts w:hint="eastAsia"/>
          <w:color w:val="auto"/>
        </w:rPr>
        <w:t>万元，预算执行率为</w:t>
      </w:r>
      <w:r>
        <w:rPr>
          <w:rFonts w:hint="eastAsia"/>
          <w:color w:val="auto"/>
          <w:lang w:val="en-US" w:eastAsia="zh-CN"/>
        </w:rPr>
        <w:t>100</w:t>
      </w:r>
      <w:r>
        <w:rPr>
          <w:rFonts w:hint="eastAsia"/>
          <w:color w:val="auto"/>
        </w:rPr>
        <w:t>%，用于：采购</w:t>
      </w:r>
      <w:r>
        <w:rPr>
          <w:rFonts w:hint="eastAsia"/>
          <w:color w:val="auto"/>
          <w:lang w:val="en-US" w:eastAsia="zh-CN"/>
        </w:rPr>
        <w:t>一批</w:t>
      </w:r>
      <w:r>
        <w:rPr>
          <w:rFonts w:hint="eastAsia"/>
          <w:color w:val="auto"/>
        </w:rPr>
        <w:t>公寓</w:t>
      </w:r>
      <w:r>
        <w:rPr>
          <w:rFonts w:hint="eastAsia"/>
          <w:color w:val="auto"/>
          <w:lang w:val="en-US" w:eastAsia="zh-CN"/>
        </w:rPr>
        <w:t>所需的</w:t>
      </w:r>
      <w:r>
        <w:rPr>
          <w:rFonts w:hint="eastAsia"/>
          <w:color w:val="auto"/>
        </w:rPr>
        <w:t>食堂米、面、油</w:t>
      </w:r>
      <w:r>
        <w:rPr>
          <w:rFonts w:hint="eastAsia"/>
          <w:color w:val="auto"/>
          <w:lang w:val="en-US" w:eastAsia="zh-CN"/>
        </w:rPr>
        <w:t>2</w:t>
      </w:r>
      <w:r>
        <w:rPr>
          <w:rFonts w:hint="eastAsia"/>
          <w:color w:val="auto"/>
        </w:rPr>
        <w:t>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color w:val="auto"/>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1</w:t>
      </w:r>
      <w:r>
        <w:rPr>
          <w:rFonts w:hint="eastAsia"/>
          <w:color w:val="auto"/>
          <w:lang w:val="en-US" w:eastAsia="zh-CN"/>
        </w:rPr>
        <w:t>.</w:t>
      </w:r>
      <w:r>
        <w:rPr>
          <w:rFonts w:hint="eastAsia"/>
          <w:color w:val="auto"/>
        </w:rPr>
        <w:t>总体目标：改善老年公寓食堂伙食质量，更好地为入住的老年人服务，保障在职员工、入住老人就餐，保障单位正常运营，提高在职员工满意度及老年人的幸福指数，2023年春节慰问活动经费2万元计划及时、按时的采购公寓食堂米、面、油，切实提高老年公寓的服务，促进老年公寓食堂的物资供应以及管理的良性发展。</w:t>
      </w:r>
    </w:p>
    <w:p>
      <w:pPr>
        <w:pageBreakBefore w:val="0"/>
        <w:kinsoku/>
        <w:wordWrap/>
        <w:overflowPunct/>
        <w:topLinePunct w:val="0"/>
        <w:autoSpaceDE/>
        <w:autoSpaceDN/>
        <w:bidi w:val="0"/>
        <w:adjustRightInd/>
        <w:snapToGrid/>
        <w:spacing w:line="560" w:lineRule="exact"/>
        <w:ind w:firstLine="600" w:firstLineChars="200"/>
        <w:textAlignment w:val="auto"/>
        <w:rPr>
          <w:color w:val="auto"/>
          <w:lang w:val="en-US"/>
        </w:rPr>
      </w:pPr>
      <w:r>
        <w:rPr>
          <w:color w:val="auto"/>
        </w:rPr>
        <w:t>2</w:t>
      </w:r>
      <w:r>
        <w:rPr>
          <w:rFonts w:hint="eastAsia"/>
          <w:color w:val="auto"/>
          <w:lang w:val="en-US" w:eastAsia="zh-CN"/>
        </w:rPr>
        <w:t>.</w:t>
      </w:r>
      <w:r>
        <w:rPr>
          <w:rFonts w:hint="eastAsia"/>
          <w:color w:val="auto"/>
        </w:rPr>
        <w:t>阶段性目标：</w:t>
      </w:r>
      <w:r>
        <w:rPr>
          <w:rFonts w:hint="eastAsia"/>
          <w:color w:val="auto"/>
          <w:lang w:val="en-US" w:eastAsia="zh-CN"/>
        </w:rPr>
        <w:t>2月~6月，</w:t>
      </w:r>
      <w:r>
        <w:rPr>
          <w:rFonts w:hint="eastAsia"/>
          <w:color w:val="auto"/>
          <w:lang w:eastAsia="zh-CN"/>
        </w:rPr>
        <w:t>资金</w:t>
      </w:r>
      <w:r>
        <w:rPr>
          <w:rFonts w:hint="eastAsia"/>
          <w:color w:val="auto"/>
          <w:lang w:val="en-US" w:eastAsia="zh-CN"/>
        </w:rPr>
        <w:t>2月下达后，制定资金使用计划；拟定在6月召开会议对2023年春节慰问金项目购买米、面、油相关事宜进行商讨；6月下旬通过会议后按照采购审批程序购买，按照资金支付流程报批，到货后组织验收；6月底拟在项目实施完成后收集项目资料包括会议纪要、支付手续、验收单等。</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color w:val="auto"/>
          <w:lang w:val="en-US" w:eastAsia="zh-CN"/>
        </w:rPr>
      </w:pPr>
      <w:bookmarkStart w:id="4" w:name="_Toc68703831"/>
      <w:r>
        <w:rPr>
          <w:rFonts w:hint="eastAsia" w:ascii="仿宋_GB2312" w:eastAsia="仿宋_GB2312"/>
          <w:b w:val="0"/>
          <w:bCs w:val="0"/>
          <w:color w:val="auto"/>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1.</w:t>
      </w:r>
      <w:r>
        <w:rPr>
          <w:rFonts w:hint="eastAsia"/>
          <w:color w:val="auto"/>
        </w:rPr>
        <w:t>绩效评价目的：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lang w:val="en-US" w:eastAsia="zh-CN"/>
        </w:rPr>
      </w:pPr>
      <w:r>
        <w:rPr>
          <w:rFonts w:hint="eastAsia"/>
          <w:color w:val="auto"/>
          <w:lang w:val="en-US" w:eastAsia="zh-CN"/>
        </w:rPr>
        <w:t>通过绩效评价，客观地评判项目的管理绩效，了解和掌握2023年春节慰问活动经费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auto"/>
        </w:rPr>
      </w:pPr>
      <w:r>
        <w:rPr>
          <w:rFonts w:hint="eastAsia"/>
          <w:color w:val="auto"/>
          <w:lang w:val="en-US" w:eastAsia="zh-CN"/>
        </w:rPr>
        <w:t>2.</w:t>
      </w:r>
      <w:r>
        <w:rPr>
          <w:rFonts w:hint="eastAsia"/>
          <w:color w:val="auto"/>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2023年春节慰问活动经费</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3.</w:t>
      </w:r>
      <w:r>
        <w:rPr>
          <w:rFonts w:hint="eastAsia"/>
          <w:color w:val="auto"/>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2023年春节慰问活动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w:t>
      </w:r>
      <w:r>
        <w:rPr>
          <w:rFonts w:hint="eastAsia" w:ascii="仿宋_GB2312" w:eastAsia="仿宋_GB2312"/>
          <w:b w:val="0"/>
          <w:bCs w:val="0"/>
          <w:color w:val="auto"/>
          <w:lang w:eastAsia="zh-CN"/>
        </w:rPr>
        <w:t>（附表说明）</w:t>
      </w:r>
      <w:r>
        <w:rPr>
          <w:rFonts w:hint="eastAsia" w:ascii="仿宋_GB2312" w:eastAsia="仿宋_GB2312"/>
          <w:b w:val="0"/>
          <w:bCs w:val="0"/>
          <w:color w:val="auto"/>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绩效评价原则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ascii="仿宋_GB2312"/>
          <w:bCs/>
          <w:color w:val="auto"/>
          <w:sz w:val="32"/>
          <w:szCs w:val="32"/>
        </w:rPr>
        <w:t>（一）</w:t>
      </w:r>
      <w:r>
        <w:rPr>
          <w:rFonts w:hint="eastAsia"/>
          <w:color w:val="auto"/>
        </w:rPr>
        <w:t>科学公正。本次</w:t>
      </w:r>
      <w:r>
        <w:rPr>
          <w:rFonts w:hint="eastAsia"/>
          <w:color w:val="auto"/>
          <w:lang w:val="en-US" w:eastAsia="zh-CN"/>
        </w:rPr>
        <w:t>2023年春节慰问金</w:t>
      </w:r>
      <w:r>
        <w:rPr>
          <w:rFonts w:hint="eastAsia"/>
          <w:color w:val="auto"/>
        </w:rPr>
        <w:t>项目支出绩效评价运用科学合理的方法，</w:t>
      </w:r>
      <w:r>
        <w:rPr>
          <w:rFonts w:hint="eastAsia"/>
          <w:color w:val="auto"/>
          <w:lang w:val="en-US" w:eastAsia="zh-CN"/>
        </w:rPr>
        <w:t>以支付凭证、调查问卷、调查分析报告为依据，</w:t>
      </w:r>
      <w:r>
        <w:rPr>
          <w:rFonts w:hint="eastAsia"/>
          <w:color w:val="auto"/>
        </w:rPr>
        <w:t>按照</w:t>
      </w:r>
      <w:r>
        <w:rPr>
          <w:rFonts w:hint="eastAsia"/>
          <w:color w:val="auto"/>
          <w:lang w:val="en-US" w:eastAsia="zh-CN"/>
        </w:rPr>
        <w:t>单位绩效人员评价、业务科室及绩效科审核等</w:t>
      </w:r>
      <w:r>
        <w:rPr>
          <w:rFonts w:hint="eastAsia"/>
          <w:color w:val="auto"/>
        </w:rPr>
        <w:t>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（二）统筹兼顾。本次项目支出绩效评价由本单位自主实施，即“谁支出、谁自评”</w:t>
      </w:r>
      <w:r>
        <w:rPr>
          <w:rFonts w:hint="eastAsia"/>
          <w:color w:val="auto"/>
          <w:lang w:eastAsia="zh-CN"/>
        </w:rPr>
        <w:t>，</w:t>
      </w:r>
      <w:r>
        <w:rPr>
          <w:rFonts w:hint="eastAsia"/>
          <w:color w:val="auto"/>
          <w:lang w:val="en-US" w:eastAsia="zh-CN"/>
        </w:rPr>
        <w:t>办公室人员制定资金使用计划，负责采购及财务的人员按照采购及支付的程序审批，绩效评价人员收集</w:t>
      </w:r>
      <w:r>
        <w:rPr>
          <w:rFonts w:hint="eastAsia" w:ascii="仿宋_GB2312"/>
          <w:bCs/>
          <w:color w:val="auto"/>
          <w:sz w:val="32"/>
          <w:szCs w:val="32"/>
          <w:lang w:val="en-US" w:eastAsia="zh-CN"/>
        </w:rPr>
        <w:t>材料</w:t>
      </w:r>
      <w:r>
        <w:rPr>
          <w:rFonts w:hint="eastAsia"/>
          <w:color w:val="auto"/>
          <w:lang w:val="en-US" w:eastAsia="zh-CN"/>
        </w:rPr>
        <w:t>为自评作基础准备。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三）激励约束。本次项目支出绩效评价结果与2023年实际预决算、政策调整、改进管理实质性挂钩，项目执行过程中统计慰问人数，保障在职员工、入住老人就餐，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（四）公开透明。本次项目支出绩效评价结果已依法依规公开在巴音郭楞蒙古自治州政府网网站上，并自觉接受社会监督。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确定各个指标相对于项目总体绩效的权重分值。在绩效评价指标体系中，项目决策权重为20分，项目过程权重为20分，项目产出权重为</w:t>
      </w:r>
      <w:r>
        <w:rPr>
          <w:rFonts w:hint="eastAsia" w:eastAsia="仿宋_GB2312"/>
          <w:color w:val="auto"/>
          <w:spacing w:val="17"/>
          <w:sz w:val="32"/>
          <w:szCs w:val="32"/>
          <w:lang w:val="en-US" w:eastAsia="zh-CN"/>
        </w:rPr>
        <w:t>40</w:t>
      </w:r>
      <w:r>
        <w:rPr>
          <w:rFonts w:eastAsia="仿宋_GB2312"/>
          <w:color w:val="auto"/>
          <w:spacing w:val="17"/>
          <w:sz w:val="32"/>
          <w:szCs w:val="32"/>
        </w:rPr>
        <w:t>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b w:val="0"/>
          <w:bCs w:val="0"/>
          <w:color w:val="auto"/>
          <w:spacing w:val="17"/>
          <w:lang w:val="en-US" w:eastAsia="zh-CN"/>
        </w:rPr>
      </w:pPr>
      <w:r>
        <w:rPr>
          <w:rFonts w:ascii="Times New Roman" w:hAnsi="Times New Roman" w:eastAsia="仿宋_GB2312"/>
          <w:b w:val="0"/>
          <w:bCs w:val="0"/>
          <w:color w:val="auto"/>
          <w:spacing w:val="17"/>
          <w:kern w:val="2"/>
        </w:rPr>
        <w:t>绩效评价总分值</w:t>
      </w:r>
      <w:r>
        <w:rPr>
          <w:rFonts w:hint="eastAsia" w:ascii="Times New Roman" w:hAnsi="Times New Roman" w:eastAsia="仿宋_GB2312"/>
          <w:b w:val="0"/>
          <w:bCs w:val="0"/>
          <w:color w:val="auto"/>
          <w:spacing w:val="17"/>
          <w:kern w:val="2"/>
          <w:lang w:val="en-US" w:eastAsia="zh-CN"/>
        </w:rPr>
        <w:t>100</w:t>
      </w:r>
      <w:r>
        <w:rPr>
          <w:rFonts w:ascii="Times New Roman" w:hAnsi="Times New Roman" w:eastAsia="仿宋_GB2312"/>
          <w:b w:val="0"/>
          <w:bCs w:val="0"/>
          <w:color w:val="auto"/>
          <w:spacing w:val="17"/>
          <w:kern w:val="2"/>
        </w:rPr>
        <w:t>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绩效评价从项目决策、项目过程、项目产出、项目效益四个维度进行评价。评价对象为项目目标实施情况</w:t>
      </w:r>
      <w:r>
        <w:rPr>
          <w:rFonts w:hint="eastAsia" w:eastAsia="仿宋_GB2312"/>
          <w:color w:val="auto"/>
          <w:spacing w:val="17"/>
          <w:sz w:val="32"/>
          <w:szCs w:val="32"/>
          <w:lang w:eastAsia="zh-CN"/>
        </w:rPr>
        <w:t>，</w:t>
      </w:r>
      <w:r>
        <w:rPr>
          <w:rFonts w:eastAsia="仿宋_GB2312"/>
          <w:color w:val="auto"/>
          <w:spacing w:val="17"/>
          <w:sz w:val="32"/>
          <w:szCs w:val="32"/>
        </w:rPr>
        <w:t>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hint="eastAsia" w:eastAsia="仿宋_GB2312"/>
          <w:color w:val="auto"/>
          <w:spacing w:val="17"/>
          <w:sz w:val="32"/>
          <w:szCs w:val="32"/>
        </w:rPr>
        <w:t>因素分析法</w:t>
      </w: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原因是2023年春节慰问金项目</w:t>
      </w:r>
      <w:r>
        <w:rPr>
          <w:rFonts w:hint="eastAsia" w:eastAsia="仿宋_GB2312"/>
          <w:color w:val="auto"/>
          <w:spacing w:val="17"/>
          <w:sz w:val="32"/>
          <w:szCs w:val="32"/>
        </w:rPr>
        <w:t>综合分析</w:t>
      </w:r>
      <w:r>
        <w:rPr>
          <w:rFonts w:hint="eastAsia" w:eastAsia="仿宋_GB2312"/>
          <w:color w:val="auto"/>
          <w:spacing w:val="17"/>
          <w:sz w:val="32"/>
          <w:szCs w:val="32"/>
          <w:lang w:val="en-US" w:eastAsia="zh-CN"/>
        </w:rPr>
        <w:t>慰问人数、投资额等</w:t>
      </w:r>
      <w:r>
        <w:rPr>
          <w:rFonts w:hint="eastAsia" w:eastAsia="仿宋_GB2312"/>
          <w:color w:val="auto"/>
          <w:spacing w:val="17"/>
          <w:sz w:val="32"/>
          <w:szCs w:val="32"/>
        </w:rPr>
        <w:t>影响绩效目标实现</w:t>
      </w:r>
      <w:r>
        <w:rPr>
          <w:rFonts w:hint="eastAsia" w:eastAsia="仿宋_GB2312"/>
          <w:color w:val="auto"/>
          <w:spacing w:val="17"/>
          <w:sz w:val="32"/>
          <w:szCs w:val="32"/>
          <w:lang w:eastAsia="zh-CN"/>
        </w:rPr>
        <w:t>，保障</w:t>
      </w:r>
      <w:r>
        <w:rPr>
          <w:rFonts w:hint="eastAsia" w:eastAsia="仿宋_GB2312"/>
          <w:color w:val="auto"/>
          <w:spacing w:val="17"/>
          <w:sz w:val="32"/>
          <w:szCs w:val="32"/>
          <w:lang w:val="en-US" w:eastAsia="zh-CN"/>
        </w:rPr>
        <w:t>47名</w:t>
      </w:r>
      <w:r>
        <w:rPr>
          <w:rFonts w:hint="eastAsia" w:eastAsia="仿宋_GB2312"/>
          <w:color w:val="auto"/>
          <w:spacing w:val="17"/>
          <w:sz w:val="32"/>
          <w:szCs w:val="32"/>
          <w:lang w:eastAsia="zh-CN"/>
        </w:rPr>
        <w:t>在职及入住老人就餐，</w:t>
      </w:r>
      <w:r>
        <w:rPr>
          <w:rFonts w:hint="eastAsia" w:eastAsia="仿宋_GB2312"/>
          <w:color w:val="auto"/>
          <w:spacing w:val="17"/>
          <w:sz w:val="32"/>
          <w:szCs w:val="32"/>
        </w:rPr>
        <w:t>提高在职员工满意度及老年人的幸福指数</w:t>
      </w:r>
      <w:r>
        <w:rPr>
          <w:rFonts w:hint="eastAsia" w:eastAsia="仿宋_GB2312"/>
          <w:color w:val="auto"/>
          <w:spacing w:val="17"/>
          <w:sz w:val="32"/>
          <w:szCs w:val="32"/>
          <w:lang w:eastAsia="zh-CN"/>
        </w:rPr>
        <w:t>的</w:t>
      </w:r>
      <w:r>
        <w:rPr>
          <w:rFonts w:hint="eastAsia" w:eastAsia="仿宋_GB2312"/>
          <w:color w:val="auto"/>
          <w:spacing w:val="17"/>
          <w:sz w:val="32"/>
          <w:szCs w:val="32"/>
        </w:rPr>
        <w:t>实施效果</w:t>
      </w:r>
      <w:r>
        <w:rPr>
          <w:rFonts w:hint="eastAsia" w:eastAsia="仿宋_GB2312"/>
          <w:color w:val="auto"/>
          <w:spacing w:val="17"/>
          <w:sz w:val="32"/>
          <w:szCs w:val="32"/>
          <w:lang w:eastAsia="zh-CN"/>
        </w:rPr>
        <w:t>等</w:t>
      </w:r>
      <w:r>
        <w:rPr>
          <w:rFonts w:hint="eastAsia" w:eastAsia="仿宋_GB2312"/>
          <w:color w:val="auto"/>
          <w:spacing w:val="17"/>
          <w:sz w:val="32"/>
          <w:szCs w:val="32"/>
        </w:rPr>
        <w:t>内外部因素</w:t>
      </w:r>
      <w:r>
        <w:rPr>
          <w:rFonts w:hint="eastAsia" w:eastAsia="仿宋_GB2312"/>
          <w:color w:val="auto"/>
          <w:spacing w:val="17"/>
          <w:sz w:val="32"/>
          <w:szCs w:val="32"/>
          <w:lang w:eastAsia="zh-CN"/>
        </w:rPr>
        <w:t>进行评价</w:t>
      </w:r>
      <w:r>
        <w:rPr>
          <w:rFonts w:hint="eastAsia" w:eastAsia="仿宋_GB2312"/>
          <w:color w:val="auto"/>
          <w:spacing w:val="17"/>
          <w:sz w:val="32"/>
          <w:szCs w:val="32"/>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绩效评价标准通常包括计划标准、行业标准、历史标准等，用于对绩效指标完成情况进行比较、分析、评价。本次评价主要采用了计划标准，</w:t>
      </w:r>
      <w:r>
        <w:rPr>
          <w:rFonts w:hint="eastAsia" w:eastAsia="仿宋_GB2312"/>
          <w:color w:val="auto"/>
          <w:spacing w:val="17"/>
          <w:sz w:val="32"/>
          <w:szCs w:val="32"/>
          <w:lang w:val="en-US" w:eastAsia="zh-CN"/>
        </w:rPr>
        <w:t>原因是计划标准预先</w:t>
      </w:r>
      <w:r>
        <w:rPr>
          <w:rFonts w:hint="eastAsia" w:eastAsia="仿宋_GB2312"/>
          <w:color w:val="auto"/>
          <w:spacing w:val="17"/>
          <w:sz w:val="32"/>
          <w:szCs w:val="32"/>
          <w:lang w:eastAsia="zh-CN"/>
        </w:rPr>
        <w:t>制定的目标、计划、预算、定额等，</w:t>
      </w:r>
      <w:r>
        <w:rPr>
          <w:rFonts w:hint="eastAsia" w:eastAsia="仿宋_GB2312"/>
          <w:color w:val="auto"/>
          <w:spacing w:val="17"/>
          <w:sz w:val="32"/>
          <w:szCs w:val="32"/>
          <w:lang w:val="en-US" w:eastAsia="zh-CN"/>
        </w:rPr>
        <w:t>科学合理地帮助2023年春节慰问金项目明确慰问人数等指标，提高绩效评估的效率。</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val="en-US" w:eastAsia="zh-CN"/>
        </w:rPr>
      </w:pPr>
      <w:bookmarkStart w:id="7" w:name="_Toc68703834"/>
      <w:r>
        <w:rPr>
          <w:rFonts w:hint="eastAsia"/>
          <w:bCs/>
          <w:color w:val="auto"/>
          <w:sz w:val="32"/>
          <w:szCs w:val="32"/>
          <w:lang w:val="en-US" w:eastAsia="zh-CN"/>
        </w:rPr>
        <w:t>1.前期准备。首先成立</w:t>
      </w:r>
      <w:r>
        <w:rPr>
          <w:rFonts w:hint="eastAsia"/>
          <w:bCs/>
          <w:color w:val="auto"/>
          <w:sz w:val="32"/>
          <w:szCs w:val="32"/>
          <w:lang w:val="en-US" w:eastAsia="zh-CN"/>
        </w:rPr>
        <w:t>单位绩效评价工作组，</w:t>
      </w:r>
      <w:r>
        <w:rPr>
          <w:rFonts w:hint="eastAsia"/>
          <w:bCs/>
          <w:color w:val="auto"/>
          <w:sz w:val="32"/>
          <w:szCs w:val="32"/>
          <w:lang w:val="en-US" w:eastAsia="zh-CN"/>
        </w:rPr>
        <w:t>项目开展前期调研</w:t>
      </w:r>
      <w:r>
        <w:rPr>
          <w:rFonts w:hint="eastAsia"/>
          <w:bCs/>
          <w:color w:val="auto"/>
          <w:sz w:val="32"/>
          <w:szCs w:val="32"/>
          <w:lang w:val="en-US" w:eastAsia="zh-CN"/>
        </w:rPr>
        <w:t>需要慰问的人数；其次</w:t>
      </w:r>
      <w:r>
        <w:rPr>
          <w:rFonts w:hint="eastAsia"/>
          <w:bCs/>
          <w:color w:val="auto"/>
          <w:sz w:val="32"/>
          <w:szCs w:val="32"/>
          <w:lang w:val="en-US" w:eastAsia="zh-CN"/>
        </w:rPr>
        <w:t>按照资金使用计划明确项目绩效目标，设计绩效评价指标体系并确定绩效评价方法；接着确定现场和非现场评价范围，设计资料清单，</w:t>
      </w:r>
      <w:r>
        <w:rPr>
          <w:rFonts w:hint="eastAsia"/>
          <w:bCs/>
          <w:color w:val="auto"/>
          <w:sz w:val="32"/>
          <w:szCs w:val="32"/>
          <w:lang w:val="en-US" w:eastAsia="zh-CN"/>
        </w:rPr>
        <w:t>包括调查问卷及相关分析报告；最后制定</w:t>
      </w:r>
      <w:r>
        <w:rPr>
          <w:rFonts w:hint="eastAsia"/>
          <w:bCs/>
          <w:color w:val="auto"/>
          <w:sz w:val="32"/>
          <w:szCs w:val="32"/>
          <w:lang w:val="en-US" w:eastAsia="zh-CN"/>
        </w:rPr>
        <w:t>项目评价</w:t>
      </w:r>
      <w:r>
        <w:rPr>
          <w:rFonts w:hint="eastAsia"/>
          <w:bCs/>
          <w:color w:val="auto"/>
          <w:sz w:val="32"/>
          <w:szCs w:val="32"/>
          <w:lang w:val="en-US" w:eastAsia="zh-CN"/>
        </w:rPr>
        <w:t>的实施方案</w:t>
      </w:r>
      <w:r>
        <w:rPr>
          <w:rFonts w:hint="eastAsia"/>
          <w:bCs/>
          <w:color w:val="auto"/>
          <w:sz w:val="32"/>
          <w:szCs w:val="32"/>
          <w:lang w:val="en-US" w:eastAsia="zh-CN"/>
        </w:rPr>
        <w:t>通过集体决策进行论证。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val="en-US" w:eastAsia="zh-CN"/>
        </w:rPr>
      </w:pPr>
      <w:r>
        <w:rPr>
          <w:rFonts w:hint="eastAsia"/>
          <w:bCs/>
          <w:color w:val="auto"/>
          <w:sz w:val="32"/>
          <w:szCs w:val="32"/>
          <w:lang w:val="en-US" w:eastAsia="zh-CN"/>
        </w:rPr>
        <w:t>2.组织实施。制定绩效评价工作方案，具体包括项目概况、评价思路、方法手段、组织实施、进度安排等。收集项目立项依据、相关会议纪要、</w:t>
      </w:r>
      <w:r>
        <w:rPr>
          <w:rFonts w:hint="eastAsia"/>
          <w:bCs/>
          <w:color w:val="auto"/>
          <w:sz w:val="32"/>
          <w:szCs w:val="32"/>
          <w:lang w:val="en-US" w:eastAsia="zh-CN"/>
        </w:rPr>
        <w:t>具体实施方案、财政资金分配方案、支付管理情况（</w:t>
      </w:r>
      <w:r>
        <w:rPr>
          <w:rFonts w:hint="eastAsia"/>
          <w:bCs/>
          <w:color w:val="auto"/>
          <w:sz w:val="32"/>
          <w:szCs w:val="32"/>
          <w:lang w:val="en-US" w:eastAsia="zh-CN"/>
        </w:rPr>
        <w:t>支付凭证，验收单）、</w:t>
      </w:r>
      <w:r>
        <w:rPr>
          <w:rFonts w:hint="eastAsia"/>
          <w:bCs/>
          <w:color w:val="auto"/>
          <w:sz w:val="32"/>
          <w:szCs w:val="32"/>
          <w:lang w:val="en-US" w:eastAsia="zh-CN"/>
        </w:rPr>
        <w:t>资金使用计划，调查问卷等相关评价资料并进行梳理。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lang w:val="en-US" w:eastAsia="zh-CN"/>
        </w:rPr>
      </w:pPr>
      <w:r>
        <w:rPr>
          <w:rFonts w:hint="eastAsia"/>
          <w:bCs/>
          <w:color w:val="auto"/>
          <w:sz w:val="32"/>
          <w:szCs w:val="32"/>
          <w:lang w:val="en-US" w:eastAsia="zh-CN"/>
        </w:rPr>
        <w:t>3.分析评价。根据收集梳理的资料围绕</w:t>
      </w:r>
      <w:r>
        <w:rPr>
          <w:rFonts w:hint="eastAsia"/>
          <w:bCs/>
          <w:color w:val="auto"/>
          <w:sz w:val="32"/>
          <w:szCs w:val="32"/>
          <w:lang w:val="en-US" w:eastAsia="zh-CN"/>
        </w:rPr>
        <w:t>2023年春节慰问金项目立项、</w:t>
      </w:r>
      <w:r>
        <w:rPr>
          <w:rFonts w:hint="eastAsia"/>
          <w:bCs/>
          <w:color w:val="auto"/>
          <w:sz w:val="32"/>
          <w:szCs w:val="32"/>
          <w:lang w:val="en-US" w:eastAsia="zh-CN"/>
        </w:rPr>
        <w:t>支付的购买食材的资金落实、</w:t>
      </w:r>
      <w:r>
        <w:rPr>
          <w:rFonts w:hint="eastAsia"/>
          <w:bCs/>
          <w:color w:val="auto"/>
          <w:sz w:val="32"/>
          <w:szCs w:val="32"/>
          <w:lang w:val="en-US" w:eastAsia="zh-CN"/>
        </w:rPr>
        <w:t>采购业务管理、财务管理、项目产出、项目伙食质量改善</w:t>
      </w:r>
      <w:r>
        <w:rPr>
          <w:rFonts w:hint="eastAsia"/>
          <w:bCs/>
          <w:color w:val="auto"/>
          <w:sz w:val="32"/>
          <w:szCs w:val="32"/>
          <w:lang w:val="en-US" w:eastAsia="zh-CN"/>
        </w:rPr>
        <w:t>的效益、</w:t>
      </w:r>
      <w:r>
        <w:rPr>
          <w:rFonts w:hint="eastAsia"/>
          <w:bCs/>
          <w:color w:val="auto"/>
          <w:sz w:val="32"/>
          <w:szCs w:val="32"/>
          <w:lang w:val="en-US" w:eastAsia="zh-CN"/>
        </w:rPr>
        <w:t>问卷分析报告等内容，对照已确定的绩效评价指标进行详细全面的分析评价，逐项打分并形成绩效评价最终结果。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lang w:eastAsia="zh-CN"/>
        </w:rPr>
      </w:pPr>
      <w:bookmarkStart w:id="8" w:name="_Toc68703835"/>
      <w:r>
        <w:rPr>
          <w:rFonts w:hint="eastAsia" w:ascii="仿宋_GB2312" w:eastAsia="仿宋_GB2312"/>
          <w:b w:val="0"/>
          <w:bCs w:val="0"/>
          <w:color w:val="auto"/>
        </w:rPr>
        <w:t>（一）综合评价情况</w:t>
      </w:r>
      <w:bookmarkEnd w:id="8"/>
      <w:r>
        <w:rPr>
          <w:rFonts w:hint="eastAsia" w:ascii="仿宋_GB2312" w:eastAsia="仿宋_GB2312"/>
          <w:b w:val="0"/>
          <w:bCs w:val="0"/>
          <w:color w:val="auto"/>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8"/>
          <w:sz w:val="32"/>
          <w:szCs w:val="32"/>
          <w:lang w:val="en-US" w:eastAsia="zh-CN" w:bidi="ar-SA"/>
        </w:rPr>
      </w:pPr>
      <w:r>
        <w:rPr>
          <w:rFonts w:hint="eastAsia" w:ascii="仿宋_GB2312"/>
          <w:b w:val="0"/>
          <w:bCs w:val="0"/>
          <w:color w:val="auto"/>
          <w:lang w:val="en-US" w:eastAsia="zh-CN"/>
        </w:rPr>
        <w:t>1.</w:t>
      </w:r>
      <w:r>
        <w:rPr>
          <w:rFonts w:hint="eastAsia" w:ascii="仿宋_GB2312" w:eastAsia="仿宋_GB2312"/>
          <w:b w:val="0"/>
          <w:bCs w:val="0"/>
          <w:color w:val="auto"/>
        </w:rPr>
        <w:t>综合评价情况</w:t>
      </w:r>
      <w:r>
        <w:rPr>
          <w:rFonts w:hint="eastAsia" w:ascii="仿宋_GB2312"/>
          <w:b w:val="0"/>
          <w:bCs w:val="0"/>
          <w:color w:val="auto"/>
          <w:lang w:eastAsia="zh-CN"/>
        </w:rPr>
        <w:t>：</w:t>
      </w:r>
      <w:r>
        <w:rPr>
          <w:rFonts w:hint="eastAsia" w:ascii="Times New Roman" w:hAnsi="Times New Roman" w:eastAsia="仿宋_GB2312"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kern w:val="0"/>
          <w:sz w:val="32"/>
          <w:szCs w:val="32"/>
        </w:rPr>
      </w:pPr>
      <w:r>
        <w:rPr>
          <w:rFonts w:hint="eastAsia" w:ascii="仿宋_GB2312"/>
          <w:bCs/>
          <w:color w:val="auto"/>
          <w:kern w:val="0"/>
          <w:sz w:val="32"/>
          <w:szCs w:val="32"/>
        </w:rPr>
        <w:t>本项目严格按照</w:t>
      </w:r>
      <w:r>
        <w:rPr>
          <w:rFonts w:hint="eastAsia" w:ascii="仿宋_GB2312"/>
          <w:bCs/>
          <w:color w:val="auto"/>
          <w:kern w:val="0"/>
          <w:sz w:val="32"/>
          <w:szCs w:val="32"/>
        </w:rPr>
        <w:t>科学公正、统筹兼顾、激励约束、公开透明的绩效评价原则，采用因素分析法，坚持计划标准</w:t>
      </w:r>
      <w:r>
        <w:rPr>
          <w:rFonts w:hint="eastAsia" w:ascii="仿宋_GB2312"/>
          <w:bCs/>
          <w:color w:val="auto"/>
          <w:kern w:val="0"/>
          <w:sz w:val="32"/>
          <w:szCs w:val="32"/>
          <w:lang w:eastAsia="zh-CN"/>
        </w:rPr>
        <w:t>和预算支出标准</w:t>
      </w:r>
      <w:r>
        <w:rPr>
          <w:rFonts w:hint="eastAsia" w:ascii="仿宋_GB2312"/>
          <w:bCs/>
          <w:color w:val="auto"/>
          <w:kern w:val="0"/>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9" w:name="_Toc68703836"/>
      <w:r>
        <w:rPr>
          <w:rFonts w:hint="eastAsia" w:ascii="仿宋_GB2312" w:eastAsia="仿宋_GB2312"/>
          <w:b w:val="0"/>
          <w:bCs w:val="0"/>
          <w:color w:val="auto"/>
          <w:lang w:val="en-US" w:eastAsia="zh-CN"/>
        </w:rPr>
        <w:t>2.</w:t>
      </w:r>
      <w:r>
        <w:rPr>
          <w:rFonts w:hint="eastAsia" w:ascii="仿宋_GB2312" w:eastAsia="仿宋_GB2312"/>
          <w:b w:val="0"/>
          <w:bCs w:val="0"/>
          <w:color w:val="auto"/>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99</w:t>
      </w:r>
      <w:r>
        <w:rPr>
          <w:rFonts w:hint="eastAsia" w:ascii="Times New Roman" w:hAnsi="Times New Roman" w:eastAsia="仿宋_GB2312"/>
          <w:b w:val="0"/>
          <w:bCs w:val="0"/>
          <w:color w:val="auto"/>
          <w:highlight w:val="none"/>
        </w:rPr>
        <w:t>分，属于“优”。其中，项目决策类指标权重为20分，得分为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39</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97.5</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二</w:t>
      </w: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2023年春节慰问活动经费项目评价得分情况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560" w:lineRule="exact"/>
              <w:ind w:left="0" w:right="0"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99</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2023年春节慰问金项目的</w:t>
      </w:r>
      <w:r>
        <w:rPr>
          <w:rFonts w:hint="eastAsia"/>
          <w:color w:val="auto"/>
        </w:rPr>
        <w:t>立项依据</w:t>
      </w:r>
      <w:r>
        <w:rPr>
          <w:rFonts w:hint="eastAsia"/>
          <w:color w:val="auto"/>
          <w:lang w:val="en-US" w:eastAsia="zh-CN"/>
        </w:rPr>
        <w:t>包括</w:t>
      </w:r>
      <w:r>
        <w:rPr>
          <w:rFonts w:hint="eastAsia"/>
          <w:color w:val="auto"/>
        </w:rPr>
        <w:t>《巴财预追【2023】001号文件》</w:t>
      </w:r>
      <w:r>
        <w:rPr>
          <w:rFonts w:hint="eastAsia"/>
          <w:color w:val="auto"/>
          <w:lang w:eastAsia="zh-CN"/>
        </w:rPr>
        <w:t>、《巴党办发电</w:t>
      </w:r>
      <w:r>
        <w:rPr>
          <w:rFonts w:hint="eastAsia"/>
          <w:color w:val="auto"/>
        </w:rPr>
        <w:t>【2023】1号文件》</w:t>
      </w:r>
      <w:r>
        <w:rPr>
          <w:rFonts w:hint="eastAsia"/>
          <w:color w:val="auto"/>
          <w:lang w:eastAsia="zh-CN"/>
        </w:rPr>
        <w:t>、，</w:t>
      </w:r>
      <w:r>
        <w:rPr>
          <w:rFonts w:hint="eastAsia"/>
          <w:color w:val="auto"/>
          <w:lang w:val="en-US" w:eastAsia="zh-CN"/>
        </w:rPr>
        <w:t>符</w:t>
      </w:r>
      <w:r>
        <w:rPr>
          <w:rFonts w:hint="eastAsia"/>
          <w:color w:val="auto"/>
        </w:rPr>
        <w:t>合国家法律法规、国民经济发展规划和相关政策</w:t>
      </w:r>
      <w:r>
        <w:rPr>
          <w:rFonts w:hint="eastAsia"/>
          <w:color w:val="auto"/>
          <w:lang w:eastAsia="zh-CN"/>
        </w:rPr>
        <w:t>；立项依据的材料</w:t>
      </w:r>
      <w:r>
        <w:rPr>
          <w:rFonts w:hint="eastAsia"/>
          <w:color w:val="auto"/>
          <w:lang w:val="en-US" w:eastAsia="zh-CN"/>
        </w:rPr>
        <w:t>符合</w:t>
      </w:r>
      <w:r>
        <w:rPr>
          <w:rFonts w:hint="eastAsia"/>
          <w:color w:val="auto"/>
          <w:lang w:eastAsia="zh-CN"/>
        </w:rPr>
        <w:t>《</w:t>
      </w:r>
      <w:r>
        <w:rPr>
          <w:rFonts w:hint="eastAsia"/>
          <w:color w:val="auto"/>
          <w:lang w:val="en-US" w:eastAsia="zh-CN"/>
        </w:rPr>
        <w:t>国务院办公厅关于推进养老服务发展的意见</w:t>
      </w:r>
      <w:r>
        <w:rPr>
          <w:rFonts w:hint="eastAsia"/>
          <w:color w:val="auto"/>
          <w:lang w:eastAsia="zh-CN"/>
        </w:rPr>
        <w:t>》的</w:t>
      </w:r>
      <w:r>
        <w:rPr>
          <w:rFonts w:hint="eastAsia"/>
          <w:color w:val="auto"/>
          <w:lang w:val="en-US" w:eastAsia="zh-CN"/>
        </w:rPr>
        <w:t>养老</w:t>
      </w:r>
      <w:r>
        <w:rPr>
          <w:rFonts w:hint="eastAsia"/>
          <w:color w:val="auto"/>
        </w:rPr>
        <w:t>行业发展规划</w:t>
      </w:r>
      <w:r>
        <w:rPr>
          <w:rFonts w:hint="eastAsia"/>
          <w:color w:val="auto"/>
          <w:lang w:eastAsia="zh-CN"/>
        </w:rPr>
        <w:t>，</w:t>
      </w:r>
      <w:r>
        <w:rPr>
          <w:rFonts w:hint="eastAsia"/>
          <w:color w:val="auto"/>
          <w:lang w:val="en-US" w:eastAsia="zh-CN"/>
        </w:rPr>
        <w:t>能够有效改善老年公寓食堂伙食质量，更好地为入住的老年人服务，保障在职员工、入住老人就餐</w:t>
      </w:r>
      <w:r>
        <w:rPr>
          <w:rFonts w:hint="eastAsia"/>
          <w:color w:val="auto"/>
          <w:lang w:eastAsia="zh-CN"/>
        </w:rPr>
        <w:t>；</w:t>
      </w:r>
      <w:r>
        <w:rPr>
          <w:rFonts w:hint="eastAsia"/>
          <w:color w:val="auto"/>
          <w:lang w:val="en-US" w:eastAsia="zh-CN"/>
        </w:rPr>
        <w:t>符合</w:t>
      </w:r>
      <w:r>
        <w:rPr>
          <w:rFonts w:hint="eastAsia" w:ascii="仿宋_GB2312" w:hAnsi="Times New Roman" w:eastAsia="仿宋_GB2312" w:cs="Times New Roman"/>
          <w:color w:val="auto"/>
          <w:kern w:val="2"/>
          <w:sz w:val="32"/>
          <w:szCs w:val="32"/>
          <w:lang w:val="en-US" w:eastAsia="zh-CN" w:bidi="ar"/>
        </w:rPr>
        <w:t>新疆巴州福康老年公寓管理中心自觉服从和服务于老年人工作大局、各项工作平稳推进，强化管理，创新服务，采取有效措施，切实为入住老人办实事，促进为老服务事业的发展,丰富老年人的精神文化生活</w:t>
      </w:r>
      <w:r>
        <w:rPr>
          <w:rFonts w:hint="eastAsia" w:ascii="仿宋_GB2312" w:cs="Times New Roman"/>
          <w:color w:val="auto"/>
          <w:kern w:val="2"/>
          <w:sz w:val="32"/>
          <w:szCs w:val="32"/>
          <w:lang w:val="en-US" w:eastAsia="zh-CN" w:bidi="ar"/>
        </w:rPr>
        <w:t>的</w:t>
      </w:r>
      <w:r>
        <w:rPr>
          <w:rFonts w:hint="eastAsia"/>
          <w:color w:val="auto"/>
        </w:rPr>
        <w:t>职责范围，属于部门履职所需</w:t>
      </w:r>
      <w:r>
        <w:rPr>
          <w:rFonts w:hint="eastAsia"/>
          <w:color w:val="auto"/>
          <w:lang w:eastAsia="zh-CN"/>
        </w:rPr>
        <w:t>；</w:t>
      </w:r>
      <w:r>
        <w:rPr>
          <w:rFonts w:hint="eastAsia"/>
          <w:color w:val="auto"/>
          <w:lang w:val="en-US" w:eastAsia="zh-CN"/>
        </w:rPr>
        <w:t>资金来源</w:t>
      </w:r>
      <w:r>
        <w:rPr>
          <w:rFonts w:hint="eastAsia"/>
          <w:color w:val="auto"/>
        </w:rPr>
        <w:t>属于</w:t>
      </w:r>
      <w:r>
        <w:rPr>
          <w:rFonts w:hint="eastAsia"/>
          <w:color w:val="auto"/>
          <w:lang w:val="en-US" w:eastAsia="zh-CN"/>
        </w:rPr>
        <w:t>本级财政资金，在</w:t>
      </w:r>
      <w:r>
        <w:rPr>
          <w:rFonts w:hint="eastAsia"/>
          <w:color w:val="auto"/>
        </w:rPr>
        <w:t>公共财政支持范围</w:t>
      </w:r>
      <w:r>
        <w:rPr>
          <w:rFonts w:hint="eastAsia"/>
          <w:color w:val="auto"/>
          <w:lang w:val="en-US" w:eastAsia="zh-CN"/>
        </w:rPr>
        <w:t>内</w:t>
      </w:r>
      <w:r>
        <w:rPr>
          <w:rFonts w:hint="eastAsia"/>
          <w:color w:val="auto"/>
        </w:rPr>
        <w:t>，符合中央、地方事权支出责任划分原则；与相关部门同类项目或部门内部相关项目</w:t>
      </w:r>
      <w:r>
        <w:rPr>
          <w:rFonts w:hint="eastAsia"/>
          <w:color w:val="auto"/>
          <w:lang w:val="en-US" w:eastAsia="zh-CN"/>
        </w:rPr>
        <w:t>不</w:t>
      </w:r>
      <w:r>
        <w:rPr>
          <w:rFonts w:hint="eastAsia"/>
          <w:color w:val="auto"/>
        </w:rPr>
        <w:t>重复。</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项目申请、设立</w:t>
      </w:r>
      <w:r>
        <w:rPr>
          <w:rFonts w:hint="eastAsia" w:ascii="Times New Roman" w:hAnsi="Times New Roman" w:cs="Times New Roman"/>
          <w:color w:val="auto"/>
          <w:highlight w:val="none"/>
          <w:lang w:val="en-US" w:eastAsia="zh-CN"/>
        </w:rPr>
        <w:t>过程符合相关要求，</w:t>
      </w:r>
      <w:r>
        <w:rPr>
          <w:rFonts w:hint="eastAsia" w:ascii="Times New Roman" w:hAnsi="Times New Roman" w:cs="Times New Roman"/>
          <w:color w:val="auto"/>
          <w:highlight w:val="none"/>
          <w:lang w:val="en-US" w:eastAsia="zh-Hans"/>
        </w:rPr>
        <w:t>严格按照审批流程准备符合要求的</w:t>
      </w:r>
      <w:r>
        <w:rPr>
          <w:rFonts w:hint="eastAsia" w:ascii="Times New Roman" w:hAnsi="Times New Roman" w:cs="Times New Roman"/>
          <w:color w:val="auto"/>
          <w:highlight w:val="none"/>
          <w:lang w:val="en-US" w:eastAsia="zh-CN"/>
        </w:rPr>
        <w:t>立项依据的</w:t>
      </w:r>
      <w:r>
        <w:rPr>
          <w:rFonts w:hint="eastAsia" w:ascii="Times New Roman" w:hAnsi="Times New Roman" w:cs="Times New Roman"/>
          <w:color w:val="auto"/>
          <w:highlight w:val="none"/>
          <w:lang w:val="en-US" w:eastAsia="zh-Hans"/>
        </w:rPr>
        <w:t>文件《巴财预追【2023】001号文件》</w:t>
      </w:r>
      <w:r>
        <w:rPr>
          <w:rFonts w:hint="eastAsia" w:cs="Times New Roman"/>
          <w:color w:val="auto"/>
          <w:highlight w:val="none"/>
          <w:lang w:val="en-US" w:eastAsia="zh-CN"/>
        </w:rPr>
        <w:t>、</w:t>
      </w:r>
      <w:r>
        <w:rPr>
          <w:rFonts w:hint="eastAsia"/>
          <w:color w:val="auto"/>
          <w:lang w:eastAsia="zh-CN"/>
        </w:rPr>
        <w:t>《巴党办发电</w:t>
      </w:r>
      <w:r>
        <w:rPr>
          <w:rFonts w:hint="eastAsia"/>
          <w:color w:val="auto"/>
        </w:rPr>
        <w:t>【2023】1号文件》</w:t>
      </w:r>
      <w:r>
        <w:rPr>
          <w:rFonts w:hint="eastAsia" w:ascii="Times New Roman" w:hAnsi="Times New Roman" w:cs="Times New Roman"/>
          <w:color w:val="auto"/>
          <w:highlight w:val="none"/>
          <w:lang w:val="en-US" w:eastAsia="zh-Hans"/>
        </w:rPr>
        <w:t>材料；</w:t>
      </w:r>
      <w:r>
        <w:rPr>
          <w:rFonts w:hint="eastAsia" w:ascii="Times New Roman" w:hAnsi="Times New Roman" w:cs="Times New Roman"/>
          <w:color w:val="auto"/>
          <w:highlight w:val="none"/>
          <w:lang w:val="en-US" w:eastAsia="zh-CN"/>
        </w:rPr>
        <w:t>根据决算依据编制工作计划和2023年春节慰问金的经费预算，经过与部门项目分管领导沟通、筛选确定经费预算计划，确定购</w:t>
      </w:r>
      <w:r>
        <w:rPr>
          <w:rFonts w:hint="eastAsia" w:ascii="Times New Roman" w:hAnsi="Times New Roman" w:cs="Times New Roman"/>
          <w:color w:val="auto"/>
          <w:lang w:val="en-US" w:eastAsia="zh-CN"/>
        </w:rPr>
        <w:t>买一批米、面、油为最终预算方案。项目的资金支付审批文件、采购、验收等材料符合我单位财务管理制度的相关要求，项目事前经过必要的风险评估、绩效评估、集体决策，保障了程序的规范性。</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2023年春节慰问活动经费项目</w:t>
      </w:r>
      <w:r>
        <w:rPr>
          <w:rFonts w:hint="eastAsia"/>
          <w:color w:val="auto"/>
          <w:lang w:val="en-US" w:eastAsia="zh-CN"/>
        </w:rPr>
        <w:t>依据资金使用计划</w:t>
      </w:r>
      <w:r>
        <w:rPr>
          <w:rFonts w:hint="eastAsia"/>
          <w:color w:val="auto"/>
        </w:rPr>
        <w:t>设立了项目绩效目标，与老年公寓食堂增加了多种类食物选择，满足了在职员工、入住老人就餐，伙食质量有效提升，提高在职员工满意度及老年人的幸福指数，促进老年公寓食堂的物资供应以及管理的良性发展具有相关性，项目的预期产出效益和效果也均能符合正常的业绩水平，并且与预算确定的项目投资额或资金量相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2023年春节慰问活动经费项目将项目绩效目标细化分解为具体的绩效指标，一级指标共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8</w:t>
      </w:r>
      <w:r>
        <w:rPr>
          <w:rFonts w:hint="eastAsia"/>
          <w:color w:val="auto"/>
        </w:rPr>
        <w:t>条，其中量化指标条数共</w:t>
      </w:r>
      <w:r>
        <w:rPr>
          <w:rFonts w:hint="eastAsia"/>
          <w:color w:val="auto"/>
          <w:lang w:val="en-US" w:eastAsia="zh-CN"/>
        </w:rPr>
        <w:t>7</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2023年春节慰问活动经费项目设立初期制定了资金使用计划，资金下达后据此进行预算的编制，上会讨论通过了集体决策，以采购一批米、面、油为预算内容、投资额为2万元，这与购买一批米、面、油的项目内容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2023年春节慰问活动经费项目资金分配依据项目资金使用计划，采购时严格按照采购平台规定采购，对米、面、油的资金分配额度合理。</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此项权</w:t>
      </w:r>
      <w:r>
        <w:rPr>
          <w:rFonts w:hint="eastAsia" w:ascii="Times New Roman" w:hAnsi="Times New Roman" w:eastAsia="仿宋_GB2312" w:cs="Times New Roman"/>
          <w:b w:val="0"/>
          <w:bCs w:val="0"/>
          <w:color w:val="auto"/>
          <w:kern w:val="2"/>
          <w:sz w:val="30"/>
          <w:szCs w:val="24"/>
          <w:lang w:val="en-US" w:eastAsia="zh-CN" w:bidi="ar-SA"/>
        </w:rPr>
        <w:t>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2</w:t>
      </w:r>
      <w:r>
        <w:rPr>
          <w:rFonts w:hint="eastAsia"/>
          <w:color w:val="auto"/>
        </w:rPr>
        <w:t>万元，实际到位资金</w:t>
      </w:r>
      <w:r>
        <w:rPr>
          <w:rFonts w:hint="eastAsia"/>
          <w:color w:val="auto"/>
          <w:lang w:val="en-US" w:eastAsia="zh-CN"/>
        </w:rPr>
        <w:t>2</w:t>
      </w:r>
      <w:r>
        <w:rPr>
          <w:rFonts w:hint="eastAsia"/>
          <w:color w:val="auto"/>
        </w:rPr>
        <w:t>万元，资金到位率</w:t>
      </w:r>
      <w:r>
        <w:rPr>
          <w:rFonts w:hint="eastAsia"/>
          <w:color w:val="auto"/>
          <w:lang w:val="en-US" w:eastAsia="zh-CN"/>
        </w:rPr>
        <w:t>100</w:t>
      </w:r>
      <w:r>
        <w:rPr>
          <w:rFonts w:hint="eastAsia"/>
          <w:color w:val="auto"/>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rPr>
        <w:t>年初预算数</w:t>
      </w:r>
      <w:r>
        <w:rPr>
          <w:rFonts w:hint="eastAsia"/>
          <w:color w:val="auto"/>
          <w:lang w:val="en-US" w:eastAsia="zh-CN"/>
        </w:rPr>
        <w:t>0</w:t>
      </w:r>
      <w:r>
        <w:rPr>
          <w:rFonts w:hint="eastAsia"/>
          <w:color w:val="auto"/>
        </w:rPr>
        <w:t>万元，全年预算数</w:t>
      </w:r>
      <w:r>
        <w:rPr>
          <w:rFonts w:hint="eastAsia"/>
          <w:color w:val="auto"/>
          <w:lang w:val="en-US" w:eastAsia="zh-CN"/>
        </w:rPr>
        <w:t>2</w:t>
      </w:r>
      <w:r>
        <w:rPr>
          <w:rFonts w:hint="eastAsia"/>
          <w:color w:val="auto"/>
        </w:rPr>
        <w:t>万元，全年执行数</w:t>
      </w:r>
      <w:r>
        <w:rPr>
          <w:rFonts w:hint="eastAsia"/>
          <w:color w:val="auto"/>
          <w:lang w:val="en-US" w:eastAsia="zh-CN"/>
        </w:rPr>
        <w:t>2</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项目严格按照预期绩效目标执行预算资金。制定了《餐饮服务过程控制》、《食品安全综合管理制度》、《食品采购索证验收制度》、《餐饮服务食品进货查验记录管理制度》、《商品采购管理办法》、《预算编制与执行管理规定》等相关的制度和管理规定，对2023年春节慰问金项目经费使用进行规范管理，财务制度健全、执行严格。资金的拨付有完整的审批程序和手续，包括计划申请、采购报批、组织验收、支付申请等，在项目资金拨付和使用过程中，为确保项目资金的安全性，提高项目资金使用效率，严格遵循项目资金的拨付程序，认真审核项目实施各阶段的相关材料和手续，包括计划申请、采购报批、组织验收、支付申请等，根据项目购买一批米、面、油实施进展情况拨付资金。资金使用符合该项目的立项批复。资金不存在截留、挤占、挪用、虚列支出等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定了《餐饮服务过程控制》、《食品安全综合管理制度》、《食品采购索证验收制度》、《餐饮服务食品进货查验记录管理制度》、《商品采购管理办法》、《预算编制与执行管理规定》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2023年春节慰问活动经费项目的执行严格按照项目管理办法及财务管理制度的规定，执行期间未进行支出调整，从政采云采购，采购前签订合同，收到货物后验</w:t>
      </w:r>
      <w:r>
        <w:rPr>
          <w:rFonts w:hint="eastAsia" w:ascii="Times New Roman" w:hAnsi="Times New Roman" w:eastAsia="仿宋_GB2312" w:cs="Times New Roman"/>
          <w:b w:val="0"/>
          <w:bCs w:val="0"/>
          <w:color w:val="000000" w:themeColor="text1"/>
          <w:kern w:val="2"/>
          <w:sz w:val="30"/>
          <w:szCs w:val="24"/>
          <w:lang w:val="en-US" w:eastAsia="zh-CN" w:bidi="ar-SA"/>
        </w:rPr>
        <w:t>收合格，</w:t>
      </w:r>
      <w:r>
        <w:rPr>
          <w:rFonts w:hint="eastAsia" w:ascii="Times New Roman" w:hAnsi="Times New Roman" w:cs="Times New Roman"/>
          <w:b w:val="0"/>
          <w:bCs w:val="0"/>
          <w:color w:val="000000" w:themeColor="text1"/>
          <w:kern w:val="2"/>
          <w:sz w:val="30"/>
          <w:szCs w:val="24"/>
          <w:lang w:val="en-US" w:eastAsia="zh-CN" w:bidi="ar-SA"/>
        </w:rPr>
        <w:t>待</w:t>
      </w:r>
      <w:r>
        <w:rPr>
          <w:rFonts w:hint="eastAsia"/>
          <w:color w:val="000000" w:themeColor="text1"/>
        </w:rPr>
        <w:t>资料齐全及时归档</w:t>
      </w:r>
      <w:r>
        <w:rPr>
          <w:rFonts w:hint="eastAsia"/>
          <w:color w:val="000000" w:themeColor="text1"/>
          <w:lang w:eastAsia="zh-CN"/>
        </w:rPr>
        <w:t>，</w:t>
      </w:r>
      <w:r>
        <w:rPr>
          <w:rFonts w:hint="eastAsia" w:ascii="Times New Roman" w:hAnsi="Times New Roman" w:eastAsia="仿宋_GB2312" w:cs="Times New Roman"/>
          <w:b w:val="0"/>
          <w:bCs w:val="0"/>
          <w:color w:val="000000" w:themeColor="text1"/>
          <w:kern w:val="2"/>
          <w:sz w:val="30"/>
          <w:szCs w:val="24"/>
          <w:lang w:val="en-US" w:eastAsia="zh-CN" w:bidi="ar-SA"/>
        </w:rPr>
        <w:t>单位职工参与了购买一批食堂米、面、油的决策。</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数量指标</w:t>
      </w:r>
      <w:r>
        <w:rPr>
          <w:rFonts w:hint="eastAsia"/>
          <w:color w:val="auto"/>
          <w:highlight w:val="none"/>
          <w:lang w:eastAsia="zh-CN"/>
        </w:rPr>
        <w:t>完成情况</w:t>
      </w:r>
      <w:r>
        <w:rPr>
          <w:rFonts w:hint="eastAsia"/>
          <w:color w:val="auto"/>
          <w:highlight w:val="none"/>
        </w:rPr>
        <w:t>：指标1：购买次数，指标值：</w:t>
      </w:r>
      <w:r>
        <w:rPr>
          <w:rFonts w:hint="eastAsia"/>
          <w:color w:val="auto"/>
          <w:highlight w:val="none"/>
          <w:lang w:val="en-US" w:eastAsia="zh-CN"/>
        </w:rPr>
        <w:t>1次</w:t>
      </w:r>
      <w:r>
        <w:rPr>
          <w:rFonts w:hint="eastAsia"/>
          <w:color w:val="auto"/>
          <w:highlight w:val="none"/>
        </w:rPr>
        <w:t>，实际完成值</w:t>
      </w:r>
      <w:r>
        <w:rPr>
          <w:rFonts w:hint="eastAsia"/>
          <w:color w:val="auto"/>
          <w:highlight w:val="none"/>
          <w:lang w:val="en-US" w:eastAsia="zh-CN"/>
        </w:rPr>
        <w:t>1次</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eastAsia="zh-CN"/>
        </w:rPr>
        <w:t>无</w:t>
      </w:r>
      <w:r>
        <w:rPr>
          <w:rFonts w:hint="eastAsia"/>
          <w:color w:val="auto"/>
          <w:highlight w:val="none"/>
        </w:rPr>
        <w:t>；指标2：慰问人数，指标值：</w:t>
      </w:r>
      <w:r>
        <w:rPr>
          <w:rFonts w:hint="eastAsia"/>
          <w:color w:val="auto"/>
          <w:highlight w:val="none"/>
          <w:lang w:val="en-US" w:eastAsia="zh-CN"/>
        </w:rPr>
        <w:t>16人</w:t>
      </w:r>
      <w:r>
        <w:rPr>
          <w:rFonts w:hint="eastAsia"/>
          <w:color w:val="auto"/>
          <w:highlight w:val="none"/>
        </w:rPr>
        <w:t>，实际完成值</w:t>
      </w:r>
      <w:r>
        <w:rPr>
          <w:rFonts w:hint="eastAsia"/>
          <w:color w:val="auto"/>
          <w:highlight w:val="none"/>
          <w:lang w:val="en-US" w:eastAsia="zh-CN"/>
        </w:rPr>
        <w:t>47人</w:t>
      </w:r>
      <w:r>
        <w:rPr>
          <w:rFonts w:hint="eastAsia"/>
          <w:color w:val="auto"/>
          <w:highlight w:val="none"/>
        </w:rPr>
        <w:t>，指标完成率</w:t>
      </w:r>
      <w:r>
        <w:rPr>
          <w:rFonts w:hint="eastAsia"/>
          <w:color w:val="auto"/>
          <w:highlight w:val="none"/>
          <w:lang w:val="en-US" w:eastAsia="zh-CN"/>
        </w:rPr>
        <w:t>293.75</w:t>
      </w:r>
      <w:r>
        <w:rPr>
          <w:rFonts w:hint="eastAsia"/>
          <w:color w:val="auto"/>
          <w:highlight w:val="none"/>
        </w:rPr>
        <w:t>%，偏差原因：</w:t>
      </w:r>
      <w:r>
        <w:rPr>
          <w:rFonts w:hint="eastAsia"/>
          <w:color w:val="auto"/>
          <w:highlight w:val="none"/>
          <w:lang w:eastAsia="zh-CN"/>
        </w:rPr>
        <w:t>设定目标时</w:t>
      </w:r>
      <w:r>
        <w:rPr>
          <w:rFonts w:hint="eastAsia"/>
          <w:color w:val="auto"/>
          <w:highlight w:val="none"/>
        </w:rPr>
        <w:t>以办公人员数量为指标，后期</w:t>
      </w:r>
      <w:r>
        <w:rPr>
          <w:rFonts w:hint="eastAsia"/>
          <w:color w:val="auto"/>
          <w:highlight w:val="none"/>
          <w:lang w:eastAsia="zh-CN"/>
        </w:rPr>
        <w:t>按照规定</w:t>
      </w:r>
      <w:r>
        <w:rPr>
          <w:rFonts w:hint="eastAsia"/>
          <w:color w:val="auto"/>
          <w:highlight w:val="none"/>
        </w:rPr>
        <w:t>将入住老人数量</w:t>
      </w:r>
      <w:r>
        <w:rPr>
          <w:rFonts w:hint="eastAsia"/>
          <w:color w:val="auto"/>
          <w:highlight w:val="none"/>
          <w:lang w:eastAsia="zh-CN"/>
        </w:rPr>
        <w:t>纳入慰问范围</w:t>
      </w:r>
      <w:r>
        <w:rPr>
          <w:rFonts w:hint="eastAsia"/>
          <w:color w:val="auto"/>
          <w:highlight w:val="none"/>
        </w:rPr>
        <w:t>，所以慰问人数47人，其中办公人员15人，入住老人32人。</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w:t>
      </w:r>
      <w:r>
        <w:rPr>
          <w:rFonts w:hint="eastAsia" w:ascii="Times New Roman" w:hAnsi="Times New Roman" w:eastAsia="仿宋_GB2312" w:cs="Times New Roman"/>
          <w:b w:val="0"/>
          <w:bCs w:val="0"/>
          <w:color w:val="auto"/>
          <w:kern w:val="2"/>
          <w:sz w:val="30"/>
          <w:szCs w:val="24"/>
          <w:lang w:val="en-US" w:eastAsia="zh-CN" w:bidi="ar-SA"/>
        </w:rPr>
        <w:t>2分，因慰问人数指标偏差过大，未及时进行指标调整，得分1分。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：指标1：购买食材合格率，指标值：</w:t>
      </w:r>
      <w:r>
        <w:rPr>
          <w:rFonts w:hint="eastAsia"/>
          <w:color w:val="auto"/>
          <w:lang w:val="en-US" w:eastAsia="zh-CN"/>
        </w:rPr>
        <w: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w:t>
      </w:r>
      <w:r>
        <w:rPr>
          <w:rFonts w:hint="eastAsia"/>
          <w:color w:val="auto"/>
          <w:lang w:eastAsia="zh-CN"/>
        </w:rPr>
        <w:t>无。</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此项权重分18分，得分18分。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时效指标</w:t>
      </w:r>
      <w:r>
        <w:rPr>
          <w:rFonts w:hint="eastAsia"/>
          <w:color w:val="auto"/>
          <w:lang w:eastAsia="zh-CN"/>
        </w:rPr>
        <w:t>完成情况</w:t>
      </w:r>
      <w:r>
        <w:rPr>
          <w:rFonts w:hint="eastAsia"/>
          <w:color w:val="auto"/>
        </w:rPr>
        <w:t>：指标1：资金支付及时率，指标值：</w:t>
      </w:r>
      <w:r>
        <w:rPr>
          <w:rFonts w:hint="eastAsia"/>
          <w:color w:val="auto"/>
          <w:lang w:val="en-US" w:eastAsia="zh-CN"/>
        </w:rPr>
        <w: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%，偏差原因：</w:t>
      </w:r>
      <w:r>
        <w:rPr>
          <w:rFonts w:hint="eastAsia"/>
          <w:color w:val="auto"/>
          <w:lang w:eastAsia="zh-CN"/>
        </w:rPr>
        <w:t>无</w:t>
      </w:r>
      <w:r>
        <w:rPr>
          <w:rFonts w:hint="eastAsia"/>
          <w:color w:val="auto"/>
        </w:rPr>
        <w:t>；指标2：采购食材按时完成率，指标值：</w:t>
      </w:r>
      <w:r>
        <w:rPr>
          <w:rFonts w:hint="eastAsia"/>
          <w:color w:val="auto"/>
          <w:lang w:val="en-US" w:eastAsia="zh-CN"/>
        </w:rPr>
        <w:t>90%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w:t>
      </w:r>
      <w:r>
        <w:rPr>
          <w:rFonts w:hint="eastAsia"/>
          <w:color w:val="auto"/>
          <w:lang w:eastAsia="zh-CN"/>
        </w:rPr>
        <w:t>无。</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此项权重分19分，得分19分。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指标1：食材购买费，指标值：</w:t>
      </w:r>
      <w:r>
        <w:rPr>
          <w:rFonts w:hint="eastAsia"/>
          <w:color w:val="auto"/>
          <w:lang w:val="en-US" w:eastAsia="zh-CN"/>
        </w:rPr>
        <w:t>2万元</w:t>
      </w:r>
      <w:r>
        <w:rPr>
          <w:rFonts w:hint="eastAsia"/>
          <w:color w:val="auto"/>
        </w:rPr>
        <w:t>，实际完成值</w:t>
      </w:r>
      <w:r>
        <w:rPr>
          <w:rFonts w:hint="eastAsia"/>
          <w:color w:val="auto"/>
          <w:lang w:val="en-US" w:eastAsia="zh-CN"/>
        </w:rPr>
        <w:t>2万元</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eastAsia="zh-CN"/>
        </w:rPr>
        <w:t>无。</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此项权重分1分，得分1分。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eastAsia="仿宋_GB2312"/>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w:t>
      </w:r>
      <w:r>
        <w:rPr>
          <w:rFonts w:hint="eastAsia"/>
          <w:color w:val="auto"/>
          <w:highlight w:val="none"/>
          <w:lang w:eastAsia="zh-CN"/>
        </w:rPr>
        <w:t>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指标1：伙食质量改善，指标值：</w:t>
      </w:r>
      <w:r>
        <w:rPr>
          <w:rFonts w:hint="eastAsia"/>
          <w:color w:val="auto"/>
          <w:lang w:val="en-US" w:eastAsia="zh-CN"/>
        </w:rPr>
        <w:t>有效提升</w:t>
      </w:r>
      <w:r>
        <w:rPr>
          <w:rFonts w:hint="eastAsia"/>
          <w:color w:val="auto"/>
        </w:rPr>
        <w:t>，实际完成值</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eastAsia="zh-CN"/>
        </w:rPr>
        <w:t>无。</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指标1：受益人员满意度，指标值：</w:t>
      </w:r>
      <w:r>
        <w:rPr>
          <w:rFonts w:hint="eastAsia"/>
          <w:color w:val="auto"/>
          <w:lang w:val="en-US" w:eastAsia="zh-CN"/>
        </w:rPr>
        <w:t>95%</w:t>
      </w:r>
      <w:r>
        <w:rPr>
          <w:rFonts w:hint="eastAsia"/>
          <w:color w:val="auto"/>
        </w:rPr>
        <w:t>，实际完成值</w:t>
      </w:r>
      <w:r>
        <w:rPr>
          <w:rFonts w:hint="eastAsia"/>
          <w:color w:val="auto"/>
          <w:lang w:val="en-US" w:eastAsia="zh-CN"/>
        </w:rPr>
        <w:t>96%</w:t>
      </w:r>
      <w:r>
        <w:rPr>
          <w:rFonts w:hint="eastAsia"/>
          <w:color w:val="auto"/>
        </w:rPr>
        <w:t>，指标完成率</w:t>
      </w:r>
      <w:r>
        <w:rPr>
          <w:rFonts w:hint="eastAsia"/>
          <w:color w:val="auto"/>
          <w:lang w:val="en-US" w:eastAsia="zh-CN"/>
        </w:rPr>
        <w:t>101.05</w:t>
      </w:r>
      <w:r>
        <w:rPr>
          <w:rFonts w:hint="eastAsia"/>
          <w:color w:val="auto"/>
        </w:rPr>
        <w:t>%，偏差原因：</w:t>
      </w:r>
      <w:r>
        <w:rPr>
          <w:rFonts w:hint="eastAsia"/>
          <w:color w:val="auto"/>
          <w:lang w:eastAsia="zh-CN"/>
        </w:rPr>
        <w:t>无。</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2023年春节慰问活动经费项目年初预算0万元，全年预算2万元，实际支出2万元，预算执行率为100%，项目绩效指标总体完成率为127.05%，</w:t>
      </w:r>
      <w:r>
        <w:rPr>
          <w:rFonts w:hint="eastAsia" w:ascii="Times New Roman" w:hAnsi="Times New Roman" w:eastAsia="仿宋_GB2312" w:cs="Times New Roman"/>
          <w:color w:val="auto"/>
          <w:kern w:val="2"/>
          <w:sz w:val="30"/>
          <w:szCs w:val="24"/>
          <w:lang w:val="en-US" w:eastAsia="zh-Hans" w:bidi="ar-SA"/>
        </w:rPr>
        <w:t>总体</w:t>
      </w:r>
      <w:r>
        <w:rPr>
          <w:rFonts w:hint="eastAsia" w:ascii="Times New Roman" w:hAnsi="Times New Roman" w:eastAsia="仿宋_GB2312" w:cs="Times New Roman"/>
          <w:color w:val="auto"/>
          <w:kern w:val="2"/>
          <w:sz w:val="30"/>
          <w:szCs w:val="24"/>
          <w:lang w:val="en-US" w:eastAsia="zh-CN" w:bidi="ar-SA"/>
        </w:rPr>
        <w:t>偏差率为27.05%,</w:t>
      </w:r>
      <w:r>
        <w:rPr>
          <w:rFonts w:hint="eastAsia" w:ascii="Times New Roman" w:hAnsi="Times New Roman" w:eastAsia="仿宋_GB2312" w:cs="Times New Roman"/>
          <w:color w:val="auto"/>
          <w:kern w:val="2"/>
          <w:sz w:val="30"/>
          <w:szCs w:val="24"/>
          <w:lang w:val="en-US" w:eastAsia="zh-Hans" w:bidi="ar-SA"/>
        </w:rPr>
        <w:t>偏差</w:t>
      </w:r>
      <w:r>
        <w:rPr>
          <w:rFonts w:hint="eastAsia" w:ascii="Times New Roman" w:hAnsi="Times New Roman" w:eastAsia="仿宋_GB2312" w:cs="Times New Roman"/>
          <w:color w:val="auto"/>
          <w:kern w:val="2"/>
          <w:sz w:val="30"/>
          <w:szCs w:val="24"/>
          <w:lang w:val="en-US" w:eastAsia="zh-CN" w:bidi="ar-SA"/>
        </w:rPr>
        <w:t>原因入住老人数量常有变动未将其列入指标值内，</w:t>
      </w:r>
      <w:r>
        <w:rPr>
          <w:rFonts w:hint="eastAsia" w:ascii="Times New Roman" w:hAnsi="Times New Roman" w:eastAsia="仿宋_GB2312" w:cs="Times New Roman"/>
          <w:color w:val="auto"/>
          <w:kern w:val="2"/>
          <w:sz w:val="30"/>
          <w:szCs w:val="24"/>
          <w:lang w:val="en-US" w:eastAsia="zh-Hans" w:bidi="ar-SA"/>
        </w:rPr>
        <w:t>改进</w:t>
      </w:r>
      <w:r>
        <w:rPr>
          <w:rFonts w:hint="eastAsia" w:ascii="Times New Roman" w:hAnsi="Times New Roman" w:eastAsia="仿宋_GB2312" w:cs="Times New Roman"/>
          <w:color w:val="auto"/>
          <w:kern w:val="2"/>
          <w:sz w:val="30"/>
          <w:szCs w:val="24"/>
          <w:lang w:val="en-US" w:eastAsia="zh-CN" w:bidi="ar-SA"/>
        </w:rPr>
        <w:t>措施在绩效目标确定前对入住老人数量进行统计，项目执行过程中及时掌握数量变动情况。</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7" w:name="_Toc68703843"/>
      <w:r>
        <w:rPr>
          <w:rFonts w:hint="eastAsia" w:ascii="仿宋_GB2312" w:eastAsia="仿宋_GB2312"/>
          <w:b w:val="0"/>
          <w:bCs w:val="0"/>
          <w:color w:val="auto"/>
        </w:rPr>
        <w:t>（一）主要经验及做法</w:t>
      </w:r>
      <w:bookmarkEnd w:id="17"/>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lang w:val="en-US" w:eastAsia="zh-CN" w:bidi="ar-SA"/>
        </w:rPr>
      </w:pPr>
      <w:bookmarkStart w:id="18" w:name="_Toc68703844"/>
      <w:r>
        <w:rPr>
          <w:rFonts w:hint="eastAsia" w:ascii="Times New Roman" w:hAnsi="Times New Roman" w:eastAsia="仿宋_GB2312" w:cs="Times New Roman"/>
          <w:color w:val="auto"/>
          <w:kern w:val="2"/>
          <w:sz w:val="30"/>
          <w:szCs w:val="24"/>
          <w:lang w:val="en-US" w:eastAsia="zh-CN" w:bidi="ar-SA"/>
        </w:rPr>
        <w:t>针对自评发现问题，我单位积极采取措施，分别从以下几个方面改进项目支出绩效管理工作：</w:t>
      </w:r>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eastAsia" w:ascii="Times New Roman" w:hAnsi="Times New Roman" w:eastAsia="仿宋_GB2312" w:cs="Times New Roman"/>
          <w:color w:val="auto"/>
          <w:kern w:val="2"/>
          <w:sz w:val="30"/>
          <w:szCs w:val="24"/>
          <w:lang w:val="en-US" w:eastAsia="zh-CN" w:bidi="ar-SA"/>
        </w:rPr>
        <w:br w:type="textWrapping"/>
      </w:r>
      <w:r>
        <w:rPr>
          <w:rStyle w:val="13"/>
          <w:rFonts w:hint="eastAsia" w:ascii="仿宋_GB2312" w:hAnsi="楷体" w:cs="Times New Roman"/>
          <w:b w:val="0"/>
          <w:color w:val="auto"/>
          <w:spacing w:val="-4"/>
          <w:sz w:val="32"/>
          <w:szCs w:val="32"/>
          <w:lang w:val="en-US" w:eastAsia="zh-CN"/>
        </w:rPr>
        <w:t xml:space="preserve">  </w:t>
      </w:r>
      <w:r>
        <w:rPr>
          <w:rFonts w:hint="eastAsia" w:ascii="Times New Roman" w:hAnsi="Times New Roman" w:eastAsia="仿宋_GB2312" w:cs="Times New Roman"/>
          <w:color w:val="auto"/>
          <w:kern w:val="2"/>
          <w:sz w:val="30"/>
          <w:szCs w:val="24"/>
          <w:lang w:val="en-US" w:eastAsia="zh-CN" w:bidi="ar-SA"/>
        </w:rPr>
        <w:t xml:space="preserve">  二是加强预算编制，加快资金执行效率。在编制2023年度项目支出预算时，充分借鉴以往经验，进一步完善、细化预算科目，强化预算编制的准确性、科学性；在2023年预算执行过程中，加强财务日常管理，督促各资金使用部门加快项目实施进度，切实提高资金使用效率，并在日常工作中注意收集项目绩效管理相关资料。</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（二）存在的问题及原因分析</w:t>
      </w:r>
      <w:bookmarkEnd w:id="18"/>
    </w:p>
    <w:p>
      <w:pPr>
        <w:spacing w:line="540" w:lineRule="exact"/>
        <w:ind w:left="318" w:leftChars="106" w:firstLine="240" w:firstLineChars="80"/>
        <w:rPr>
          <w:rFonts w:hint="eastAsia" w:ascii="Times New Roman" w:hAnsi="Times New Roman" w:eastAsia="仿宋_GB2312" w:cs="Times New Roman"/>
          <w:color w:val="auto"/>
          <w:kern w:val="2"/>
          <w:sz w:val="30"/>
          <w:szCs w:val="24"/>
          <w:lang w:val="en-US" w:eastAsia="zh-CN" w:bidi="ar-SA"/>
        </w:rPr>
      </w:pPr>
      <w:bookmarkStart w:id="19" w:name="_Toc68703845"/>
      <w:r>
        <w:rPr>
          <w:rFonts w:hint="eastAsia" w:ascii="Times New Roman" w:hAnsi="Times New Roman" w:eastAsia="仿宋_GB2312" w:cs="Times New Roman"/>
          <w:color w:val="auto"/>
          <w:kern w:val="2"/>
          <w:sz w:val="30"/>
          <w:szCs w:val="24"/>
          <w:lang w:val="en-US" w:eastAsia="zh-CN" w:bidi="ar-SA"/>
        </w:rPr>
        <w:t>通过绩效自评，发现我单位项目绩效管理存在的主要问题为：</w:t>
      </w:r>
    </w:p>
    <w:p>
      <w:pPr>
        <w:spacing w:line="540" w:lineRule="exact"/>
        <w:ind w:firstLine="543" w:firstLineChars="181"/>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一是我单位绩效人员水平有待提升，绩效目标设置科学性有待提高，部分绩效指标设置不够全面，绩效指标设置的科学性、准确性有待提升。</w:t>
      </w:r>
      <w:r>
        <w:rPr>
          <w:rFonts w:hint="eastAsia" w:ascii="Times New Roman" w:hAnsi="Times New Roman" w:eastAsia="仿宋_GB2312" w:cs="Times New Roman"/>
          <w:color w:val="auto"/>
          <w:kern w:val="2"/>
          <w:sz w:val="30"/>
          <w:szCs w:val="24"/>
          <w:lang w:val="en-US" w:eastAsia="zh-CN" w:bidi="ar-SA"/>
        </w:rPr>
        <w:br w:type="textWrapping"/>
      </w:r>
      <w:r>
        <w:rPr>
          <w:rFonts w:hint="eastAsia" w:ascii="Times New Roman" w:hAnsi="Times New Roman" w:eastAsia="仿宋_GB2312" w:cs="Times New Roman"/>
          <w:color w:val="auto"/>
          <w:kern w:val="2"/>
          <w:sz w:val="30"/>
          <w:szCs w:val="24"/>
          <w:lang w:val="en-US" w:eastAsia="zh-CN" w:bidi="ar-SA"/>
        </w:rPr>
        <w:t xml:space="preserve">    二是部分资金使用部门对绩效目标完成值的填写认识不到位，只是按照年初绩效目标填报相关数据。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color w:val="auto"/>
          <w:sz w:val="32"/>
          <w:szCs w:val="32"/>
          <w:lang w:val="en-US" w:eastAsia="zh-CN"/>
        </w:rPr>
      </w:pPr>
      <w:r>
        <w:rPr>
          <w:rFonts w:hint="eastAsia" w:ascii="宋体" w:hAnsi="宋体" w:eastAsia="宋体" w:cs="Times New Roman"/>
          <w:color w:val="auto"/>
          <w:sz w:val="32"/>
          <w:szCs w:val="32"/>
          <w:lang w:val="en-US" w:eastAsia="zh-CN"/>
        </w:rPr>
        <w:t>七、有关建议</w:t>
      </w:r>
      <w:bookmarkEnd w:id="19"/>
    </w:p>
    <w:p>
      <w:pPr>
        <w:spacing w:line="540" w:lineRule="exact"/>
        <w:ind w:left="318" w:leftChars="106" w:firstLine="240" w:firstLineChars="80"/>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1.多进行有关绩效管理工作方面的培训。积极组织第三方开展绩效管理工作培训，进一步夯实业务基础，提高我单位绩效人员水平。</w:t>
      </w:r>
    </w:p>
    <w:p>
      <w:pPr>
        <w:spacing w:line="540" w:lineRule="exact"/>
        <w:ind w:left="318" w:leftChars="106" w:firstLine="240" w:firstLineChars="80"/>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2.进一步加强对绩效管理工作的组织领导，提高对预算绩效管理工作重要性的认识，总结经验查找问</w:t>
      </w:r>
      <w:bookmarkStart w:id="21" w:name="_GoBack"/>
      <w:bookmarkEnd w:id="21"/>
      <w:r>
        <w:rPr>
          <w:rFonts w:hint="eastAsia" w:ascii="Times New Roman" w:hAnsi="Times New Roman" w:eastAsia="仿宋_GB2312" w:cs="Times New Roman"/>
          <w:color w:val="auto"/>
          <w:kern w:val="2"/>
          <w:sz w:val="30"/>
          <w:szCs w:val="24"/>
          <w:lang w:val="en-US" w:eastAsia="zh-CN" w:bidi="ar-SA"/>
        </w:rPr>
        <w:t>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无</w:t>
      </w:r>
      <w:r>
        <w:rPr>
          <w:rFonts w:hint="eastAsia"/>
          <w:color w:val="auto"/>
          <w:lang w:eastAsia="zh-CN"/>
        </w:rPr>
        <w:t>。</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6F5DB4"/>
    <w:rsid w:val="00792CFE"/>
    <w:rsid w:val="007D49C5"/>
    <w:rsid w:val="008175E0"/>
    <w:rsid w:val="00856E92"/>
    <w:rsid w:val="008C631D"/>
    <w:rsid w:val="00A114ED"/>
    <w:rsid w:val="00B24331"/>
    <w:rsid w:val="00EB3433"/>
    <w:rsid w:val="031A7868"/>
    <w:rsid w:val="05227DA5"/>
    <w:rsid w:val="07D17ADA"/>
    <w:rsid w:val="08D20D13"/>
    <w:rsid w:val="0C4D0F1B"/>
    <w:rsid w:val="0D99235D"/>
    <w:rsid w:val="0F2A6BF7"/>
    <w:rsid w:val="123B7E78"/>
    <w:rsid w:val="14BE53B5"/>
    <w:rsid w:val="17D029F3"/>
    <w:rsid w:val="1BC46C05"/>
    <w:rsid w:val="1D723F37"/>
    <w:rsid w:val="1D785367"/>
    <w:rsid w:val="1EFC3CB0"/>
    <w:rsid w:val="1F2123C5"/>
    <w:rsid w:val="20742BE8"/>
    <w:rsid w:val="214001E3"/>
    <w:rsid w:val="27796C51"/>
    <w:rsid w:val="27937163"/>
    <w:rsid w:val="2E0A75F2"/>
    <w:rsid w:val="2EE91B36"/>
    <w:rsid w:val="32AE0DEC"/>
    <w:rsid w:val="36B72533"/>
    <w:rsid w:val="379E3C89"/>
    <w:rsid w:val="3ADF67F8"/>
    <w:rsid w:val="3E353212"/>
    <w:rsid w:val="4057649F"/>
    <w:rsid w:val="43182414"/>
    <w:rsid w:val="4319562F"/>
    <w:rsid w:val="437F7839"/>
    <w:rsid w:val="46507BB3"/>
    <w:rsid w:val="46AC2F8D"/>
    <w:rsid w:val="477A0CE9"/>
    <w:rsid w:val="4A766058"/>
    <w:rsid w:val="4A7C25BE"/>
    <w:rsid w:val="4C22332E"/>
    <w:rsid w:val="5479518F"/>
    <w:rsid w:val="56796849"/>
    <w:rsid w:val="5DA95371"/>
    <w:rsid w:val="624679BC"/>
    <w:rsid w:val="6709601B"/>
    <w:rsid w:val="68D27AFD"/>
    <w:rsid w:val="68F11999"/>
    <w:rsid w:val="6D2E26D4"/>
    <w:rsid w:val="6E0D003F"/>
    <w:rsid w:val="73B92196"/>
    <w:rsid w:val="751B013C"/>
    <w:rsid w:val="75EF1AB2"/>
    <w:rsid w:val="763A0251"/>
    <w:rsid w:val="76661D86"/>
    <w:rsid w:val="771F4AB0"/>
    <w:rsid w:val="79A71B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6</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2024-05-10T08:34:59Z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