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rPr>
      </w:pPr>
      <w:r>
        <w:rPr>
          <w:rFonts w:hint="eastAsia" w:ascii="仿宋" w:hAnsi="仿宋" w:eastAsia="仿宋" w:cs="仿宋"/>
          <w:sz w:val="32"/>
          <w:szCs w:val="32"/>
        </w:rPr>
        <w:t>附件2：</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jc w:val="center"/>
        <w:rPr>
          <w:rFonts w:hint="eastAsia" w:ascii="黑体" w:hAnsi="黑体" w:eastAsia="黑体" w:cs="黑体"/>
          <w:sz w:val="44"/>
          <w:szCs w:val="44"/>
        </w:rPr>
      </w:pPr>
      <w:r>
        <w:rPr>
          <w:rFonts w:hint="eastAsia" w:ascii="黑体" w:hAnsi="黑体" w:eastAsia="黑体" w:cs="黑体"/>
          <w:sz w:val="44"/>
          <w:szCs w:val="44"/>
        </w:rPr>
        <w:t>自治区财政项目支出绩效自评报告</w:t>
      </w:r>
    </w:p>
    <w:p>
      <w:pPr>
        <w:rPr>
          <w:rFonts w:hint="eastAsia" w:ascii="仿宋" w:hAnsi="仿宋" w:eastAsia="仿宋" w:cs="仿宋"/>
          <w:sz w:val="32"/>
          <w:szCs w:val="32"/>
        </w:rPr>
      </w:pPr>
      <w:r>
        <w:rPr>
          <w:rFonts w:hint="eastAsia" w:ascii="仿宋" w:hAnsi="仿宋" w:eastAsia="仿宋" w:cs="仿宋"/>
          <w:sz w:val="32"/>
          <w:szCs w:val="32"/>
        </w:rPr>
        <w:t>　　　　　</w:t>
      </w:r>
    </w:p>
    <w:p>
      <w:pPr>
        <w:jc w:val="center"/>
        <w:rPr>
          <w:rFonts w:hint="eastAsia" w:ascii="楷体" w:hAnsi="楷体" w:eastAsia="楷体" w:cs="楷体"/>
          <w:sz w:val="44"/>
          <w:szCs w:val="44"/>
        </w:rPr>
      </w:pPr>
      <w:r>
        <w:rPr>
          <w:rFonts w:hint="eastAsia" w:ascii="楷体" w:hAnsi="楷体" w:eastAsia="楷体" w:cs="楷体"/>
          <w:sz w:val="44"/>
          <w:szCs w:val="44"/>
        </w:rPr>
        <w:t>（2023年度）</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w:t>
      </w:r>
    </w:p>
    <w:p>
      <w:pPr>
        <w:rPr>
          <w:rFonts w:hint="eastAsia" w:ascii="仿宋" w:hAnsi="仿宋" w:eastAsia="仿宋" w:cs="仿宋"/>
          <w:sz w:val="32"/>
          <w:szCs w:val="32"/>
        </w:rPr>
      </w:pPr>
      <w:r>
        <w:rPr>
          <w:rFonts w:hint="eastAsia" w:ascii="仿宋" w:hAnsi="仿宋" w:eastAsia="仿宋" w:cs="仿宋"/>
          <w:sz w:val="32"/>
          <w:szCs w:val="32"/>
        </w:rPr>
        <w:t xml:space="preserve">　　　　     </w:t>
      </w:r>
    </w:p>
    <w:p>
      <w:pPr>
        <w:rPr>
          <w:rFonts w:hint="eastAsia" w:ascii="仿宋" w:hAnsi="仿宋" w:eastAsia="仿宋" w:cs="仿宋"/>
          <w:sz w:val="32"/>
          <w:szCs w:val="32"/>
        </w:rPr>
      </w:pPr>
      <w:r>
        <w:rPr>
          <w:rFonts w:hint="eastAsia" w:ascii="黑体" w:hAnsi="黑体" w:eastAsia="黑体" w:cs="黑体"/>
          <w:sz w:val="32"/>
          <w:szCs w:val="32"/>
        </w:rPr>
        <w:t>项目名称：</w:t>
      </w:r>
      <w:r>
        <w:rPr>
          <w:rFonts w:hint="eastAsia" w:ascii="仿宋" w:hAnsi="仿宋" w:eastAsia="仿宋" w:cs="仿宋"/>
          <w:sz w:val="32"/>
          <w:szCs w:val="32"/>
        </w:rPr>
        <w:t>巴36号 2023年现代职业教育质量提升计划资金（参照直达）</w:t>
      </w:r>
    </w:p>
    <w:p>
      <w:pPr>
        <w:rPr>
          <w:rFonts w:hint="eastAsia" w:ascii="仿宋" w:hAnsi="仿宋" w:eastAsia="仿宋" w:cs="仿宋"/>
          <w:sz w:val="32"/>
          <w:szCs w:val="32"/>
        </w:rPr>
      </w:pPr>
      <w:r>
        <w:rPr>
          <w:rFonts w:hint="eastAsia" w:ascii="黑体" w:hAnsi="黑体" w:eastAsia="黑体" w:cs="黑体"/>
          <w:sz w:val="32"/>
          <w:szCs w:val="32"/>
        </w:rPr>
        <w:t>实施单位（公章）：</w:t>
      </w:r>
      <w:r>
        <w:rPr>
          <w:rFonts w:hint="eastAsia" w:ascii="仿宋" w:hAnsi="仿宋" w:eastAsia="仿宋" w:cs="仿宋"/>
          <w:sz w:val="32"/>
          <w:szCs w:val="32"/>
        </w:rPr>
        <w:t>新疆巴音郭楞蒙古自治州卫生学校</w:t>
      </w:r>
    </w:p>
    <w:p>
      <w:pPr>
        <w:rPr>
          <w:rFonts w:hint="eastAsia" w:ascii="仿宋" w:hAnsi="仿宋" w:eastAsia="仿宋" w:cs="仿宋"/>
          <w:sz w:val="32"/>
          <w:szCs w:val="32"/>
        </w:rPr>
      </w:pPr>
      <w:r>
        <w:rPr>
          <w:rFonts w:hint="eastAsia" w:ascii="黑体" w:hAnsi="黑体" w:eastAsia="黑体" w:cs="黑体"/>
          <w:sz w:val="32"/>
          <w:szCs w:val="32"/>
        </w:rPr>
        <w:t>主管部门（公章）：</w:t>
      </w:r>
      <w:r>
        <w:rPr>
          <w:rFonts w:hint="eastAsia" w:ascii="仿宋" w:hAnsi="仿宋" w:eastAsia="仿宋" w:cs="仿宋"/>
          <w:sz w:val="32"/>
          <w:szCs w:val="32"/>
        </w:rPr>
        <w:t>新疆巴音郭楞蒙古自治州卫生学校</w:t>
      </w:r>
    </w:p>
    <w:p>
      <w:pPr>
        <w:rPr>
          <w:rFonts w:hint="eastAsia" w:ascii="仿宋" w:hAnsi="仿宋" w:eastAsia="仿宋" w:cs="仿宋"/>
          <w:sz w:val="32"/>
          <w:szCs w:val="32"/>
        </w:rPr>
      </w:pPr>
      <w:r>
        <w:rPr>
          <w:rFonts w:hint="eastAsia" w:ascii="黑体" w:hAnsi="黑体" w:eastAsia="黑体" w:cs="黑体"/>
          <w:sz w:val="32"/>
          <w:szCs w:val="32"/>
        </w:rPr>
        <w:t>项目负责人（签章）：</w:t>
      </w:r>
      <w:r>
        <w:rPr>
          <w:rFonts w:hint="eastAsia" w:ascii="仿宋" w:hAnsi="仿宋" w:eastAsia="仿宋" w:cs="仿宋"/>
          <w:sz w:val="32"/>
          <w:szCs w:val="32"/>
        </w:rPr>
        <w:t xml:space="preserve"> 刘广安</w:t>
      </w:r>
    </w:p>
    <w:p>
      <w:pPr>
        <w:rPr>
          <w:rFonts w:hint="eastAsia" w:ascii="仿宋" w:hAnsi="仿宋" w:eastAsia="仿宋" w:cs="仿宋"/>
          <w:sz w:val="32"/>
          <w:szCs w:val="32"/>
        </w:rPr>
      </w:pPr>
      <w:r>
        <w:rPr>
          <w:rFonts w:hint="eastAsia" w:ascii="黑体" w:hAnsi="黑体" w:eastAsia="黑体" w:cs="黑体"/>
          <w:sz w:val="32"/>
          <w:szCs w:val="32"/>
        </w:rPr>
        <w:t>填报时间：</w:t>
      </w:r>
      <w:r>
        <w:rPr>
          <w:rFonts w:hint="eastAsia" w:ascii="仿宋" w:hAnsi="仿宋" w:eastAsia="仿宋" w:cs="仿宋"/>
          <w:sz w:val="32"/>
          <w:szCs w:val="32"/>
        </w:rPr>
        <w:t>2024年05月24日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（一）项目单位基本情况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1.项目背景，主要内容及实施情况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（1）项目背景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巴州卫生学校创建于1958年，后停办，1975年恢复建校。学校占地面积约80404平方米，建筑总面积约58569平方米，2022年学籍学生人数为4168人。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根据新教传(2021) 139 号文件精神和其“服务教学、解决急需、完善配套、突出重点、避免重复”的建设原则、以及国家中等职业学校设置标准、中等职业学校建设标准[建标 192-2018]，和学校现有基本办学条件落后、而招生人数却与年俱增的现状，目前校园内道路多处未贯通，且原有道路使用时间长，损坏严重，学生在校活动路线及空间受限等实际情况，申请2023年职业教育改善办学条件建设项目资金，用于校园道路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2023年，中央财政下达专项资金，以“巴36号 2023年现代职业教育质量提升计划资金（参照直达）”向我校下达300万元，用于校园道路建设项目。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（2）主要内容及实施情况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主要内容：2023年通过将校园内所有道路贯通，并将年久失修的道路重新铺设，总铺设面积8600平方米：改建道路面积1280平方米；新建道路积极7320平方米,使学生活动路线更加安全、方便、合理，达到改善办学条件的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实施情况：2023年暑假，完成校园内9153.3平方米道路改造及贯通，使学生活动路线更加安全、方便、合理，达到改善办学条件的目的。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2.资金投入和使用情况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（1）资金投入情况：该项目年初预算数300万元，全年预算数300万元，实际总投入300万元，该项目资金已全部落实到位，资金来源为中央资金（参照直达）。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（2）资金使用情况：该项目年初预算数300万元，全年预算数300万元，全年执行数300万元，预算执行率为100%，用于：278万元用于建设资金，22万元用于评审、监理、审计等服务费用。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（二）项目预算绩效目标设定情况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项目绩效目标，包括总体目标和阶段性目标。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总体目标：2023年通过将校园内所有道路贯通，并将年久失修的道路重新铺设，总铺设面积8600平方米：改建道路面积1280平方米；新建道路积极7320平方米,使学生活动路线更加安全、方便、合理，达到改善办学条件的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2.阶段性目标：一季度完成上级专项资金的申请拨付；二季度在政采云平台上进行意向公开、招投标工作；暑假期间进行建设施工。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1.绩效评价目的：通过绩效评价，客观地评判项目的管理绩效，了解和掌握巴36号 2023年现代职业教育质量提升计划资金（参照直达）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2.绩效评价对象：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2023年现代职业教育质量提升计划资金（参照直达）项目资金。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3.绩效评价范围：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本次评价从项目决策（包括绩效目标、决策过程）、项目管理（包括项目资金、项目实施）、项目产出（包括项目产出数量、产出质量、产出时效和产出成本）、项目效益四个维度，对巴36号 2023年现代职业教育质量提升计划资金（参照直达）项目进行评价，评价核心为专项资金的支出完成情况和效果。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1.绩效评价原则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本次项目绩效评价遵循以下基本原则：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（一）科学公正。本次项目支出绩效评价运用科学合理的方法，按照规范的程序，对项目绩效进行客观、公正的反映。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（二）统筹兼顾。本次项目支出绩效评价由本单位自主实施，即“谁支出、谁自评”</w:t>
      </w:r>
      <w:r>
        <w:rPr>
          <w:rFonts w:hint="eastAsia" w:ascii="仿宋" w:hAnsi="仿宋" w:eastAsia="仿宋" w:cs="仿宋"/>
          <w:sz w:val="32"/>
          <w:szCs w:val="32"/>
          <w:lang w:eastAsia="zh-CN"/>
        </w:rPr>
        <w:t>。我校项目建设负责科室与财务室协作，对项目建设施工过程进行全程跟踪，资金支付严格按照合同约定进度进行，对项目自评工作需要的各项材料收集整理齐全，使用整个项目建设工作有序进行，并按期完成。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（三）激励约束。本次项目支出绩效评价结果与预算安排、政策调整、改进管理实质性挂钩，体现奖优罚劣和激励相容导向，有效安排、低效要压减、无效要问责。</w:t>
      </w:r>
      <w:r>
        <w:rPr>
          <w:rFonts w:hint="eastAsia" w:ascii="仿宋" w:hAnsi="仿宋" w:eastAsia="仿宋" w:cs="仿宋"/>
          <w:sz w:val="32"/>
          <w:szCs w:val="32"/>
          <w:lang w:eastAsia="zh-CN"/>
        </w:rPr>
        <w:t>我校在年初资金下达时，召开校党委会确定资金分配方案：</w:t>
      </w:r>
      <w:r>
        <w:rPr>
          <w:rFonts w:hint="eastAsia" w:ascii="仿宋" w:hAnsi="仿宋" w:eastAsia="仿宋" w:cs="仿宋"/>
          <w:sz w:val="32"/>
          <w:szCs w:val="32"/>
        </w:rPr>
        <w:t>278万元用于建设、22万元用于设计、审计、监理等费用，与项目单位实际工作内容相适应，资金分配额度合理，资金分配依据充分。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（四）公开透明。本次项目支出绩效评价结果已依法依规公开在巴州人民政府门户网站上，并自觉接受社会监督。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2、评价指标体系（附表说明）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（1）确定评价指标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预算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（2）确定权重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（3）确定指标标准值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具体评价指标体系详情见附件1。</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评价方法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本项目绩效评价方法主要采用了比较法。主要原因是：将巴36号 2023年现代职业教育质量提升计划资金（参照直达）项目2023年的绩效目标与当年的实施效果进行比较分析，综合分析绩效目标的实现程度。对项目最终验收情况与年度绩效目标对比、预算资金执行情况等相关因素进行比较，分析得出绩效执行结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绩效评价标准通常包括计划标准、预算支出标准等，用于对绩效指标完成情况进行比较、分析、评价。本次评价主要采用了计划标准。原因是：学校根据年初预算，按预先制定的目标、计划、预算等作为评价标准，结合上级主管部门下达的预算绩效目标计划进行评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（三）绩效评价工作过程。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1.前期准备。</w:t>
      </w:r>
      <w:r>
        <w:rPr>
          <w:rFonts w:hint="eastAsia" w:ascii="仿宋" w:hAnsi="仿宋" w:eastAsia="仿宋" w:cs="仿宋"/>
          <w:sz w:val="32"/>
          <w:szCs w:val="32"/>
          <w:lang w:eastAsia="zh-CN"/>
        </w:rPr>
        <w:t>我校在</w:t>
      </w:r>
      <w:r>
        <w:rPr>
          <w:rFonts w:hint="eastAsia" w:ascii="仿宋" w:hAnsi="仿宋" w:eastAsia="仿宋" w:cs="仿宋"/>
          <w:sz w:val="32"/>
          <w:szCs w:val="32"/>
        </w:rPr>
        <w:t>年初开始</w:t>
      </w:r>
      <w:r>
        <w:rPr>
          <w:rFonts w:hint="eastAsia" w:ascii="仿宋" w:hAnsi="仿宋" w:eastAsia="仿宋" w:cs="仿宋"/>
          <w:sz w:val="32"/>
          <w:szCs w:val="32"/>
          <w:lang w:eastAsia="zh-CN"/>
        </w:rPr>
        <w:t>做</w:t>
      </w:r>
      <w:r>
        <w:rPr>
          <w:rFonts w:hint="eastAsia" w:ascii="仿宋" w:hAnsi="仿宋" w:eastAsia="仿宋" w:cs="仿宋"/>
          <w:sz w:val="32"/>
          <w:szCs w:val="32"/>
        </w:rPr>
        <w:t>前期准备工作，成立评价小组，评价小组通过前期调研确定绩效评价对象和范围，确定了评价的目的、方法以及评价的原则，根据项目的内容和特征制定了评价指标体系及评价标准以及评价实施方案，</w:t>
      </w:r>
      <w:r>
        <w:rPr>
          <w:rFonts w:hint="eastAsia" w:ascii="仿宋" w:hAnsi="仿宋" w:eastAsia="仿宋" w:cs="仿宋"/>
          <w:sz w:val="32"/>
          <w:szCs w:val="32"/>
          <w:lang w:eastAsia="zh-CN"/>
        </w:rPr>
        <w:t>最终确定共设</w:t>
      </w:r>
      <w:r>
        <w:rPr>
          <w:rFonts w:hint="eastAsia" w:ascii="仿宋" w:hAnsi="仿宋" w:eastAsia="仿宋" w:cs="仿宋"/>
          <w:sz w:val="32"/>
          <w:szCs w:val="32"/>
          <w:lang w:val="en-US" w:eastAsia="zh-CN"/>
        </w:rPr>
        <w:t>12条三级指标，</w:t>
      </w:r>
      <w:r>
        <w:rPr>
          <w:rFonts w:hint="eastAsia" w:ascii="仿宋" w:hAnsi="仿宋" w:eastAsia="仿宋" w:cs="仿宋"/>
          <w:sz w:val="32"/>
          <w:szCs w:val="32"/>
        </w:rPr>
        <w:t>并确定所需资料清单，最终确定绩效评价工作方案。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2.组织实施。一季度制定绩效评价工作方案，具体包括项目概况、评价思路、方法手段、组织实施、进度安排等。评价工作进入实施阶段，评价组收集绩效评价相关数据资料，进行专题讨论；项目实施负责人</w:t>
      </w:r>
      <w:r>
        <w:rPr>
          <w:rFonts w:hint="eastAsia" w:ascii="仿宋" w:hAnsi="仿宋" w:eastAsia="仿宋" w:cs="仿宋"/>
          <w:sz w:val="32"/>
          <w:szCs w:val="32"/>
          <w:lang w:eastAsia="zh-CN"/>
        </w:rPr>
        <w:t>跟进</w:t>
      </w:r>
      <w:r>
        <w:rPr>
          <w:rFonts w:hint="eastAsia" w:ascii="仿宋" w:hAnsi="仿宋" w:eastAsia="仿宋" w:cs="仿宋"/>
          <w:sz w:val="32"/>
          <w:szCs w:val="32"/>
        </w:rPr>
        <w:t>了解项目的进度、管理机制等情况，分析形成初步结论。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r>
        <w:rPr>
          <w:rFonts w:hint="eastAsia" w:ascii="仿宋" w:hAnsi="仿宋" w:eastAsia="仿宋" w:cs="仿宋"/>
          <w:sz w:val="32"/>
          <w:szCs w:val="32"/>
          <w:lang w:eastAsia="zh-CN"/>
        </w:rPr>
        <w:t>本项目自评最终得分为</w:t>
      </w:r>
      <w:r>
        <w:rPr>
          <w:rFonts w:hint="eastAsia" w:ascii="仿宋" w:hAnsi="仿宋" w:eastAsia="仿宋" w:cs="仿宋"/>
          <w:sz w:val="32"/>
          <w:szCs w:val="32"/>
          <w:lang w:val="en-US" w:eastAsia="zh-CN"/>
        </w:rPr>
        <w:t>93.79分，总体完成率为93.43%。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三、项目组织实施情况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综合评价情况及评价结论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1.综合评价情况：巴36号 2023年现代职业教育质量提升计划资金（参照直达）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2.评价结论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运用绩效评价组制定的评价指标体系以及财政部《项目支出绩效评价管理办法》（财预〔2020〕10号）文件的评分标准，通过数据采集、问卷调查及访谈等方式，对本项目进行客观评价，最终评分结果：总得分为96.07分，属于“优”。其中，项目决策类指标权重为20分，得分为 20分，得分率为 100%。项目过程类指标权重为20分，得分为20分，得分率为100%。项目产出类指标权重为40分，得分为36.07分，得分率为90.18%。项目效益类指标权重为20分，得分为20分，得分率为100%。具体打分情况详见：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（二）相关评分表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一级指标</w:t>
      </w:r>
      <w:r>
        <w:rPr>
          <w:rFonts w:hint="eastAsia" w:ascii="仿宋" w:hAnsi="仿宋" w:eastAsia="仿宋" w:cs="仿宋"/>
          <w:sz w:val="32"/>
          <w:szCs w:val="32"/>
        </w:rPr>
        <w:tab/>
      </w:r>
      <w:r>
        <w:rPr>
          <w:rFonts w:hint="eastAsia" w:ascii="仿宋" w:hAnsi="仿宋" w:eastAsia="仿宋" w:cs="仿宋"/>
          <w:sz w:val="32"/>
          <w:szCs w:val="32"/>
        </w:rPr>
        <w:t>　　　权重分</w:t>
      </w:r>
      <w:r>
        <w:rPr>
          <w:rFonts w:hint="eastAsia" w:ascii="仿宋" w:hAnsi="仿宋" w:eastAsia="仿宋" w:cs="仿宋"/>
          <w:sz w:val="32"/>
          <w:szCs w:val="32"/>
        </w:rPr>
        <w:tab/>
      </w:r>
      <w:r>
        <w:rPr>
          <w:rFonts w:hint="eastAsia" w:ascii="仿宋" w:hAnsi="仿宋" w:eastAsia="仿宋" w:cs="仿宋"/>
          <w:sz w:val="32"/>
          <w:szCs w:val="32"/>
        </w:rPr>
        <w:t>　　　得分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项目决策</w:t>
      </w:r>
      <w:r>
        <w:rPr>
          <w:rFonts w:hint="eastAsia" w:ascii="仿宋" w:hAnsi="仿宋" w:eastAsia="仿宋" w:cs="仿宋"/>
          <w:sz w:val="32"/>
          <w:szCs w:val="32"/>
        </w:rPr>
        <w:tab/>
      </w:r>
      <w:r>
        <w:rPr>
          <w:rFonts w:hint="eastAsia" w:ascii="仿宋" w:hAnsi="仿宋" w:eastAsia="仿宋" w:cs="仿宋"/>
          <w:sz w:val="32"/>
          <w:szCs w:val="32"/>
        </w:rPr>
        <w:t>　　　20</w:t>
      </w:r>
      <w:r>
        <w:rPr>
          <w:rFonts w:hint="eastAsia" w:ascii="仿宋" w:hAnsi="仿宋" w:eastAsia="仿宋" w:cs="仿宋"/>
          <w:sz w:val="32"/>
          <w:szCs w:val="32"/>
        </w:rPr>
        <w:tab/>
      </w:r>
      <w:r>
        <w:rPr>
          <w:rFonts w:hint="eastAsia" w:ascii="仿宋" w:hAnsi="仿宋" w:eastAsia="仿宋" w:cs="仿宋"/>
          <w:sz w:val="32"/>
          <w:szCs w:val="32"/>
        </w:rPr>
        <w:t>　　　20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项目过程</w:t>
      </w:r>
      <w:r>
        <w:rPr>
          <w:rFonts w:hint="eastAsia" w:ascii="仿宋" w:hAnsi="仿宋" w:eastAsia="仿宋" w:cs="仿宋"/>
          <w:sz w:val="32"/>
          <w:szCs w:val="32"/>
        </w:rPr>
        <w:tab/>
      </w:r>
      <w:r>
        <w:rPr>
          <w:rFonts w:hint="eastAsia" w:ascii="仿宋" w:hAnsi="仿宋" w:eastAsia="仿宋" w:cs="仿宋"/>
          <w:sz w:val="32"/>
          <w:szCs w:val="32"/>
        </w:rPr>
        <w:t>　　　20</w:t>
      </w:r>
      <w:r>
        <w:rPr>
          <w:rFonts w:hint="eastAsia" w:ascii="仿宋" w:hAnsi="仿宋" w:eastAsia="仿宋" w:cs="仿宋"/>
          <w:sz w:val="32"/>
          <w:szCs w:val="32"/>
        </w:rPr>
        <w:tab/>
      </w:r>
      <w:r>
        <w:rPr>
          <w:rFonts w:hint="eastAsia" w:ascii="仿宋" w:hAnsi="仿宋" w:eastAsia="仿宋" w:cs="仿宋"/>
          <w:sz w:val="32"/>
          <w:szCs w:val="32"/>
        </w:rPr>
        <w:t>　　　20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项目产出</w:t>
      </w:r>
      <w:r>
        <w:rPr>
          <w:rFonts w:hint="eastAsia" w:ascii="仿宋" w:hAnsi="仿宋" w:eastAsia="仿宋" w:cs="仿宋"/>
          <w:sz w:val="32"/>
          <w:szCs w:val="32"/>
        </w:rPr>
        <w:tab/>
      </w:r>
      <w:r>
        <w:rPr>
          <w:rFonts w:hint="eastAsia" w:ascii="仿宋" w:hAnsi="仿宋" w:eastAsia="仿宋" w:cs="仿宋"/>
          <w:sz w:val="32"/>
          <w:szCs w:val="32"/>
        </w:rPr>
        <w:t>　　　40</w:t>
      </w:r>
      <w:r>
        <w:rPr>
          <w:rFonts w:hint="eastAsia" w:ascii="仿宋" w:hAnsi="仿宋" w:eastAsia="仿宋" w:cs="仿宋"/>
          <w:sz w:val="32"/>
          <w:szCs w:val="32"/>
        </w:rPr>
        <w:tab/>
      </w:r>
      <w:r>
        <w:rPr>
          <w:rFonts w:hint="eastAsia" w:ascii="仿宋" w:hAnsi="仿宋" w:eastAsia="仿宋" w:cs="仿宋"/>
          <w:sz w:val="32"/>
          <w:szCs w:val="32"/>
        </w:rPr>
        <w:t>　　　36.07</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项目效益</w:t>
      </w:r>
      <w:r>
        <w:rPr>
          <w:rFonts w:hint="eastAsia" w:ascii="仿宋" w:hAnsi="仿宋" w:eastAsia="仿宋" w:cs="仿宋"/>
          <w:sz w:val="32"/>
          <w:szCs w:val="32"/>
        </w:rPr>
        <w:tab/>
      </w:r>
      <w:r>
        <w:rPr>
          <w:rFonts w:hint="eastAsia" w:ascii="仿宋" w:hAnsi="仿宋" w:eastAsia="仿宋" w:cs="仿宋"/>
          <w:sz w:val="32"/>
          <w:szCs w:val="32"/>
        </w:rPr>
        <w:t>　　　20</w:t>
      </w:r>
      <w:r>
        <w:rPr>
          <w:rFonts w:hint="eastAsia" w:ascii="仿宋" w:hAnsi="仿宋" w:eastAsia="仿宋" w:cs="仿宋"/>
          <w:sz w:val="32"/>
          <w:szCs w:val="32"/>
        </w:rPr>
        <w:tab/>
      </w:r>
      <w:r>
        <w:rPr>
          <w:rFonts w:hint="eastAsia" w:ascii="仿宋" w:hAnsi="仿宋" w:eastAsia="仿宋" w:cs="仿宋"/>
          <w:sz w:val="32"/>
          <w:szCs w:val="32"/>
        </w:rPr>
        <w:t>　　　20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合计</w:t>
      </w:r>
      <w:r>
        <w:rPr>
          <w:rFonts w:hint="eastAsia" w:ascii="仿宋" w:hAnsi="仿宋" w:eastAsia="仿宋" w:cs="仿宋"/>
          <w:sz w:val="32"/>
          <w:szCs w:val="32"/>
        </w:rPr>
        <w:tab/>
      </w: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100</w:t>
      </w:r>
      <w:r>
        <w:rPr>
          <w:rFonts w:hint="eastAsia" w:ascii="仿宋" w:hAnsi="仿宋" w:eastAsia="仿宋" w:cs="仿宋"/>
          <w:sz w:val="32"/>
          <w:szCs w:val="32"/>
        </w:rPr>
        <w:tab/>
      </w:r>
      <w:r>
        <w:rPr>
          <w:rFonts w:hint="eastAsia" w:ascii="仿宋" w:hAnsi="仿宋" w:eastAsia="仿宋" w:cs="仿宋"/>
          <w:sz w:val="32"/>
          <w:szCs w:val="32"/>
        </w:rPr>
        <w:t>　　　96.07</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1.立项依据充分性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该项目立项符合《国家中长期教育改革和发展规划纲要（2010－2020年）》、《国家中长期人才必展规划纲要(2010-202年)》、《自治区关于加快发展职业教育的实施意见》（新政发[2015]75号），符合国家法律法规、符合中等职业学校行业发展规划和政策要求，与部门职责范围相符，属于部门履职所需，属于公共财政支持范围，符合中央、地方事权支出责任划分原则，项目与相关部门同类项目或部门内部相关项目不重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此项权重分5分，得分5分。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2.立项程序规范性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按照规定的程序申请设立：提交的政策文件、材料符合项目设立的要求；事前经过科室预算申报、学校党委会审核通过、风险评估、绩效评估，确定最终预算方案，保障了程序的规范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此项权重分5分，得分5分。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3.绩效目标合理性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年初结合实际工作内容设定绩效目标，绩效目标依据充分，符合客观实际，与巴州卫生学校的工作范围和职责相关性，项目的预期产出效益和效果也均能符合正常的业绩水平，并且与预算确定的项目资金量相匹配。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此项权重分3分，得分3分。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4.绩效指标明确性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2023年现代职业教育质量提升计划资金（参照直达）项目将项目绩效目标细化分解为具体的绩效指标，一级指标共4条，二级指标共</w:t>
      </w:r>
      <w:r>
        <w:rPr>
          <w:rFonts w:hint="eastAsia" w:ascii="仿宋" w:hAnsi="仿宋" w:eastAsia="仿宋" w:cs="仿宋"/>
          <w:sz w:val="32"/>
          <w:szCs w:val="32"/>
          <w:lang w:val="en-US" w:eastAsia="zh-CN"/>
        </w:rPr>
        <w:t>6</w:t>
      </w:r>
      <w:r>
        <w:rPr>
          <w:rFonts w:hint="eastAsia" w:ascii="仿宋" w:hAnsi="仿宋" w:eastAsia="仿宋" w:cs="仿宋"/>
          <w:sz w:val="32"/>
          <w:szCs w:val="32"/>
        </w:rPr>
        <w:t>条，三级指标共12条，其中量化指标条数共</w:t>
      </w:r>
      <w:r>
        <w:rPr>
          <w:rFonts w:hint="eastAsia" w:ascii="仿宋" w:hAnsi="仿宋" w:eastAsia="仿宋" w:cs="仿宋"/>
          <w:sz w:val="32"/>
          <w:szCs w:val="32"/>
          <w:lang w:val="en-US" w:eastAsia="zh-CN"/>
        </w:rPr>
        <w:t>12</w:t>
      </w:r>
      <w:r>
        <w:rPr>
          <w:rFonts w:hint="eastAsia" w:ascii="仿宋" w:hAnsi="仿宋" w:eastAsia="仿宋" w:cs="仿宋"/>
          <w:sz w:val="32"/>
          <w:szCs w:val="32"/>
        </w:rPr>
        <w:t>条，所有绩效指标均通过清晰、可衡量的指标值予以体现，并且做到了与项目目标任务数相对应。</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此项权重分3分，得分3分。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5.预算编制科学性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2023年现代职业教育质量提升计划资金（参照直达）项目预算编制经过科学论证，提供充分的测算依据佐证资料，预算内容与项目内容相匹配。项目额度与工作任务相匹配。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此项权重分2分，得分2分。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6.资金分配合理性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2023年现代职业教育质量提升计划资金（参照直达）项目资金分配额度300万元中，278万元用于建设、22万元用于设计、审计、监理等费用，与项目单位实际工作内容相适应，资金分配额度合理，资金分配依据充分。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此项权重分2分，得分2分。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（二）项目过程情况。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1.资金到位率：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2023年现代职业教育质量提升计划资金（参照直达）项目预算资金300万元，实际到位资金300万元，资金到位率100%。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此项权重分4分，得分4分。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2.预算执行率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2023年现代职业教育质量提升计划资金（参照直达）项目全年预算数300万元，全年执行数300万元，预算执行率为100%。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此项权重分4分，得分4分。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3.资金使用合规性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此项权重分4分，得分4分。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4.管理制度健全性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w:t>
      </w:r>
      <w:r>
        <w:rPr>
          <w:rFonts w:hint="eastAsia" w:ascii="仿宋" w:hAnsi="仿宋" w:eastAsia="仿宋" w:cs="仿宋"/>
          <w:sz w:val="32"/>
          <w:szCs w:val="32"/>
          <w:lang w:eastAsia="zh-CN"/>
        </w:rPr>
        <w:t>根据“校园道路建设项目”申报书，</w:t>
      </w:r>
      <w:r>
        <w:rPr>
          <w:rFonts w:hint="eastAsia" w:ascii="仿宋" w:hAnsi="仿宋" w:eastAsia="仿宋" w:cs="仿宋"/>
          <w:sz w:val="32"/>
          <w:szCs w:val="32"/>
        </w:rPr>
        <w:t>制定了现代职业教育质量提升计划资金管理办法，对资金进行严格管理，做到专款专用，项目资金使用符合</w:t>
      </w:r>
      <w:r>
        <w:rPr>
          <w:rFonts w:hint="eastAsia" w:ascii="仿宋" w:hAnsi="仿宋" w:eastAsia="仿宋" w:cs="仿宋"/>
          <w:sz w:val="32"/>
          <w:szCs w:val="32"/>
          <w:lang w:eastAsia="zh-CN"/>
        </w:rPr>
        <w:t>中央关于职业教育质量提升专项资金</w:t>
      </w:r>
      <w:r>
        <w:rPr>
          <w:rFonts w:hint="eastAsia" w:ascii="仿宋" w:hAnsi="仿宋" w:eastAsia="仿宋" w:cs="仿宋"/>
          <w:sz w:val="32"/>
          <w:szCs w:val="32"/>
        </w:rPr>
        <w:t>财务管理制度规定，能够反映和考核项目资金的规范运行情况；学校的财务和业务管理制度健全，能够反映和考核财务和业务管理制度对项目顺利实施的保障情况。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此项权重分4分，得分4分。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5.制度执行有效性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巴36号 2023年现代职业教育质量提升计划资金（参照直达）项目</w:t>
      </w:r>
      <w:r>
        <w:rPr>
          <w:rFonts w:hint="eastAsia" w:ascii="仿宋" w:hAnsi="仿宋" w:eastAsia="仿宋" w:cs="仿宋"/>
          <w:sz w:val="32"/>
          <w:szCs w:val="32"/>
          <w:lang w:eastAsia="zh-CN"/>
        </w:rPr>
        <w:t>实施</w:t>
      </w:r>
      <w:r>
        <w:rPr>
          <w:rFonts w:hint="eastAsia" w:ascii="仿宋" w:hAnsi="仿宋" w:eastAsia="仿宋" w:cs="仿宋"/>
          <w:sz w:val="32"/>
          <w:szCs w:val="32"/>
        </w:rPr>
        <w:t>遵守国家现代职业教育质量提升计划资金的相关法律法规和相关财务管理规定；项目支出手续完备；项目相关的合同书、采购、验收等资料齐全并及时归档；</w:t>
      </w:r>
      <w:r>
        <w:rPr>
          <w:rFonts w:hint="eastAsia" w:ascii="仿宋" w:hAnsi="仿宋" w:eastAsia="仿宋" w:cs="仿宋"/>
          <w:sz w:val="32"/>
          <w:szCs w:val="32"/>
          <w:lang w:eastAsia="zh-CN"/>
        </w:rPr>
        <w:t>项目实施由总务科负责，指定专人全程跟踪，建设手续齐全，在暑假期间对我校</w:t>
      </w:r>
      <w:r>
        <w:rPr>
          <w:rFonts w:hint="eastAsia" w:ascii="仿宋" w:hAnsi="仿宋" w:eastAsia="仿宋" w:cs="仿宋"/>
          <w:sz w:val="32"/>
          <w:szCs w:val="32"/>
          <w:lang w:val="en-US" w:eastAsia="zh-CN"/>
        </w:rPr>
        <w:t>99153.3平方米道路进行重建和贯通，建设设备由承建单位提供保障。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此项权重分4分，得分4分。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（三）项目产出情况。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1.数量指标完成情况：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指标1：道路铺设工程量，指标值：&gt;=8600平方米，实际完成值9153.3平方米，指标完成率106.43%。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指标2：道路铺设工程数量，指标值=1个，实际完成值1个，指标完成率100%。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此项权重分10分，得分10分。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2.质量指标完成情况：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指标1：项目设计变更率，指标值：&lt;=5% ，实际完成值0%，指标完成率100%。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指标2：竣工验收合格率，指标值：&gt;=95%，实际完成值100%，指标完成率105.26%。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指标3：项目资金支付率，指标值：=100%，实际完成值100%，指标完成率100%。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此项权重分10分，得分10分。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3.时效指标完成情况：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指标1：项目按计划开工时间，指标值：2023年7月1日前，实际完成值2023年7月3日，指标完成率0%。</w:t>
      </w:r>
      <w:r>
        <w:rPr>
          <w:rFonts w:hint="eastAsia" w:ascii="仿宋" w:hAnsi="仿宋" w:eastAsia="仿宋" w:cs="仿宋"/>
          <w:sz w:val="32"/>
          <w:szCs w:val="32"/>
          <w:lang w:eastAsia="zh-CN"/>
        </w:rPr>
        <w:t>偏差原因：实际开工时间较计划时间晚了两天，造成偏差。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指标2：项目按计划完工时间，指标值：2023年11月15日前，实际完成值2023年9月15日，指标完成率100%。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此项权重分10分，得分6.67分。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 经济成本指标完成情况：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rPr>
        <w:t>指标1：项目建设单价，指标值：&lt;=348.83元/平方米，实际完成值327.75元/平方米，指标完成率93.93%。</w:t>
      </w:r>
      <w:r>
        <w:rPr>
          <w:rFonts w:hint="eastAsia" w:ascii="仿宋" w:hAnsi="仿宋" w:eastAsia="仿宋" w:cs="仿宋"/>
          <w:sz w:val="32"/>
          <w:szCs w:val="32"/>
          <w:lang w:eastAsia="zh-CN"/>
        </w:rPr>
        <w:t>偏差原因：在总金额不变的情况下，实际完成工程量增加，建设单价降低，造成偏差。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此项权重分10分，得分9.4分。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宋体" w:hAnsi="宋体" w:eastAsia="宋体" w:cs="宋体"/>
          <w:i w:val="0"/>
          <w:iCs w:val="0"/>
          <w:caps w:val="0"/>
          <w:color w:val="333333"/>
          <w:spacing w:val="0"/>
          <w:sz w:val="32"/>
          <w:szCs w:val="32"/>
          <w:shd w:val="clear" w:fill="FFFFFF"/>
          <w:lang w:eastAsia="zh-CN"/>
        </w:rPr>
        <w:t>（四）</w:t>
      </w:r>
      <w:r>
        <w:rPr>
          <w:rFonts w:hint="eastAsia" w:ascii="宋体" w:hAnsi="宋体" w:eastAsia="宋体" w:cs="宋体"/>
          <w:i w:val="0"/>
          <w:iCs w:val="0"/>
          <w:caps w:val="0"/>
          <w:color w:val="333333"/>
          <w:spacing w:val="0"/>
          <w:sz w:val="32"/>
          <w:szCs w:val="32"/>
          <w:shd w:val="clear" w:fill="FFFFFF"/>
        </w:rPr>
        <w:t>项目效益情况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.社会效益指标：指标1：正常运转率，指标值：&gt;=95%，实际完成值100%，指标完成率105.26%。</w:t>
      </w:r>
      <w:r>
        <w:rPr>
          <w:rFonts w:hint="eastAsia" w:ascii="仿宋" w:hAnsi="仿宋" w:eastAsia="仿宋" w:cs="仿宋"/>
          <w:sz w:val="32"/>
          <w:szCs w:val="32"/>
          <w:lang w:eastAsia="zh-CN"/>
        </w:rPr>
        <w:t>偏差原因：目标值设定略微偏低，实际完成值较好，造成偏差。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此项权重分10分，得分10分。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满意度指标标完成情况：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指标1：教师满意度，指标值：&gt;=95%，实际完成值100%，指标完成率105.26%。5.社会效益指标：指标1：正常运转率，指标值：&gt;=95%，实际完成值100%，指标完成率105.26%。</w:t>
      </w:r>
      <w:r>
        <w:rPr>
          <w:rFonts w:hint="eastAsia" w:ascii="仿宋" w:hAnsi="仿宋" w:eastAsia="仿宋" w:cs="仿宋"/>
          <w:sz w:val="32"/>
          <w:szCs w:val="32"/>
          <w:lang w:eastAsia="zh-CN"/>
        </w:rPr>
        <w:t>偏差原因：目标值设定略微偏低，实际完成值较好，造成偏差。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指标1：学生、家长满意度，指标值：&gt;=95%，实际完成值99.81%，指标完成率105.06%</w:t>
      </w:r>
      <w:r>
        <w:rPr>
          <w:rFonts w:hint="eastAsia" w:ascii="仿宋" w:hAnsi="仿宋" w:eastAsia="仿宋" w:cs="仿宋"/>
          <w:sz w:val="32"/>
          <w:szCs w:val="32"/>
          <w:lang w:eastAsia="zh-CN"/>
        </w:rPr>
        <w:t>。偏差原因：目标值设定略微偏低，实际完成值较好，造成偏差。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此项权重分10分，得分10分。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五、预算执行进度与绩效指标总体完成率偏差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巴36号 2023年现代职业教育质量提升计划资金（参照直达）项目年初预算300万元，全年预算300万元，实际支出300万元，预算执行率为100%，项目绩效指标总体完成率为93.</w:t>
      </w:r>
      <w:r>
        <w:rPr>
          <w:rFonts w:hint="eastAsia" w:ascii="仿宋" w:hAnsi="仿宋" w:eastAsia="仿宋" w:cs="仿宋"/>
          <w:sz w:val="32"/>
          <w:szCs w:val="32"/>
          <w:lang w:val="en-US" w:eastAsia="zh-CN"/>
        </w:rPr>
        <w:t>43</w:t>
      </w:r>
      <w:r>
        <w:rPr>
          <w:rFonts w:hint="eastAsia" w:ascii="仿宋" w:hAnsi="仿宋" w:eastAsia="仿宋" w:cs="仿宋"/>
          <w:sz w:val="32"/>
          <w:szCs w:val="32"/>
        </w:rPr>
        <w:t xml:space="preserve"> %，总体偏差率为6.</w:t>
      </w:r>
      <w:r>
        <w:rPr>
          <w:rFonts w:hint="eastAsia" w:ascii="仿宋" w:hAnsi="仿宋" w:eastAsia="仿宋" w:cs="仿宋"/>
          <w:sz w:val="32"/>
          <w:szCs w:val="32"/>
          <w:lang w:val="en-US" w:eastAsia="zh-CN"/>
        </w:rPr>
        <w:t>57</w:t>
      </w:r>
      <w:r>
        <w:rPr>
          <w:rFonts w:hint="eastAsia" w:ascii="仿宋" w:hAnsi="仿宋" w:eastAsia="仿宋" w:cs="仿宋"/>
          <w:sz w:val="32"/>
          <w:szCs w:val="32"/>
        </w:rPr>
        <w:t xml:space="preserve"> %。偏差原因；</w:t>
      </w:r>
      <w:r>
        <w:rPr>
          <w:rFonts w:hint="eastAsia" w:ascii="仿宋" w:hAnsi="仿宋" w:eastAsia="仿宋" w:cs="仿宋"/>
          <w:sz w:val="32"/>
          <w:szCs w:val="32"/>
          <w:lang w:eastAsia="zh-CN"/>
        </w:rPr>
        <w:t>主要是实际建设工程量大于计划建设工程量、</w:t>
      </w:r>
      <w:r>
        <w:rPr>
          <w:rFonts w:hint="eastAsia" w:ascii="仿宋" w:hAnsi="仿宋" w:eastAsia="仿宋" w:cs="仿宋"/>
          <w:sz w:val="32"/>
          <w:szCs w:val="32"/>
        </w:rPr>
        <w:t>项目</w:t>
      </w:r>
      <w:r>
        <w:rPr>
          <w:rFonts w:hint="eastAsia" w:ascii="仿宋" w:hAnsi="仿宋" w:eastAsia="仿宋" w:cs="仿宋"/>
          <w:sz w:val="32"/>
          <w:szCs w:val="32"/>
          <w:lang w:eastAsia="zh-CN"/>
        </w:rPr>
        <w:t>实际</w:t>
      </w:r>
      <w:r>
        <w:rPr>
          <w:rFonts w:hint="eastAsia" w:ascii="仿宋" w:hAnsi="仿宋" w:eastAsia="仿宋" w:cs="仿宋"/>
          <w:sz w:val="32"/>
          <w:szCs w:val="32"/>
        </w:rPr>
        <w:t>开工时间</w:t>
      </w:r>
      <w:r>
        <w:rPr>
          <w:rFonts w:hint="eastAsia" w:ascii="仿宋" w:hAnsi="仿宋" w:eastAsia="仿宋" w:cs="仿宋"/>
          <w:sz w:val="32"/>
          <w:szCs w:val="32"/>
          <w:lang w:eastAsia="zh-CN"/>
        </w:rPr>
        <w:t>晚于计划开工时间</w:t>
      </w:r>
      <w:r>
        <w:rPr>
          <w:rFonts w:hint="eastAsia" w:ascii="仿宋" w:hAnsi="仿宋" w:eastAsia="仿宋" w:cs="仿宋"/>
          <w:sz w:val="32"/>
          <w:szCs w:val="32"/>
        </w:rPr>
        <w:t>。改进措施：做项目计划之前认真确认工程量数据，</w:t>
      </w:r>
      <w:r>
        <w:rPr>
          <w:rFonts w:hint="eastAsia" w:ascii="仿宋" w:hAnsi="仿宋" w:eastAsia="仿宋" w:cs="仿宋"/>
          <w:sz w:val="32"/>
          <w:szCs w:val="32"/>
          <w:lang w:eastAsia="zh-CN"/>
        </w:rPr>
        <w:t>使计划值与</w:t>
      </w:r>
      <w:r>
        <w:rPr>
          <w:rFonts w:hint="eastAsia" w:ascii="仿宋" w:hAnsi="仿宋" w:eastAsia="仿宋" w:cs="仿宋"/>
          <w:sz w:val="32"/>
          <w:szCs w:val="32"/>
        </w:rPr>
        <w:t>实际完成值一致</w:t>
      </w:r>
      <w:r>
        <w:rPr>
          <w:rFonts w:hint="eastAsia" w:ascii="仿宋" w:hAnsi="仿宋" w:eastAsia="仿宋" w:cs="仿宋"/>
          <w:sz w:val="32"/>
          <w:szCs w:val="32"/>
          <w:lang w:eastAsia="zh-CN"/>
        </w:rPr>
        <w:t>；开工、完工时间一定按计划执行</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六、主要经验及做法、存在的问题及原因分析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（一）主要经验及做法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1.明确绩效目标，严格按照年初学校党委会确定的预算方向执行资金支付，同时兼顾序时进度。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2.详细记录每笔支出的用途、金额和时间，建立清晰的支出台账，按照不同支出类别进行分类呈现。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3.突出绩效成果与支出之间的关联。通过具体数据展示每一项支出对项目绩效的积极影响。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4.对待工作要谦虚学习，不断总结经验。认真学习免学费资金相关文件，把握资金使用方向，不懂或不确定的就多学多问，不断向兄弟学校取经，多向前辈取经，不断不断总结工作经验，提高工作效率。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（二）存在的问题及原因分析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存在的问题：</w:t>
      </w:r>
      <w:r>
        <w:rPr>
          <w:rFonts w:hint="eastAsia" w:ascii="仿宋" w:hAnsi="仿宋" w:eastAsia="仿宋" w:cs="仿宋"/>
          <w:sz w:val="32"/>
          <w:szCs w:val="32"/>
          <w:lang w:val="en-US" w:eastAsia="zh-CN"/>
        </w:rPr>
        <w:t>项目绩效填报工作某些指标设置不准确，不能按时完成项目绩效各阶段填报工作。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原因分析：</w:t>
      </w:r>
      <w:r>
        <w:rPr>
          <w:rFonts w:hint="eastAsia" w:ascii="仿宋" w:hAnsi="仿宋" w:eastAsia="仿宋" w:cs="仿宋"/>
          <w:sz w:val="32"/>
          <w:szCs w:val="32"/>
        </w:rPr>
        <w:t>学校</w:t>
      </w:r>
      <w:r>
        <w:rPr>
          <w:rFonts w:hint="eastAsia" w:ascii="仿宋" w:hAnsi="仿宋" w:eastAsia="仿宋" w:cs="仿宋"/>
          <w:sz w:val="32"/>
          <w:szCs w:val="32"/>
          <w:lang w:eastAsia="zh-CN"/>
        </w:rPr>
        <w:t>所有</w:t>
      </w:r>
      <w:r>
        <w:rPr>
          <w:rFonts w:hint="eastAsia" w:ascii="仿宋" w:hAnsi="仿宋" w:eastAsia="仿宋" w:cs="仿宋"/>
          <w:sz w:val="32"/>
          <w:szCs w:val="32"/>
        </w:rPr>
        <w:t>项目绩效工作目前全部由财务人员填报，</w:t>
      </w:r>
      <w:r>
        <w:rPr>
          <w:rFonts w:hint="eastAsia" w:ascii="仿宋" w:hAnsi="仿宋" w:eastAsia="仿宋" w:cs="仿宋"/>
          <w:sz w:val="32"/>
          <w:szCs w:val="32"/>
          <w:lang w:eastAsia="zh-CN"/>
        </w:rPr>
        <w:t>导致不能按时完成；</w:t>
      </w:r>
      <w:r>
        <w:rPr>
          <w:rFonts w:hint="eastAsia" w:ascii="仿宋" w:hAnsi="仿宋" w:eastAsia="仿宋" w:cs="仿宋"/>
          <w:sz w:val="32"/>
          <w:szCs w:val="32"/>
        </w:rPr>
        <w:t>财务人员对具体业务熟悉不够，造成许多项目描述或指标设置不准确。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1.多进行有关绩效管理工作方面的培训。积极组织第三方开展绩效管理工作培训，进一步夯实业务基础，提高我单位绩效人员水平。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2.专门设定对绩效工作人员定职、定岗、定责等相关制度措施，项目绩效填报工作</w:t>
      </w:r>
      <w:r>
        <w:rPr>
          <w:rFonts w:hint="eastAsia" w:ascii="仿宋" w:hAnsi="仿宋" w:eastAsia="仿宋" w:cs="仿宋"/>
          <w:sz w:val="32"/>
          <w:szCs w:val="32"/>
          <w:lang w:eastAsia="zh-CN"/>
        </w:rPr>
        <w:t>应</w:t>
      </w:r>
      <w:r>
        <w:rPr>
          <w:rFonts w:hint="eastAsia" w:ascii="仿宋" w:hAnsi="仿宋" w:eastAsia="仿宋" w:cs="仿宋"/>
          <w:sz w:val="32"/>
          <w:szCs w:val="32"/>
        </w:rPr>
        <w:t>由项目负责人员</w:t>
      </w:r>
      <w:r>
        <w:rPr>
          <w:rFonts w:hint="eastAsia" w:ascii="仿宋" w:hAnsi="仿宋" w:eastAsia="仿宋" w:cs="仿宋"/>
          <w:sz w:val="32"/>
          <w:szCs w:val="32"/>
          <w:lang w:eastAsia="zh-CN"/>
        </w:rPr>
        <w:t>为主，</w:t>
      </w:r>
      <w:r>
        <w:rPr>
          <w:rFonts w:hint="eastAsia" w:ascii="仿宋" w:hAnsi="仿宋" w:eastAsia="仿宋" w:cs="仿宋"/>
          <w:sz w:val="32"/>
          <w:szCs w:val="32"/>
        </w:rPr>
        <w:t>财务人员协作</w:t>
      </w:r>
      <w:r>
        <w:rPr>
          <w:rFonts w:hint="eastAsia" w:ascii="仿宋" w:hAnsi="仿宋" w:eastAsia="仿宋" w:cs="仿宋"/>
          <w:sz w:val="32"/>
          <w:szCs w:val="32"/>
          <w:lang w:eastAsia="zh-CN"/>
        </w:rPr>
        <w:t>，提供财务数据，才能更准确、完善项目绩效填报工作，</w:t>
      </w:r>
      <w:r>
        <w:rPr>
          <w:rFonts w:hint="eastAsia" w:ascii="仿宋" w:hAnsi="仿宋" w:eastAsia="仿宋" w:cs="仿宋"/>
          <w:sz w:val="32"/>
          <w:szCs w:val="32"/>
        </w:rPr>
        <w:t>进一步提升我单位绩效管理工作业务水平，扎实做好绩效管理工作。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3.进一步规范项目</w:t>
      </w:r>
      <w:r>
        <w:rPr>
          <w:rFonts w:hint="eastAsia" w:ascii="仿宋" w:hAnsi="仿宋" w:eastAsia="仿宋" w:cs="仿宋"/>
          <w:sz w:val="32"/>
          <w:szCs w:val="32"/>
          <w:lang w:eastAsia="zh-CN"/>
        </w:rPr>
        <w:t>资金支付</w:t>
      </w:r>
      <w:r>
        <w:rPr>
          <w:rFonts w:hint="eastAsia" w:ascii="仿宋" w:hAnsi="仿宋" w:eastAsia="仿宋" w:cs="仿宋"/>
          <w:sz w:val="32"/>
          <w:szCs w:val="32"/>
        </w:rPr>
        <w:t>的程序。项目前期做好可行性研究报告，更加细化实施方案，严格执行资金管理办法和财政资金管理制度，严格按照项目实施方案、招投标管理办法等稳步推进工作，</w:t>
      </w:r>
      <w:r>
        <w:rPr>
          <w:rFonts w:hint="eastAsia" w:ascii="仿宋" w:hAnsi="仿宋" w:eastAsia="仿宋" w:cs="仿宋"/>
          <w:sz w:val="32"/>
          <w:szCs w:val="32"/>
          <w:lang w:eastAsia="zh-CN"/>
        </w:rPr>
        <w:t>项目负责科室</w:t>
      </w:r>
      <w:r>
        <w:rPr>
          <w:rFonts w:hint="eastAsia" w:ascii="仿宋" w:hAnsi="仿宋" w:eastAsia="仿宋" w:cs="仿宋"/>
          <w:sz w:val="32"/>
          <w:szCs w:val="32"/>
        </w:rPr>
        <w:t>根据项目的</w:t>
      </w:r>
      <w:r>
        <w:rPr>
          <w:rFonts w:hint="eastAsia" w:ascii="仿宋" w:hAnsi="仿宋" w:eastAsia="仿宋" w:cs="仿宋"/>
          <w:sz w:val="32"/>
          <w:szCs w:val="32"/>
          <w:lang w:eastAsia="zh-CN"/>
        </w:rPr>
        <w:t>具体实施情况</w:t>
      </w:r>
      <w:r>
        <w:rPr>
          <w:rFonts w:hint="eastAsia" w:ascii="仿宋" w:hAnsi="仿宋" w:eastAsia="仿宋" w:cs="仿宋"/>
          <w:sz w:val="32"/>
          <w:szCs w:val="32"/>
        </w:rPr>
        <w:t>进行总结。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4.进一步完善项目评价过程中有关数据和资料的收集、整理、审核及分析。项目启动时同步做好档案的归纳与整理，及时整理、收集、汇总，健全档案资料。项目后续管理有待进一步加强和跟踪。</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5.进一步加强对绩效管理工作的组织领导，提高对预算绩效管理工作重要性的认识，总结经验查找问题，研究制定更全面更完善的绩效评价管理办法。结合考核建立绩效工作考核制度，加大</w:t>
      </w:r>
      <w:r>
        <w:rPr>
          <w:rFonts w:hint="eastAsia" w:ascii="仿宋" w:hAnsi="仿宋" w:eastAsia="仿宋" w:cs="仿宋"/>
          <w:sz w:val="32"/>
          <w:szCs w:val="32"/>
          <w:lang w:eastAsia="zh-CN"/>
        </w:rPr>
        <w:t>对</w:t>
      </w:r>
      <w:r>
        <w:rPr>
          <w:rFonts w:hint="eastAsia" w:ascii="仿宋" w:hAnsi="仿宋" w:eastAsia="仿宋" w:cs="仿宋"/>
          <w:sz w:val="32"/>
          <w:szCs w:val="32"/>
        </w:rPr>
        <w:t>全面实施预算绩效管理和绩效管</w:t>
      </w:r>
      <w:bookmarkStart w:id="0" w:name="_GoBack"/>
      <w:bookmarkEnd w:id="0"/>
      <w:r>
        <w:rPr>
          <w:rFonts w:hint="eastAsia" w:ascii="仿宋" w:hAnsi="仿宋" w:eastAsia="仿宋" w:cs="仿宋"/>
          <w:sz w:val="32"/>
          <w:szCs w:val="32"/>
        </w:rPr>
        <w:t>理工作的学习力度，让“花钱必问效，无效必问责”的理念深入工作每个环节。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八、其他需要说明的问题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无</w:t>
      </w:r>
    </w:p>
    <w:sectPr>
      <w:footerReference r:id="rId3" w:type="default"/>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42A21E"/>
    <w:multiLevelType w:val="singleLevel"/>
    <w:tmpl w:val="4242A21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ZTExNGYyYTgzMzNkZWExOWE0MDZkZTIwN2YzMzIifQ=="/>
  </w:docVars>
  <w:rsids>
    <w:rsidRoot w:val="0C7846CE"/>
    <w:rsid w:val="032C7D3C"/>
    <w:rsid w:val="03C97144"/>
    <w:rsid w:val="0C7846CE"/>
    <w:rsid w:val="0F2E76D7"/>
    <w:rsid w:val="12A53CE6"/>
    <w:rsid w:val="1C26251B"/>
    <w:rsid w:val="3B2711E1"/>
    <w:rsid w:val="3F3643C1"/>
    <w:rsid w:val="647D5280"/>
    <w:rsid w:val="7481536C"/>
    <w:rsid w:val="74CF5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7207</Words>
  <Characters>7762</Characters>
  <Lines>0</Lines>
  <Paragraphs>0</Paragraphs>
  <TotalTime>46</TotalTime>
  <ScaleCrop>false</ScaleCrop>
  <LinksUpToDate>false</LinksUpToDate>
  <CharactersWithSpaces>7907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2024-06-05T04:31:00Z</dcterms:created>
  <dc:creator>new</dc:creator>
  <cp:lastModifiedBy>new</cp:lastModifiedBy>
  <dcterms:modified xsi:type="dcterms:W3CDTF">2024-06-06T08:49:58Z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5063DE935C5E472FA341D844A3CCE69F</vt:lpwstr>
  </property>
</Properties>
</file>