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591B">
      <w:pPr>
        <w:spacing w:line="540" w:lineRule="exact"/>
        <w:jc w:val="center"/>
        <w:rPr>
          <w:rFonts w:eastAsia="华文中宋"/>
          <w:b/>
          <w:kern w:val="0"/>
          <w:sz w:val="52"/>
          <w:szCs w:val="52"/>
        </w:rPr>
      </w:pPr>
      <w:r>
        <w:rPr>
          <w:rFonts w:eastAsia="华文中宋"/>
          <w:b/>
          <w:kern w:val="0"/>
          <w:sz w:val="52"/>
          <w:szCs w:val="52"/>
        </w:rPr>
        <w:t xml:space="preserve"> </w:t>
      </w:r>
    </w:p>
    <w:p w14:paraId="52DA03DC">
      <w:pPr>
        <w:spacing w:line="540" w:lineRule="exact"/>
        <w:rPr>
          <w:rFonts w:eastAsia="华文中宋"/>
          <w:b/>
          <w:kern w:val="0"/>
          <w:sz w:val="52"/>
          <w:szCs w:val="52"/>
        </w:rPr>
      </w:pPr>
    </w:p>
    <w:p w14:paraId="33FB6C5D">
      <w:pPr>
        <w:spacing w:line="540" w:lineRule="exact"/>
        <w:jc w:val="center"/>
        <w:rPr>
          <w:rFonts w:eastAsia="华文中宋"/>
          <w:b/>
          <w:kern w:val="0"/>
          <w:sz w:val="52"/>
          <w:szCs w:val="52"/>
        </w:rPr>
      </w:pPr>
    </w:p>
    <w:p w14:paraId="0A3D53A8">
      <w:pPr>
        <w:spacing w:line="540" w:lineRule="exact"/>
        <w:jc w:val="center"/>
        <w:rPr>
          <w:rFonts w:eastAsia="华文中宋"/>
          <w:b/>
          <w:kern w:val="0"/>
          <w:sz w:val="52"/>
          <w:szCs w:val="52"/>
        </w:rPr>
      </w:pPr>
    </w:p>
    <w:p w14:paraId="688139ED">
      <w:pPr>
        <w:spacing w:line="540" w:lineRule="exact"/>
        <w:jc w:val="center"/>
        <w:rPr>
          <w:rFonts w:ascii="Times New Roman" w:hAnsi="Times New Roman" w:eastAsia="华文中宋" w:cs="Times New Roman"/>
          <w:b/>
          <w:kern w:val="0"/>
          <w:sz w:val="52"/>
          <w:szCs w:val="52"/>
        </w:rPr>
      </w:pPr>
      <w:r>
        <w:rPr>
          <w:rFonts w:hint="eastAsia" w:ascii="Times New Roman" w:hAnsi="Times New Roman" w:eastAsia="华文中宋" w:cs="Times New Roman"/>
          <w:b/>
          <w:kern w:val="0"/>
          <w:sz w:val="52"/>
          <w:szCs w:val="52"/>
        </w:rPr>
        <w:t>“放管服”工作及“</w:t>
      </w:r>
      <w:r>
        <w:rPr>
          <w:rFonts w:ascii="Times New Roman" w:hAnsi="Times New Roman" w:eastAsia="华文中宋" w:cs="Times New Roman"/>
          <w:b/>
          <w:kern w:val="0"/>
          <w:sz w:val="52"/>
          <w:szCs w:val="52"/>
        </w:rPr>
        <w:t>12345</w:t>
      </w:r>
      <w:r>
        <w:rPr>
          <w:rFonts w:hint="eastAsia" w:ascii="Times New Roman" w:hAnsi="Times New Roman" w:eastAsia="华文中宋" w:cs="Times New Roman"/>
          <w:b/>
          <w:kern w:val="0"/>
          <w:sz w:val="52"/>
          <w:szCs w:val="52"/>
        </w:rPr>
        <w:t>”政务服务</w:t>
      </w:r>
    </w:p>
    <w:p w14:paraId="162A9769">
      <w:pPr>
        <w:spacing w:line="540" w:lineRule="exact"/>
        <w:jc w:val="center"/>
        <w:rPr>
          <w:rFonts w:ascii="Times New Roman" w:hAnsi="Times New Roman" w:eastAsia="华文中宋" w:cs="Times New Roman"/>
          <w:b/>
          <w:kern w:val="0"/>
          <w:sz w:val="52"/>
          <w:szCs w:val="52"/>
        </w:rPr>
      </w:pPr>
      <w:r>
        <w:rPr>
          <w:rFonts w:hint="eastAsia" w:ascii="Times New Roman" w:hAnsi="Times New Roman" w:eastAsia="华文中宋" w:cs="Times New Roman"/>
          <w:b/>
          <w:kern w:val="0"/>
          <w:sz w:val="52"/>
          <w:szCs w:val="52"/>
        </w:rPr>
        <w:t>热线保障费资金项目支出绩效评价</w:t>
      </w:r>
    </w:p>
    <w:p w14:paraId="047AAC1D">
      <w:pPr>
        <w:spacing w:line="540" w:lineRule="exact"/>
        <w:jc w:val="center"/>
        <w:rPr>
          <w:rFonts w:ascii="Times New Roman" w:hAnsi="Times New Roman" w:eastAsia="华文中宋" w:cs="Times New Roman"/>
          <w:b/>
          <w:kern w:val="0"/>
          <w:sz w:val="52"/>
          <w:szCs w:val="52"/>
        </w:rPr>
      </w:pPr>
      <w:r>
        <w:rPr>
          <w:rFonts w:hint="eastAsia" w:ascii="Times New Roman" w:hAnsi="Times New Roman" w:eastAsia="华文中宋" w:cs="Times New Roman"/>
          <w:b/>
          <w:kern w:val="0"/>
          <w:sz w:val="52"/>
          <w:szCs w:val="52"/>
        </w:rPr>
        <w:t>报告</w:t>
      </w:r>
    </w:p>
    <w:p w14:paraId="4D6BE80A">
      <w:pPr>
        <w:spacing w:line="540" w:lineRule="exact"/>
        <w:jc w:val="center"/>
        <w:rPr>
          <w:rFonts w:eastAsia="华文中宋"/>
          <w:b/>
          <w:kern w:val="0"/>
          <w:sz w:val="52"/>
          <w:szCs w:val="52"/>
        </w:rPr>
      </w:pPr>
    </w:p>
    <w:p w14:paraId="3ECE907D">
      <w:pPr>
        <w:spacing w:line="540" w:lineRule="exact"/>
        <w:jc w:val="center"/>
        <w:rPr>
          <w:rFonts w:eastAsia="Times New Roman"/>
          <w:kern w:val="0"/>
          <w:sz w:val="36"/>
          <w:szCs w:val="36"/>
        </w:rPr>
      </w:pPr>
      <w:r>
        <w:rPr>
          <w:rFonts w:hint="eastAsia" w:ascii="宋体" w:hAnsi="宋体" w:cs="宋体"/>
          <w:kern w:val="0"/>
          <w:sz w:val="36"/>
          <w:szCs w:val="36"/>
        </w:rPr>
        <w:t>（</w:t>
      </w:r>
      <w:r>
        <w:rPr>
          <w:rFonts w:eastAsia="Times New Roman"/>
          <w:kern w:val="0"/>
          <w:sz w:val="36"/>
          <w:szCs w:val="36"/>
        </w:rPr>
        <w:t xml:space="preserve"> </w:t>
      </w:r>
      <w:r>
        <w:rPr>
          <w:rFonts w:hint="eastAsia" w:eastAsia="宋体"/>
          <w:kern w:val="0"/>
          <w:sz w:val="36"/>
          <w:szCs w:val="36"/>
          <w:lang w:eastAsia="zh-CN"/>
        </w:rPr>
        <w:t>２０２３</w:t>
      </w:r>
      <w:r>
        <w:rPr>
          <w:rFonts w:hint="eastAsia" w:ascii="宋体" w:hAnsi="宋体" w:cs="宋体"/>
          <w:kern w:val="0"/>
          <w:sz w:val="36"/>
          <w:szCs w:val="36"/>
        </w:rPr>
        <w:t>年度）</w:t>
      </w:r>
    </w:p>
    <w:p w14:paraId="0F792D65">
      <w:pPr>
        <w:spacing w:line="540" w:lineRule="exact"/>
        <w:jc w:val="center"/>
        <w:rPr>
          <w:rFonts w:eastAsia="Times New Roman"/>
          <w:kern w:val="0"/>
          <w:sz w:val="30"/>
          <w:szCs w:val="30"/>
        </w:rPr>
      </w:pPr>
    </w:p>
    <w:p w14:paraId="21361BE1">
      <w:pPr>
        <w:spacing w:line="540" w:lineRule="exact"/>
        <w:jc w:val="center"/>
        <w:rPr>
          <w:rFonts w:eastAsia="Times New Roman"/>
          <w:kern w:val="0"/>
          <w:sz w:val="30"/>
          <w:szCs w:val="30"/>
        </w:rPr>
      </w:pPr>
    </w:p>
    <w:p w14:paraId="2F1E341D">
      <w:pPr>
        <w:spacing w:line="540" w:lineRule="exact"/>
        <w:jc w:val="center"/>
        <w:rPr>
          <w:rFonts w:eastAsia="Times New Roman"/>
          <w:kern w:val="0"/>
          <w:sz w:val="30"/>
          <w:szCs w:val="30"/>
        </w:rPr>
      </w:pPr>
    </w:p>
    <w:p w14:paraId="0877426B">
      <w:pPr>
        <w:pStyle w:val="2"/>
      </w:pPr>
    </w:p>
    <w:p w14:paraId="1460DB6C">
      <w:pPr>
        <w:spacing w:line="540" w:lineRule="exact"/>
        <w:jc w:val="center"/>
        <w:rPr>
          <w:rFonts w:eastAsia="Times New Roman"/>
          <w:kern w:val="0"/>
          <w:sz w:val="30"/>
          <w:szCs w:val="30"/>
        </w:rPr>
      </w:pPr>
    </w:p>
    <w:p w14:paraId="7534403E">
      <w:pPr>
        <w:spacing w:line="540" w:lineRule="exact"/>
        <w:rPr>
          <w:rFonts w:eastAsia="Times New Roman"/>
          <w:kern w:val="0"/>
          <w:sz w:val="30"/>
          <w:szCs w:val="30"/>
        </w:rPr>
      </w:pPr>
    </w:p>
    <w:p w14:paraId="5535F84D">
      <w:pPr>
        <w:spacing w:line="700" w:lineRule="exact"/>
        <w:ind w:left="1800" w:hanging="1800" w:hangingChars="500"/>
        <w:jc w:val="left"/>
        <w:rPr>
          <w:rFonts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项目名称：“放管服”工作及“</w:t>
      </w:r>
      <w:r>
        <w:rPr>
          <w:rFonts w:ascii="Times New Roman" w:hAnsi="Times New Roman" w:eastAsia="仿宋_GB2312" w:cs="Times New Roman"/>
          <w:kern w:val="0"/>
          <w:sz w:val="36"/>
          <w:szCs w:val="36"/>
        </w:rPr>
        <w:t>12345</w:t>
      </w:r>
      <w:r>
        <w:rPr>
          <w:rFonts w:hint="eastAsia" w:ascii="Times New Roman" w:hAnsi="Times New Roman" w:eastAsia="仿宋_GB2312" w:cs="Times New Roman"/>
          <w:kern w:val="0"/>
          <w:sz w:val="36"/>
          <w:szCs w:val="36"/>
        </w:rPr>
        <w:t>”政务服务热线保障费</w:t>
      </w:r>
    </w:p>
    <w:p w14:paraId="207669C0">
      <w:pPr>
        <w:spacing w:line="700" w:lineRule="exact"/>
        <w:jc w:val="left"/>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实施单位（公章）：巴州人民政府办公室</w:t>
      </w:r>
    </w:p>
    <w:p w14:paraId="74B820F1">
      <w:pPr>
        <w:spacing w:line="700" w:lineRule="exact"/>
        <w:jc w:val="left"/>
        <w:rPr>
          <w:rFonts w:ascii="Times New Roman" w:hAnsi="Times New Roman" w:eastAsia="仿宋_GB2312" w:cs="Times New Roman"/>
          <w:kern w:val="0"/>
          <w:sz w:val="36"/>
          <w:szCs w:val="36"/>
        </w:rPr>
      </w:pPr>
      <w:bookmarkStart w:id="5" w:name="_GoBack"/>
      <w:bookmarkEnd w:id="5"/>
      <w:r>
        <w:rPr>
          <w:rFonts w:hint="eastAsia" w:ascii="Times New Roman" w:hAnsi="Times New Roman" w:eastAsia="仿宋_GB2312" w:cs="Times New Roman"/>
          <w:kern w:val="0"/>
          <w:sz w:val="36"/>
          <w:szCs w:val="36"/>
        </w:rPr>
        <w:t>主管部门（公章）：</w:t>
      </w:r>
      <w:bookmarkStart w:id="0" w:name="OLE_LINK1"/>
      <w:r>
        <w:rPr>
          <w:rFonts w:hint="eastAsia" w:ascii="Times New Roman" w:hAnsi="Times New Roman" w:eastAsia="仿宋_GB2312" w:cs="Times New Roman"/>
          <w:kern w:val="0"/>
          <w:sz w:val="36"/>
          <w:szCs w:val="36"/>
        </w:rPr>
        <w:t>巴州人民政府办公室</w:t>
      </w:r>
      <w:bookmarkEnd w:id="0"/>
    </w:p>
    <w:p w14:paraId="5CC1F654">
      <w:pPr>
        <w:spacing w:line="700" w:lineRule="exact"/>
        <w:jc w:val="left"/>
        <w:rPr>
          <w:rFonts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项目负责人（签章）：郝将军</w:t>
      </w:r>
    </w:p>
    <w:p w14:paraId="235B5A92">
      <w:pPr>
        <w:spacing w:line="700" w:lineRule="exact"/>
        <w:jc w:val="left"/>
        <w:rPr>
          <w:rFonts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填报时间：</w:t>
      </w:r>
      <w:r>
        <w:rPr>
          <w:rFonts w:ascii="Times New Roman" w:hAnsi="Times New Roman" w:eastAsia="仿宋_GB2312" w:cs="Times New Roman"/>
          <w:kern w:val="0"/>
          <w:sz w:val="36"/>
          <w:szCs w:val="36"/>
        </w:rPr>
        <w:t>202</w:t>
      </w:r>
      <w:r>
        <w:rPr>
          <w:rFonts w:hint="eastAsia" w:eastAsia="仿宋_GB2312" w:cs="Times New Roman"/>
          <w:kern w:val="0"/>
          <w:sz w:val="36"/>
          <w:szCs w:val="36"/>
          <w:lang w:eastAsia="zh-CN"/>
        </w:rPr>
        <w:t>４</w:t>
      </w:r>
      <w:r>
        <w:rPr>
          <w:rFonts w:hint="eastAsia" w:ascii="Times New Roman" w:hAnsi="Times New Roman" w:eastAsia="仿宋_GB2312" w:cs="Times New Roman"/>
          <w:kern w:val="0"/>
          <w:sz w:val="36"/>
          <w:szCs w:val="36"/>
        </w:rPr>
        <w:t>年</w:t>
      </w:r>
      <w:r>
        <w:rPr>
          <w:rFonts w:ascii="Times New Roman" w:hAnsi="Times New Roman" w:eastAsia="仿宋_GB2312" w:cs="Times New Roman"/>
          <w:kern w:val="0"/>
          <w:sz w:val="36"/>
          <w:szCs w:val="36"/>
        </w:rPr>
        <w:t>4</w:t>
      </w:r>
      <w:r>
        <w:rPr>
          <w:rFonts w:hint="eastAsia" w:ascii="Times New Roman" w:hAnsi="Times New Roman" w:eastAsia="仿宋_GB2312" w:cs="Times New Roman"/>
          <w:kern w:val="0"/>
          <w:sz w:val="36"/>
          <w:szCs w:val="36"/>
        </w:rPr>
        <w:t>月</w:t>
      </w:r>
      <w:r>
        <w:rPr>
          <w:rFonts w:ascii="Times New Roman" w:hAnsi="Times New Roman" w:eastAsia="仿宋_GB2312" w:cs="Times New Roman"/>
          <w:kern w:val="0"/>
          <w:sz w:val="36"/>
          <w:szCs w:val="36"/>
        </w:rPr>
        <w:t>7</w:t>
      </w:r>
      <w:r>
        <w:rPr>
          <w:rFonts w:hint="eastAsia" w:ascii="Times New Roman" w:hAnsi="Times New Roman" w:eastAsia="仿宋_GB2312" w:cs="Times New Roman"/>
          <w:kern w:val="0"/>
          <w:sz w:val="36"/>
          <w:szCs w:val="36"/>
        </w:rPr>
        <w:t>日</w:t>
      </w:r>
    </w:p>
    <w:p w14:paraId="123DF02F">
      <w:pPr>
        <w:spacing w:line="540" w:lineRule="exact"/>
        <w:jc w:val="center"/>
        <w:rPr>
          <w:rFonts w:eastAsia="Times New Roman"/>
          <w:kern w:val="0"/>
          <w:sz w:val="30"/>
          <w:szCs w:val="30"/>
        </w:rPr>
      </w:pPr>
    </w:p>
    <w:p w14:paraId="60C25B35">
      <w:pPr>
        <w:spacing w:line="540" w:lineRule="exact"/>
        <w:rPr>
          <w:rStyle w:val="15"/>
          <w:rFonts w:eastAsia="黑体"/>
          <w:b w:val="0"/>
          <w:spacing w:val="-4"/>
          <w:sz w:val="32"/>
          <w:szCs w:val="32"/>
        </w:rPr>
      </w:pPr>
    </w:p>
    <w:p w14:paraId="1F30543E">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89E1E5F">
      <w:pPr>
        <w:spacing w:line="560" w:lineRule="exact"/>
        <w:ind w:firstLine="640" w:firstLineChars="200"/>
        <w:rPr>
          <w:rFonts w:eastAsia="黑体"/>
          <w:bCs/>
          <w:sz w:val="32"/>
          <w:szCs w:val="32"/>
        </w:rPr>
      </w:pPr>
      <w:r>
        <w:rPr>
          <w:rFonts w:hint="eastAsia" w:eastAsia="黑体"/>
          <w:bCs/>
          <w:sz w:val="32"/>
          <w:szCs w:val="32"/>
        </w:rPr>
        <w:t>一、基本情况</w:t>
      </w:r>
    </w:p>
    <w:p w14:paraId="228FBC75">
      <w:pPr>
        <w:spacing w:line="560" w:lineRule="exact"/>
        <w:ind w:firstLine="643" w:firstLineChars="200"/>
        <w:rPr>
          <w:rFonts w:eastAsia="楷体_GB2312"/>
          <w:b/>
          <w:bCs/>
          <w:sz w:val="32"/>
          <w:szCs w:val="32"/>
        </w:rPr>
      </w:pPr>
      <w:r>
        <w:rPr>
          <w:rFonts w:hint="eastAsia" w:eastAsia="楷体_GB2312"/>
          <w:b/>
          <w:bCs/>
          <w:sz w:val="32"/>
          <w:szCs w:val="32"/>
        </w:rPr>
        <w:t>（一）项目概况</w:t>
      </w:r>
    </w:p>
    <w:p w14:paraId="663B477A">
      <w:pPr>
        <w:spacing w:line="56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、项目背景</w:t>
      </w:r>
    </w:p>
    <w:p w14:paraId="0AAFA4BD">
      <w:pPr>
        <w:pStyle w:val="2"/>
        <w:ind w:firstLine="640" w:firstLineChars="200"/>
        <w:jc w:val="left"/>
        <w:rPr>
          <w:rFonts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加快转变政府职能、深化“放管服”改革、持续优化营商环境，进一步推进政务服务运行标准化、服务供给规范化、企业和群众办事便利化，紧盯“一门、一网、一次、一站式服务”改革目标，不断提升政务服务能力，各项工作取得明显成效。</w:t>
      </w:r>
    </w:p>
    <w:p w14:paraId="7EAA4871">
      <w:pPr>
        <w:pStyle w:val="2"/>
        <w:numPr>
          <w:ilvl w:val="0"/>
          <w:numId w:val="1"/>
        </w:numPr>
        <w:spacing w:before="0" w:after="0" w:line="560" w:lineRule="exact"/>
        <w:ind w:firstLine="643" w:firstLineChars="200"/>
        <w:jc w:val="both"/>
        <w:rPr>
          <w:rFonts w:ascii="Times New Roman" w:hAnsi="Times New Roman" w:eastAsia="仿宋_GB2312" w:cs="Times New Roman"/>
          <w:kern w:val="2"/>
        </w:rPr>
      </w:pPr>
      <w:r>
        <w:rPr>
          <w:rFonts w:hint="eastAsia" w:ascii="Times New Roman" w:hAnsi="Times New Roman" w:eastAsia="仿宋_GB2312" w:cs="Times New Roman"/>
          <w:kern w:val="2"/>
        </w:rPr>
        <w:t>项目主要内容：</w:t>
      </w:r>
    </w:p>
    <w:p w14:paraId="2D1F270A">
      <w:pPr>
        <w:spacing w:line="560" w:lineRule="exact"/>
        <w:ind w:firstLine="600" w:firstLineChars="200"/>
        <w:rPr>
          <w:rFonts w:ascii="Times New Roman" w:hAnsi="Times New Roman" w:eastAsia="仿宋_GB2312" w:cs="Times New Roman"/>
          <w:color w:val="auto"/>
          <w:sz w:val="32"/>
          <w:szCs w:val="32"/>
        </w:rPr>
      </w:pPr>
      <w:r>
        <w:rPr>
          <w:rFonts w:hint="eastAsia" w:ascii="仿宋_GB2312" w:hAnsi="仿宋_GB2312" w:eastAsia="仿宋_GB2312" w:cs="仿宋_GB2312"/>
          <w:sz w:val="30"/>
          <w:szCs w:val="30"/>
          <w:highlight w:val="none"/>
          <w:lang w:val="en-US" w:eastAsia="zh-CN"/>
        </w:rPr>
        <w:t>项目主要内容：</w:t>
      </w:r>
      <w:r>
        <w:rPr>
          <w:rFonts w:hint="eastAsia" w:ascii="Times New Roman" w:hAnsi="Times New Roman" w:eastAsia="仿宋_GB2312" w:cs="Times New Roman"/>
          <w:sz w:val="32"/>
          <w:szCs w:val="32"/>
        </w:rPr>
        <w:t>深化简政放权，从政务发展改革寻求突破口，推动放管服工作质量变革，效率变革，动力变革。优化</w:t>
      </w:r>
      <w:r>
        <w:rPr>
          <w:rFonts w:ascii="Times New Roman" w:hAnsi="Times New Roman" w:eastAsia="仿宋_GB2312" w:cs="Times New Roman"/>
          <w:sz w:val="32"/>
          <w:szCs w:val="32"/>
        </w:rPr>
        <w:t>12345</w:t>
      </w:r>
      <w:r>
        <w:rPr>
          <w:rFonts w:hint="eastAsia" w:ascii="Times New Roman" w:hAnsi="Times New Roman" w:eastAsia="仿宋_GB2312" w:cs="Times New Roman"/>
          <w:sz w:val="32"/>
          <w:szCs w:val="32"/>
        </w:rPr>
        <w:t>政务服务热线运行机制，建立和完善各项工作制度和流程，保障</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小时不间断及时受理、回应、转办企业和群众诉求，解决高频民生诉求事项，切实发挥纾民意、解民困、暖民心的作用，同时起到“减压阀”、“灭火器”的效果，提高政务服务工作水平，为我州高质量发展的加速度提供重要服务支撑</w:t>
      </w:r>
      <w:r>
        <w:rPr>
          <w:rFonts w:hint="eastAsia" w:ascii="Times New Roman" w:hAnsi="Times New Roman" w:eastAsia="仿宋_GB2312" w:cs="Times New Roman"/>
          <w:color w:val="auto"/>
          <w:sz w:val="32"/>
          <w:szCs w:val="32"/>
        </w:rPr>
        <w:t>。</w:t>
      </w:r>
    </w:p>
    <w:p w14:paraId="39992E9F">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auto"/>
          <w:sz w:val="32"/>
          <w:szCs w:val="32"/>
        </w:rPr>
        <w:t>项目实施情况：</w:t>
      </w:r>
      <w:r>
        <w:rPr>
          <w:rFonts w:hint="eastAsia" w:ascii="Times New Roman" w:hAnsi="Times New Roman" w:eastAsia="仿宋_GB2312" w:cs="Times New Roman"/>
          <w:sz w:val="32"/>
          <w:szCs w:val="32"/>
        </w:rPr>
        <w:t>2023年巴州人民政府办公室，行政服务中心实施租赁政务服务热线专线宽带100M，聘用话务员</w:t>
      </w:r>
      <w:r>
        <w:rPr>
          <w:rFonts w:hint="eastAsia" w:eastAsia="仿宋_GB2312" w:cs="Times New Roman"/>
          <w:sz w:val="32"/>
          <w:szCs w:val="32"/>
          <w:lang w:val="en-US" w:eastAsia="zh-CN"/>
        </w:rPr>
        <w:t>并</w:t>
      </w:r>
      <w:r>
        <w:rPr>
          <w:rFonts w:hint="eastAsia" w:ascii="Times New Roman" w:hAnsi="Times New Roman" w:eastAsia="仿宋_GB2312" w:cs="Times New Roman"/>
          <w:sz w:val="32"/>
          <w:szCs w:val="32"/>
        </w:rPr>
        <w:t>保障按月足额发放工资，保障工作用车1辆、采购办公耗材4批保障日常工作政策运转等，保障24小时不间断及时受理、回应、转办企业和群众诉求，解决高频民生诉求事项，切实发挥纾民意、解民困、暖民心的作用。</w:t>
      </w:r>
    </w:p>
    <w:p w14:paraId="61A8C65E">
      <w:pPr>
        <w:spacing w:line="560" w:lineRule="exact"/>
        <w:ind w:firstLine="640" w:firstLineChars="200"/>
        <w:rPr>
          <w:rFonts w:eastAsia="Times New Roman"/>
          <w:b/>
          <w:bCs/>
          <w:sz w:val="32"/>
          <w:szCs w:val="32"/>
        </w:rPr>
      </w:pPr>
      <w:r>
        <w:rPr>
          <w:rFonts w:eastAsia="Times New Roman"/>
          <w:b/>
          <w:bCs/>
          <w:sz w:val="32"/>
          <w:szCs w:val="32"/>
        </w:rPr>
        <w:t>3</w:t>
      </w:r>
      <w:r>
        <w:rPr>
          <w:rFonts w:hint="eastAsia" w:ascii="宋体" w:hAnsi="宋体" w:cs="宋体"/>
          <w:b/>
          <w:bCs/>
          <w:sz w:val="32"/>
          <w:szCs w:val="32"/>
        </w:rPr>
        <w:t>、资金投入和使用情况</w:t>
      </w:r>
    </w:p>
    <w:p w14:paraId="7D7AC812">
      <w:pPr>
        <w:spacing w:line="600" w:lineRule="exact"/>
        <w:ind w:firstLine="640" w:firstLineChars="200"/>
        <w:outlineLvl w:val="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（1）资金投入情况</w:t>
      </w:r>
    </w:p>
    <w:p w14:paraId="18FEA7B5">
      <w:pPr>
        <w:spacing w:line="600" w:lineRule="exact"/>
        <w:ind w:firstLine="640" w:firstLineChars="200"/>
        <w:outlineLvl w:val="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该项目年初预算数105.84万元，全年预算数105.84万元，实际总投入105.84万元，该项目资金已全部落实到位，资金来源为财政预算资金。</w:t>
      </w:r>
    </w:p>
    <w:p w14:paraId="3319B5D7">
      <w:pPr>
        <w:spacing w:line="600" w:lineRule="exact"/>
        <w:ind w:firstLine="640" w:firstLineChars="200"/>
        <w:outlineLvl w:val="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（2）资金使用情况</w:t>
      </w:r>
    </w:p>
    <w:p w14:paraId="7F6CAA61">
      <w:pPr>
        <w:spacing w:line="600" w:lineRule="exact"/>
        <w:ind w:firstLine="640" w:firstLineChars="200"/>
        <w:outlineLvl w:val="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该项目年初预算数105.84万元，全年预算数105.84万元,，全年执行数101.22万元，预算执行率为95.63% ，主要用于：租赁政务服务热线专线宽带，聘用话务员，采购办公耗材等工作“政务服务热线保障各项工作。</w:t>
      </w:r>
    </w:p>
    <w:p w14:paraId="50A4ADA7">
      <w:pPr>
        <w:spacing w:line="560" w:lineRule="exact"/>
        <w:ind w:firstLine="643" w:firstLineChars="200"/>
        <w:rPr>
          <w:rFonts w:eastAsia="楷体_GB2312"/>
          <w:b/>
          <w:bCs/>
          <w:sz w:val="32"/>
          <w:szCs w:val="32"/>
        </w:rPr>
      </w:pPr>
      <w:r>
        <w:rPr>
          <w:rFonts w:hint="eastAsia" w:eastAsia="楷体_GB2312"/>
          <w:b/>
          <w:bCs/>
          <w:sz w:val="32"/>
          <w:szCs w:val="32"/>
        </w:rPr>
        <w:t>（二）项目绩效目标</w:t>
      </w:r>
    </w:p>
    <w:p w14:paraId="1079C6C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、总体目标</w:t>
      </w:r>
    </w:p>
    <w:p w14:paraId="69EE3013">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为优化12345政务服务热线运行机制，实施租赁政务服务热线专线宽带，聘用话务员，采购办公耗材等工作任务 ，建立和完善各项工作制度和流程，保障24小时不间断及时受理、回应、转办企业和群众诉求，解决高频民生诉求事项，切实发挥纾民意、解民困、暖民心的作用，同时起到“减压阀”、“灭火器”的效果，提高政务服务工作水平，为我州高质量发展的加速度提供重要服务支撑。</w:t>
      </w:r>
    </w:p>
    <w:p w14:paraId="467CE8D3">
      <w:pPr>
        <w:spacing w:line="56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、阶段性目标</w:t>
      </w:r>
    </w:p>
    <w:p w14:paraId="558B5AD4">
      <w:pPr>
        <w:spacing w:line="560" w:lineRule="exact"/>
        <w:ind w:firstLine="640" w:firstLineChars="200"/>
        <w:rPr>
          <w:rFonts w:eastAsia="黑体"/>
          <w:sz w:val="32"/>
          <w:szCs w:val="32"/>
        </w:rPr>
      </w:pPr>
      <w:r>
        <w:rPr>
          <w:rFonts w:hint="eastAsia" w:eastAsia="仿宋_GB2312" w:cs="Times New Roman"/>
          <w:sz w:val="32"/>
          <w:szCs w:val="32"/>
          <w:lang w:eastAsia="zh-CN"/>
        </w:rPr>
        <w:t>年初</w:t>
      </w:r>
      <w:r>
        <w:rPr>
          <w:rFonts w:hint="eastAsia" w:ascii="Times New Roman" w:hAnsi="Times New Roman" w:eastAsia="仿宋_GB2312" w:cs="Times New Roman"/>
          <w:sz w:val="32"/>
          <w:szCs w:val="32"/>
          <w:lang w:eastAsia="zh-CN"/>
        </w:rPr>
        <w:t>确定当年该项目的实施方案，编制项目预算，其中：放管服工作经费、“１２３４５”政务服务热线保障经费１０５．８４万元，保障政务服务</w:t>
      </w:r>
      <w:r>
        <w:rPr>
          <w:rFonts w:hint="eastAsia" w:eastAsia="仿宋_GB2312" w:cs="Times New Roman"/>
          <w:sz w:val="32"/>
          <w:szCs w:val="32"/>
          <w:lang w:eastAsia="zh-CN"/>
        </w:rPr>
        <w:t>的</w:t>
      </w:r>
      <w:r>
        <w:rPr>
          <w:rFonts w:hint="eastAsia" w:ascii="Times New Roman" w:hAnsi="Times New Roman" w:eastAsia="仿宋_GB2312" w:cs="Times New Roman"/>
          <w:sz w:val="32"/>
          <w:szCs w:val="32"/>
          <w:lang w:eastAsia="zh-CN"/>
        </w:rPr>
        <w:t>工作顺利开展</w:t>
      </w:r>
      <w:r>
        <w:rPr>
          <w:rFonts w:hint="eastAsia" w:eastAsia="仿宋_GB2312" w:cs="Times New Roman"/>
          <w:sz w:val="32"/>
          <w:szCs w:val="32"/>
          <w:lang w:eastAsia="zh-CN"/>
        </w:rPr>
        <w:t>。</w:t>
      </w:r>
      <w:r>
        <w:rPr>
          <w:rFonts w:hint="eastAsia" w:ascii="Times New Roman" w:hAnsi="Times New Roman" w:eastAsia="仿宋_GB2312" w:cs="Times New Roman"/>
          <w:sz w:val="32"/>
          <w:szCs w:val="32"/>
          <w:lang w:eastAsia="zh-CN"/>
        </w:rPr>
        <w:t>中期按照该项目单位年初</w:t>
      </w:r>
      <w:r>
        <w:rPr>
          <w:rFonts w:hint="eastAsia" w:eastAsia="仿宋_GB2312" w:cs="Times New Roman"/>
          <w:sz w:val="32"/>
          <w:szCs w:val="32"/>
          <w:lang w:eastAsia="zh-CN"/>
        </w:rPr>
        <w:t>制定</w:t>
      </w:r>
      <w:r>
        <w:rPr>
          <w:rFonts w:hint="eastAsia" w:ascii="Times New Roman" w:hAnsi="Times New Roman" w:eastAsia="仿宋_GB2312" w:cs="Times New Roman"/>
          <w:sz w:val="32"/>
          <w:szCs w:val="32"/>
          <w:lang w:eastAsia="zh-CN"/>
        </w:rPr>
        <w:t>工作计划</w:t>
      </w:r>
      <w:r>
        <w:rPr>
          <w:rFonts w:hint="eastAsia" w:eastAsia="仿宋_GB2312" w:cs="Times New Roman"/>
          <w:sz w:val="32"/>
          <w:szCs w:val="32"/>
          <w:lang w:eastAsia="zh-CN"/>
        </w:rPr>
        <w:t>、实施方案</w:t>
      </w:r>
      <w:r>
        <w:rPr>
          <w:rFonts w:hint="eastAsia" w:ascii="Times New Roman" w:hAnsi="Times New Roman" w:eastAsia="仿宋_GB2312" w:cs="Times New Roman"/>
          <w:sz w:val="32"/>
          <w:szCs w:val="32"/>
          <w:lang w:eastAsia="zh-CN"/>
        </w:rPr>
        <w:t>，有序开展</w:t>
      </w:r>
      <w:r>
        <w:rPr>
          <w:rFonts w:hint="eastAsia" w:eastAsia="仿宋_GB2312" w:cs="Times New Roman"/>
          <w:sz w:val="32"/>
          <w:szCs w:val="32"/>
          <w:lang w:eastAsia="zh-CN"/>
        </w:rPr>
        <w:t>工作</w:t>
      </w:r>
      <w:r>
        <w:rPr>
          <w:rFonts w:hint="eastAsia" w:ascii="Times New Roman" w:hAnsi="Times New Roman" w:eastAsia="仿宋_GB2312" w:cs="Times New Roman"/>
          <w:sz w:val="32"/>
          <w:szCs w:val="32"/>
          <w:lang w:eastAsia="zh-CN"/>
        </w:rPr>
        <w:t>。依照</w:t>
      </w:r>
      <w:r>
        <w:rPr>
          <w:rFonts w:hint="eastAsia" w:ascii="Times New Roman" w:hAnsi="Times New Roman" w:eastAsia="仿宋_GB2312" w:cs="Times New Roman"/>
          <w:sz w:val="32"/>
          <w:szCs w:val="32"/>
        </w:rPr>
        <w:t>项目实施进展情况</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合同、预算批复</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审批支付流程</w:t>
      </w:r>
      <w:r>
        <w:rPr>
          <w:rFonts w:hint="eastAsia" w:ascii="Times New Roman" w:hAnsi="Times New Roman" w:eastAsia="仿宋_GB2312" w:cs="Times New Roman"/>
          <w:sz w:val="32"/>
          <w:szCs w:val="32"/>
          <w:lang w:eastAsia="zh-CN"/>
        </w:rPr>
        <w:t>等</w:t>
      </w:r>
      <w:r>
        <w:rPr>
          <w:rFonts w:hint="eastAsia" w:ascii="Times New Roman" w:hAnsi="Times New Roman" w:eastAsia="仿宋_GB2312" w:cs="Times New Roman"/>
          <w:sz w:val="32"/>
          <w:szCs w:val="32"/>
        </w:rPr>
        <w:t>完成相应地</w:t>
      </w:r>
      <w:r>
        <w:rPr>
          <w:rFonts w:hint="eastAsia" w:ascii="Times New Roman" w:hAnsi="Times New Roman" w:eastAsia="仿宋_GB2312" w:cs="Times New Roman"/>
          <w:sz w:val="32"/>
          <w:szCs w:val="32"/>
          <w:lang w:eastAsia="zh-CN"/>
        </w:rPr>
        <w:t>资金</w:t>
      </w:r>
      <w:r>
        <w:rPr>
          <w:rFonts w:hint="eastAsia" w:ascii="Times New Roman" w:hAnsi="Times New Roman" w:eastAsia="仿宋_GB2312" w:cs="Times New Roman"/>
          <w:sz w:val="32"/>
          <w:szCs w:val="32"/>
        </w:rPr>
        <w:t>支付</w:t>
      </w:r>
      <w:r>
        <w:rPr>
          <w:rFonts w:hint="eastAsia" w:ascii="Times New Roman" w:hAnsi="Times New Roman" w:eastAsia="仿宋_GB2312" w:cs="Times New Roman"/>
          <w:sz w:val="32"/>
          <w:szCs w:val="32"/>
          <w:lang w:eastAsia="zh-CN"/>
        </w:rPr>
        <w:t>。后期根据工作进度落实完成资金支付，资金使用过程合理合规、会计核算规范、财务控制有效，项目完成及时。</w:t>
      </w:r>
      <w:r>
        <w:rPr>
          <w:rFonts w:hint="eastAsia" w:eastAsia="黑体"/>
          <w:sz w:val="32"/>
          <w:szCs w:val="32"/>
        </w:rPr>
        <w:t>二、绩效评价工作开展情况</w:t>
      </w:r>
    </w:p>
    <w:p w14:paraId="7CDBB1E2">
      <w:pPr>
        <w:spacing w:line="560" w:lineRule="exact"/>
        <w:ind w:firstLine="643" w:firstLineChars="200"/>
        <w:rPr>
          <w:rFonts w:eastAsia="楷体_GB2312"/>
          <w:b/>
          <w:bCs/>
          <w:sz w:val="32"/>
          <w:szCs w:val="32"/>
        </w:rPr>
      </w:pPr>
      <w:r>
        <w:rPr>
          <w:rFonts w:hint="eastAsia" w:eastAsia="楷体_GB2312"/>
          <w:b/>
          <w:bCs/>
          <w:sz w:val="32"/>
          <w:szCs w:val="32"/>
        </w:rPr>
        <w:t>（一）绩效评价目的、对象和范围</w:t>
      </w:r>
    </w:p>
    <w:p w14:paraId="78C1ECBD">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1、绩效评价的目的</w:t>
      </w:r>
    </w:p>
    <w:p w14:paraId="1B024FCD">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559AED0">
      <w:pPr>
        <w:numPr>
          <w:ilvl w:val="0"/>
          <w:numId w:val="2"/>
        </w:numPr>
        <w:spacing w:line="560" w:lineRule="exact"/>
        <w:ind w:left="-10" w:leftChars="0" w:firstLine="640" w:firstLineChars="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项目在实施前向项目负责人提供财政支出绩效方面的资金管理信息，促进项目支出严格按照资金管理规定进行。</w:t>
      </w:r>
    </w:p>
    <w:p w14:paraId="3A60298B">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（2）项目绩效管理财政支出运行提供及时、有效的信息。</w:t>
      </w:r>
    </w:p>
    <w:p w14:paraId="38BA04D9">
      <w:pPr>
        <w:pStyle w:val="29"/>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1C02F38">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2、绩效评价的对象</w:t>
      </w:r>
    </w:p>
    <w:p w14:paraId="1DB75DAE">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“放管服”工作及“12345”政务服务热线保障费项目所包含的全部项目内容。</w:t>
      </w:r>
    </w:p>
    <w:p w14:paraId="5E9706E8">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3、绩效评价的范围</w:t>
      </w:r>
    </w:p>
    <w:p w14:paraId="6E5389E8">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本次评价从项目决策（包括绩效目标、决策过程）、项目管理（包括项目资金、项目实施）、项目产出（包括项目产出数量、产出质量、产出时效和产出成本）项目效益四个维度对“放管服”工作及“12345”政务服务热线保障费项目进行评价，评价核心为专项资金的支出完成情况和效果。</w:t>
      </w:r>
    </w:p>
    <w:p w14:paraId="222CA3CE">
      <w:pPr>
        <w:spacing w:line="560" w:lineRule="exact"/>
        <w:ind w:firstLine="643" w:firstLineChars="200"/>
      </w:pPr>
      <w:r>
        <w:rPr>
          <w:rFonts w:hint="eastAsia" w:eastAsia="楷体_GB2312"/>
          <w:b/>
          <w:bCs/>
          <w:sz w:val="32"/>
          <w:szCs w:val="32"/>
        </w:rPr>
        <w:t>（二）绩效评价原则、评价指标体系（详情见表</w:t>
      </w:r>
      <w:r>
        <w:rPr>
          <w:rFonts w:eastAsia="楷体_GB2312"/>
          <w:b/>
          <w:bCs/>
          <w:sz w:val="32"/>
          <w:szCs w:val="32"/>
        </w:rPr>
        <w:t>1</w:t>
      </w:r>
      <w:r>
        <w:rPr>
          <w:rFonts w:hint="eastAsia" w:eastAsia="楷体_GB2312"/>
          <w:b/>
          <w:bCs/>
          <w:sz w:val="32"/>
          <w:szCs w:val="32"/>
        </w:rPr>
        <w:t>）、评价方法、评价标准。</w:t>
      </w:r>
    </w:p>
    <w:p w14:paraId="571E1C66">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1、绩效评价原则</w:t>
      </w:r>
    </w:p>
    <w:p w14:paraId="38EBA1B8">
      <w:pPr>
        <w:spacing w:line="560" w:lineRule="exact"/>
        <w:ind w:firstLine="640" w:firstLineChars="20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本次项目绩效评价遵循以下基本原则：</w:t>
      </w:r>
    </w:p>
    <w:p w14:paraId="144E0272">
      <w:pPr>
        <w:pStyle w:val="2"/>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（1）科学公正。</w:t>
      </w:r>
      <w:r>
        <w:rPr>
          <w:rFonts w:hint="eastAsia" w:ascii="Times New Roman" w:hAnsi="Times New Roman" w:eastAsia="仿宋_GB2312" w:cs="Times New Roman"/>
          <w:b w:val="0"/>
          <w:bCs w:val="0"/>
          <w:kern w:val="2"/>
          <w:sz w:val="32"/>
          <w:szCs w:val="32"/>
          <w:lang w:val="en-US" w:eastAsia="zh-CN" w:bidi="ar-SA"/>
        </w:rPr>
        <w:t>“放管服”工作及“12345”政务服务热线保障费项目</w:t>
      </w:r>
      <w:r>
        <w:rPr>
          <w:rFonts w:hint="eastAsia" w:ascii="仿宋_GB2312" w:hAnsi="仿宋_GB2312" w:eastAsia="仿宋_GB2312" w:cs="仿宋_GB2312"/>
          <w:b w:val="0"/>
          <w:bCs w:val="0"/>
          <w:kern w:val="2"/>
          <w:sz w:val="32"/>
          <w:szCs w:val="32"/>
          <w:highlight w:val="none"/>
          <w:lang w:val="en-US" w:eastAsia="zh-CN" w:bidi="ar-SA"/>
        </w:rPr>
        <w:t>运用科学合理的方法，按照规范的程序，对项目绩效进行客观、公正的反映。</w:t>
      </w:r>
    </w:p>
    <w:p w14:paraId="1133B92A">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（2）统筹兼顾。</w:t>
      </w:r>
      <w:r>
        <w:rPr>
          <w:rFonts w:hint="eastAsia" w:ascii="Times New Roman" w:hAnsi="Times New Roman" w:eastAsia="仿宋_GB2312" w:cs="Times New Roman"/>
          <w:b w:val="0"/>
          <w:bCs w:val="0"/>
          <w:kern w:val="2"/>
          <w:sz w:val="32"/>
          <w:szCs w:val="32"/>
          <w:lang w:val="en-US" w:eastAsia="zh-CN" w:bidi="ar-SA"/>
        </w:rPr>
        <w:t>“放管服”工作及“12345”政务服务热线保障费项目</w:t>
      </w:r>
      <w:r>
        <w:rPr>
          <w:rFonts w:hint="eastAsia" w:ascii="仿宋_GB2312" w:hAnsi="仿宋_GB2312" w:eastAsia="仿宋_GB2312" w:cs="仿宋_GB2312"/>
          <w:b w:val="0"/>
          <w:bCs w:val="0"/>
          <w:kern w:val="2"/>
          <w:sz w:val="32"/>
          <w:szCs w:val="32"/>
          <w:highlight w:val="none"/>
          <w:lang w:val="en-US" w:eastAsia="zh-CN" w:bidi="ar-SA"/>
        </w:rPr>
        <w:t>符合地州发展规划要求，项目实施有序。项目的实施本着“谁支出、谁自评”的原则，我单位行政管理科财务室做出自评后，上报财政局做出财政评价，单位自评和财政评价相结合，单位自评和财政评价职责明确。</w:t>
      </w:r>
    </w:p>
    <w:p w14:paraId="4E4C90F9">
      <w:pPr>
        <w:pStyle w:val="2"/>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（3）激励约束。绩效评价结果与预算安排、政策调整、改进管理实质性挂钩，体现奖优罚劣和激励相容导向，有效要安排、低效要压减、无效要问责。</w:t>
      </w:r>
    </w:p>
    <w:p w14:paraId="699B28DF">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（4）公开透明。绩效评价结果在财政厅门户网站依法依规公开，并自觉接受社会监督，且项目绩效目标表和项目绩效自评表在预算公开中有所反应。</w:t>
      </w:r>
    </w:p>
    <w:p w14:paraId="18C47B48">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2C961B7A">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B038F4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24AD690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0CCF83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7B246386">
      <w:pPr>
        <w:spacing w:line="560" w:lineRule="exact"/>
        <w:ind w:firstLine="708" w:firstLineChars="200"/>
        <w:rPr>
          <w:rFonts w:eastAsia="仿宋_GB2312"/>
          <w:color w:val="auto"/>
          <w:spacing w:val="17"/>
          <w:sz w:val="32"/>
          <w:szCs w:val="32"/>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14:paraId="3A639B6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29A4A99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1AFFBB4">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911BC26">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03AC973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1B34218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E3DA281">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（1）比较法</w:t>
      </w:r>
    </w:p>
    <w:p w14:paraId="273789BD">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通过对绩效目标与实施效果、历史与当期情况，综合分析绩效目标实现程度。</w:t>
      </w:r>
    </w:p>
    <w:p w14:paraId="6530655F">
      <w:pPr>
        <w:spacing w:line="600" w:lineRule="exact"/>
        <w:ind w:firstLine="640"/>
        <w:rPr>
          <w:rFonts w:hint="default"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采用比较法的原因是:对项目最终验收情况与年度绩效目标对比、预算资金执行情况等相关因素进行比较。</w:t>
      </w:r>
    </w:p>
    <w:p w14:paraId="1B915B81">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4、评价标准</w:t>
      </w:r>
    </w:p>
    <w:p w14:paraId="78AA5919">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14:paraId="2CDCFAFB">
      <w:pPr>
        <w:spacing w:line="600" w:lineRule="exact"/>
        <w:ind w:firstLine="640"/>
        <w:rPr>
          <w:rFonts w:hint="eastAsia" w:ascii="仿宋_GB2312" w:hAnsi="仿宋_GB2312" w:eastAsia="仿宋_GB2312" w:cs="仿宋_GB2312"/>
          <w:b w:val="0"/>
          <w:bCs w:val="0"/>
          <w:kern w:val="2"/>
          <w:sz w:val="32"/>
          <w:szCs w:val="32"/>
          <w:highlight w:val="none"/>
          <w:lang w:val="en-US" w:eastAsia="zh-CN" w:bidi="ar-SA"/>
        </w:rPr>
      </w:pPr>
      <w:bookmarkStart w:id="1" w:name="_Toc17882"/>
      <w:bookmarkStart w:id="2" w:name="_Toc31464"/>
      <w:r>
        <w:rPr>
          <w:rFonts w:hint="eastAsia" w:ascii="仿宋_GB2312" w:hAnsi="仿宋_GB2312" w:eastAsia="仿宋_GB2312" w:cs="仿宋_GB2312"/>
          <w:b w:val="0"/>
          <w:bCs w:val="0"/>
          <w:kern w:val="2"/>
          <w:sz w:val="32"/>
          <w:szCs w:val="32"/>
          <w:highlight w:val="none"/>
          <w:lang w:val="en-US" w:eastAsia="zh-CN" w:bidi="ar-SA"/>
        </w:rPr>
        <w:t>采用计划标准的原因是：本项目为年中追加预算项目，需要预先制定目标、计划、预算、定额，并严格按照规划任务进行执行，故以计划标准作为评价标准。</w:t>
      </w:r>
      <w:bookmarkEnd w:id="1"/>
      <w:bookmarkEnd w:id="2"/>
    </w:p>
    <w:p w14:paraId="79E389D6">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0EEDF7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39C726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B3387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792EFC68">
      <w:pPr>
        <w:numPr>
          <w:ilvl w:val="0"/>
          <w:numId w:val="4"/>
        </w:numPr>
        <w:spacing w:line="560" w:lineRule="exact"/>
        <w:ind w:firstLine="640" w:firstLineChars="200"/>
        <w:rPr>
          <w:rFonts w:eastAsia="黑体"/>
          <w:sz w:val="32"/>
          <w:szCs w:val="32"/>
        </w:rPr>
      </w:pPr>
      <w:r>
        <w:rPr>
          <w:rFonts w:hint="eastAsia" w:eastAsia="黑体"/>
          <w:sz w:val="32"/>
          <w:szCs w:val="32"/>
        </w:rPr>
        <w:t>综合评价情况及评价结论（附相关评分表）</w:t>
      </w:r>
    </w:p>
    <w:p w14:paraId="7B1666F5">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6AE8EA30">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E9BE062">
      <w:pPr>
        <w:pStyle w:val="2"/>
        <w:spacing w:before="0" w:after="0" w:line="560" w:lineRule="exact"/>
        <w:jc w:val="both"/>
        <w:rPr>
          <w:rFonts w:ascii="Times New Roman" w:hAnsi="Times New Roman" w:eastAsia="楷体_GB2312"/>
        </w:rPr>
      </w:pPr>
      <w:r>
        <w:rPr>
          <w:rFonts w:hint="eastAsia" w:ascii="Times New Roman" w:hAnsi="Times New Roman" w:eastAsia="楷体_GB2312"/>
          <w:lang w:eastAsia="zh-CN"/>
        </w:rPr>
        <w:t>　</w:t>
      </w:r>
      <w:r>
        <w:rPr>
          <w:rFonts w:hint="eastAsia" w:ascii="Times New Roman" w:hAnsi="Times New Roman" w:eastAsia="楷体_GB2312"/>
        </w:rPr>
        <w:t>（二）评价结论</w:t>
      </w:r>
    </w:p>
    <w:p w14:paraId="6CC82C6B">
      <w:pPr>
        <w:pStyle w:val="2"/>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ascii="Times New Roman" w:hAnsi="Times New Roman" w:eastAsia="仿宋_GB2312"/>
          <w:b w:val="0"/>
          <w:bCs w:val="0"/>
          <w:color w:val="auto"/>
          <w:highlight w:val="none"/>
          <w:lang w:val="en-US" w:eastAsia="zh-CN"/>
        </w:rPr>
        <w:t>99.49</w:t>
      </w:r>
      <w:r>
        <w:rPr>
          <w:rFonts w:hint="eastAsia" w:ascii="Times New Roman" w:hAnsi="Times New Roman" w:eastAsia="仿宋_GB2312"/>
          <w:b w:val="0"/>
          <w:bCs w:val="0"/>
          <w:color w:val="auto"/>
          <w:highlight w:val="none"/>
        </w:rPr>
        <w:t>分，属于“优”。其中，项目决策类指标权重为20分，得分为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19.83</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99.15</w:t>
      </w:r>
      <w:r>
        <w:rPr>
          <w:rFonts w:hint="eastAsia" w:ascii="Times New Roman" w:hAnsi="Times New Roman" w:eastAsia="仿宋_GB2312"/>
          <w:b w:val="0"/>
          <w:bCs w:val="0"/>
          <w:color w:val="auto"/>
          <w:highlight w:val="none"/>
        </w:rPr>
        <w:t>%。项目产出类指标权重为40分，得分为</w:t>
      </w:r>
      <w:r>
        <w:rPr>
          <w:rFonts w:hint="eastAsia" w:ascii="Times New Roman" w:hAnsi="Times New Roman" w:eastAsia="仿宋_GB2312"/>
          <w:b w:val="0"/>
          <w:bCs w:val="0"/>
          <w:color w:val="auto"/>
          <w:highlight w:val="none"/>
          <w:lang w:val="en-US" w:eastAsia="zh-CN"/>
        </w:rPr>
        <w:t>39.66</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99.15</w:t>
      </w:r>
      <w:r>
        <w:rPr>
          <w:rFonts w:hint="eastAsia"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14:paraId="43C99788">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p>
    <w:p w14:paraId="3D69AD3A">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B0D9F8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93D04C4">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E66DD4E">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D462456">
            <w:pPr>
              <w:jc w:val="center"/>
              <w:rPr>
                <w:b/>
                <w:bCs/>
                <w:color w:val="000000"/>
                <w:sz w:val="22"/>
              </w:rPr>
            </w:pPr>
            <w:r>
              <w:rPr>
                <w:rFonts w:hint="eastAsia"/>
                <w:b/>
                <w:bCs/>
                <w:color w:val="000000"/>
                <w:sz w:val="22"/>
              </w:rPr>
              <w:t>得分</w:t>
            </w:r>
          </w:p>
        </w:tc>
      </w:tr>
      <w:tr w14:paraId="396194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2585C4">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F843FC3">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298AFB">
            <w:pPr>
              <w:jc w:val="center"/>
              <w:rPr>
                <w:rFonts w:hint="default" w:eastAsia="宋体"/>
                <w:color w:val="000000"/>
                <w:sz w:val="22"/>
                <w:lang w:val="en-US" w:eastAsia="zh-CN"/>
              </w:rPr>
            </w:pPr>
            <w:r>
              <w:rPr>
                <w:rFonts w:hint="eastAsia"/>
                <w:color w:val="000000"/>
                <w:sz w:val="22"/>
                <w:lang w:val="en-US" w:eastAsia="zh-CN"/>
              </w:rPr>
              <w:t>20</w:t>
            </w:r>
          </w:p>
        </w:tc>
      </w:tr>
      <w:tr w14:paraId="0BD1D16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1D13C8D">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ACFBCDC">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B45B664">
            <w:pPr>
              <w:jc w:val="center"/>
              <w:rPr>
                <w:rFonts w:hint="default" w:eastAsia="宋体"/>
                <w:color w:val="000000"/>
                <w:sz w:val="22"/>
                <w:lang w:val="en-US" w:eastAsia="zh-CN"/>
              </w:rPr>
            </w:pPr>
            <w:r>
              <w:rPr>
                <w:rFonts w:hint="eastAsia"/>
                <w:color w:val="000000"/>
                <w:sz w:val="22"/>
                <w:lang w:val="en-US" w:eastAsia="zh-CN"/>
              </w:rPr>
              <w:t>19.83</w:t>
            </w:r>
          </w:p>
        </w:tc>
      </w:tr>
      <w:tr w14:paraId="4D09C49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19676F">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C8C15B7">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6D5FA49">
            <w:pPr>
              <w:jc w:val="center"/>
              <w:rPr>
                <w:rFonts w:hint="default" w:eastAsia="宋体"/>
                <w:color w:val="000000"/>
                <w:sz w:val="22"/>
                <w:lang w:val="en-US" w:eastAsia="zh-CN"/>
              </w:rPr>
            </w:pPr>
            <w:r>
              <w:rPr>
                <w:rFonts w:hint="eastAsia"/>
                <w:color w:val="000000"/>
                <w:sz w:val="22"/>
                <w:lang w:val="en-US" w:eastAsia="zh-CN"/>
              </w:rPr>
              <w:t>39.66</w:t>
            </w:r>
          </w:p>
        </w:tc>
      </w:tr>
      <w:tr w14:paraId="19F8D8C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DA90A8">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3716D05">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EAF6736">
            <w:pPr>
              <w:jc w:val="center"/>
              <w:rPr>
                <w:rFonts w:hint="default" w:eastAsia="宋体"/>
                <w:color w:val="000000"/>
                <w:sz w:val="22"/>
                <w:lang w:val="en-US" w:eastAsia="zh-CN"/>
              </w:rPr>
            </w:pPr>
            <w:r>
              <w:rPr>
                <w:rFonts w:hint="eastAsia"/>
                <w:color w:val="000000"/>
                <w:sz w:val="22"/>
                <w:lang w:val="en-US" w:eastAsia="zh-CN"/>
              </w:rPr>
              <w:t>20</w:t>
            </w:r>
          </w:p>
        </w:tc>
      </w:tr>
      <w:tr w14:paraId="73CDC7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7B207A">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7611BD1">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C077EFA">
            <w:pPr>
              <w:jc w:val="center"/>
              <w:rPr>
                <w:rFonts w:hint="default" w:eastAsia="宋体"/>
                <w:b/>
                <w:bCs/>
                <w:color w:val="000000"/>
                <w:sz w:val="22"/>
                <w:lang w:val="en-US" w:eastAsia="zh-CN"/>
              </w:rPr>
            </w:pPr>
            <w:r>
              <w:rPr>
                <w:rFonts w:hint="eastAsia"/>
                <w:b/>
                <w:bCs/>
                <w:color w:val="000000"/>
                <w:sz w:val="22"/>
                <w:lang w:val="en-US" w:eastAsia="zh-CN"/>
              </w:rPr>
              <w:t>99.49</w:t>
            </w:r>
          </w:p>
        </w:tc>
      </w:tr>
    </w:tbl>
    <w:p w14:paraId="68EB6EBB">
      <w:pPr>
        <w:spacing w:line="560" w:lineRule="exact"/>
        <w:ind w:firstLine="640" w:firstLineChars="200"/>
        <w:rPr>
          <w:rFonts w:eastAsia="黑体"/>
          <w:sz w:val="32"/>
          <w:szCs w:val="32"/>
        </w:rPr>
      </w:pPr>
      <w:r>
        <w:rPr>
          <w:rFonts w:hint="eastAsia" w:eastAsia="黑体"/>
          <w:sz w:val="32"/>
          <w:szCs w:val="32"/>
        </w:rPr>
        <w:t>四、绩效评价指标分析</w:t>
      </w:r>
    </w:p>
    <w:p w14:paraId="4607C50B">
      <w:pPr>
        <w:pStyle w:val="2"/>
        <w:spacing w:before="0" w:after="0" w:line="560" w:lineRule="exact"/>
        <w:ind w:firstLine="643" w:firstLineChars="200"/>
        <w:jc w:val="both"/>
        <w:rPr>
          <w:rFonts w:hint="eastAsia" w:ascii="Times New Roman" w:hAnsi="Times New Roman" w:eastAsia="楷体_GB2312"/>
        </w:rPr>
      </w:pPr>
      <w:r>
        <w:rPr>
          <w:rFonts w:hint="eastAsia" w:ascii="Times New Roman" w:hAnsi="Times New Roman" w:eastAsia="楷体_GB2312"/>
        </w:rPr>
        <w:t>（一）项目决策情况</w:t>
      </w:r>
    </w:p>
    <w:p w14:paraId="3EFAF276">
      <w:pPr>
        <w:pStyle w:val="2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14:paraId="35F0A69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3995F31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根据巴财预【２０２３】００４号文件｝该项目属于公共财政支持范围。本项目与部门内部其他相关项目不重复。部门发展规划及职能文件等归档完整。</w:t>
      </w:r>
    </w:p>
    <w:p w14:paraId="5EA94DCC">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此项权重分３分，得分３分</w:t>
      </w:r>
    </w:p>
    <w:p w14:paraId="0E315DA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2C441E5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w:t>
      </w:r>
      <w:r>
        <w:rPr>
          <w:rFonts w:hint="eastAsia" w:ascii="仿宋_GB2312" w:hAnsi="仿宋_GB2312" w:eastAsia="仿宋_GB2312" w:cs="仿宋_GB2312"/>
          <w:color w:val="auto"/>
          <w:sz w:val="32"/>
          <w:szCs w:val="32"/>
          <w:lang w:val="en-US" w:eastAsia="zh-CN"/>
        </w:rPr>
        <w:t>的可行性研究、专家论证、风险评估、绩效评估、集体决策，保障</w:t>
      </w:r>
      <w:r>
        <w:rPr>
          <w:rFonts w:hint="eastAsia" w:ascii="仿宋_GB2312" w:hAnsi="仿宋_GB2312" w:eastAsia="仿宋_GB2312" w:cs="仿宋_GB2312"/>
          <w:sz w:val="32"/>
          <w:szCs w:val="32"/>
          <w:lang w:val="en-US" w:eastAsia="zh-CN"/>
        </w:rPr>
        <w:t>了程序的规范性。</w:t>
      </w:r>
    </w:p>
    <w:p w14:paraId="0F5F65E5">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此项权重分３分，得分３分</w:t>
      </w:r>
    </w:p>
    <w:p w14:paraId="487CDE32">
      <w:pPr>
        <w:pStyle w:val="2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14:paraId="39059B48">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14:paraId="2BC411B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0B3F925">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此项权重分３分，得分３分</w:t>
      </w:r>
    </w:p>
    <w:p w14:paraId="2A427D3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14:paraId="5A1DA038">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26B5141">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放管服”工作及“12345”政务服务热线保障费项目项目将项目绩效目标细化分解为具体的绩效指标，一级指标共４条，二级指标共７条，三级指标共２２条，其中量化指标条数共２２条，所有绩效指标均通过清晰、可衡量的指标值予以体现，并且做到了与项目目标任务数或计划数相对应。</w:t>
      </w:r>
    </w:p>
    <w:p w14:paraId="04A6DE8A">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此项权重分３分，得分３分</w:t>
      </w:r>
    </w:p>
    <w:p w14:paraId="6D05F281">
      <w:pPr>
        <w:pStyle w:val="2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14:paraId="16D4BAF8">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14:paraId="46DF764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14:paraId="01C82675">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此项权重分４分，得分４分</w:t>
      </w:r>
    </w:p>
    <w:p w14:paraId="2431AD4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14:paraId="0EFDB357">
      <w:pPr>
        <w:spacing w:line="600" w:lineRule="exact"/>
        <w:ind w:firstLine="640" w:firstLineChars="200"/>
        <w:outlineLvl w:val="0"/>
        <w:rPr>
          <w:rFonts w:hint="eastAsia" w:ascii="Times New Roman" w:hAnsi="Times New Roman" w:eastAsia="仿宋_GB2312" w:cs="Times New Roman"/>
          <w:sz w:val="32"/>
          <w:szCs w:val="32"/>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资金分配额度与项目单位实际工作内容相适应，资金分配额度合理，资金分配依据充分。主要用于</w:t>
      </w:r>
      <w:r>
        <w:rPr>
          <w:rFonts w:hint="eastAsia" w:ascii="Times New Roman" w:hAnsi="Times New Roman" w:eastAsia="仿宋_GB2312" w:cs="Times New Roman"/>
          <w:sz w:val="32"/>
          <w:szCs w:val="32"/>
        </w:rPr>
        <w:t>租赁政务服务热线专线宽带，聘用话务员，采购办公耗材等工作“政务服务热线保障各项</w:t>
      </w:r>
      <w:r>
        <w:rPr>
          <w:rFonts w:hint="eastAsia" w:eastAsia="仿宋_GB2312" w:cs="Times New Roman"/>
          <w:sz w:val="32"/>
          <w:szCs w:val="32"/>
          <w:lang w:eastAsia="zh-CN"/>
        </w:rPr>
        <w:t>费用</w:t>
      </w:r>
      <w:r>
        <w:rPr>
          <w:rFonts w:hint="eastAsia" w:ascii="Times New Roman" w:hAnsi="Times New Roman" w:eastAsia="仿宋_GB2312" w:cs="Times New Roman"/>
          <w:sz w:val="32"/>
          <w:szCs w:val="32"/>
        </w:rPr>
        <w:t>。</w:t>
      </w:r>
    </w:p>
    <w:p w14:paraId="209553BA">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此项权重分４分，得分４分。</w:t>
      </w:r>
    </w:p>
    <w:p w14:paraId="389C0B16">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2D376EB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w:t>
      </w:r>
      <w:r>
        <w:rPr>
          <w:rFonts w:hint="eastAsia" w:ascii="仿宋_GB2312" w:hAnsi="仿宋_GB2312" w:eastAsia="仿宋_GB2312" w:cs="仿宋_GB2312"/>
          <w:color w:val="auto"/>
          <w:sz w:val="32"/>
          <w:szCs w:val="32"/>
          <w:highlight w:val="none"/>
          <w:lang w:val="en-US" w:eastAsia="zh-CN"/>
        </w:rPr>
        <w:t>由１７个三级指标构成，权重分值为20分，实际得分19.83分，得分率为99%。</w:t>
      </w:r>
    </w:p>
    <w:p w14:paraId="491EF70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5153BB4F">
      <w:pPr>
        <w:pStyle w:val="2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14:paraId="44D27BE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3F4A476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本项目总投资１０５．８４万元，财政资金及时足额到位，到位率100%，预算资金按计划进度执行。</w:t>
      </w:r>
    </w:p>
    <w:p w14:paraId="6FCD2BB9">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此项权重分４分，得分４分</w:t>
      </w:r>
    </w:p>
    <w:p w14:paraId="7D09D46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14:paraId="26C4263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预算编制较为详细，项目资金支出总体能够按照预算执行，预算资金支出101.22万元，预算执行率为９６．６%。</w:t>
      </w:r>
    </w:p>
    <w:p w14:paraId="26CBB541">
      <w:pPr>
        <w:pStyle w:val="2"/>
        <w:jc w:val="left"/>
        <w:rPr>
          <w:rFonts w:hint="eastAsia"/>
          <w:color w:val="auto"/>
          <w:lang w:val="en-US" w:eastAsia="zh-CN"/>
        </w:rPr>
      </w:pPr>
      <w:r>
        <w:rPr>
          <w:rFonts w:hint="eastAsia" w:ascii="Times New Roman" w:hAnsi="Times New Roman" w:eastAsia="仿宋_GB2312" w:cs="Times New Roman"/>
          <w:b w:val="0"/>
          <w:bCs w:val="0"/>
          <w:kern w:val="2"/>
          <w:sz w:val="30"/>
          <w:szCs w:val="24"/>
          <w:lang w:val="en-US" w:eastAsia="zh-CN" w:bidi="ar-SA"/>
        </w:rPr>
        <w:t>　　项权重分４分，得</w:t>
      </w:r>
      <w:r>
        <w:rPr>
          <w:rFonts w:hint="eastAsia" w:ascii="Times New Roman" w:hAnsi="Times New Roman" w:eastAsia="仿宋_GB2312" w:cs="Times New Roman"/>
          <w:b w:val="0"/>
          <w:bCs w:val="0"/>
          <w:color w:val="auto"/>
          <w:kern w:val="2"/>
          <w:sz w:val="30"/>
          <w:szCs w:val="24"/>
          <w:lang w:val="en-US" w:eastAsia="zh-CN" w:bidi="ar-SA"/>
        </w:rPr>
        <w:t>分３．83分</w:t>
      </w:r>
    </w:p>
    <w:p w14:paraId="5CC713F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0C40862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86DA7DA">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此项权重分４分，得分４分</w:t>
      </w:r>
    </w:p>
    <w:p w14:paraId="7A7CCC57">
      <w:pPr>
        <w:pStyle w:val="2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14:paraId="187370E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14:paraId="756CCDD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CB39067">
      <w:pPr>
        <w:pStyle w:val="2"/>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　　此项权重分４分，得分４分</w:t>
      </w:r>
    </w:p>
    <w:p w14:paraId="58EDA44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14:paraId="76558F7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077A4D6C">
      <w:pPr>
        <w:pStyle w:val="2"/>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color w:val="auto"/>
          <w:sz w:val="32"/>
          <w:szCs w:val="32"/>
          <w:highlight w:val="none"/>
          <w:lang w:val="en-US" w:eastAsia="zh-CN"/>
        </w:rPr>
        <w:t>　</w:t>
      </w:r>
      <w:r>
        <w:rPr>
          <w:rFonts w:hint="eastAsia" w:ascii="仿宋_GB2312" w:hAnsi="仿宋_GB2312" w:eastAsia="仿宋_GB2312" w:cs="仿宋_GB2312"/>
          <w:b w:val="0"/>
          <w:bCs w:val="0"/>
          <w:kern w:val="2"/>
          <w:sz w:val="32"/>
          <w:szCs w:val="32"/>
          <w:lang w:val="en-US" w:eastAsia="zh-CN" w:bidi="ar-SA"/>
        </w:rPr>
        <w:t>　此项权重分值为４分，实际得分４分。</w:t>
      </w:r>
    </w:p>
    <w:p w14:paraId="3C2E6044">
      <w:pPr>
        <w:pStyle w:val="11"/>
        <w:numPr>
          <w:ilvl w:val="0"/>
          <w:numId w:val="5"/>
        </w:numPr>
        <w:spacing w:line="560" w:lineRule="exact"/>
        <w:ind w:firstLine="31680"/>
        <w:rPr>
          <w:rFonts w:eastAsia="楷体_GB2312"/>
          <w:b/>
          <w:bCs/>
          <w:sz w:val="32"/>
          <w:szCs w:val="32"/>
        </w:rPr>
      </w:pPr>
      <w:r>
        <w:rPr>
          <w:rFonts w:hint="eastAsia" w:eastAsia="楷体_GB2312"/>
          <w:b/>
          <w:bCs/>
          <w:sz w:val="32"/>
          <w:szCs w:val="32"/>
        </w:rPr>
        <w:t>项目产出情况</w:t>
      </w:r>
    </w:p>
    <w:p w14:paraId="554304DA">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6308BED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指标1：租赁政务服务热线专线宽带，指标值：=１００M，实际完成值为：=１００M，指标完成率为100%。</w:t>
      </w:r>
    </w:p>
    <w:p w14:paraId="618C57A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指标2：话务人员数量，指标值：=》20人，实际完成值为：=19人，指标完成率为95%。</w:t>
      </w:r>
    </w:p>
    <w:p w14:paraId="0BE949B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指标3：话务人员工资发放次数，指标值：=12次，实际完成值为：=12次，指标完成率为100%。</w:t>
      </w:r>
    </w:p>
    <w:p w14:paraId="2414B088">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指标4：购置办公耗材批次，指标值：≥＝4批，实际完成值为：4批，指标完成率为100%。</w:t>
      </w:r>
    </w:p>
    <w:p w14:paraId="27C89CB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指标５：购公务保障用车数量，指标值：＝１辆，实际完成值为：１辆，指标完成率为100%。</w:t>
      </w:r>
    </w:p>
    <w:p w14:paraId="1B6E76D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指标６：障办公人员数量，指标值：≥＝６人，实际完成值为：６人，指标完成率为100%。</w:t>
      </w:r>
    </w:p>
    <w:p w14:paraId="73CE82C1">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此项权重分１０分，得分9.9分。</w:t>
      </w:r>
    </w:p>
    <w:p w14:paraId="6B2A249F">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24DEEC2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指标1：话务人员工资发放准确率，指标值：=100%，实际完成值为：100%，指标完成率为100%。</w:t>
      </w:r>
    </w:p>
    <w:p w14:paraId="5A9CCCA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指标2：办公耗材验收合格率，指标值：=100%，实际完成值为：100%，指标完成率为100%。</w:t>
      </w:r>
    </w:p>
    <w:p w14:paraId="2368B31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指标3：政务服务热线专线故障率，指标值：≤2%，实际完成值为：=2%，指标完成率为100%。</w:t>
      </w:r>
    </w:p>
    <w:p w14:paraId="157FFEB5">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此项权重分１０分，得分１０分。</w:t>
      </w:r>
    </w:p>
    <w:p w14:paraId="0FCD54F1">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14:paraId="6077229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指标1：专线故障响应时间，指标值：≤1天，实际完成值为：１天，指标完成率为100%。</w:t>
      </w:r>
    </w:p>
    <w:p w14:paraId="1B43AEB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指标2：工资发放及时率，指标值：=100%，实际完成值为：100%，指标完成率为100%。</w:t>
      </w:r>
    </w:p>
    <w:p w14:paraId="00702D6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指标3：采购支付及时性，指标值：≥95%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，实际完成值为：100%，指标完成率为１０５．２６%。</w:t>
      </w:r>
    </w:p>
    <w:p w14:paraId="7F73A98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指标４：公用经费支付及时率性，指标值：≥95%</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，实际完成值为：100%，指标完成率为１０５．２６%。</w:t>
      </w:r>
    </w:p>
    <w:p w14:paraId="3F283F2A">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此项权重分１０分，得分１０分。</w:t>
      </w:r>
    </w:p>
    <w:p w14:paraId="2838D331">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lang w:eastAsia="zh-CN"/>
        </w:rPr>
        <w:t>经济</w:t>
      </w:r>
      <w:r>
        <w:rPr>
          <w:rFonts w:hint="eastAsia" w:ascii="仿宋_GB2312" w:hAnsi="仿宋_GB2312" w:eastAsia="仿宋_GB2312" w:cs="仿宋_GB2312"/>
          <w:sz w:val="32"/>
          <w:szCs w:val="32"/>
          <w:highlight w:val="none"/>
        </w:rPr>
        <w:t>成本指标：</w:t>
      </w:r>
    </w:p>
    <w:p w14:paraId="4935048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指标1：“采购办公耗材成本，指标值：≤＝１１万元，实际完成值为：１１万元，指标完成率为１００%。</w:t>
      </w:r>
    </w:p>
    <w:p w14:paraId="2C72B9E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指标2：话务人员人均工资，指标值：=3160元/人/月，实际完成值为</w:t>
      </w:r>
      <w:r>
        <w:rPr>
          <w:rFonts w:hint="eastAsia" w:ascii="仿宋_GB2312" w:hAnsi="仿宋_GB2312" w:eastAsia="仿宋_GB2312" w:cs="仿宋_GB2312"/>
          <w:color w:val="auto"/>
          <w:sz w:val="32"/>
          <w:szCs w:val="32"/>
          <w:lang w:val="en-US" w:eastAsia="zh-CN"/>
        </w:rPr>
        <w:t>：=3160元/人/月，指</w:t>
      </w:r>
      <w:r>
        <w:rPr>
          <w:rFonts w:hint="eastAsia" w:ascii="仿宋_GB2312" w:hAnsi="仿宋_GB2312" w:eastAsia="仿宋_GB2312" w:cs="仿宋_GB2312"/>
          <w:sz w:val="32"/>
          <w:szCs w:val="32"/>
          <w:lang w:val="en-US" w:eastAsia="zh-CN"/>
        </w:rPr>
        <w:t>标完成率为100%。</w:t>
      </w:r>
    </w:p>
    <w:p w14:paraId="327503B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指标3：运转经费数，指标值：&lt;=7万元，实际完成值为：7万元，指标完成率为100%。</w:t>
      </w:r>
    </w:p>
    <w:p w14:paraId="5E6AC318">
      <w:pPr>
        <w:pStyle w:val="29"/>
        <w:spacing w:line="56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指标4：租赁政务服务热线专线费用，指标值：&lt;=12万元，实际完成值为：10.86万元，指标完成率为90.5%。由于政务服务保障人员1名辞职,经费压缩。</w:t>
      </w:r>
    </w:p>
    <w:p w14:paraId="35F0E378">
      <w:pPr>
        <w:pStyle w:val="29"/>
        <w:spacing w:line="56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此项权重分１０分</w:t>
      </w:r>
      <w:r>
        <w:rPr>
          <w:rFonts w:hint="eastAsia" w:ascii="仿宋_GB2312" w:hAnsi="仿宋_GB2312" w:eastAsia="仿宋_GB2312" w:cs="仿宋_GB2312"/>
          <w:color w:val="auto"/>
          <w:sz w:val="32"/>
          <w:szCs w:val="32"/>
          <w:lang w:val="en-US" w:eastAsia="zh-CN"/>
        </w:rPr>
        <w:t>，得分９.76分。</w:t>
      </w:r>
    </w:p>
    <w:p w14:paraId="15F46760">
      <w:pPr>
        <w:pStyle w:val="11"/>
        <w:numPr>
          <w:ilvl w:val="0"/>
          <w:numId w:val="5"/>
        </w:numPr>
        <w:spacing w:line="560" w:lineRule="exact"/>
        <w:ind w:firstLine="31680"/>
        <w:rPr>
          <w:rFonts w:eastAsia="楷体_GB2312"/>
          <w:b/>
          <w:bCs/>
          <w:sz w:val="32"/>
          <w:szCs w:val="32"/>
        </w:rPr>
      </w:pPr>
      <w:r>
        <w:rPr>
          <w:rFonts w:hint="eastAsia" w:eastAsia="楷体_GB2312"/>
          <w:b/>
          <w:bCs/>
          <w:sz w:val="32"/>
          <w:szCs w:val="32"/>
        </w:rPr>
        <w:t>项目效益情况</w:t>
      </w:r>
    </w:p>
    <w:p w14:paraId="2A0CF7CD">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bookmarkStart w:id="3" w:name="_Toc68703842"/>
      <w:r>
        <w:rPr>
          <w:rFonts w:hint="eastAsia" w:ascii="仿宋_GB2312" w:hAnsi="仿宋_GB2312" w:eastAsia="仿宋_GB2312" w:cs="仿宋_GB2312"/>
          <w:sz w:val="32"/>
          <w:szCs w:val="32"/>
          <w:highlight w:val="none"/>
          <w:lang w:val="en-US" w:eastAsia="zh-CN"/>
        </w:rPr>
        <w:t>1.实施效益</w:t>
      </w:r>
    </w:p>
    <w:p w14:paraId="6D914976">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14:paraId="7DB3FA48">
      <w:pPr>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指标1：办公耗材利用率</w:t>
      </w:r>
      <w:r>
        <w:rPr>
          <w:rFonts w:hint="eastAsia" w:ascii="仿宋_GB2312" w:hAnsi="仿宋_GB2312" w:eastAsia="仿宋_GB2312" w:cs="仿宋_GB2312"/>
          <w:sz w:val="32"/>
          <w:szCs w:val="32"/>
          <w:highlight w:val="none"/>
          <w:lang w:eastAsia="zh-CN"/>
        </w:rPr>
        <w:t>，指标值：</w:t>
      </w:r>
      <w:r>
        <w:rPr>
          <w:rFonts w:hint="eastAsia" w:ascii="仿宋_GB2312" w:hAnsi="仿宋_GB2312" w:eastAsia="仿宋_GB2312" w:cs="仿宋_GB2312"/>
          <w:sz w:val="32"/>
          <w:szCs w:val="32"/>
          <w:highlight w:val="none"/>
        </w:rPr>
        <w:t>&gt;=95%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实际完成值为：</w:t>
      </w:r>
      <w:r>
        <w:rPr>
          <w:rFonts w:hint="eastAsia" w:ascii="仿宋_GB2312" w:hAnsi="仿宋_GB2312" w:eastAsia="仿宋_GB2312" w:cs="仿宋_GB2312"/>
          <w:sz w:val="32"/>
          <w:szCs w:val="32"/>
          <w:highlight w:val="none"/>
          <w:lang w:eastAsia="zh-CN"/>
        </w:rPr>
        <w:t>100%，</w:t>
      </w:r>
      <w:r>
        <w:rPr>
          <w:rFonts w:hint="eastAsia" w:ascii="仿宋_GB2312" w:hAnsi="仿宋_GB2312" w:eastAsia="仿宋_GB2312" w:cs="仿宋_GB2312"/>
          <w:sz w:val="32"/>
          <w:szCs w:val="32"/>
          <w:highlight w:val="none"/>
        </w:rPr>
        <w:t>指标完成率为105.26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w:t>
      </w:r>
    </w:p>
    <w:p w14:paraId="27062C49">
      <w:pPr>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eastAsia="zh-CN"/>
        </w:rPr>
        <w:t>２</w:t>
      </w:r>
      <w:r>
        <w:rPr>
          <w:rFonts w:hint="eastAsia" w:ascii="仿宋_GB2312" w:hAnsi="仿宋_GB2312" w:eastAsia="仿宋_GB2312" w:cs="仿宋_GB2312"/>
          <w:sz w:val="32"/>
          <w:szCs w:val="32"/>
          <w:highlight w:val="none"/>
        </w:rPr>
        <w:t>：专线租赁时间，指标值：=1年，实际完成值为：</w:t>
      </w:r>
      <w:r>
        <w:rPr>
          <w:rFonts w:hint="eastAsia" w:ascii="仿宋_GB2312" w:hAnsi="仿宋_GB2312" w:eastAsia="仿宋_GB2312" w:cs="仿宋_GB2312"/>
          <w:sz w:val="32"/>
          <w:szCs w:val="32"/>
          <w:highlight w:val="none"/>
          <w:lang w:eastAsia="zh-CN"/>
        </w:rPr>
        <w:t>１年，</w:t>
      </w:r>
      <w:r>
        <w:rPr>
          <w:rFonts w:hint="eastAsia" w:ascii="仿宋_GB2312" w:hAnsi="仿宋_GB2312" w:eastAsia="仿宋_GB2312" w:cs="仿宋_GB2312"/>
          <w:sz w:val="32"/>
          <w:szCs w:val="32"/>
          <w:highlight w:val="none"/>
        </w:rPr>
        <w:t>指标完成率为100%</w:t>
      </w:r>
      <w:r>
        <w:rPr>
          <w:rFonts w:hint="eastAsia" w:ascii="仿宋_GB2312" w:hAnsi="仿宋_GB2312" w:eastAsia="仿宋_GB2312" w:cs="仿宋_GB2312"/>
          <w:sz w:val="32"/>
          <w:szCs w:val="32"/>
          <w:highlight w:val="none"/>
          <w:lang w:eastAsia="zh-CN"/>
        </w:rPr>
        <w:t>。</w:t>
      </w:r>
    </w:p>
    <w:p w14:paraId="6B09055C">
      <w:pPr>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eastAsia="zh-CN"/>
        </w:rPr>
        <w:t>３</w:t>
      </w:r>
      <w:r>
        <w:rPr>
          <w:rFonts w:hint="eastAsia" w:ascii="仿宋_GB2312" w:hAnsi="仿宋_GB2312" w:eastAsia="仿宋_GB2312" w:cs="仿宋_GB2312"/>
          <w:sz w:val="32"/>
          <w:szCs w:val="32"/>
          <w:highlight w:val="none"/>
        </w:rPr>
        <w:t>：民生诉求事项办理率，指标值：≥98%，实际完成值为：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%，指标完成率为</w:t>
      </w:r>
      <w:r>
        <w:rPr>
          <w:rFonts w:hint="eastAsia" w:ascii="仿宋_GB2312" w:hAnsi="仿宋_GB2312" w:eastAsia="仿宋_GB2312" w:cs="仿宋_GB2312"/>
          <w:sz w:val="32"/>
          <w:szCs w:val="32"/>
          <w:highlight w:val="none"/>
          <w:lang w:val="en-US" w:eastAsia="zh-CN"/>
        </w:rPr>
        <w:t>102.04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3BAC2763">
      <w:pPr>
        <w:pStyle w:val="2"/>
        <w:jc w:val="left"/>
        <w:rPr>
          <w:rFonts w:hint="eastAsia"/>
        </w:rPr>
      </w:pPr>
      <w:r>
        <w:rPr>
          <w:rFonts w:hint="eastAsia" w:ascii="仿宋_GB2312" w:hAnsi="仿宋_GB2312" w:eastAsia="仿宋_GB2312" w:cs="仿宋_GB2312"/>
          <w:color w:val="auto"/>
          <w:sz w:val="32"/>
          <w:szCs w:val="32"/>
          <w:highlight w:val="none"/>
          <w:lang w:val="en-US" w:eastAsia="zh-CN"/>
        </w:rPr>
        <w:t>此项权重分值为１0分，实际得分１０分，</w:t>
      </w:r>
    </w:p>
    <w:p w14:paraId="0A8A205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5766BAD9">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p>
    <w:p w14:paraId="40454BF3">
      <w:pPr>
        <w:spacing w:line="360" w:lineRule="auto"/>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指标1：话务人员满意度，指标值：≥9</w:t>
      </w:r>
      <w:r>
        <w:rPr>
          <w:rFonts w:hint="eastAsia" w:ascii="仿宋_GB2312" w:hAnsi="仿宋_GB2312" w:eastAsia="仿宋_GB2312" w:cs="仿宋_GB2312"/>
          <w:sz w:val="32"/>
          <w:szCs w:val="32"/>
          <w:highlight w:val="none"/>
          <w:lang w:eastAsia="zh-CN"/>
        </w:rPr>
        <w:t>０</w:t>
      </w:r>
      <w:r>
        <w:rPr>
          <w:rFonts w:hint="eastAsia" w:ascii="仿宋_GB2312" w:hAnsi="仿宋_GB2312" w:eastAsia="仿宋_GB2312" w:cs="仿宋_GB2312"/>
          <w:sz w:val="32"/>
          <w:szCs w:val="32"/>
          <w:highlight w:val="none"/>
        </w:rPr>
        <w:t>%，实际完成值为：9</w:t>
      </w:r>
      <w:r>
        <w:rPr>
          <w:rFonts w:hint="eastAsia" w:ascii="仿宋_GB2312" w:hAnsi="仿宋_GB2312" w:eastAsia="仿宋_GB2312" w:cs="仿宋_GB2312"/>
          <w:sz w:val="32"/>
          <w:szCs w:val="32"/>
          <w:highlight w:val="none"/>
          <w:lang w:eastAsia="zh-CN"/>
        </w:rPr>
        <w:t>０</w:t>
      </w:r>
      <w:r>
        <w:rPr>
          <w:rFonts w:hint="eastAsia" w:ascii="仿宋_GB2312" w:hAnsi="仿宋_GB2312" w:eastAsia="仿宋_GB2312" w:cs="仿宋_GB2312"/>
          <w:sz w:val="32"/>
          <w:szCs w:val="32"/>
          <w:highlight w:val="none"/>
        </w:rPr>
        <w:t>%，指标完成率为100%</w:t>
      </w:r>
      <w:r>
        <w:rPr>
          <w:rFonts w:hint="eastAsia" w:ascii="仿宋_GB2312" w:hAnsi="仿宋_GB2312" w:eastAsia="仿宋_GB2312" w:cs="仿宋_GB2312"/>
          <w:sz w:val="32"/>
          <w:szCs w:val="32"/>
          <w:highlight w:val="none"/>
          <w:lang w:eastAsia="zh-CN"/>
        </w:rPr>
        <w:t>。</w:t>
      </w:r>
    </w:p>
    <w:p w14:paraId="0E5D4589">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指标2：单位人员满意度，指标值：≥9</w:t>
      </w:r>
      <w:r>
        <w:rPr>
          <w:rFonts w:hint="eastAsia" w:ascii="仿宋_GB2312" w:hAnsi="仿宋_GB2312" w:eastAsia="仿宋_GB2312" w:cs="仿宋_GB2312"/>
          <w:sz w:val="32"/>
          <w:szCs w:val="32"/>
          <w:highlight w:val="none"/>
          <w:lang w:eastAsia="zh-CN"/>
        </w:rPr>
        <w:t>０</w:t>
      </w:r>
      <w:r>
        <w:rPr>
          <w:rFonts w:hint="eastAsia" w:ascii="仿宋_GB2312" w:hAnsi="仿宋_GB2312" w:eastAsia="仿宋_GB2312" w:cs="仿宋_GB2312"/>
          <w:sz w:val="32"/>
          <w:szCs w:val="32"/>
          <w:highlight w:val="none"/>
        </w:rPr>
        <w:t>%，实际完成值为：9</w:t>
      </w:r>
      <w:r>
        <w:rPr>
          <w:rFonts w:hint="eastAsia" w:ascii="仿宋_GB2312" w:hAnsi="仿宋_GB2312" w:eastAsia="仿宋_GB2312" w:cs="仿宋_GB2312"/>
          <w:sz w:val="32"/>
          <w:szCs w:val="32"/>
          <w:highlight w:val="none"/>
          <w:lang w:eastAsia="zh-CN"/>
        </w:rPr>
        <w:t>０</w:t>
      </w:r>
      <w:r>
        <w:rPr>
          <w:rFonts w:hint="eastAsia" w:ascii="仿宋_GB2312" w:hAnsi="仿宋_GB2312" w:eastAsia="仿宋_GB2312" w:cs="仿宋_GB2312"/>
          <w:sz w:val="32"/>
          <w:szCs w:val="32"/>
          <w:highlight w:val="none"/>
        </w:rPr>
        <w:t>%，指标完成率为100%。</w:t>
      </w:r>
    </w:p>
    <w:p w14:paraId="7F437100">
      <w:pPr>
        <w:pStyle w:val="2"/>
        <w:jc w:val="left"/>
        <w:rPr>
          <w:rFonts w:hint="eastAsia"/>
        </w:rPr>
      </w:pPr>
      <w:r>
        <w:rPr>
          <w:rFonts w:hint="eastAsia" w:ascii="仿宋_GB2312" w:hAnsi="仿宋_GB2312" w:eastAsia="仿宋_GB2312" w:cs="仿宋_GB2312"/>
          <w:color w:val="auto"/>
          <w:sz w:val="32"/>
          <w:szCs w:val="32"/>
          <w:highlight w:val="none"/>
          <w:lang w:val="en-US" w:eastAsia="zh-CN"/>
        </w:rPr>
        <w:t>　　此项权重分值为１0分，实际得分１０分，</w:t>
      </w:r>
    </w:p>
    <w:bookmarkEnd w:id="3"/>
    <w:p w14:paraId="3631D949">
      <w:pPr>
        <w:spacing w:line="560" w:lineRule="exact"/>
        <w:ind w:firstLine="640" w:firstLineChars="200"/>
        <w:rPr>
          <w:rFonts w:eastAsia="黑体"/>
          <w:sz w:val="32"/>
          <w:szCs w:val="32"/>
        </w:rPr>
      </w:pPr>
      <w:r>
        <w:rPr>
          <w:rFonts w:hint="eastAsia" w:eastAsia="黑体"/>
          <w:sz w:val="32"/>
          <w:szCs w:val="32"/>
        </w:rPr>
        <w:t>五、预算执行进度与绩效指标总体完成率偏差</w:t>
      </w:r>
    </w:p>
    <w:p w14:paraId="6FD1470F">
      <w:pPr>
        <w:pStyle w:val="29"/>
        <w:spacing w:line="560" w:lineRule="exact"/>
        <w:ind w:firstLine="640"/>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仿宋_GBK" w:cs="方正仿宋_GBK"/>
          <w:sz w:val="32"/>
          <w:szCs w:val="32"/>
          <w:highlight w:val="none"/>
        </w:rPr>
        <w:t>“放管服”工作及“12345”政务服务热线保障费项目年初预算</w:t>
      </w:r>
      <w:r>
        <w:rPr>
          <w:rFonts w:hint="eastAsia" w:eastAsia="方正仿宋_GBK" w:cs="方正仿宋_GBK"/>
          <w:sz w:val="32"/>
          <w:szCs w:val="32"/>
          <w:highlight w:val="none"/>
          <w:lang w:val="en-US" w:eastAsia="zh-CN"/>
        </w:rPr>
        <w:t>105.84</w:t>
      </w:r>
      <w:r>
        <w:rPr>
          <w:rFonts w:hint="eastAsia" w:ascii="Times New Roman" w:hAnsi="Times New Roman" w:eastAsia="方正仿宋_GBK" w:cs="方正仿宋_GBK"/>
          <w:sz w:val="32"/>
          <w:szCs w:val="32"/>
          <w:highlight w:val="none"/>
        </w:rPr>
        <w:t>万元，全年预算</w:t>
      </w:r>
      <w:r>
        <w:rPr>
          <w:rFonts w:hint="eastAsia" w:eastAsia="方正仿宋_GBK" w:cs="方正仿宋_GBK"/>
          <w:sz w:val="32"/>
          <w:szCs w:val="32"/>
          <w:highlight w:val="none"/>
          <w:lang w:val="en-US" w:eastAsia="zh-CN"/>
        </w:rPr>
        <w:t>105.84</w:t>
      </w:r>
      <w:r>
        <w:rPr>
          <w:rFonts w:hint="eastAsia" w:ascii="Times New Roman" w:hAnsi="Times New Roman" w:eastAsia="方正仿宋_GBK" w:cs="方正仿宋_GBK"/>
          <w:sz w:val="32"/>
          <w:szCs w:val="32"/>
          <w:highlight w:val="none"/>
        </w:rPr>
        <w:t>元，实际支出</w:t>
      </w:r>
      <w:r>
        <w:rPr>
          <w:rFonts w:hint="eastAsia" w:eastAsia="方正仿宋_GBK" w:cs="方正仿宋_GBK"/>
          <w:sz w:val="32"/>
          <w:szCs w:val="32"/>
          <w:highlight w:val="none"/>
          <w:lang w:val="en-US" w:eastAsia="zh-CN"/>
        </w:rPr>
        <w:t>101.22</w:t>
      </w:r>
      <w:r>
        <w:rPr>
          <w:rFonts w:hint="eastAsia" w:ascii="Times New Roman" w:hAnsi="Times New Roman" w:eastAsia="方正仿宋_GBK" w:cs="方正仿宋_GBK"/>
          <w:sz w:val="32"/>
          <w:szCs w:val="32"/>
          <w:highlight w:val="none"/>
        </w:rPr>
        <w:t>万元，预算</w:t>
      </w:r>
      <w:r>
        <w:rPr>
          <w:rFonts w:hint="eastAsia" w:ascii="Times New Roman" w:hAnsi="Times New Roman" w:eastAsia="方正仿宋_GBK" w:cs="方正仿宋_GBK"/>
          <w:b w:val="0"/>
          <w:bCs w:val="0"/>
          <w:color w:val="auto"/>
          <w:sz w:val="32"/>
          <w:szCs w:val="32"/>
          <w:highlight w:val="none"/>
        </w:rPr>
        <w:t>执行率为9</w:t>
      </w:r>
      <w:r>
        <w:rPr>
          <w:rFonts w:hint="eastAsia" w:eastAsia="方正仿宋_GBK" w:cs="方正仿宋_GBK"/>
          <w:b w:val="0"/>
          <w:bCs w:val="0"/>
          <w:color w:val="auto"/>
          <w:sz w:val="32"/>
          <w:szCs w:val="32"/>
          <w:highlight w:val="none"/>
          <w:lang w:val="en-US" w:eastAsia="zh-CN"/>
        </w:rPr>
        <w:t>5.63</w:t>
      </w:r>
      <w:r>
        <w:rPr>
          <w:rFonts w:hint="eastAsia" w:ascii="Times New Roman" w:hAnsi="Times New Roman" w:eastAsia="方正仿宋_GBK" w:cs="方正仿宋_GBK"/>
          <w:b w:val="0"/>
          <w:bCs w:val="0"/>
          <w:color w:val="auto"/>
          <w:sz w:val="32"/>
          <w:szCs w:val="32"/>
          <w:highlight w:val="none"/>
        </w:rPr>
        <w:t>%</w:t>
      </w:r>
      <w:r>
        <w:rPr>
          <w:rFonts w:hint="eastAsia" w:ascii="Times New Roman" w:hAnsi="Times New Roman" w:eastAsia="方正仿宋_GBK" w:cs="方正仿宋_GBK"/>
          <w:b w:val="0"/>
          <w:bCs w:val="0"/>
          <w:color w:val="auto"/>
          <w:sz w:val="32"/>
          <w:szCs w:val="32"/>
          <w:highlight w:val="none"/>
          <w:lang w:eastAsia="zh-CN"/>
        </w:rPr>
        <w:t>，</w:t>
      </w:r>
      <w:r>
        <w:rPr>
          <w:rFonts w:hint="eastAsia" w:ascii="Times New Roman" w:hAnsi="Times New Roman" w:eastAsia="方正仿宋_GBK" w:cs="方正仿宋_GBK"/>
          <w:b w:val="0"/>
          <w:bCs w:val="0"/>
          <w:color w:val="auto"/>
          <w:sz w:val="32"/>
          <w:szCs w:val="32"/>
          <w:highlight w:val="none"/>
        </w:rPr>
        <w:t>项目绩效指标总体完成率为</w:t>
      </w:r>
      <w:r>
        <w:rPr>
          <w:rFonts w:hint="eastAsia" w:eastAsia="方正仿宋_GBK" w:cs="方正仿宋_GBK"/>
          <w:b w:val="0"/>
          <w:bCs w:val="0"/>
          <w:color w:val="auto"/>
          <w:sz w:val="32"/>
          <w:szCs w:val="32"/>
          <w:highlight w:val="none"/>
          <w:lang w:val="en-US" w:eastAsia="zh-CN"/>
        </w:rPr>
        <w:t>100.38</w:t>
      </w:r>
      <w:r>
        <w:rPr>
          <w:rFonts w:hint="eastAsia" w:ascii="Times New Roman" w:hAnsi="Times New Roman" w:eastAsia="方正仿宋_GBK" w:cs="方正仿宋_GBK"/>
          <w:b w:val="0"/>
          <w:bCs w:val="0"/>
          <w:color w:val="auto"/>
          <w:sz w:val="32"/>
          <w:szCs w:val="32"/>
          <w:highlight w:val="none"/>
        </w:rPr>
        <w:t>%，总体偏差率为</w:t>
      </w:r>
      <w:r>
        <w:rPr>
          <w:rFonts w:hint="eastAsia" w:eastAsia="方正仿宋_GBK" w:cs="方正仿宋_GBK"/>
          <w:b w:val="0"/>
          <w:bCs w:val="0"/>
          <w:color w:val="auto"/>
          <w:sz w:val="32"/>
          <w:szCs w:val="32"/>
          <w:highlight w:val="none"/>
          <w:lang w:val="en-US" w:eastAsia="zh-CN"/>
        </w:rPr>
        <w:t>4.75</w:t>
      </w:r>
      <w:r>
        <w:rPr>
          <w:rFonts w:hint="eastAsia" w:ascii="Times New Roman" w:hAnsi="Times New Roman" w:eastAsia="方正仿宋_GBK" w:cs="方正仿宋_GBK"/>
          <w:b w:val="0"/>
          <w:bCs w:val="0"/>
          <w:color w:val="auto"/>
          <w:sz w:val="32"/>
          <w:szCs w:val="32"/>
          <w:highlight w:val="none"/>
        </w:rPr>
        <w:t>%</w:t>
      </w:r>
      <w:r>
        <w:rPr>
          <w:rFonts w:hint="eastAsia" w:ascii="Times New Roman" w:hAnsi="Times New Roman" w:eastAsia="方正仿宋_GBK" w:cs="方正仿宋_GBK"/>
          <w:b w:val="0"/>
          <w:bCs w:val="0"/>
          <w:color w:val="auto"/>
          <w:sz w:val="32"/>
          <w:szCs w:val="32"/>
          <w:highlight w:val="none"/>
          <w:lang w:eastAsia="zh-CN"/>
        </w:rPr>
        <w:t>，</w:t>
      </w:r>
      <w:r>
        <w:rPr>
          <w:rFonts w:hint="eastAsia" w:ascii="Times New Roman" w:hAnsi="Times New Roman" w:eastAsia="方正仿宋_GBK" w:cs="方正仿宋_GBK"/>
          <w:b w:val="0"/>
          <w:bCs w:val="0"/>
          <w:color w:val="auto"/>
          <w:sz w:val="32"/>
          <w:szCs w:val="32"/>
          <w:highlight w:val="none"/>
        </w:rPr>
        <w:t>偏差原因</w:t>
      </w:r>
      <w:r>
        <w:rPr>
          <w:rFonts w:hint="eastAsia" w:ascii="Times New Roman" w:hAnsi="Times New Roman" w:eastAsia="方正仿宋_GBK" w:cs="方正仿宋_GBK"/>
          <w:b w:val="0"/>
          <w:bCs w:val="0"/>
          <w:color w:val="auto"/>
          <w:sz w:val="32"/>
          <w:szCs w:val="32"/>
          <w:highlight w:val="none"/>
          <w:lang w:eastAsia="zh-CN"/>
        </w:rPr>
        <w:t>：</w:t>
      </w:r>
      <w:r>
        <w:rPr>
          <w:rFonts w:hint="eastAsia" w:eastAsia="方正仿宋_GBK" w:cs="方正仿宋_GBK"/>
          <w:b w:val="0"/>
          <w:bCs w:val="0"/>
          <w:color w:val="auto"/>
          <w:sz w:val="32"/>
          <w:szCs w:val="32"/>
          <w:highlight w:val="none"/>
          <w:lang w:eastAsia="zh-CN"/>
        </w:rPr>
        <w:t>由于政务服务保障人员</w:t>
      </w:r>
      <w:r>
        <w:rPr>
          <w:rFonts w:hint="eastAsia" w:eastAsia="方正仿宋_GBK" w:cs="方正仿宋_GBK"/>
          <w:b w:val="0"/>
          <w:bCs w:val="0"/>
          <w:color w:val="auto"/>
          <w:sz w:val="32"/>
          <w:szCs w:val="32"/>
          <w:highlight w:val="none"/>
          <w:lang w:val="en-US" w:eastAsia="zh-CN"/>
        </w:rPr>
        <w:t>1名辞职，经费压缩</w:t>
      </w:r>
      <w:r>
        <w:rPr>
          <w:rFonts w:hint="eastAsia" w:eastAsia="方正仿宋_GBK" w:cs="方正仿宋_GBK"/>
          <w:sz w:val="32"/>
          <w:szCs w:val="32"/>
          <w:highlight w:val="none"/>
          <w:lang w:val="en-US" w:eastAsia="zh-CN"/>
        </w:rPr>
        <w:t>。</w:t>
      </w:r>
    </w:p>
    <w:p w14:paraId="4A2E5806">
      <w:pPr>
        <w:spacing w:line="560" w:lineRule="exact"/>
        <w:ind w:firstLine="640" w:firstLineChars="200"/>
        <w:rPr>
          <w:rStyle w:val="28"/>
          <w:rFonts w:ascii="Times New Roman" w:hAnsi="Times New Roman"/>
          <w:color w:val="auto"/>
          <w:szCs w:val="32"/>
        </w:rPr>
      </w:pPr>
      <w:r>
        <w:rPr>
          <w:rFonts w:hint="eastAsia" w:eastAsia="黑体"/>
          <w:sz w:val="32"/>
          <w:szCs w:val="32"/>
        </w:rPr>
        <w:t>六、主要经验及做法、存在的问题及原因分析</w:t>
      </w:r>
    </w:p>
    <w:p w14:paraId="28398800">
      <w:pPr>
        <w:spacing w:line="560" w:lineRule="exact"/>
        <w:ind w:firstLine="627" w:firstLineChars="200"/>
        <w:rPr>
          <w:rFonts w:eastAsia="楷体"/>
          <w:b/>
          <w:color w:val="0000FF"/>
          <w:spacing w:val="-4"/>
          <w:sz w:val="32"/>
          <w:szCs w:val="32"/>
        </w:rPr>
      </w:pPr>
      <w:r>
        <w:rPr>
          <w:rFonts w:hint="eastAsia" w:eastAsia="楷体"/>
          <w:b/>
          <w:spacing w:val="-4"/>
          <w:sz w:val="32"/>
          <w:szCs w:val="32"/>
        </w:rPr>
        <w:t>（一）主要经验及做法</w:t>
      </w:r>
    </w:p>
    <w:p w14:paraId="0382C8FB">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一是州政府高度重视部署该项工作以及财政的大力支持使得该项目顺利高效开展。</w:t>
      </w:r>
    </w:p>
    <w:p w14:paraId="0ED49A00">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二是项目资金支出严格按照资金使用的相关管理要求执行，严格资金使用范围，保证资金专款专用。有效杜绝截留、挪用、滞留、浪费资金等现象的发生，确保资金使用安全和最大效益的发挥。</w:t>
      </w:r>
    </w:p>
    <w:p w14:paraId="4F1EDBD7">
      <w:pPr>
        <w:keepNext/>
        <w:keepLines/>
        <w:numPr>
          <w:ilvl w:val="0"/>
          <w:numId w:val="6"/>
        </w:numPr>
        <w:spacing w:line="560" w:lineRule="exact"/>
        <w:ind w:firstLine="627" w:firstLineChars="200"/>
        <w:rPr>
          <w:rFonts w:eastAsia="楷体_GB2312"/>
          <w:b/>
          <w:bCs/>
          <w:color w:val="0000FF"/>
          <w:sz w:val="32"/>
          <w:szCs w:val="32"/>
        </w:rPr>
      </w:pPr>
      <w:r>
        <w:rPr>
          <w:rFonts w:hint="eastAsia" w:eastAsia="楷体"/>
          <w:b/>
          <w:spacing w:val="-4"/>
          <w:sz w:val="32"/>
          <w:szCs w:val="32"/>
        </w:rPr>
        <w:t>存</w:t>
      </w:r>
      <w:r>
        <w:rPr>
          <w:rFonts w:hint="eastAsia" w:eastAsia="楷体_GB2312"/>
          <w:b/>
          <w:bCs/>
          <w:sz w:val="32"/>
          <w:szCs w:val="32"/>
        </w:rPr>
        <w:t>在的问题及原因分析</w:t>
      </w:r>
    </w:p>
    <w:p w14:paraId="22791033">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一是预算绩效管理缺少专人负责，预算绩效管理人员职责和分工尚待明确。</w:t>
      </w:r>
    </w:p>
    <w:p w14:paraId="7F01E4BB">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二是预算绩效管理局限于绩效评价，对预算绩效管理的学习有待深入。</w:t>
      </w:r>
    </w:p>
    <w:p w14:paraId="10E66FAE">
      <w:pPr>
        <w:spacing w:line="560" w:lineRule="exact"/>
        <w:ind w:firstLine="640" w:firstLineChars="200"/>
        <w:rPr>
          <w:color w:val="0000FF"/>
          <w:sz w:val="32"/>
          <w:szCs w:val="32"/>
        </w:rPr>
      </w:pPr>
      <w:r>
        <w:rPr>
          <w:rFonts w:hint="eastAsia" w:eastAsia="黑体"/>
          <w:sz w:val="32"/>
          <w:szCs w:val="32"/>
        </w:rPr>
        <w:t>七、有关建议</w:t>
      </w:r>
    </w:p>
    <w:p w14:paraId="36217F42">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一是建议从人员职责、项目类型、绩效目标设定、绩效监控、绩效评价等方面完善预算绩效管理。</w:t>
      </w:r>
    </w:p>
    <w:p w14:paraId="2D5A35AE">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二是通过自主学习《财政支出绩效评价管理暂行办法》等指导文件、积极参加培训并思考总结经验等方式提高对预算绩效管理的认识。</w:t>
      </w:r>
    </w:p>
    <w:p w14:paraId="551CF8D7">
      <w:pPr>
        <w:spacing w:line="560" w:lineRule="exact"/>
        <w:ind w:firstLine="640" w:firstLineChars="200"/>
        <w:rPr>
          <w:rFonts w:eastAsia="黑体"/>
          <w:sz w:val="32"/>
          <w:szCs w:val="32"/>
        </w:rPr>
      </w:pPr>
      <w:r>
        <w:rPr>
          <w:rFonts w:hint="eastAsia" w:eastAsia="黑体"/>
          <w:sz w:val="32"/>
          <w:szCs w:val="32"/>
        </w:rPr>
        <w:t>八、其他需要说</w:t>
      </w:r>
      <w:bookmarkStart w:id="4" w:name="page8"/>
      <w:bookmarkEnd w:id="4"/>
      <w:r>
        <w:rPr>
          <w:rFonts w:hint="eastAsia" w:eastAsia="黑体"/>
          <w:sz w:val="32"/>
          <w:szCs w:val="32"/>
        </w:rPr>
        <w:t>明的问题</w:t>
      </w:r>
    </w:p>
    <w:p w14:paraId="0A2958E6">
      <w:pPr>
        <w:spacing w:line="360" w:lineRule="auto"/>
        <w:ind w:firstLine="640" w:firstLineChars="200"/>
      </w:pPr>
      <w:r>
        <w:rPr>
          <w:rFonts w:hint="eastAsia" w:ascii="仿宋_GB2312" w:hAnsi="仿宋_GB2312" w:eastAsia="仿宋_GB2312" w:cs="仿宋_GB2312"/>
          <w:sz w:val="32"/>
          <w:szCs w:val="32"/>
          <w:highlight w:val="none"/>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Segoe Print"/>
    <w:panose1 w:val="00000000000000000000"/>
    <w:charset w:val="00"/>
    <w:family w:val="auto"/>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75B10">
    <w:pPr>
      <w:pStyle w:val="8"/>
      <w:jc w:val="center"/>
    </w:pPr>
    <w:r>
      <w:fldChar w:fldCharType="begin"/>
    </w:r>
    <w:r>
      <w:instrText xml:space="preserve">PAGE   \* MERGEFORMAT</w:instrText>
    </w:r>
    <w:r>
      <w:fldChar w:fldCharType="separate"/>
    </w:r>
    <w:r>
      <w:rPr>
        <w:lang w:val="zh-CN"/>
      </w:rPr>
      <w:t>21</w:t>
    </w:r>
    <w:r>
      <w:rPr>
        <w:lang w:val="zh-CN"/>
      </w:rPr>
      <w:fldChar w:fldCharType="end"/>
    </w:r>
  </w:p>
  <w:p w14:paraId="38E816DD">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pPr>
        <w:ind w:left="-10"/>
      </w:pPr>
      <w:rPr>
        <w:rFonts w:cs="Times New Roman"/>
      </w:rPr>
    </w:lvl>
  </w:abstractNum>
  <w:abstractNum w:abstractNumId="1">
    <w:nsid w:val="E83853AE"/>
    <w:multiLevelType w:val="singleLevel"/>
    <w:tmpl w:val="E83853AE"/>
    <w:lvl w:ilvl="0" w:tentative="0">
      <w:start w:val="2"/>
      <w:numFmt w:val="decimal"/>
      <w:suff w:val="nothing"/>
      <w:lvlText w:val="%1、"/>
      <w:lvlJc w:val="left"/>
      <w:rPr>
        <w:rFonts w:cs="Times New Roman"/>
      </w:rPr>
    </w:lvl>
  </w:abstractNum>
  <w:abstractNum w:abstractNumId="2">
    <w:nsid w:val="FF9379A8"/>
    <w:multiLevelType w:val="singleLevel"/>
    <w:tmpl w:val="FF9379A8"/>
    <w:lvl w:ilvl="0" w:tentative="0">
      <w:start w:val="2"/>
      <w:numFmt w:val="chineseCounting"/>
      <w:suff w:val="nothing"/>
      <w:lvlText w:val="（%1）"/>
      <w:lvlJc w:val="left"/>
      <w:rPr>
        <w:rFonts w:hint="eastAsia" w:ascii="楷体" w:hAnsi="楷体" w:eastAsia="楷体" w:cs="Times New Roman"/>
        <w:color w:val="auto"/>
      </w:rPr>
    </w:lvl>
  </w:abstractNum>
  <w:abstractNum w:abstractNumId="3">
    <w:nsid w:val="116B29BF"/>
    <w:multiLevelType w:val="singleLevel"/>
    <w:tmpl w:val="116B29BF"/>
    <w:lvl w:ilvl="0" w:tentative="0">
      <w:start w:val="3"/>
      <w:numFmt w:val="chineseCounting"/>
      <w:suff w:val="nothing"/>
      <w:lvlText w:val="%1、"/>
      <w:lvlJc w:val="left"/>
      <w:rPr>
        <w:rFonts w:hint="eastAsia" w:cs="Times New Roman"/>
      </w:rPr>
    </w:lvl>
  </w:abstractNum>
  <w:abstractNum w:abstractNumId="4">
    <w:nsid w:val="27813159"/>
    <w:multiLevelType w:val="singleLevel"/>
    <w:tmpl w:val="27813159"/>
    <w:lvl w:ilvl="0" w:tentative="0">
      <w:start w:val="3"/>
      <w:numFmt w:val="chineseCounting"/>
      <w:suff w:val="nothing"/>
      <w:lvlText w:val="（%1）"/>
      <w:lvlJc w:val="left"/>
      <w:rPr>
        <w:rFonts w:hint="eastAsia" w:cs="Times New Roman"/>
      </w:rPr>
    </w:lvl>
  </w:abstractNum>
  <w:abstractNum w:abstractNumId="5">
    <w:nsid w:val="6FAA0AB1"/>
    <w:multiLevelType w:val="singleLevel"/>
    <w:tmpl w:val="6FAA0AB1"/>
    <w:lvl w:ilvl="0" w:tentative="0">
      <w:start w:val="2"/>
      <w:numFmt w:val="chineseCounting"/>
      <w:suff w:val="nothing"/>
      <w:lvlText w:val="（%1）"/>
      <w:lvlJc w:val="left"/>
      <w:rPr>
        <w:rFonts w:hint="eastAsia" w:cs="Times New Roman"/>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liZGUwNWM5NjQxODUyZjhjYWVlMWZjZWZmNTI5MzgifQ=="/>
    <w:docVar w:name="KSO_WPS_MARK_KEY" w:val="fdbc5773-a897-4ccf-837f-da61435b975a"/>
  </w:docVars>
  <w:rsids>
    <w:rsidRoot w:val="FF6C4049"/>
    <w:rsid w:val="00002919"/>
    <w:rsid w:val="00013A7B"/>
    <w:rsid w:val="0003320E"/>
    <w:rsid w:val="000B1D2B"/>
    <w:rsid w:val="000C47A2"/>
    <w:rsid w:val="000E359A"/>
    <w:rsid w:val="00105FC7"/>
    <w:rsid w:val="00130526"/>
    <w:rsid w:val="001A2533"/>
    <w:rsid w:val="001A51EF"/>
    <w:rsid w:val="001F3682"/>
    <w:rsid w:val="002260FA"/>
    <w:rsid w:val="00244F40"/>
    <w:rsid w:val="00285C45"/>
    <w:rsid w:val="003C7DEB"/>
    <w:rsid w:val="003D2006"/>
    <w:rsid w:val="00412274"/>
    <w:rsid w:val="00481567"/>
    <w:rsid w:val="0048420A"/>
    <w:rsid w:val="004E2F72"/>
    <w:rsid w:val="004E3FF7"/>
    <w:rsid w:val="0051174A"/>
    <w:rsid w:val="00524AC1"/>
    <w:rsid w:val="0064485A"/>
    <w:rsid w:val="006745E4"/>
    <w:rsid w:val="006F7242"/>
    <w:rsid w:val="00706516"/>
    <w:rsid w:val="0071770C"/>
    <w:rsid w:val="007A6082"/>
    <w:rsid w:val="007B168A"/>
    <w:rsid w:val="007C739A"/>
    <w:rsid w:val="00812F1F"/>
    <w:rsid w:val="00814AA6"/>
    <w:rsid w:val="008B2CFE"/>
    <w:rsid w:val="0091646A"/>
    <w:rsid w:val="009D7524"/>
    <w:rsid w:val="009E5161"/>
    <w:rsid w:val="009F77CE"/>
    <w:rsid w:val="00A27BCE"/>
    <w:rsid w:val="00A30744"/>
    <w:rsid w:val="00A93FBA"/>
    <w:rsid w:val="00AE7572"/>
    <w:rsid w:val="00BE527E"/>
    <w:rsid w:val="00C116E6"/>
    <w:rsid w:val="00C515D9"/>
    <w:rsid w:val="00CD4D99"/>
    <w:rsid w:val="00D021A9"/>
    <w:rsid w:val="00DC5F5D"/>
    <w:rsid w:val="00DF6950"/>
    <w:rsid w:val="00E12E5F"/>
    <w:rsid w:val="00E2760F"/>
    <w:rsid w:val="00E52A22"/>
    <w:rsid w:val="00EA4E2D"/>
    <w:rsid w:val="00F26FF6"/>
    <w:rsid w:val="00F53F64"/>
    <w:rsid w:val="04EA6DAD"/>
    <w:rsid w:val="06707C73"/>
    <w:rsid w:val="07397B77"/>
    <w:rsid w:val="0F8676D2"/>
    <w:rsid w:val="0F8A43C3"/>
    <w:rsid w:val="13471461"/>
    <w:rsid w:val="13B90F01"/>
    <w:rsid w:val="160557EF"/>
    <w:rsid w:val="181066D2"/>
    <w:rsid w:val="1B4270FF"/>
    <w:rsid w:val="1C671E73"/>
    <w:rsid w:val="248E4FDE"/>
    <w:rsid w:val="26CB5833"/>
    <w:rsid w:val="285717B4"/>
    <w:rsid w:val="2CF47F19"/>
    <w:rsid w:val="2FFD1897"/>
    <w:rsid w:val="31704C3B"/>
    <w:rsid w:val="38CA40DD"/>
    <w:rsid w:val="395F2B56"/>
    <w:rsid w:val="3A1C460B"/>
    <w:rsid w:val="3BECE841"/>
    <w:rsid w:val="3FF7797D"/>
    <w:rsid w:val="40F17F83"/>
    <w:rsid w:val="41B01BE8"/>
    <w:rsid w:val="545509EE"/>
    <w:rsid w:val="5BFF6039"/>
    <w:rsid w:val="5C090A3C"/>
    <w:rsid w:val="5D76A616"/>
    <w:rsid w:val="5D7F20B9"/>
    <w:rsid w:val="5DAC7D0E"/>
    <w:rsid w:val="5F98B5AF"/>
    <w:rsid w:val="5FB7AD1E"/>
    <w:rsid w:val="5FF7723C"/>
    <w:rsid w:val="5FFE8511"/>
    <w:rsid w:val="5FFEACE2"/>
    <w:rsid w:val="643EE26D"/>
    <w:rsid w:val="64840D76"/>
    <w:rsid w:val="68455780"/>
    <w:rsid w:val="6CFD0D24"/>
    <w:rsid w:val="6EE423D3"/>
    <w:rsid w:val="6F5C41AC"/>
    <w:rsid w:val="6FAF6C78"/>
    <w:rsid w:val="7317C656"/>
    <w:rsid w:val="734ED73F"/>
    <w:rsid w:val="77FD8BE9"/>
    <w:rsid w:val="79A9BD3F"/>
    <w:rsid w:val="7BFFFDD0"/>
    <w:rsid w:val="7C336E5F"/>
    <w:rsid w:val="7D7A5F86"/>
    <w:rsid w:val="7E2C357B"/>
    <w:rsid w:val="7F37BB4E"/>
    <w:rsid w:val="7FEF918E"/>
    <w:rsid w:val="7FF4FB6F"/>
    <w:rsid w:val="7FF7FF27"/>
    <w:rsid w:val="7FFDF714"/>
    <w:rsid w:val="AF3FCD8C"/>
    <w:rsid w:val="B9FA2A43"/>
    <w:rsid w:val="BF7BA1E4"/>
    <w:rsid w:val="BFB7EBC1"/>
    <w:rsid w:val="BFDF04FA"/>
    <w:rsid w:val="BFE227EF"/>
    <w:rsid w:val="CF2A1ABD"/>
    <w:rsid w:val="DA7D3CD9"/>
    <w:rsid w:val="DBDC0ADA"/>
    <w:rsid w:val="DEDE2B06"/>
    <w:rsid w:val="EBFA31C2"/>
    <w:rsid w:val="F3F4A11B"/>
    <w:rsid w:val="F7FFAC3C"/>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99" w:semiHidden="0" w:name="Body Text First Indent"/>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link w:val="17"/>
    <w:qFormat/>
    <w:uiPriority w:val="99"/>
    <w:pPr>
      <w:keepNext/>
      <w:widowControl/>
      <w:spacing w:before="240" w:after="60"/>
      <w:jc w:val="left"/>
      <w:outlineLvl w:val="2"/>
    </w:pPr>
    <w:rPr>
      <w:rFonts w:ascii="Calibri Light" w:hAnsi="Calibri Light"/>
      <w:b/>
      <w:bCs/>
      <w:kern w:val="0"/>
      <w:sz w:val="26"/>
      <w:szCs w:val="26"/>
    </w:rPr>
  </w:style>
  <w:style w:type="character" w:default="1" w:styleId="14">
    <w:name w:val="Default Paragraph Font"/>
    <w:semiHidden/>
    <w:qFormat/>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8"/>
    <w:qFormat/>
    <w:uiPriority w:val="99"/>
    <w:pPr>
      <w:widowControl/>
      <w:spacing w:before="240" w:after="60"/>
      <w:jc w:val="center"/>
      <w:outlineLvl w:val="0"/>
    </w:pPr>
    <w:rPr>
      <w:rFonts w:ascii="Calibri Light" w:hAnsi="Calibri Light"/>
      <w:b/>
      <w:bCs/>
      <w:kern w:val="28"/>
      <w:sz w:val="32"/>
      <w:szCs w:val="32"/>
    </w:rPr>
  </w:style>
  <w:style w:type="paragraph" w:styleId="4">
    <w:name w:val="annotation text"/>
    <w:basedOn w:val="1"/>
    <w:link w:val="19"/>
    <w:qFormat/>
    <w:uiPriority w:val="99"/>
    <w:pPr>
      <w:jc w:val="left"/>
    </w:pPr>
  </w:style>
  <w:style w:type="paragraph" w:styleId="5">
    <w:name w:val="Body Text"/>
    <w:basedOn w:val="1"/>
    <w:link w:val="20"/>
    <w:qFormat/>
    <w:uiPriority w:val="99"/>
    <w:pPr>
      <w:spacing w:after="120"/>
    </w:pPr>
  </w:style>
  <w:style w:type="paragraph" w:styleId="6">
    <w:name w:val="Body Text Indent"/>
    <w:basedOn w:val="1"/>
    <w:link w:val="21"/>
    <w:qFormat/>
    <w:uiPriority w:val="99"/>
    <w:pPr>
      <w:spacing w:after="120"/>
      <w:ind w:left="420" w:leftChars="200"/>
    </w:pPr>
    <w:rPr>
      <w:rFonts w:ascii="Calibri" w:hAnsi="Calibri"/>
    </w:rPr>
  </w:style>
  <w:style w:type="paragraph" w:styleId="7">
    <w:name w:val="Balloon Text"/>
    <w:basedOn w:val="1"/>
    <w:link w:val="22"/>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5"/>
    <w:qFormat/>
    <w:uiPriority w:val="99"/>
    <w:rPr>
      <w:b/>
      <w:bCs/>
    </w:rPr>
  </w:style>
  <w:style w:type="paragraph" w:styleId="11">
    <w:name w:val="Body Text First Indent"/>
    <w:basedOn w:val="5"/>
    <w:link w:val="26"/>
    <w:qFormat/>
    <w:uiPriority w:val="99"/>
    <w:pPr>
      <w:spacing w:after="0"/>
      <w:ind w:firstLine="200" w:firstLineChars="200"/>
    </w:pPr>
  </w:style>
  <w:style w:type="paragraph" w:styleId="12">
    <w:name w:val="Body Text First Indent 2"/>
    <w:basedOn w:val="6"/>
    <w:link w:val="27"/>
    <w:qFormat/>
    <w:uiPriority w:val="99"/>
    <w:pPr>
      <w:ind w:firstLine="420" w:firstLineChars="200"/>
    </w:pPr>
  </w:style>
  <w:style w:type="character" w:styleId="15">
    <w:name w:val="Strong"/>
    <w:basedOn w:val="14"/>
    <w:qFormat/>
    <w:uiPriority w:val="99"/>
    <w:rPr>
      <w:rFonts w:cs="Times New Roman"/>
      <w:b/>
      <w:bCs/>
    </w:rPr>
  </w:style>
  <w:style w:type="character" w:styleId="16">
    <w:name w:val="annotation reference"/>
    <w:basedOn w:val="14"/>
    <w:qFormat/>
    <w:uiPriority w:val="99"/>
    <w:rPr>
      <w:rFonts w:cs="Times New Roman"/>
      <w:sz w:val="21"/>
      <w:szCs w:val="21"/>
    </w:rPr>
  </w:style>
  <w:style w:type="character" w:customStyle="1" w:styleId="17">
    <w:name w:val="Heading 3 Char"/>
    <w:basedOn w:val="14"/>
    <w:link w:val="3"/>
    <w:semiHidden/>
    <w:qFormat/>
    <w:locked/>
    <w:uiPriority w:val="99"/>
    <w:rPr>
      <w:rFonts w:ascii="Times New Roman" w:hAnsi="Times New Roman" w:cs="Times New Roman"/>
      <w:b/>
      <w:bCs/>
      <w:sz w:val="32"/>
      <w:szCs w:val="32"/>
    </w:rPr>
  </w:style>
  <w:style w:type="character" w:customStyle="1" w:styleId="18">
    <w:name w:val="Title Char"/>
    <w:basedOn w:val="14"/>
    <w:link w:val="2"/>
    <w:qFormat/>
    <w:locked/>
    <w:uiPriority w:val="99"/>
    <w:rPr>
      <w:rFonts w:ascii="Cambria" w:hAnsi="Cambria" w:cs="Times New Roman"/>
      <w:b/>
      <w:bCs/>
      <w:sz w:val="32"/>
      <w:szCs w:val="32"/>
    </w:rPr>
  </w:style>
  <w:style w:type="character" w:customStyle="1" w:styleId="19">
    <w:name w:val="Comment Text Char"/>
    <w:basedOn w:val="14"/>
    <w:link w:val="4"/>
    <w:qFormat/>
    <w:locked/>
    <w:uiPriority w:val="99"/>
    <w:rPr>
      <w:rFonts w:ascii="Times New Roman" w:hAnsi="Times New Roman" w:eastAsia="宋体" w:cs="Times New Roman"/>
      <w:kern w:val="2"/>
      <w:sz w:val="24"/>
      <w:szCs w:val="24"/>
    </w:rPr>
  </w:style>
  <w:style w:type="character" w:customStyle="1" w:styleId="20">
    <w:name w:val="Body Text Char"/>
    <w:basedOn w:val="14"/>
    <w:link w:val="5"/>
    <w:semiHidden/>
    <w:qFormat/>
    <w:locked/>
    <w:uiPriority w:val="99"/>
    <w:rPr>
      <w:rFonts w:ascii="Times New Roman" w:hAnsi="Times New Roman" w:cs="Times New Roman"/>
      <w:sz w:val="24"/>
      <w:szCs w:val="24"/>
    </w:rPr>
  </w:style>
  <w:style w:type="character" w:customStyle="1" w:styleId="21">
    <w:name w:val="Body Text Indent Char"/>
    <w:basedOn w:val="14"/>
    <w:link w:val="6"/>
    <w:semiHidden/>
    <w:qFormat/>
    <w:locked/>
    <w:uiPriority w:val="99"/>
    <w:rPr>
      <w:rFonts w:ascii="Times New Roman" w:hAnsi="Times New Roman" w:cs="Times New Roman"/>
      <w:sz w:val="24"/>
      <w:szCs w:val="24"/>
    </w:rPr>
  </w:style>
  <w:style w:type="character" w:customStyle="1" w:styleId="22">
    <w:name w:val="Balloon Text Char"/>
    <w:basedOn w:val="14"/>
    <w:link w:val="7"/>
    <w:qFormat/>
    <w:locked/>
    <w:uiPriority w:val="99"/>
    <w:rPr>
      <w:rFonts w:ascii="Times New Roman" w:hAnsi="Times New Roman" w:eastAsia="宋体" w:cs="Times New Roman"/>
      <w:kern w:val="2"/>
      <w:sz w:val="18"/>
      <w:szCs w:val="18"/>
    </w:rPr>
  </w:style>
  <w:style w:type="character" w:customStyle="1" w:styleId="23">
    <w:name w:val="Footer Char"/>
    <w:basedOn w:val="14"/>
    <w:link w:val="8"/>
    <w:semiHidden/>
    <w:qFormat/>
    <w:locked/>
    <w:uiPriority w:val="99"/>
    <w:rPr>
      <w:rFonts w:ascii="Times New Roman" w:hAnsi="Times New Roman" w:cs="Times New Roman"/>
      <w:sz w:val="18"/>
      <w:szCs w:val="18"/>
    </w:rPr>
  </w:style>
  <w:style w:type="character" w:customStyle="1" w:styleId="24">
    <w:name w:val="Header Char"/>
    <w:basedOn w:val="14"/>
    <w:link w:val="9"/>
    <w:qFormat/>
    <w:locked/>
    <w:uiPriority w:val="99"/>
    <w:rPr>
      <w:rFonts w:ascii="Times New Roman" w:hAnsi="Times New Roman" w:eastAsia="宋体" w:cs="Times New Roman"/>
      <w:kern w:val="2"/>
      <w:sz w:val="18"/>
      <w:szCs w:val="18"/>
    </w:rPr>
  </w:style>
  <w:style w:type="character" w:customStyle="1" w:styleId="25">
    <w:name w:val="Comment Subject Char"/>
    <w:basedOn w:val="19"/>
    <w:link w:val="10"/>
    <w:qFormat/>
    <w:locked/>
    <w:uiPriority w:val="99"/>
    <w:rPr>
      <w:b/>
      <w:bCs/>
    </w:rPr>
  </w:style>
  <w:style w:type="character" w:customStyle="1" w:styleId="26">
    <w:name w:val="Body Text First Indent Char"/>
    <w:basedOn w:val="20"/>
    <w:link w:val="11"/>
    <w:semiHidden/>
    <w:qFormat/>
    <w:locked/>
    <w:uiPriority w:val="99"/>
  </w:style>
  <w:style w:type="character" w:customStyle="1" w:styleId="27">
    <w:name w:val="Body Text First Indent 2 Char"/>
    <w:basedOn w:val="21"/>
    <w:link w:val="12"/>
    <w:semiHidden/>
    <w:qFormat/>
    <w:locked/>
    <w:uiPriority w:val="99"/>
  </w:style>
  <w:style w:type="character" w:customStyle="1" w:styleId="28">
    <w:name w:val="fontstyle01"/>
    <w:qFormat/>
    <w:uiPriority w:val="99"/>
    <w:rPr>
      <w:rFonts w:ascii="??_GB2312" w:hAnsi="??_GB2312"/>
      <w:color w:val="000000"/>
      <w:sz w:val="32"/>
    </w:rPr>
  </w:style>
  <w:style w:type="paragraph" w:customStyle="1" w:styleId="29">
    <w:name w:val="闻政-正文段落文字"/>
    <w:basedOn w:val="1"/>
    <w:qFormat/>
    <w:uiPriority w:val="99"/>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17</Pages>
  <Words>6832</Words>
  <Characters>7192</Characters>
  <Lines>0</Lines>
  <Paragraphs>0</Paragraphs>
  <TotalTime>0</TotalTime>
  <ScaleCrop>false</ScaleCrop>
  <LinksUpToDate>false</LinksUpToDate>
  <CharactersWithSpaces>7224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2023-04-08T10:21:00Z</dcterms:created>
  <dc:creator>审核人</dc:creator>
  <cp:lastModifiedBy>U</cp:lastModifiedBy>
  <cp:lastPrinted>2024-05-10T01:24:00Z</cp:lastPrinted>
  <dcterms:modified xsi:type="dcterms:W3CDTF">2024-09-30T09:42:54Z</dcterms:modified>
  <dc:title> </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DEB37354E36D40D48F20A3DAB18895C3</vt:lpwstr>
  </property>
</Properties>
</file>