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E4E7C2">
      <w:pPr>
        <w:pageBreakBefore w:val="0"/>
        <w:kinsoku/>
        <w:wordWrap/>
        <w:overflowPunct/>
        <w:topLinePunct w:val="0"/>
        <w:autoSpaceDE/>
        <w:autoSpaceDN/>
        <w:bidi w:val="0"/>
        <w:adjustRightInd/>
        <w:snapToGrid/>
        <w:spacing w:line="576" w:lineRule="exact"/>
        <w:ind w:firstLine="964" w:firstLineChars="200"/>
        <w:jc w:val="center"/>
        <w:textAlignment w:val="auto"/>
        <w:rPr>
          <w:rFonts w:ascii="宋体" w:hAnsi="宋体" w:eastAsia="宋体" w:cs="Arial"/>
          <w:b/>
          <w:bCs/>
          <w:color w:val="auto"/>
          <w:sz w:val="48"/>
          <w:szCs w:val="48"/>
          <w:highlight w:val="none"/>
        </w:rPr>
      </w:pPr>
    </w:p>
    <w:p w14:paraId="2DF2F5C2">
      <w:pPr>
        <w:pageBreakBefore w:val="0"/>
        <w:kinsoku/>
        <w:wordWrap/>
        <w:overflowPunct/>
        <w:topLinePunct w:val="0"/>
        <w:autoSpaceDE/>
        <w:autoSpaceDN/>
        <w:bidi w:val="0"/>
        <w:adjustRightInd/>
        <w:snapToGrid/>
        <w:spacing w:line="576" w:lineRule="exact"/>
        <w:ind w:firstLine="964" w:firstLineChars="200"/>
        <w:jc w:val="center"/>
        <w:textAlignment w:val="auto"/>
        <w:rPr>
          <w:rFonts w:ascii="宋体" w:hAnsi="宋体" w:eastAsia="宋体" w:cs="Arial"/>
          <w:b/>
          <w:bCs/>
          <w:color w:val="auto"/>
          <w:sz w:val="48"/>
          <w:szCs w:val="48"/>
          <w:highlight w:val="none"/>
        </w:rPr>
      </w:pPr>
    </w:p>
    <w:p w14:paraId="149C5E9A">
      <w:pPr>
        <w:keepNext w:val="0"/>
        <w:keepLines w:val="0"/>
        <w:pageBreakBefore w:val="0"/>
        <w:kinsoku/>
        <w:wordWrap/>
        <w:overflowPunct/>
        <w:topLinePunct w:val="0"/>
        <w:autoSpaceDE/>
        <w:autoSpaceDN/>
        <w:bidi w:val="0"/>
        <w:adjustRightInd/>
        <w:snapToGrid/>
        <w:spacing w:line="576" w:lineRule="exact"/>
        <w:ind w:firstLine="0" w:firstLineChars="0"/>
        <w:jc w:val="center"/>
        <w:textAlignment w:val="auto"/>
        <w:rPr>
          <w:rFonts w:ascii="宋体" w:hAnsi="宋体" w:eastAsia="宋体" w:cs="Arial"/>
          <w:b/>
          <w:bCs/>
          <w:color w:val="auto"/>
          <w:sz w:val="48"/>
          <w:szCs w:val="48"/>
          <w:highlight w:val="none"/>
        </w:rPr>
      </w:pPr>
    </w:p>
    <w:p w14:paraId="3B495D43">
      <w:pPr>
        <w:keepNext w:val="0"/>
        <w:keepLines w:val="0"/>
        <w:pageBreakBefore w:val="0"/>
        <w:widowControl w:val="0"/>
        <w:kinsoku/>
        <w:wordWrap/>
        <w:overflowPunct/>
        <w:topLinePunct w:val="0"/>
        <w:autoSpaceDE/>
        <w:autoSpaceDN/>
        <w:bidi w:val="0"/>
        <w:adjustRightInd/>
        <w:snapToGrid/>
        <w:spacing w:line="576" w:lineRule="exact"/>
        <w:ind w:firstLine="0" w:firstLineChars="0"/>
        <w:jc w:val="center"/>
        <w:textAlignment w:val="auto"/>
        <w:rPr>
          <w:rFonts w:ascii="宋体" w:hAnsi="宋体" w:eastAsia="宋体" w:cs="Arial"/>
          <w:b/>
          <w:bCs/>
          <w:color w:val="auto"/>
          <w:sz w:val="52"/>
          <w:szCs w:val="52"/>
          <w:highlight w:val="none"/>
        </w:rPr>
      </w:pPr>
      <w:r>
        <w:rPr>
          <w:rFonts w:hint="eastAsia" w:ascii="宋体" w:hAnsi="宋体" w:eastAsia="宋体" w:cs="Arial"/>
          <w:b/>
          <w:bCs/>
          <w:color w:val="auto"/>
          <w:sz w:val="52"/>
          <w:szCs w:val="52"/>
          <w:highlight w:val="none"/>
        </w:rPr>
        <w:t>项目支出绩效评价报告</w:t>
      </w:r>
    </w:p>
    <w:p w14:paraId="42E37FA9">
      <w:pPr>
        <w:keepNext w:val="0"/>
        <w:keepLines w:val="0"/>
        <w:pageBreakBefore w:val="0"/>
        <w:kinsoku/>
        <w:wordWrap/>
        <w:overflowPunct/>
        <w:topLinePunct w:val="0"/>
        <w:autoSpaceDE/>
        <w:autoSpaceDN/>
        <w:bidi w:val="0"/>
        <w:adjustRightInd/>
        <w:snapToGrid/>
        <w:spacing w:line="576" w:lineRule="exact"/>
        <w:ind w:firstLine="0" w:firstLineChars="0"/>
        <w:jc w:val="center"/>
        <w:textAlignment w:val="auto"/>
        <w:rPr>
          <w:rFonts w:ascii="宋体" w:hAnsi="宋体" w:eastAsia="宋体" w:cs="Arial"/>
          <w:b/>
          <w:bCs/>
          <w:color w:val="auto"/>
          <w:sz w:val="48"/>
          <w:szCs w:val="48"/>
          <w:highlight w:val="none"/>
        </w:rPr>
      </w:pPr>
    </w:p>
    <w:p w14:paraId="1E2D26EE">
      <w:pPr>
        <w:keepNext w:val="0"/>
        <w:keepLines w:val="0"/>
        <w:pageBreakBefore w:val="0"/>
        <w:widowControl/>
        <w:kinsoku/>
        <w:wordWrap/>
        <w:overflowPunct/>
        <w:topLinePunct w:val="0"/>
        <w:autoSpaceDE/>
        <w:autoSpaceDN/>
        <w:bidi w:val="0"/>
        <w:adjustRightInd/>
        <w:snapToGrid/>
        <w:spacing w:line="576" w:lineRule="exact"/>
        <w:ind w:firstLine="0" w:firstLineChars="0"/>
        <w:jc w:val="center"/>
        <w:textAlignment w:val="auto"/>
        <w:rPr>
          <w:rFonts w:ascii="仿宋_GB2312" w:hAnsi="仿宋_GB2312" w:cs="仿宋_GB2312"/>
          <w:b/>
          <w:color w:val="auto"/>
          <w:kern w:val="0"/>
          <w:sz w:val="50"/>
          <w:szCs w:val="50"/>
          <w:highlight w:val="none"/>
          <w:lang w:bidi="en-US"/>
        </w:rPr>
      </w:pPr>
      <w:r>
        <w:rPr>
          <w:rFonts w:hint="eastAsia" w:ascii="红豆小标宋简体" w:hAnsi="红豆小标宋简体" w:eastAsia="红豆小标宋简体" w:cs="红豆小标宋简体"/>
          <w:color w:val="auto"/>
          <w:kern w:val="0"/>
          <w:sz w:val="36"/>
          <w:szCs w:val="36"/>
          <w:highlight w:val="none"/>
        </w:rPr>
        <w:t>（2</w:t>
      </w:r>
      <w:r>
        <w:rPr>
          <w:rFonts w:ascii="红豆小标宋简体" w:hAnsi="红豆小标宋简体" w:eastAsia="红豆小标宋简体" w:cs="红豆小标宋简体"/>
          <w:color w:val="auto"/>
          <w:kern w:val="0"/>
          <w:sz w:val="36"/>
          <w:szCs w:val="36"/>
          <w:highlight w:val="none"/>
        </w:rPr>
        <w:t>02</w:t>
      </w:r>
      <w:r>
        <w:rPr>
          <w:rFonts w:hint="eastAsia" w:ascii="红豆小标宋简体" w:hAnsi="红豆小标宋简体" w:eastAsia="红豆小标宋简体" w:cs="红豆小标宋简体"/>
          <w:color w:val="auto"/>
          <w:kern w:val="0"/>
          <w:sz w:val="36"/>
          <w:szCs w:val="36"/>
          <w:highlight w:val="none"/>
          <w:lang w:val="en-US" w:eastAsia="zh-CN"/>
        </w:rPr>
        <w:t>3</w:t>
      </w:r>
      <w:r>
        <w:rPr>
          <w:rFonts w:hint="eastAsia" w:ascii="红豆小标宋简体" w:hAnsi="红豆小标宋简体" w:eastAsia="红豆小标宋简体" w:cs="红豆小标宋简体"/>
          <w:color w:val="auto"/>
          <w:kern w:val="0"/>
          <w:sz w:val="36"/>
          <w:szCs w:val="36"/>
          <w:highlight w:val="none"/>
        </w:rPr>
        <w:t>年度）</w:t>
      </w:r>
    </w:p>
    <w:p w14:paraId="5CEE9B3E">
      <w:pPr>
        <w:keepNext w:val="0"/>
        <w:keepLines w:val="0"/>
        <w:pageBreakBefore w:val="0"/>
        <w:kinsoku/>
        <w:wordWrap/>
        <w:overflowPunct/>
        <w:topLinePunct w:val="0"/>
        <w:autoSpaceDE/>
        <w:autoSpaceDN/>
        <w:bidi w:val="0"/>
        <w:adjustRightInd/>
        <w:snapToGrid/>
        <w:spacing w:line="576" w:lineRule="exact"/>
        <w:ind w:firstLine="0" w:firstLineChars="0"/>
        <w:jc w:val="center"/>
        <w:textAlignment w:val="auto"/>
        <w:rPr>
          <w:rFonts w:ascii="仿宋_GB2312" w:hAnsi="仿宋_GB2312" w:cs="仿宋_GB2312"/>
          <w:b/>
          <w:color w:val="auto"/>
          <w:kern w:val="0"/>
          <w:sz w:val="50"/>
          <w:szCs w:val="50"/>
          <w:highlight w:val="none"/>
          <w:lang w:bidi="en-US"/>
        </w:rPr>
      </w:pPr>
    </w:p>
    <w:p w14:paraId="55C68A5F">
      <w:pPr>
        <w:keepNext w:val="0"/>
        <w:keepLines w:val="0"/>
        <w:pageBreakBefore w:val="0"/>
        <w:kinsoku/>
        <w:wordWrap/>
        <w:overflowPunct/>
        <w:topLinePunct w:val="0"/>
        <w:autoSpaceDE/>
        <w:autoSpaceDN/>
        <w:bidi w:val="0"/>
        <w:adjustRightInd/>
        <w:snapToGrid/>
        <w:spacing w:line="576" w:lineRule="exact"/>
        <w:ind w:firstLine="0" w:firstLineChars="0"/>
        <w:jc w:val="center"/>
        <w:textAlignment w:val="auto"/>
        <w:rPr>
          <w:rFonts w:ascii="仿宋_GB2312" w:hAnsi="仿宋_GB2312" w:cs="仿宋_GB2312"/>
          <w:b/>
          <w:color w:val="auto"/>
          <w:kern w:val="0"/>
          <w:sz w:val="50"/>
          <w:szCs w:val="50"/>
          <w:highlight w:val="none"/>
          <w:lang w:bidi="en-US"/>
        </w:rPr>
      </w:pPr>
    </w:p>
    <w:p w14:paraId="077CD4A9">
      <w:pPr>
        <w:keepNext w:val="0"/>
        <w:keepLines w:val="0"/>
        <w:pageBreakBefore w:val="0"/>
        <w:kinsoku/>
        <w:wordWrap/>
        <w:overflowPunct/>
        <w:topLinePunct w:val="0"/>
        <w:autoSpaceDE/>
        <w:autoSpaceDN/>
        <w:bidi w:val="0"/>
        <w:adjustRightInd/>
        <w:snapToGrid/>
        <w:spacing w:line="576" w:lineRule="exact"/>
        <w:ind w:firstLine="0" w:firstLineChars="0"/>
        <w:jc w:val="center"/>
        <w:textAlignment w:val="auto"/>
        <w:rPr>
          <w:rFonts w:ascii="仿宋_GB2312" w:hAnsi="仿宋_GB2312" w:cs="仿宋_GB2312"/>
          <w:b/>
          <w:color w:val="auto"/>
          <w:kern w:val="0"/>
          <w:sz w:val="50"/>
          <w:szCs w:val="50"/>
          <w:highlight w:val="none"/>
          <w:lang w:bidi="en-US"/>
        </w:rPr>
      </w:pPr>
    </w:p>
    <w:p w14:paraId="5988960B">
      <w:pPr>
        <w:keepNext w:val="0"/>
        <w:keepLines w:val="0"/>
        <w:pageBreakBefore w:val="0"/>
        <w:kinsoku/>
        <w:wordWrap/>
        <w:overflowPunct/>
        <w:topLinePunct w:val="0"/>
        <w:autoSpaceDE/>
        <w:autoSpaceDN/>
        <w:bidi w:val="0"/>
        <w:adjustRightInd/>
        <w:snapToGrid/>
        <w:spacing w:line="576" w:lineRule="exact"/>
        <w:ind w:firstLine="0" w:firstLineChars="0"/>
        <w:jc w:val="center"/>
        <w:textAlignment w:val="auto"/>
        <w:rPr>
          <w:rFonts w:ascii="仿宋_GB2312" w:hAnsi="仿宋_GB2312" w:cs="仿宋_GB2312"/>
          <w:b/>
          <w:color w:val="auto"/>
          <w:kern w:val="0"/>
          <w:sz w:val="50"/>
          <w:szCs w:val="50"/>
          <w:highlight w:val="none"/>
          <w:lang w:bidi="en-US"/>
        </w:rPr>
      </w:pPr>
    </w:p>
    <w:p w14:paraId="6AB92733">
      <w:pPr>
        <w:pageBreakBefore w:val="0"/>
        <w:kinsoku/>
        <w:wordWrap/>
        <w:overflowPunct/>
        <w:topLinePunct w:val="0"/>
        <w:autoSpaceDE/>
        <w:autoSpaceDN/>
        <w:bidi w:val="0"/>
        <w:adjustRightInd/>
        <w:snapToGrid/>
        <w:spacing w:line="576" w:lineRule="exact"/>
        <w:ind w:firstLine="1004" w:firstLineChars="200"/>
        <w:jc w:val="center"/>
        <w:textAlignment w:val="auto"/>
        <w:rPr>
          <w:rFonts w:ascii="仿宋_GB2312" w:hAnsi="仿宋_GB2312" w:cs="仿宋_GB2312"/>
          <w:b/>
          <w:color w:val="auto"/>
          <w:kern w:val="0"/>
          <w:sz w:val="50"/>
          <w:szCs w:val="50"/>
          <w:highlight w:val="none"/>
          <w:lang w:bidi="en-US"/>
        </w:rPr>
      </w:pPr>
    </w:p>
    <w:p w14:paraId="66C41965">
      <w:pPr>
        <w:pageBreakBefore w:val="0"/>
        <w:kinsoku/>
        <w:wordWrap/>
        <w:overflowPunct/>
        <w:topLinePunct w:val="0"/>
        <w:autoSpaceDE/>
        <w:autoSpaceDN/>
        <w:bidi w:val="0"/>
        <w:adjustRightInd/>
        <w:snapToGrid/>
        <w:spacing w:line="576" w:lineRule="exact"/>
        <w:ind w:firstLine="643" w:firstLineChars="200"/>
        <w:textAlignment w:val="auto"/>
        <w:rPr>
          <w:rFonts w:ascii="宋体" w:hAnsi="宋体" w:eastAsia="宋体" w:cs="宋体"/>
          <w:color w:val="auto"/>
          <w:kern w:val="0"/>
          <w:sz w:val="32"/>
          <w:szCs w:val="32"/>
          <w:highlight w:val="none"/>
        </w:rPr>
      </w:pPr>
      <w:r>
        <w:rPr>
          <w:rFonts w:hint="eastAsia" w:ascii="宋体" w:hAnsi="宋体" w:eastAsia="宋体" w:cs="仿宋_GB2312"/>
          <w:b/>
          <w:bCs/>
          <w:color w:val="auto"/>
          <w:kern w:val="0"/>
          <w:sz w:val="32"/>
          <w:szCs w:val="32"/>
          <w:highlight w:val="none"/>
        </w:rPr>
        <w:t>项目名称：巴州消防救援支队库尔勒市战勤保障消防站建设项目</w:t>
      </w:r>
    </w:p>
    <w:p w14:paraId="6E521DD7">
      <w:pPr>
        <w:pageBreakBefore w:val="0"/>
        <w:kinsoku/>
        <w:wordWrap/>
        <w:overflowPunct/>
        <w:topLinePunct w:val="0"/>
        <w:autoSpaceDE/>
        <w:autoSpaceDN/>
        <w:bidi w:val="0"/>
        <w:adjustRightInd/>
        <w:snapToGrid/>
        <w:spacing w:line="576" w:lineRule="exact"/>
        <w:ind w:firstLine="643" w:firstLineChars="200"/>
        <w:textAlignment w:val="auto"/>
        <w:rPr>
          <w:rFonts w:hint="eastAsia" w:ascii="宋体" w:hAnsi="宋体" w:eastAsia="宋体" w:cs="宋体"/>
          <w:color w:val="auto"/>
          <w:kern w:val="0"/>
          <w:sz w:val="32"/>
          <w:szCs w:val="32"/>
          <w:highlight w:val="none"/>
          <w:lang w:eastAsia="zh-CN"/>
        </w:rPr>
      </w:pPr>
      <w:r>
        <w:rPr>
          <w:rFonts w:hint="eastAsia" w:ascii="宋体" w:hAnsi="宋体" w:eastAsia="宋体" w:cs="仿宋_GB2312"/>
          <w:b/>
          <w:bCs/>
          <w:color w:val="auto"/>
          <w:kern w:val="0"/>
          <w:sz w:val="32"/>
          <w:szCs w:val="32"/>
          <w:highlight w:val="none"/>
        </w:rPr>
        <w:t>实施单位（公章）：</w:t>
      </w:r>
      <w:r>
        <w:rPr>
          <w:rFonts w:hint="eastAsia" w:ascii="宋体" w:hAnsi="宋体" w:eastAsia="宋体" w:cs="仿宋_GB2312"/>
          <w:b/>
          <w:bCs/>
          <w:color w:val="auto"/>
          <w:kern w:val="0"/>
          <w:sz w:val="32"/>
          <w:szCs w:val="32"/>
          <w:highlight w:val="none"/>
          <w:lang w:eastAsia="zh-CN"/>
        </w:rPr>
        <w:t>巴音郭楞蒙古自治州消防救援支队</w:t>
      </w:r>
    </w:p>
    <w:p w14:paraId="051F9169">
      <w:pPr>
        <w:pageBreakBefore w:val="0"/>
        <w:kinsoku/>
        <w:wordWrap/>
        <w:overflowPunct/>
        <w:topLinePunct w:val="0"/>
        <w:autoSpaceDE/>
        <w:autoSpaceDN/>
        <w:bidi w:val="0"/>
        <w:adjustRightInd/>
        <w:snapToGrid/>
        <w:spacing w:line="576" w:lineRule="exact"/>
        <w:ind w:firstLine="643" w:firstLineChars="200"/>
        <w:textAlignment w:val="auto"/>
        <w:rPr>
          <w:rFonts w:ascii="宋体" w:hAnsi="宋体" w:eastAsia="宋体" w:cs="宋体"/>
          <w:color w:val="auto"/>
          <w:kern w:val="0"/>
          <w:sz w:val="32"/>
          <w:szCs w:val="32"/>
          <w:highlight w:val="none"/>
        </w:rPr>
      </w:pPr>
      <w:r>
        <w:rPr>
          <w:rFonts w:hint="eastAsia" w:ascii="宋体" w:hAnsi="宋体" w:eastAsia="宋体" w:cs="仿宋_GB2312"/>
          <w:b/>
          <w:bCs/>
          <w:color w:val="auto"/>
          <w:kern w:val="0"/>
          <w:sz w:val="32"/>
          <w:szCs w:val="32"/>
          <w:highlight w:val="none"/>
        </w:rPr>
        <w:t>主管部门（公章）：</w:t>
      </w:r>
      <w:r>
        <w:rPr>
          <w:rFonts w:hint="eastAsia" w:ascii="宋体" w:hAnsi="宋体" w:eastAsia="宋体" w:cs="仿宋_GB2312"/>
          <w:b/>
          <w:bCs/>
          <w:color w:val="auto"/>
          <w:kern w:val="0"/>
          <w:sz w:val="32"/>
          <w:szCs w:val="32"/>
          <w:highlight w:val="none"/>
          <w:lang w:eastAsia="zh-CN"/>
        </w:rPr>
        <w:t>巴音郭楞蒙古自治州消防救援支队</w:t>
      </w:r>
    </w:p>
    <w:p w14:paraId="14C113BA">
      <w:pPr>
        <w:pageBreakBefore w:val="0"/>
        <w:kinsoku/>
        <w:wordWrap/>
        <w:overflowPunct/>
        <w:topLinePunct w:val="0"/>
        <w:autoSpaceDE/>
        <w:autoSpaceDN/>
        <w:bidi w:val="0"/>
        <w:adjustRightInd/>
        <w:snapToGrid/>
        <w:spacing w:line="576" w:lineRule="exact"/>
        <w:ind w:firstLine="643" w:firstLineChars="200"/>
        <w:textAlignment w:val="auto"/>
        <w:rPr>
          <w:rFonts w:ascii="宋体" w:hAnsi="宋体" w:eastAsia="宋体" w:cs="宋体"/>
          <w:color w:val="auto"/>
          <w:kern w:val="0"/>
          <w:sz w:val="32"/>
          <w:szCs w:val="32"/>
          <w:highlight w:val="none"/>
        </w:rPr>
      </w:pPr>
      <w:r>
        <w:rPr>
          <w:rFonts w:hint="eastAsia" w:ascii="宋体" w:hAnsi="宋体" w:eastAsia="宋体" w:cs="仿宋_GB2312"/>
          <w:b/>
          <w:bCs/>
          <w:color w:val="auto"/>
          <w:kern w:val="0"/>
          <w:sz w:val="32"/>
          <w:szCs w:val="32"/>
          <w:highlight w:val="none"/>
        </w:rPr>
        <w:t>项目负责人（签章）：</w:t>
      </w:r>
    </w:p>
    <w:p w14:paraId="30729BE7">
      <w:pPr>
        <w:pageBreakBefore w:val="0"/>
        <w:kinsoku/>
        <w:wordWrap/>
        <w:overflowPunct/>
        <w:topLinePunct w:val="0"/>
        <w:autoSpaceDE/>
        <w:autoSpaceDN/>
        <w:bidi w:val="0"/>
        <w:adjustRightInd/>
        <w:snapToGrid/>
        <w:spacing w:line="576" w:lineRule="exact"/>
        <w:ind w:firstLine="643" w:firstLineChars="200"/>
        <w:textAlignment w:val="auto"/>
        <w:rPr>
          <w:rFonts w:ascii="宋体" w:hAnsi="宋体" w:eastAsia="宋体" w:cs="仿宋_GB2312"/>
          <w:color w:val="auto"/>
          <w:kern w:val="0"/>
          <w:sz w:val="32"/>
          <w:szCs w:val="32"/>
          <w:highlight w:val="none"/>
        </w:rPr>
      </w:pPr>
      <w:r>
        <w:rPr>
          <w:rFonts w:hint="eastAsia" w:ascii="宋体" w:hAnsi="宋体" w:eastAsia="宋体" w:cs="仿宋_GB2312"/>
          <w:b/>
          <w:bCs/>
          <w:color w:val="auto"/>
          <w:kern w:val="0"/>
          <w:sz w:val="32"/>
          <w:szCs w:val="32"/>
          <w:highlight w:val="none"/>
        </w:rPr>
        <w:t>填报时间：</w:t>
      </w:r>
      <w:r>
        <w:rPr>
          <w:rFonts w:hint="eastAsia" w:ascii="宋体" w:hAnsi="宋体" w:eastAsia="宋体" w:cs="仿宋_GB2312"/>
          <w:color w:val="auto"/>
          <w:kern w:val="0"/>
          <w:sz w:val="32"/>
          <w:szCs w:val="32"/>
          <w:highlight w:val="none"/>
        </w:rPr>
        <w:t>202</w:t>
      </w:r>
      <w:r>
        <w:rPr>
          <w:rFonts w:hint="eastAsia" w:ascii="宋体" w:hAnsi="宋体" w:eastAsia="宋体" w:cs="仿宋_GB2312"/>
          <w:color w:val="auto"/>
          <w:kern w:val="0"/>
          <w:sz w:val="32"/>
          <w:szCs w:val="32"/>
          <w:highlight w:val="none"/>
          <w:lang w:val="en-US" w:eastAsia="zh-CN"/>
        </w:rPr>
        <w:t>4</w:t>
      </w:r>
      <w:r>
        <w:rPr>
          <w:rFonts w:hint="eastAsia" w:ascii="宋体" w:hAnsi="宋体" w:eastAsia="宋体" w:cs="仿宋_GB2312"/>
          <w:color w:val="auto"/>
          <w:kern w:val="0"/>
          <w:sz w:val="32"/>
          <w:szCs w:val="32"/>
          <w:highlight w:val="none"/>
        </w:rPr>
        <w:t>年</w:t>
      </w:r>
      <w:r>
        <w:rPr>
          <w:rFonts w:hint="eastAsia" w:ascii="宋体" w:hAnsi="宋体" w:eastAsia="宋体" w:cs="仿宋_GB2312"/>
          <w:color w:val="auto"/>
          <w:kern w:val="0"/>
          <w:sz w:val="32"/>
          <w:szCs w:val="32"/>
          <w:highlight w:val="none"/>
          <w:lang w:val="en-US" w:eastAsia="zh-CN"/>
        </w:rPr>
        <w:t>5</w:t>
      </w:r>
      <w:r>
        <w:rPr>
          <w:rFonts w:hint="eastAsia" w:ascii="宋体" w:hAnsi="宋体" w:eastAsia="宋体" w:cs="仿宋_GB2312"/>
          <w:color w:val="auto"/>
          <w:kern w:val="0"/>
          <w:sz w:val="32"/>
          <w:szCs w:val="32"/>
          <w:highlight w:val="none"/>
        </w:rPr>
        <w:t>月</w:t>
      </w:r>
      <w:r>
        <w:rPr>
          <w:rFonts w:hint="eastAsia" w:ascii="宋体" w:hAnsi="宋体" w:eastAsia="宋体" w:cs="仿宋_GB2312"/>
          <w:color w:val="auto"/>
          <w:kern w:val="0"/>
          <w:sz w:val="32"/>
          <w:szCs w:val="32"/>
          <w:highlight w:val="none"/>
          <w:lang w:val="en-US" w:eastAsia="zh-CN"/>
        </w:rPr>
        <w:t>9</w:t>
      </w:r>
      <w:r>
        <w:rPr>
          <w:rFonts w:hint="eastAsia" w:ascii="宋体" w:hAnsi="宋体" w:eastAsia="宋体" w:cs="仿宋_GB2312"/>
          <w:color w:val="auto"/>
          <w:kern w:val="0"/>
          <w:sz w:val="32"/>
          <w:szCs w:val="32"/>
          <w:highlight w:val="none"/>
        </w:rPr>
        <w:t>日</w:t>
      </w:r>
    </w:p>
    <w:p w14:paraId="4A3B7C1E">
      <w:pPr>
        <w:pageBreakBefore w:val="0"/>
        <w:widowControl/>
        <w:kinsoku/>
        <w:wordWrap/>
        <w:overflowPunct/>
        <w:topLinePunct w:val="0"/>
        <w:autoSpaceDE/>
        <w:autoSpaceDN/>
        <w:bidi w:val="0"/>
        <w:adjustRightInd/>
        <w:snapToGrid/>
        <w:spacing w:line="576" w:lineRule="exact"/>
        <w:ind w:firstLine="723" w:firstLineChars="200"/>
        <w:jc w:val="left"/>
        <w:textAlignment w:val="auto"/>
        <w:rPr>
          <w:rFonts w:ascii="宋体" w:hAnsi="宋体" w:eastAsia="宋体" w:cs="Arial"/>
          <w:b/>
          <w:bCs/>
          <w:color w:val="auto"/>
          <w:sz w:val="36"/>
          <w:szCs w:val="36"/>
          <w:highlight w:val="none"/>
        </w:rPr>
      </w:pPr>
      <w:r>
        <w:rPr>
          <w:rFonts w:ascii="宋体" w:hAnsi="宋体" w:eastAsia="宋体" w:cs="Arial"/>
          <w:b/>
          <w:bCs/>
          <w:color w:val="auto"/>
          <w:sz w:val="36"/>
          <w:szCs w:val="36"/>
          <w:highlight w:val="none"/>
        </w:rPr>
        <w:br w:type="page"/>
      </w:r>
    </w:p>
    <w:p w14:paraId="0BB10A29">
      <w:pPr>
        <w:pageBreakBefore w:val="0"/>
        <w:kinsoku/>
        <w:wordWrap/>
        <w:overflowPunct/>
        <w:topLinePunct w:val="0"/>
        <w:autoSpaceDE/>
        <w:autoSpaceDN/>
        <w:bidi w:val="0"/>
        <w:adjustRightInd/>
        <w:snapToGrid/>
        <w:spacing w:line="576" w:lineRule="exact"/>
        <w:ind w:leftChars="0" w:firstLine="723" w:firstLineChars="200"/>
        <w:jc w:val="center"/>
        <w:textAlignment w:val="auto"/>
        <w:rPr>
          <w:rFonts w:ascii="Arial" w:hAnsi="Arial" w:eastAsia="宋体" w:cs="Arial"/>
          <w:b/>
          <w:bCs/>
          <w:color w:val="auto"/>
          <w:sz w:val="36"/>
          <w:szCs w:val="36"/>
          <w:highlight w:val="none"/>
        </w:rPr>
      </w:pPr>
      <w:r>
        <w:rPr>
          <w:rFonts w:hint="eastAsia" w:ascii="宋体" w:hAnsi="宋体" w:eastAsia="宋体" w:cs="Arial"/>
          <w:b/>
          <w:bCs/>
          <w:color w:val="auto"/>
          <w:sz w:val="36"/>
          <w:szCs w:val="36"/>
          <w:highlight w:val="none"/>
        </w:rPr>
        <w:t>项目支出</w:t>
      </w:r>
      <w:r>
        <w:rPr>
          <w:rFonts w:ascii="宋体" w:hAnsi="宋体" w:eastAsia="宋体" w:cs="Arial"/>
          <w:b/>
          <w:bCs/>
          <w:color w:val="auto"/>
          <w:sz w:val="36"/>
          <w:szCs w:val="36"/>
          <w:highlight w:val="none"/>
        </w:rPr>
        <w:t>绩效</w:t>
      </w:r>
      <w:r>
        <w:rPr>
          <w:rFonts w:hint="eastAsia" w:ascii="宋体" w:hAnsi="宋体" w:eastAsia="宋体" w:cs="Arial"/>
          <w:b/>
          <w:bCs/>
          <w:color w:val="auto"/>
          <w:sz w:val="36"/>
          <w:szCs w:val="36"/>
          <w:highlight w:val="none"/>
        </w:rPr>
        <w:t>评价报告</w:t>
      </w:r>
    </w:p>
    <w:p w14:paraId="3D740C5B">
      <w:pPr>
        <w:pageBreakBefore w:val="0"/>
        <w:kinsoku/>
        <w:wordWrap/>
        <w:overflowPunct/>
        <w:topLinePunct w:val="0"/>
        <w:autoSpaceDE/>
        <w:autoSpaceDN/>
        <w:bidi w:val="0"/>
        <w:adjustRightInd/>
        <w:snapToGrid/>
        <w:spacing w:line="576" w:lineRule="exact"/>
        <w:ind w:leftChars="0" w:firstLine="600" w:firstLineChars="200"/>
        <w:jc w:val="center"/>
        <w:textAlignment w:val="auto"/>
        <w:rPr>
          <w:rFonts w:ascii="仿宋_GB2312"/>
          <w:color w:val="auto"/>
          <w:szCs w:val="30"/>
          <w:highlight w:val="none"/>
        </w:rPr>
      </w:pPr>
    </w:p>
    <w:p w14:paraId="0F9D6115">
      <w:pPr>
        <w:pStyle w:val="3"/>
        <w:pageBreakBefore w:val="0"/>
        <w:kinsoku/>
        <w:wordWrap/>
        <w:overflowPunct/>
        <w:topLinePunct w:val="0"/>
        <w:autoSpaceDE/>
        <w:autoSpaceDN/>
        <w:bidi w:val="0"/>
        <w:adjustRightInd/>
        <w:snapToGrid/>
        <w:spacing w:before="0" w:after="0" w:line="576" w:lineRule="exact"/>
        <w:ind w:leftChars="0" w:firstLine="643" w:firstLineChars="200"/>
        <w:textAlignment w:val="auto"/>
        <w:rPr>
          <w:rFonts w:ascii="宋体" w:hAnsi="宋体" w:eastAsia="宋体"/>
          <w:color w:val="auto"/>
          <w:sz w:val="32"/>
          <w:szCs w:val="32"/>
          <w:highlight w:val="none"/>
        </w:rPr>
      </w:pPr>
      <w:bookmarkStart w:id="0" w:name="_Toc68703827"/>
      <w:r>
        <w:rPr>
          <w:rFonts w:hint="eastAsia" w:ascii="宋体" w:hAnsi="宋体" w:eastAsia="宋体"/>
          <w:color w:val="auto"/>
          <w:sz w:val="32"/>
          <w:szCs w:val="32"/>
          <w:highlight w:val="none"/>
        </w:rPr>
        <w:t>一、基本情况</w:t>
      </w:r>
      <w:bookmarkEnd w:id="0"/>
    </w:p>
    <w:p w14:paraId="7194EA85">
      <w:pPr>
        <w:pStyle w:val="4"/>
        <w:pageBreakBefore w:val="0"/>
        <w:kinsoku/>
        <w:wordWrap/>
        <w:overflowPunct/>
        <w:topLinePunct w:val="0"/>
        <w:autoSpaceDE/>
        <w:autoSpaceDN/>
        <w:bidi w:val="0"/>
        <w:adjustRightInd/>
        <w:snapToGrid/>
        <w:spacing w:before="0" w:after="0" w:line="576" w:lineRule="exact"/>
        <w:ind w:leftChars="0" w:firstLine="640" w:firstLineChars="200"/>
        <w:textAlignment w:val="auto"/>
        <w:rPr>
          <w:rFonts w:hint="eastAsia" w:ascii="仿宋_GB2312" w:eastAsia="仿宋_GB2312"/>
          <w:b w:val="0"/>
          <w:bCs w:val="0"/>
          <w:color w:val="auto"/>
          <w:highlight w:val="none"/>
        </w:rPr>
      </w:pPr>
      <w:bookmarkStart w:id="1" w:name="_Toc68703828"/>
      <w:r>
        <w:rPr>
          <w:rFonts w:hint="eastAsia" w:ascii="仿宋_GB2312" w:eastAsia="仿宋_GB2312"/>
          <w:b w:val="0"/>
          <w:bCs w:val="0"/>
          <w:color w:val="auto"/>
          <w:highlight w:val="none"/>
        </w:rPr>
        <w:t>（一）项目概况。</w:t>
      </w:r>
      <w:bookmarkEnd w:id="1"/>
    </w:p>
    <w:p w14:paraId="18750C93">
      <w:pPr>
        <w:pageBreakBefore w:val="0"/>
        <w:numPr>
          <w:ilvl w:val="0"/>
          <w:numId w:val="0"/>
        </w:numPr>
        <w:kinsoku/>
        <w:wordWrap/>
        <w:overflowPunct/>
        <w:topLinePunct w:val="0"/>
        <w:autoSpaceDE/>
        <w:autoSpaceDN/>
        <w:bidi w:val="0"/>
        <w:adjustRightInd/>
        <w:snapToGrid/>
        <w:spacing w:line="576" w:lineRule="exact"/>
        <w:ind w:leftChars="0" w:firstLine="600" w:firstLineChars="200"/>
        <w:textAlignment w:val="auto"/>
        <w:rPr>
          <w:rFonts w:hint="eastAsia" w:ascii="仿宋_GB2312"/>
          <w:color w:val="auto"/>
          <w:highlight w:val="none"/>
        </w:rPr>
      </w:pPr>
      <w:r>
        <w:rPr>
          <w:rFonts w:hint="eastAsia" w:ascii="仿宋_GB2312"/>
          <w:color w:val="auto"/>
          <w:highlight w:val="none"/>
          <w:lang w:val="en-US" w:eastAsia="zh-CN"/>
        </w:rPr>
        <w:t>1.</w:t>
      </w:r>
      <w:r>
        <w:rPr>
          <w:rFonts w:hint="eastAsia" w:ascii="仿宋_GB2312"/>
          <w:color w:val="auto"/>
          <w:highlight w:val="none"/>
        </w:rPr>
        <w:t>项目背景，主要内容及实施情况</w:t>
      </w:r>
    </w:p>
    <w:p w14:paraId="1FA831F9">
      <w:pPr>
        <w:pageBreakBefore w:val="0"/>
        <w:numPr>
          <w:ilvl w:val="0"/>
          <w:numId w:val="0"/>
        </w:numPr>
        <w:kinsoku/>
        <w:wordWrap/>
        <w:overflowPunct/>
        <w:topLinePunct w:val="0"/>
        <w:autoSpaceDE/>
        <w:autoSpaceDN/>
        <w:bidi w:val="0"/>
        <w:adjustRightInd/>
        <w:snapToGrid/>
        <w:spacing w:line="576" w:lineRule="exact"/>
        <w:ind w:leftChars="0" w:firstLine="600" w:firstLineChars="200"/>
        <w:textAlignment w:val="auto"/>
        <w:rPr>
          <w:rFonts w:hint="eastAsia" w:ascii="仿宋_GB2312"/>
          <w:color w:val="auto"/>
          <w:highlight w:val="none"/>
        </w:rPr>
      </w:pPr>
      <w:r>
        <w:rPr>
          <w:rFonts w:hint="eastAsia" w:ascii="仿宋_GB2312"/>
          <w:color w:val="auto"/>
          <w:highlight w:val="none"/>
        </w:rPr>
        <w:t>（1）项目背景</w:t>
      </w:r>
    </w:p>
    <w:p w14:paraId="2F6E30B9">
      <w:pPr>
        <w:pageBreakBefore w:val="0"/>
        <w:kinsoku/>
        <w:wordWrap/>
        <w:overflowPunct/>
        <w:topLinePunct w:val="0"/>
        <w:autoSpaceDE/>
        <w:autoSpaceDN/>
        <w:bidi w:val="0"/>
        <w:adjustRightInd/>
        <w:snapToGrid/>
        <w:spacing w:line="576" w:lineRule="exact"/>
        <w:ind w:leftChars="0" w:firstLine="600" w:firstLineChars="200"/>
        <w:textAlignment w:val="auto"/>
        <w:rPr>
          <w:rFonts w:hint="eastAsia" w:ascii="Times New Roman" w:hAnsi="Times New Roman" w:eastAsia="仿宋_GB2312"/>
          <w:color w:val="auto"/>
          <w:sz w:val="30"/>
          <w:szCs w:val="30"/>
          <w:highlight w:val="none"/>
        </w:rPr>
      </w:pPr>
      <w:r>
        <w:rPr>
          <w:rFonts w:hint="eastAsia" w:ascii="Times New Roman" w:hAnsi="Times New Roman" w:eastAsia="仿宋_GB2312"/>
          <w:color w:val="auto"/>
          <w:sz w:val="30"/>
          <w:szCs w:val="30"/>
          <w:highlight w:val="none"/>
        </w:rPr>
        <w:t>建国以来，特别是改革开放以来，我国</w:t>
      </w:r>
      <w:r>
        <w:rPr>
          <w:rFonts w:hint="eastAsia" w:ascii="Times New Roman" w:hAnsi="Times New Roman" w:eastAsia="仿宋_GB2312"/>
          <w:color w:val="auto"/>
          <w:sz w:val="30"/>
          <w:szCs w:val="30"/>
          <w:highlight w:val="none"/>
          <w:lang w:eastAsia="zh-CN"/>
        </w:rPr>
        <w:t>消防</w:t>
      </w:r>
      <w:r>
        <w:rPr>
          <w:rFonts w:hint="eastAsia" w:ascii="Times New Roman" w:hAnsi="Times New Roman" w:eastAsia="仿宋_GB2312"/>
          <w:color w:val="auto"/>
          <w:sz w:val="30"/>
          <w:szCs w:val="30"/>
          <w:highlight w:val="none"/>
        </w:rPr>
        <w:t>事业有了很大发展，取得了举世瞩目的成就，</w:t>
      </w:r>
      <w:r>
        <w:rPr>
          <w:rFonts w:hint="eastAsia" w:ascii="Times New Roman" w:hAnsi="Times New Roman" w:eastAsia="仿宋_GB2312"/>
          <w:color w:val="auto"/>
          <w:sz w:val="30"/>
          <w:szCs w:val="30"/>
          <w:highlight w:val="none"/>
          <w:lang w:eastAsia="zh-CN"/>
        </w:rPr>
        <w:t>消防</w:t>
      </w:r>
      <w:r>
        <w:rPr>
          <w:rFonts w:hint="eastAsia" w:ascii="Times New Roman" w:hAnsi="Times New Roman" w:eastAsia="仿宋_GB2312"/>
          <w:color w:val="auto"/>
          <w:sz w:val="30"/>
          <w:szCs w:val="30"/>
          <w:highlight w:val="none"/>
        </w:rPr>
        <w:t>科技水平迅速提高，</w:t>
      </w:r>
      <w:r>
        <w:rPr>
          <w:rFonts w:hint="eastAsia" w:ascii="Times New Roman" w:hAnsi="Times New Roman" w:eastAsia="仿宋_GB2312"/>
          <w:color w:val="auto"/>
          <w:sz w:val="30"/>
          <w:szCs w:val="30"/>
          <w:highlight w:val="none"/>
          <w:lang w:val="en-US" w:eastAsia="zh-CN"/>
        </w:rPr>
        <w:t>消防器材</w:t>
      </w:r>
      <w:r>
        <w:rPr>
          <w:rFonts w:hint="eastAsia" w:ascii="Times New Roman" w:hAnsi="Times New Roman" w:eastAsia="仿宋_GB2312"/>
          <w:color w:val="auto"/>
          <w:sz w:val="30"/>
          <w:szCs w:val="30"/>
          <w:highlight w:val="none"/>
        </w:rPr>
        <w:t>生产供给能力显著改善，</w:t>
      </w:r>
      <w:r>
        <w:rPr>
          <w:rFonts w:hint="eastAsia" w:ascii="Times New Roman" w:hAnsi="Times New Roman" w:eastAsia="仿宋_GB2312"/>
          <w:color w:val="auto"/>
          <w:sz w:val="30"/>
          <w:szCs w:val="30"/>
          <w:highlight w:val="none"/>
          <w:lang w:eastAsia="zh-CN"/>
        </w:rPr>
        <w:t>消防救援</w:t>
      </w:r>
      <w:r>
        <w:rPr>
          <w:rFonts w:hint="eastAsia" w:ascii="Times New Roman" w:hAnsi="Times New Roman" w:eastAsia="仿宋_GB2312"/>
          <w:color w:val="auto"/>
          <w:sz w:val="30"/>
          <w:szCs w:val="30"/>
          <w:highlight w:val="none"/>
        </w:rPr>
        <w:t>事业得到继承发扬，</w:t>
      </w:r>
      <w:r>
        <w:rPr>
          <w:rFonts w:hint="eastAsia" w:ascii="Times New Roman" w:hAnsi="Times New Roman" w:eastAsia="仿宋_GB2312"/>
          <w:color w:val="auto"/>
          <w:sz w:val="30"/>
          <w:szCs w:val="30"/>
          <w:highlight w:val="none"/>
          <w:lang w:eastAsia="zh-CN"/>
        </w:rPr>
        <w:t>消防</w:t>
      </w:r>
      <w:r>
        <w:rPr>
          <w:rFonts w:hint="eastAsia" w:ascii="Times New Roman" w:hAnsi="Times New Roman" w:eastAsia="仿宋_GB2312"/>
          <w:color w:val="auto"/>
          <w:sz w:val="30"/>
          <w:szCs w:val="30"/>
          <w:highlight w:val="none"/>
        </w:rPr>
        <w:t>改革取得成效并逐步深化，法制建设不断加强，部分严重危害人民</w:t>
      </w:r>
      <w:r>
        <w:rPr>
          <w:rFonts w:hint="eastAsia" w:ascii="Times New Roman" w:hAnsi="Times New Roman" w:eastAsia="仿宋_GB2312"/>
          <w:color w:val="auto"/>
          <w:sz w:val="30"/>
          <w:szCs w:val="30"/>
          <w:highlight w:val="none"/>
          <w:lang w:val="en-US" w:eastAsia="zh-CN"/>
        </w:rPr>
        <w:t>生命财产损失的重大消防隐患、事故</w:t>
      </w:r>
      <w:r>
        <w:rPr>
          <w:rFonts w:hint="eastAsia" w:ascii="Times New Roman" w:hAnsi="Times New Roman" w:eastAsia="仿宋_GB2312"/>
          <w:color w:val="auto"/>
          <w:sz w:val="30"/>
          <w:szCs w:val="30"/>
          <w:highlight w:val="none"/>
        </w:rPr>
        <w:t>已得到控制或基本消灭。</w:t>
      </w:r>
    </w:p>
    <w:p w14:paraId="4C55305E">
      <w:pPr>
        <w:pageBreakBefore w:val="0"/>
        <w:kinsoku/>
        <w:wordWrap/>
        <w:overflowPunct/>
        <w:topLinePunct w:val="0"/>
        <w:autoSpaceDE/>
        <w:autoSpaceDN/>
        <w:bidi w:val="0"/>
        <w:adjustRightInd/>
        <w:snapToGrid/>
        <w:spacing w:line="576" w:lineRule="exact"/>
        <w:ind w:leftChars="0" w:firstLine="600" w:firstLineChars="200"/>
        <w:textAlignment w:val="auto"/>
        <w:rPr>
          <w:rFonts w:hint="eastAsia" w:ascii="Times New Roman" w:hAnsi="Times New Roman" w:eastAsia="仿宋_GB2312"/>
          <w:color w:val="auto"/>
          <w:sz w:val="30"/>
          <w:szCs w:val="30"/>
          <w:highlight w:val="none"/>
        </w:rPr>
      </w:pPr>
      <w:r>
        <w:rPr>
          <w:rFonts w:hint="eastAsia" w:ascii="Times New Roman" w:hAnsi="Times New Roman" w:eastAsia="仿宋_GB2312"/>
          <w:color w:val="auto"/>
          <w:sz w:val="30"/>
          <w:szCs w:val="30"/>
          <w:highlight w:val="none"/>
          <w:lang w:eastAsia="zh-CN"/>
        </w:rPr>
        <w:t>消防</w:t>
      </w:r>
      <w:r>
        <w:rPr>
          <w:rFonts w:hint="eastAsia" w:ascii="Times New Roman" w:hAnsi="Times New Roman" w:eastAsia="仿宋_GB2312"/>
          <w:color w:val="auto"/>
          <w:sz w:val="30"/>
          <w:szCs w:val="30"/>
          <w:highlight w:val="none"/>
        </w:rPr>
        <w:t>工作对于促进我国社会主义现代化建设事业的发展发挥了重要作用，但同时应看到，当前</w:t>
      </w:r>
      <w:r>
        <w:rPr>
          <w:rFonts w:hint="eastAsia" w:ascii="Times New Roman" w:hAnsi="Times New Roman" w:eastAsia="仿宋_GB2312"/>
          <w:color w:val="auto"/>
          <w:sz w:val="30"/>
          <w:szCs w:val="30"/>
          <w:highlight w:val="none"/>
          <w:lang w:eastAsia="zh-CN"/>
        </w:rPr>
        <w:t>消防</w:t>
      </w:r>
      <w:r>
        <w:rPr>
          <w:rFonts w:hint="eastAsia" w:ascii="Times New Roman" w:hAnsi="Times New Roman" w:eastAsia="仿宋_GB2312"/>
          <w:color w:val="auto"/>
          <w:sz w:val="30"/>
          <w:szCs w:val="30"/>
          <w:highlight w:val="none"/>
        </w:rPr>
        <w:t>事业的发展与经济建设和社会进步的要求还不相适应，特别是西部</w:t>
      </w:r>
      <w:r>
        <w:rPr>
          <w:rFonts w:hint="eastAsia" w:ascii="Times New Roman" w:hAnsi="Times New Roman" w:eastAsia="仿宋_GB2312"/>
          <w:color w:val="auto"/>
          <w:sz w:val="30"/>
          <w:szCs w:val="30"/>
          <w:highlight w:val="none"/>
          <w:lang w:eastAsia="zh-CN"/>
        </w:rPr>
        <w:t>消防救援</w:t>
      </w:r>
      <w:r>
        <w:rPr>
          <w:rFonts w:hint="eastAsia" w:ascii="Times New Roman" w:hAnsi="Times New Roman" w:eastAsia="仿宋_GB2312"/>
          <w:color w:val="auto"/>
          <w:sz w:val="30"/>
          <w:szCs w:val="30"/>
          <w:highlight w:val="none"/>
        </w:rPr>
        <w:t>基础设施较薄弱，</w:t>
      </w:r>
      <w:r>
        <w:rPr>
          <w:rFonts w:hint="eastAsia" w:ascii="Times New Roman" w:hAnsi="Times New Roman" w:eastAsia="仿宋_GB2312"/>
          <w:color w:val="auto"/>
          <w:sz w:val="30"/>
          <w:szCs w:val="30"/>
          <w:highlight w:val="none"/>
          <w:lang w:eastAsia="zh-CN"/>
        </w:rPr>
        <w:t>消防救援</w:t>
      </w:r>
      <w:r>
        <w:rPr>
          <w:rFonts w:hint="eastAsia" w:ascii="Times New Roman" w:hAnsi="Times New Roman" w:eastAsia="仿宋_GB2312"/>
          <w:color w:val="auto"/>
          <w:sz w:val="30"/>
          <w:szCs w:val="30"/>
          <w:highlight w:val="none"/>
        </w:rPr>
        <w:t>设备落后，</w:t>
      </w:r>
      <w:r>
        <w:rPr>
          <w:rFonts w:hint="eastAsia" w:ascii="Times New Roman" w:hAnsi="Times New Roman" w:eastAsia="仿宋_GB2312"/>
          <w:color w:val="auto"/>
          <w:sz w:val="30"/>
          <w:szCs w:val="30"/>
          <w:highlight w:val="none"/>
          <w:lang w:eastAsia="zh-CN"/>
        </w:rPr>
        <w:t>消防</w:t>
      </w:r>
      <w:r>
        <w:rPr>
          <w:rFonts w:hint="eastAsia" w:ascii="Times New Roman" w:hAnsi="Times New Roman" w:eastAsia="仿宋_GB2312"/>
          <w:color w:val="auto"/>
          <w:sz w:val="30"/>
          <w:szCs w:val="30"/>
          <w:highlight w:val="none"/>
        </w:rPr>
        <w:t>服务质量同人民的要求还有差距，供需矛盾日益突出，这些问题已引起全社会的关注和重视，亟待解决。</w:t>
      </w:r>
    </w:p>
    <w:p w14:paraId="2473BFAC">
      <w:pPr>
        <w:pageBreakBefore w:val="0"/>
        <w:numPr>
          <w:ilvl w:val="0"/>
          <w:numId w:val="0"/>
        </w:numPr>
        <w:kinsoku/>
        <w:wordWrap/>
        <w:overflowPunct/>
        <w:topLinePunct w:val="0"/>
        <w:autoSpaceDE/>
        <w:autoSpaceDN/>
        <w:bidi w:val="0"/>
        <w:adjustRightInd/>
        <w:snapToGrid/>
        <w:spacing w:line="576" w:lineRule="exact"/>
        <w:ind w:leftChars="0" w:firstLine="600" w:firstLineChars="200"/>
        <w:textAlignment w:val="auto"/>
        <w:rPr>
          <w:rFonts w:hint="default" w:ascii="仿宋_GB2312" w:eastAsia="仿宋_GB2312"/>
          <w:color w:val="auto"/>
          <w:highlight w:val="none"/>
          <w:lang w:val="en-US" w:eastAsia="zh-CN"/>
        </w:rPr>
      </w:pPr>
      <w:r>
        <w:rPr>
          <w:rFonts w:hint="eastAsia" w:ascii="Times New Roman" w:hAnsi="Times New Roman" w:eastAsia="仿宋_GB2312" w:cs="Times New Roman"/>
          <w:color w:val="auto"/>
          <w:sz w:val="30"/>
          <w:szCs w:val="30"/>
          <w:highlight w:val="none"/>
        </w:rPr>
        <w:t>通过本项目的建设，能够改善</w:t>
      </w:r>
      <w:r>
        <w:rPr>
          <w:rFonts w:hint="eastAsia" w:ascii="Times New Roman" w:hAnsi="Times New Roman" w:eastAsia="仿宋_GB2312" w:cs="Times New Roman"/>
          <w:color w:val="auto"/>
          <w:sz w:val="30"/>
          <w:szCs w:val="30"/>
          <w:highlight w:val="none"/>
          <w:lang w:eastAsia="zh-CN"/>
        </w:rPr>
        <w:t>巴州</w:t>
      </w:r>
      <w:r>
        <w:rPr>
          <w:rFonts w:hint="eastAsia" w:ascii="Times New Roman" w:hAnsi="Times New Roman" w:eastAsia="仿宋_GB2312" w:cs="Times New Roman"/>
          <w:color w:val="auto"/>
          <w:sz w:val="30"/>
          <w:szCs w:val="30"/>
          <w:highlight w:val="none"/>
        </w:rPr>
        <w:t>的</w:t>
      </w:r>
      <w:r>
        <w:rPr>
          <w:rFonts w:hint="eastAsia" w:ascii="Times New Roman" w:hAnsi="Times New Roman" w:eastAsia="仿宋_GB2312" w:cs="Times New Roman"/>
          <w:color w:val="auto"/>
          <w:sz w:val="30"/>
          <w:szCs w:val="30"/>
          <w:highlight w:val="none"/>
          <w:lang w:eastAsia="zh-CN"/>
        </w:rPr>
        <w:t>消防救援</w:t>
      </w:r>
      <w:r>
        <w:rPr>
          <w:rFonts w:hint="eastAsia" w:ascii="Times New Roman" w:hAnsi="Times New Roman" w:eastAsia="仿宋_GB2312" w:cs="Times New Roman"/>
          <w:color w:val="auto"/>
          <w:sz w:val="30"/>
          <w:szCs w:val="30"/>
          <w:highlight w:val="none"/>
        </w:rPr>
        <w:t>基础设施，提高</w:t>
      </w:r>
      <w:r>
        <w:rPr>
          <w:rFonts w:hint="eastAsia" w:ascii="Times New Roman" w:hAnsi="Times New Roman" w:eastAsia="仿宋_GB2312" w:cs="Times New Roman"/>
          <w:color w:val="auto"/>
          <w:sz w:val="30"/>
          <w:szCs w:val="30"/>
          <w:highlight w:val="none"/>
          <w:lang w:eastAsia="zh-CN"/>
        </w:rPr>
        <w:t>消防救援</w:t>
      </w:r>
      <w:r>
        <w:rPr>
          <w:rFonts w:hint="eastAsia" w:ascii="Times New Roman" w:hAnsi="Times New Roman" w:eastAsia="仿宋_GB2312" w:cs="Times New Roman"/>
          <w:color w:val="auto"/>
          <w:sz w:val="30"/>
          <w:szCs w:val="30"/>
          <w:highlight w:val="none"/>
        </w:rPr>
        <w:t>系统硬件服务水平，有利于动员社会资源发展</w:t>
      </w:r>
      <w:r>
        <w:rPr>
          <w:rFonts w:hint="eastAsia" w:ascii="Times New Roman" w:hAnsi="Times New Roman" w:eastAsia="仿宋_GB2312" w:cs="Times New Roman"/>
          <w:color w:val="auto"/>
          <w:sz w:val="30"/>
          <w:szCs w:val="30"/>
          <w:highlight w:val="none"/>
          <w:lang w:eastAsia="zh-CN"/>
        </w:rPr>
        <w:t>消防救援服务</w:t>
      </w:r>
      <w:r>
        <w:rPr>
          <w:rFonts w:hint="eastAsia" w:ascii="Times New Roman" w:hAnsi="Times New Roman" w:eastAsia="仿宋_GB2312" w:cs="Times New Roman"/>
          <w:color w:val="auto"/>
          <w:sz w:val="30"/>
          <w:szCs w:val="30"/>
          <w:highlight w:val="none"/>
        </w:rPr>
        <w:t>，加强</w:t>
      </w:r>
      <w:r>
        <w:rPr>
          <w:rFonts w:hint="eastAsia" w:ascii="Times New Roman" w:hAnsi="Times New Roman" w:eastAsia="仿宋_GB2312" w:cs="Times New Roman"/>
          <w:color w:val="auto"/>
          <w:sz w:val="30"/>
          <w:szCs w:val="30"/>
          <w:highlight w:val="none"/>
          <w:lang w:eastAsia="zh-CN"/>
        </w:rPr>
        <w:t>消防应急救援</w:t>
      </w:r>
      <w:r>
        <w:rPr>
          <w:rFonts w:hint="eastAsia" w:ascii="Times New Roman" w:hAnsi="Times New Roman" w:eastAsia="仿宋_GB2312" w:cs="Times New Roman"/>
          <w:color w:val="auto"/>
          <w:sz w:val="30"/>
          <w:szCs w:val="30"/>
          <w:highlight w:val="none"/>
        </w:rPr>
        <w:t>和基层</w:t>
      </w:r>
      <w:r>
        <w:rPr>
          <w:rFonts w:hint="eastAsia" w:ascii="Times New Roman" w:hAnsi="Times New Roman" w:eastAsia="仿宋_GB2312" w:cs="Times New Roman"/>
          <w:color w:val="auto"/>
          <w:sz w:val="30"/>
          <w:szCs w:val="30"/>
          <w:highlight w:val="none"/>
          <w:lang w:eastAsia="zh-CN"/>
        </w:rPr>
        <w:t>消防</w:t>
      </w:r>
      <w:r>
        <w:rPr>
          <w:rFonts w:hint="eastAsia" w:ascii="Times New Roman" w:hAnsi="Times New Roman" w:eastAsia="仿宋_GB2312" w:cs="Times New Roman"/>
          <w:color w:val="auto"/>
          <w:sz w:val="30"/>
          <w:szCs w:val="30"/>
          <w:highlight w:val="none"/>
        </w:rPr>
        <w:t>建设，增强</w:t>
      </w:r>
      <w:r>
        <w:rPr>
          <w:rFonts w:hint="eastAsia" w:ascii="Times New Roman" w:hAnsi="Times New Roman" w:eastAsia="仿宋_GB2312" w:cs="Times New Roman"/>
          <w:color w:val="auto"/>
          <w:sz w:val="30"/>
          <w:szCs w:val="30"/>
          <w:highlight w:val="none"/>
          <w:lang w:eastAsia="zh-CN"/>
        </w:rPr>
        <w:t>消防应急救援</w:t>
      </w:r>
      <w:r>
        <w:rPr>
          <w:rFonts w:hint="eastAsia" w:ascii="Times New Roman" w:hAnsi="Times New Roman" w:eastAsia="仿宋_GB2312" w:cs="Times New Roman"/>
          <w:color w:val="auto"/>
          <w:sz w:val="30"/>
          <w:szCs w:val="30"/>
          <w:highlight w:val="none"/>
        </w:rPr>
        <w:t>和基本</w:t>
      </w:r>
      <w:r>
        <w:rPr>
          <w:rFonts w:hint="eastAsia" w:ascii="Times New Roman" w:hAnsi="Times New Roman" w:eastAsia="仿宋_GB2312" w:cs="Times New Roman"/>
          <w:color w:val="auto"/>
          <w:sz w:val="30"/>
          <w:szCs w:val="30"/>
          <w:highlight w:val="none"/>
          <w:lang w:eastAsia="zh-CN"/>
        </w:rPr>
        <w:t>消防救援服务</w:t>
      </w:r>
      <w:r>
        <w:rPr>
          <w:rFonts w:hint="eastAsia" w:ascii="Times New Roman" w:hAnsi="Times New Roman" w:eastAsia="仿宋_GB2312" w:cs="Times New Roman"/>
          <w:color w:val="auto"/>
          <w:sz w:val="30"/>
          <w:szCs w:val="30"/>
          <w:highlight w:val="none"/>
        </w:rPr>
        <w:t>能力，建立合理的</w:t>
      </w:r>
      <w:r>
        <w:rPr>
          <w:rFonts w:hint="eastAsia" w:ascii="Times New Roman" w:hAnsi="Times New Roman" w:eastAsia="仿宋_GB2312" w:cs="Times New Roman"/>
          <w:color w:val="auto"/>
          <w:sz w:val="30"/>
          <w:szCs w:val="30"/>
          <w:highlight w:val="none"/>
          <w:lang w:eastAsia="zh-CN"/>
        </w:rPr>
        <w:t>消防应急救援</w:t>
      </w:r>
      <w:r>
        <w:rPr>
          <w:rFonts w:hint="eastAsia" w:ascii="Times New Roman" w:hAnsi="Times New Roman" w:eastAsia="仿宋_GB2312" w:cs="Times New Roman"/>
          <w:color w:val="auto"/>
          <w:sz w:val="30"/>
          <w:szCs w:val="30"/>
          <w:highlight w:val="none"/>
        </w:rPr>
        <w:t>网络，也为</w:t>
      </w:r>
      <w:r>
        <w:rPr>
          <w:rFonts w:hint="eastAsia" w:ascii="Times New Roman" w:hAnsi="Times New Roman" w:eastAsia="仿宋_GB2312" w:cs="Times New Roman"/>
          <w:color w:val="auto"/>
          <w:sz w:val="30"/>
          <w:szCs w:val="30"/>
          <w:highlight w:val="none"/>
          <w:lang w:eastAsia="zh-CN"/>
        </w:rPr>
        <w:t>巴州</w:t>
      </w:r>
      <w:r>
        <w:rPr>
          <w:rFonts w:hint="eastAsia" w:ascii="Times New Roman" w:hAnsi="Times New Roman" w:eastAsia="仿宋_GB2312" w:cs="Times New Roman"/>
          <w:color w:val="auto"/>
          <w:sz w:val="30"/>
          <w:szCs w:val="30"/>
          <w:highlight w:val="none"/>
        </w:rPr>
        <w:t>建设完备的</w:t>
      </w:r>
      <w:r>
        <w:rPr>
          <w:rFonts w:hint="eastAsia" w:ascii="Times New Roman" w:hAnsi="Times New Roman" w:eastAsia="仿宋_GB2312" w:cs="Times New Roman"/>
          <w:color w:val="auto"/>
          <w:sz w:val="30"/>
          <w:szCs w:val="30"/>
          <w:highlight w:val="none"/>
          <w:lang w:eastAsia="zh-CN"/>
        </w:rPr>
        <w:t>消防救援服务</w:t>
      </w:r>
      <w:r>
        <w:rPr>
          <w:rFonts w:hint="eastAsia" w:ascii="Times New Roman" w:hAnsi="Times New Roman" w:eastAsia="仿宋_GB2312" w:cs="Times New Roman"/>
          <w:color w:val="auto"/>
          <w:sz w:val="30"/>
          <w:szCs w:val="30"/>
          <w:highlight w:val="none"/>
        </w:rPr>
        <w:t>设施起到推进作用。</w:t>
      </w:r>
    </w:p>
    <w:p w14:paraId="0EF203A9">
      <w:pPr>
        <w:pageBreakBefore w:val="0"/>
        <w:kinsoku/>
        <w:wordWrap/>
        <w:overflowPunct/>
        <w:topLinePunct w:val="0"/>
        <w:autoSpaceDE/>
        <w:autoSpaceDN/>
        <w:bidi w:val="0"/>
        <w:adjustRightInd/>
        <w:snapToGrid/>
        <w:spacing w:line="576" w:lineRule="exact"/>
        <w:ind w:leftChars="0" w:firstLine="600" w:firstLineChars="200"/>
        <w:textAlignment w:val="auto"/>
        <w:rPr>
          <w:rFonts w:ascii="仿宋_GB2312"/>
          <w:color w:val="auto"/>
          <w:highlight w:val="none"/>
        </w:rPr>
      </w:pPr>
      <w:r>
        <w:rPr>
          <w:rFonts w:hint="eastAsia" w:ascii="仿宋_GB2312"/>
          <w:color w:val="auto"/>
          <w:highlight w:val="none"/>
        </w:rPr>
        <w:t>（</w:t>
      </w:r>
      <w:r>
        <w:rPr>
          <w:rFonts w:hint="eastAsia" w:ascii="仿宋_GB2312"/>
          <w:color w:val="auto"/>
          <w:highlight w:val="none"/>
          <w:lang w:val="en-US" w:eastAsia="zh-CN"/>
        </w:rPr>
        <w:t>2</w:t>
      </w:r>
      <w:r>
        <w:rPr>
          <w:rFonts w:hint="eastAsia" w:ascii="仿宋_GB2312"/>
          <w:color w:val="auto"/>
          <w:highlight w:val="none"/>
        </w:rPr>
        <w:t>）主要内容</w:t>
      </w:r>
      <w:r>
        <w:rPr>
          <w:rFonts w:hint="eastAsia"/>
          <w:color w:val="auto"/>
          <w:highlight w:val="none"/>
        </w:rPr>
        <w:t>及</w:t>
      </w:r>
      <w:r>
        <w:rPr>
          <w:rFonts w:hint="eastAsia" w:ascii="仿宋_GB2312"/>
          <w:color w:val="auto"/>
          <w:highlight w:val="none"/>
        </w:rPr>
        <w:t>实施情况</w:t>
      </w:r>
    </w:p>
    <w:p w14:paraId="4D0593AA">
      <w:pPr>
        <w:pageBreakBefore w:val="0"/>
        <w:kinsoku/>
        <w:wordWrap/>
        <w:overflowPunct/>
        <w:topLinePunct w:val="0"/>
        <w:autoSpaceDE/>
        <w:autoSpaceDN/>
        <w:bidi w:val="0"/>
        <w:adjustRightInd/>
        <w:snapToGrid/>
        <w:spacing w:line="576" w:lineRule="exact"/>
        <w:ind w:leftChars="0" w:firstLine="602" w:firstLineChars="200"/>
        <w:textAlignment w:val="auto"/>
        <w:rPr>
          <w:rFonts w:hint="eastAsia" w:ascii="仿宋_GB2312"/>
          <w:color w:val="auto"/>
          <w:highlight w:val="none"/>
        </w:rPr>
      </w:pPr>
      <w:r>
        <w:rPr>
          <w:rFonts w:hint="eastAsia" w:ascii="仿宋_GB2312"/>
          <w:b/>
          <w:bCs/>
          <w:color w:val="auto"/>
          <w:highlight w:val="none"/>
        </w:rPr>
        <w:t>主要内容：</w:t>
      </w:r>
      <w:r>
        <w:rPr>
          <w:rFonts w:hint="eastAsia" w:ascii="仿宋_GB2312"/>
          <w:color w:val="auto"/>
          <w:highlight w:val="none"/>
        </w:rPr>
        <w:t>完成战勤保障站建设，总建筑面积6800平方米，包括执勤楼3480平方米、食堂130平方米</w:t>
      </w:r>
      <w:r>
        <w:rPr>
          <w:rFonts w:hint="eastAsia" w:ascii="仿宋_GB2312"/>
          <w:color w:val="auto"/>
          <w:highlight w:val="none"/>
          <w:lang w:eastAsia="zh-CN"/>
        </w:rPr>
        <w:t>、</w:t>
      </w:r>
      <w:r>
        <w:rPr>
          <w:rFonts w:hint="eastAsia" w:ascii="仿宋_GB2312"/>
          <w:color w:val="auto"/>
          <w:highlight w:val="none"/>
        </w:rPr>
        <w:t>业务用房2250平方米、附属用房540平方米、其他业务用房400平方米。</w:t>
      </w:r>
    </w:p>
    <w:p w14:paraId="59D2B39C">
      <w:pPr>
        <w:pageBreakBefore w:val="0"/>
        <w:kinsoku/>
        <w:wordWrap/>
        <w:overflowPunct/>
        <w:topLinePunct w:val="0"/>
        <w:autoSpaceDE/>
        <w:autoSpaceDN/>
        <w:bidi w:val="0"/>
        <w:adjustRightInd/>
        <w:snapToGrid/>
        <w:spacing w:line="576" w:lineRule="exact"/>
        <w:ind w:leftChars="0" w:firstLine="600" w:firstLineChars="200"/>
        <w:textAlignment w:val="auto"/>
        <w:rPr>
          <w:rFonts w:hint="eastAsia" w:ascii="仿宋_GB2312"/>
          <w:color w:val="auto"/>
          <w:highlight w:val="none"/>
        </w:rPr>
      </w:pPr>
      <w:r>
        <w:rPr>
          <w:rFonts w:hint="eastAsia" w:ascii="仿宋_GB2312"/>
          <w:color w:val="auto"/>
          <w:highlight w:val="none"/>
        </w:rPr>
        <w:t>业务用房包括：消防车库、通信室、体能训练室、器材储备库、灭火药剂储备库、机修物资储备库、军需物资储备库、医疗药械储备库、车辆检修车间、器材检修车间、呼吸器检修充气室、灭火救援研讨和电脑室、卫勤保障室。</w:t>
      </w:r>
    </w:p>
    <w:p w14:paraId="24E513A2">
      <w:pPr>
        <w:pageBreakBefore w:val="0"/>
        <w:kinsoku/>
        <w:wordWrap/>
        <w:overflowPunct/>
        <w:topLinePunct w:val="0"/>
        <w:autoSpaceDE/>
        <w:autoSpaceDN/>
        <w:bidi w:val="0"/>
        <w:adjustRightInd/>
        <w:snapToGrid/>
        <w:spacing w:line="576" w:lineRule="exact"/>
        <w:ind w:leftChars="0" w:firstLine="600" w:firstLineChars="200"/>
        <w:textAlignment w:val="auto"/>
        <w:rPr>
          <w:rFonts w:ascii="仿宋_GB2312"/>
          <w:color w:val="auto"/>
          <w:highlight w:val="none"/>
        </w:rPr>
      </w:pPr>
      <w:r>
        <w:rPr>
          <w:rFonts w:hint="eastAsia" w:ascii="仿宋_GB2312"/>
          <w:color w:val="auto"/>
          <w:highlight w:val="none"/>
        </w:rPr>
        <w:t>附属用房包括：图书阅览室、会议室、俱乐部、干部备勤室、消防员备勤室、财务室、餐厅、厨房、家属探亲用房、浴室、晾衣室（场）、贮藏室、盥洗室、理发室、设备用房等。</w:t>
      </w:r>
    </w:p>
    <w:p w14:paraId="704CD5F7">
      <w:pPr>
        <w:pageBreakBefore w:val="0"/>
        <w:kinsoku/>
        <w:wordWrap/>
        <w:overflowPunct/>
        <w:topLinePunct w:val="0"/>
        <w:autoSpaceDE/>
        <w:autoSpaceDN/>
        <w:bidi w:val="0"/>
        <w:adjustRightInd/>
        <w:snapToGrid/>
        <w:spacing w:line="576" w:lineRule="exact"/>
        <w:ind w:leftChars="0" w:firstLine="602" w:firstLineChars="200"/>
        <w:textAlignment w:val="auto"/>
        <w:rPr>
          <w:rFonts w:ascii="仿宋_GB2312"/>
          <w:color w:val="auto"/>
          <w:highlight w:val="none"/>
        </w:rPr>
      </w:pPr>
      <w:r>
        <w:rPr>
          <w:rFonts w:hint="eastAsia" w:ascii="仿宋_GB2312"/>
          <w:b/>
          <w:bCs/>
          <w:color w:val="auto"/>
          <w:highlight w:val="none"/>
        </w:rPr>
        <w:t>实施情况：</w:t>
      </w:r>
      <w:r>
        <w:rPr>
          <w:rFonts w:hint="eastAsia" w:ascii="仿宋_GB2312"/>
          <w:color w:val="auto"/>
          <w:highlight w:val="none"/>
        </w:rPr>
        <w:t>该项目所有建筑单位（执勤楼、训练馆、附属用房、场地平整、临时设施）钢筋混凝土结构主体工程建设任务已完成，主体验收已完成；执勤楼正在进行二次结构植筋，训练馆正在安装网架结构。</w:t>
      </w:r>
    </w:p>
    <w:p w14:paraId="540DB9A0">
      <w:pPr>
        <w:pageBreakBefore w:val="0"/>
        <w:kinsoku/>
        <w:wordWrap/>
        <w:overflowPunct/>
        <w:topLinePunct w:val="0"/>
        <w:autoSpaceDE/>
        <w:autoSpaceDN/>
        <w:bidi w:val="0"/>
        <w:adjustRightInd/>
        <w:snapToGrid/>
        <w:spacing w:line="576" w:lineRule="exact"/>
        <w:ind w:leftChars="0" w:firstLine="600" w:firstLineChars="200"/>
        <w:textAlignment w:val="auto"/>
        <w:rPr>
          <w:rFonts w:ascii="仿宋_GB2312"/>
          <w:color w:val="auto"/>
          <w:highlight w:val="none"/>
        </w:rPr>
      </w:pPr>
      <w:r>
        <w:rPr>
          <w:rFonts w:hint="eastAsia" w:ascii="仿宋_GB2312"/>
          <w:color w:val="auto"/>
          <w:highlight w:val="none"/>
          <w:lang w:val="en-US" w:eastAsia="zh-CN"/>
        </w:rPr>
        <w:t>2.</w:t>
      </w:r>
      <w:r>
        <w:rPr>
          <w:rFonts w:hint="eastAsia" w:ascii="仿宋_GB2312"/>
          <w:color w:val="auto"/>
          <w:highlight w:val="none"/>
        </w:rPr>
        <w:t>资金投入和使用情况</w:t>
      </w:r>
    </w:p>
    <w:p w14:paraId="55FFD18D">
      <w:pPr>
        <w:pageBreakBefore w:val="0"/>
        <w:kinsoku/>
        <w:wordWrap/>
        <w:overflowPunct/>
        <w:topLinePunct w:val="0"/>
        <w:autoSpaceDE/>
        <w:autoSpaceDN/>
        <w:bidi w:val="0"/>
        <w:adjustRightInd/>
        <w:snapToGrid/>
        <w:spacing w:line="576" w:lineRule="exact"/>
        <w:ind w:leftChars="0" w:firstLine="600" w:firstLineChars="200"/>
        <w:textAlignment w:val="auto"/>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资金投入情况：该项目年初预算数</w:t>
      </w:r>
      <w:r>
        <w:rPr>
          <w:rFonts w:hint="eastAsia"/>
          <w:color w:val="auto"/>
          <w:highlight w:val="none"/>
          <w:lang w:val="en-US" w:eastAsia="zh-CN"/>
        </w:rPr>
        <w:t>1850</w:t>
      </w:r>
      <w:r>
        <w:rPr>
          <w:rFonts w:hint="eastAsia"/>
          <w:color w:val="auto"/>
          <w:highlight w:val="none"/>
        </w:rPr>
        <w:t>万元，全年预算数</w:t>
      </w:r>
      <w:r>
        <w:rPr>
          <w:rFonts w:hint="eastAsia"/>
          <w:color w:val="auto"/>
          <w:highlight w:val="none"/>
          <w:lang w:val="en-US" w:eastAsia="zh-CN"/>
        </w:rPr>
        <w:t>1850</w:t>
      </w:r>
      <w:r>
        <w:rPr>
          <w:rFonts w:hint="eastAsia"/>
          <w:color w:val="auto"/>
          <w:highlight w:val="none"/>
        </w:rPr>
        <w:t>万元，实际总投入</w:t>
      </w:r>
      <w:r>
        <w:rPr>
          <w:rFonts w:hint="eastAsia"/>
          <w:color w:val="auto"/>
          <w:highlight w:val="none"/>
          <w:lang w:val="en-US" w:eastAsia="zh-CN"/>
        </w:rPr>
        <w:t>1850</w:t>
      </w:r>
      <w:r>
        <w:rPr>
          <w:rFonts w:hint="eastAsia"/>
          <w:color w:val="auto"/>
          <w:highlight w:val="none"/>
        </w:rPr>
        <w:t>万元，该项目资金已全部落实到位，资金来源为当年财政拨款。</w:t>
      </w:r>
    </w:p>
    <w:p w14:paraId="793C3FAA">
      <w:pPr>
        <w:pageBreakBefore w:val="0"/>
        <w:kinsoku/>
        <w:wordWrap/>
        <w:overflowPunct/>
        <w:topLinePunct w:val="0"/>
        <w:autoSpaceDE/>
        <w:autoSpaceDN/>
        <w:bidi w:val="0"/>
        <w:adjustRightInd/>
        <w:snapToGrid/>
        <w:spacing w:line="576" w:lineRule="exact"/>
        <w:ind w:leftChars="0" w:firstLine="600" w:firstLineChars="200"/>
        <w:textAlignment w:val="auto"/>
        <w:rPr>
          <w:color w:val="auto"/>
          <w:highlight w:val="none"/>
        </w:rPr>
      </w:pPr>
      <w:r>
        <w:rPr>
          <w:rFonts w:hint="eastAsia"/>
          <w:color w:val="auto"/>
          <w:highlight w:val="none"/>
          <w:lang w:eastAsia="zh-CN"/>
        </w:rPr>
        <w:t>（</w:t>
      </w:r>
      <w:r>
        <w:rPr>
          <w:rFonts w:hint="eastAsia"/>
          <w:color w:val="auto"/>
          <w:highlight w:val="none"/>
          <w:lang w:val="en-US" w:eastAsia="zh-CN"/>
        </w:rPr>
        <w:t>2</w:t>
      </w:r>
      <w:r>
        <w:rPr>
          <w:rFonts w:hint="eastAsia"/>
          <w:color w:val="auto"/>
          <w:highlight w:val="none"/>
          <w:lang w:eastAsia="zh-CN"/>
        </w:rPr>
        <w:t>）</w:t>
      </w:r>
      <w:r>
        <w:rPr>
          <w:rFonts w:hint="eastAsia"/>
          <w:color w:val="auto"/>
          <w:highlight w:val="none"/>
        </w:rPr>
        <w:t>资金使用情况：该项目年初预算数</w:t>
      </w:r>
      <w:r>
        <w:rPr>
          <w:rFonts w:hint="eastAsia"/>
          <w:color w:val="auto"/>
          <w:highlight w:val="none"/>
          <w:lang w:val="en-US" w:eastAsia="zh-CN"/>
        </w:rPr>
        <w:t>1850</w:t>
      </w:r>
      <w:r>
        <w:rPr>
          <w:rFonts w:hint="eastAsia"/>
          <w:color w:val="auto"/>
          <w:highlight w:val="none"/>
        </w:rPr>
        <w:t>万元，全年预算数</w:t>
      </w:r>
      <w:r>
        <w:rPr>
          <w:rFonts w:hint="eastAsia"/>
          <w:color w:val="auto"/>
          <w:highlight w:val="none"/>
          <w:lang w:val="en-US" w:eastAsia="zh-CN"/>
        </w:rPr>
        <w:t>1850</w:t>
      </w:r>
      <w:r>
        <w:rPr>
          <w:rFonts w:hint="eastAsia"/>
          <w:color w:val="auto"/>
          <w:highlight w:val="none"/>
        </w:rPr>
        <w:t>万元，全年执行数</w:t>
      </w:r>
      <w:r>
        <w:rPr>
          <w:rFonts w:hint="eastAsia"/>
          <w:color w:val="auto"/>
          <w:highlight w:val="none"/>
          <w:lang w:val="en-US" w:eastAsia="zh-CN"/>
        </w:rPr>
        <w:t>1110</w:t>
      </w:r>
      <w:r>
        <w:rPr>
          <w:rFonts w:hint="eastAsia"/>
          <w:color w:val="auto"/>
          <w:highlight w:val="none"/>
        </w:rPr>
        <w:t>万元，预算执行率为</w:t>
      </w:r>
      <w:r>
        <w:rPr>
          <w:rFonts w:hint="eastAsia"/>
          <w:color w:val="auto"/>
          <w:highlight w:val="none"/>
          <w:lang w:val="en-US" w:eastAsia="zh-CN"/>
        </w:rPr>
        <w:t>60</w:t>
      </w:r>
      <w:r>
        <w:rPr>
          <w:rFonts w:hint="eastAsia"/>
          <w:color w:val="auto"/>
          <w:highlight w:val="none"/>
        </w:rPr>
        <w:t>%，用于：</w:t>
      </w:r>
      <w:r>
        <w:rPr>
          <w:rFonts w:hint="eastAsia"/>
          <w:color w:val="auto"/>
          <w:highlight w:val="none"/>
          <w:lang w:eastAsia="zh-CN"/>
        </w:rPr>
        <w:t>战勤保障站工程建设</w:t>
      </w:r>
      <w:r>
        <w:rPr>
          <w:rFonts w:hint="eastAsia"/>
          <w:color w:val="auto"/>
          <w:highlight w:val="none"/>
          <w:lang w:val="en-US" w:eastAsia="zh-CN"/>
        </w:rPr>
        <w:t>1110</w:t>
      </w:r>
      <w:r>
        <w:rPr>
          <w:rFonts w:hint="eastAsia"/>
          <w:color w:val="auto"/>
          <w:highlight w:val="none"/>
        </w:rPr>
        <w:t>万元。</w:t>
      </w:r>
    </w:p>
    <w:p w14:paraId="59447C42">
      <w:pPr>
        <w:pageBreakBefore w:val="0"/>
        <w:kinsoku/>
        <w:wordWrap/>
        <w:overflowPunct/>
        <w:topLinePunct w:val="0"/>
        <w:autoSpaceDE/>
        <w:autoSpaceDN/>
        <w:bidi w:val="0"/>
        <w:adjustRightInd/>
        <w:snapToGrid/>
        <w:spacing w:line="576" w:lineRule="exact"/>
        <w:ind w:leftChars="0" w:firstLine="600" w:firstLineChars="200"/>
        <w:textAlignment w:val="auto"/>
        <w:rPr>
          <w:rFonts w:hint="default" w:ascii="仿宋_GB2312" w:eastAsia="仿宋_GB2312"/>
          <w:b w:val="0"/>
          <w:bCs w:val="0"/>
          <w:color w:val="auto"/>
          <w:highlight w:val="none"/>
          <w:lang w:val="en-US" w:eastAsia="zh-CN"/>
        </w:rPr>
      </w:pPr>
      <w:bookmarkStart w:id="2" w:name="_Toc68703829"/>
      <w:r>
        <w:rPr>
          <w:rFonts w:hint="eastAsia" w:ascii="仿宋_GB2312" w:eastAsia="仿宋_GB2312"/>
          <w:b w:val="0"/>
          <w:bCs w:val="0"/>
          <w:color w:val="auto"/>
          <w:highlight w:val="none"/>
        </w:rPr>
        <w:t>（二）项目绩效目标</w:t>
      </w:r>
      <w:bookmarkEnd w:id="2"/>
      <w:r>
        <w:rPr>
          <w:rFonts w:hint="eastAsia" w:ascii="仿宋_GB2312" w:eastAsia="仿宋_GB2312"/>
          <w:b w:val="0"/>
          <w:bCs w:val="0"/>
          <w:color w:val="auto"/>
          <w:highlight w:val="none"/>
          <w:lang w:eastAsia="zh-CN"/>
        </w:rPr>
        <w:t>，</w:t>
      </w:r>
      <w:r>
        <w:rPr>
          <w:rFonts w:hint="eastAsia"/>
          <w:color w:val="auto"/>
          <w:highlight w:val="none"/>
        </w:rPr>
        <w:t>包括总体目标和阶段性目标。</w:t>
      </w:r>
    </w:p>
    <w:p w14:paraId="728BA587">
      <w:pPr>
        <w:pageBreakBefore w:val="0"/>
        <w:kinsoku/>
        <w:wordWrap/>
        <w:overflowPunct/>
        <w:topLinePunct w:val="0"/>
        <w:autoSpaceDE/>
        <w:autoSpaceDN/>
        <w:bidi w:val="0"/>
        <w:adjustRightInd/>
        <w:snapToGrid/>
        <w:spacing w:line="576" w:lineRule="exact"/>
        <w:ind w:leftChars="0" w:firstLine="600" w:firstLineChars="200"/>
        <w:textAlignment w:val="auto"/>
        <w:rPr>
          <w:color w:val="auto"/>
          <w:highlight w:val="none"/>
        </w:rPr>
      </w:pPr>
      <w:r>
        <w:rPr>
          <w:rFonts w:hint="eastAsia"/>
          <w:color w:val="auto"/>
          <w:highlight w:val="none"/>
        </w:rPr>
        <w:t>1</w:t>
      </w:r>
      <w:r>
        <w:rPr>
          <w:rFonts w:hint="eastAsia"/>
          <w:color w:val="auto"/>
          <w:highlight w:val="none"/>
          <w:lang w:val="en-US" w:eastAsia="zh-CN"/>
        </w:rPr>
        <w:t>.</w:t>
      </w:r>
      <w:r>
        <w:rPr>
          <w:rFonts w:hint="eastAsia"/>
          <w:color w:val="auto"/>
          <w:highlight w:val="none"/>
        </w:rPr>
        <w:t>总体目标：完成战勤保障站建设，包括执勤楼、食堂、业务用房、附属用房、其他业务用房，促进巴州库尔勒上库综合产业园及周边区域消防应急救援事业发展，提升园区消防应急救援服务的整体水平，组织地震应急处置演练，符合巴州库尔勒上库综合产业园国民经济与社会服务发展规划的要求以及巴州消防救援支队中远期发展规划。</w:t>
      </w:r>
    </w:p>
    <w:p w14:paraId="10FE4215">
      <w:pPr>
        <w:pageBreakBefore w:val="0"/>
        <w:kinsoku/>
        <w:wordWrap/>
        <w:overflowPunct/>
        <w:topLinePunct w:val="0"/>
        <w:autoSpaceDE/>
        <w:autoSpaceDN/>
        <w:bidi w:val="0"/>
        <w:adjustRightInd/>
        <w:snapToGrid/>
        <w:spacing w:line="576" w:lineRule="exact"/>
        <w:ind w:leftChars="0" w:firstLine="600" w:firstLineChars="200"/>
        <w:textAlignment w:val="auto"/>
        <w:rPr>
          <w:rFonts w:hint="default" w:eastAsia="仿宋_GB2312"/>
          <w:color w:val="auto"/>
          <w:highlight w:val="none"/>
          <w:lang w:val="en-US" w:eastAsia="zh-CN"/>
        </w:rPr>
      </w:pPr>
      <w:r>
        <w:rPr>
          <w:color w:val="auto"/>
          <w:highlight w:val="none"/>
        </w:rPr>
        <w:t>2</w:t>
      </w:r>
      <w:r>
        <w:rPr>
          <w:rFonts w:hint="eastAsia"/>
          <w:color w:val="auto"/>
          <w:highlight w:val="none"/>
          <w:lang w:val="en-US" w:eastAsia="zh-CN"/>
        </w:rPr>
        <w:t>.</w:t>
      </w:r>
      <w:r>
        <w:rPr>
          <w:rFonts w:hint="eastAsia"/>
          <w:color w:val="auto"/>
          <w:highlight w:val="none"/>
        </w:rPr>
        <w:t>阶段性目标：</w:t>
      </w:r>
      <w:r>
        <w:rPr>
          <w:rFonts w:hint="eastAsia"/>
          <w:color w:val="auto"/>
          <w:highlight w:val="none"/>
          <w:lang w:val="en-US" w:eastAsia="zh-CN"/>
        </w:rPr>
        <w:t>8月底前完成</w:t>
      </w:r>
      <w:r>
        <w:rPr>
          <w:rFonts w:hint="eastAsia"/>
          <w:color w:val="auto"/>
          <w:highlight w:val="none"/>
        </w:rPr>
        <w:t>所有建筑单位（执勤楼、训练馆、附属用房）钢筋混凝土结构主体工程建设</w:t>
      </w:r>
      <w:r>
        <w:rPr>
          <w:rFonts w:hint="eastAsia"/>
          <w:color w:val="auto"/>
          <w:highlight w:val="none"/>
          <w:lang w:eastAsia="zh-CN"/>
        </w:rPr>
        <w:t>，</w:t>
      </w:r>
      <w:r>
        <w:rPr>
          <w:rFonts w:hint="eastAsia"/>
          <w:color w:val="auto"/>
          <w:highlight w:val="none"/>
          <w:lang w:val="en-US" w:eastAsia="zh-CN"/>
        </w:rPr>
        <w:t>11月完成消防站所有建筑建设，12月完成验收。</w:t>
      </w:r>
    </w:p>
    <w:p w14:paraId="5CE119BF">
      <w:pPr>
        <w:pStyle w:val="3"/>
        <w:pageBreakBefore w:val="0"/>
        <w:kinsoku/>
        <w:wordWrap/>
        <w:overflowPunct/>
        <w:topLinePunct w:val="0"/>
        <w:autoSpaceDE/>
        <w:autoSpaceDN/>
        <w:bidi w:val="0"/>
        <w:adjustRightInd/>
        <w:snapToGrid/>
        <w:spacing w:before="0" w:after="0" w:line="576" w:lineRule="exact"/>
        <w:ind w:leftChars="0" w:firstLine="643" w:firstLineChars="200"/>
        <w:textAlignment w:val="auto"/>
        <w:rPr>
          <w:rFonts w:ascii="宋体" w:hAnsi="宋体" w:eastAsia="宋体"/>
          <w:color w:val="auto"/>
          <w:sz w:val="32"/>
          <w:szCs w:val="32"/>
          <w:highlight w:val="none"/>
        </w:rPr>
      </w:pPr>
      <w:bookmarkStart w:id="3" w:name="_Toc68703830"/>
      <w:r>
        <w:rPr>
          <w:rFonts w:hint="eastAsia" w:ascii="宋体" w:hAnsi="宋体" w:eastAsia="宋体"/>
          <w:color w:val="auto"/>
          <w:sz w:val="32"/>
          <w:szCs w:val="32"/>
          <w:highlight w:val="none"/>
        </w:rPr>
        <w:t>二、绩效评价工作开展情况</w:t>
      </w:r>
      <w:bookmarkEnd w:id="3"/>
    </w:p>
    <w:p w14:paraId="205B283D">
      <w:pPr>
        <w:pStyle w:val="4"/>
        <w:pageBreakBefore w:val="0"/>
        <w:kinsoku/>
        <w:wordWrap/>
        <w:overflowPunct/>
        <w:topLinePunct w:val="0"/>
        <w:autoSpaceDE/>
        <w:autoSpaceDN/>
        <w:bidi w:val="0"/>
        <w:adjustRightInd/>
        <w:snapToGrid/>
        <w:spacing w:before="0" w:after="0" w:line="576" w:lineRule="exact"/>
        <w:ind w:leftChars="0" w:firstLine="640" w:firstLineChars="200"/>
        <w:textAlignment w:val="auto"/>
        <w:rPr>
          <w:rFonts w:hint="default" w:eastAsia="仿宋_GB2312"/>
          <w:color w:val="auto"/>
          <w:highlight w:val="none"/>
          <w:lang w:val="en-US" w:eastAsia="zh-CN"/>
        </w:rPr>
      </w:pPr>
      <w:bookmarkStart w:id="4" w:name="_Toc68703831"/>
      <w:r>
        <w:rPr>
          <w:rFonts w:hint="eastAsia" w:ascii="仿宋_GB2312" w:eastAsia="仿宋_GB2312"/>
          <w:b w:val="0"/>
          <w:bCs w:val="0"/>
          <w:color w:val="auto"/>
          <w:highlight w:val="none"/>
        </w:rPr>
        <w:t>（一）绩效评价目的、对象和范围。</w:t>
      </w:r>
      <w:bookmarkEnd w:id="4"/>
    </w:p>
    <w:p w14:paraId="0CDAB846">
      <w:pPr>
        <w:pageBreakBefore w:val="0"/>
        <w:kinsoku/>
        <w:wordWrap/>
        <w:overflowPunct/>
        <w:topLinePunct w:val="0"/>
        <w:autoSpaceDE/>
        <w:autoSpaceDN/>
        <w:bidi w:val="0"/>
        <w:adjustRightInd/>
        <w:snapToGrid/>
        <w:spacing w:line="576" w:lineRule="exact"/>
        <w:ind w:leftChars="0" w:firstLine="600" w:firstLineChars="200"/>
        <w:textAlignment w:val="auto"/>
        <w:rPr>
          <w:color w:val="auto"/>
          <w:highlight w:val="none"/>
        </w:rPr>
      </w:pPr>
      <w:r>
        <w:rPr>
          <w:rFonts w:hint="eastAsia"/>
          <w:color w:val="auto"/>
          <w:highlight w:val="none"/>
          <w:lang w:val="en-US" w:eastAsia="zh-CN"/>
        </w:rPr>
        <w:t>1.</w:t>
      </w:r>
      <w:r>
        <w:rPr>
          <w:rFonts w:hint="eastAsia"/>
          <w:color w:val="auto"/>
          <w:highlight w:val="none"/>
        </w:rPr>
        <w:t>绩效评价目的：</w:t>
      </w:r>
    </w:p>
    <w:p w14:paraId="3C666DB3">
      <w:pPr>
        <w:pStyle w:val="20"/>
        <w:pageBreakBefore w:val="0"/>
        <w:kinsoku/>
        <w:wordWrap/>
        <w:overflowPunct/>
        <w:topLinePunct w:val="0"/>
        <w:autoSpaceDE/>
        <w:autoSpaceDN/>
        <w:bidi w:val="0"/>
        <w:adjustRightInd/>
        <w:snapToGrid/>
        <w:spacing w:line="576" w:lineRule="exact"/>
        <w:ind w:leftChars="0" w:firstLine="640" w:firstLineChars="200"/>
        <w:textAlignment w:val="auto"/>
        <w:rPr>
          <w:rFonts w:eastAsia="仿宋_GB2312"/>
          <w:color w:val="auto"/>
          <w:sz w:val="32"/>
          <w:szCs w:val="32"/>
          <w:highlight w:val="none"/>
        </w:rPr>
      </w:pPr>
      <w:r>
        <w:rPr>
          <w:rFonts w:ascii="Times New Roman" w:hAnsi="Times New Roman" w:eastAsia="仿宋_GB2312"/>
          <w:color w:val="auto"/>
          <w:sz w:val="32"/>
          <w:szCs w:val="32"/>
          <w:highlight w:val="none"/>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094C2FAA">
      <w:pPr>
        <w:pStyle w:val="20"/>
        <w:pageBreakBefore w:val="0"/>
        <w:kinsoku/>
        <w:wordWrap/>
        <w:overflowPunct/>
        <w:topLinePunct w:val="0"/>
        <w:autoSpaceDE/>
        <w:autoSpaceDN/>
        <w:bidi w:val="0"/>
        <w:adjustRightInd/>
        <w:snapToGrid/>
        <w:spacing w:line="576" w:lineRule="exact"/>
        <w:ind w:leftChars="0" w:firstLine="640" w:firstLineChars="200"/>
        <w:textAlignment w:val="auto"/>
        <w:rPr>
          <w:rFonts w:eastAsia="方正仿宋_GBK" w:cs="方正仿宋_GBK"/>
          <w:color w:val="auto"/>
          <w:sz w:val="32"/>
          <w:szCs w:val="32"/>
          <w:highlight w:val="none"/>
        </w:rPr>
      </w:pPr>
      <w:r>
        <w:rPr>
          <w:rFonts w:eastAsia="仿宋_GB2312"/>
          <w:color w:val="auto"/>
          <w:sz w:val="32"/>
          <w:szCs w:val="32"/>
          <w:highlight w:val="none"/>
        </w:rPr>
        <w:t>通过开展有效的财政支出绩效评价管理，</w:t>
      </w:r>
      <w:r>
        <w:rPr>
          <w:rFonts w:hint="eastAsia" w:eastAsia="仿宋_GB2312"/>
          <w:color w:val="auto"/>
          <w:sz w:val="32"/>
          <w:szCs w:val="32"/>
          <w:highlight w:val="none"/>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7EE9479F">
      <w:pPr>
        <w:pageBreakBefore w:val="0"/>
        <w:kinsoku/>
        <w:wordWrap/>
        <w:overflowPunct/>
        <w:topLinePunct w:val="0"/>
        <w:autoSpaceDE/>
        <w:autoSpaceDN/>
        <w:bidi w:val="0"/>
        <w:adjustRightInd/>
        <w:snapToGrid/>
        <w:spacing w:line="576" w:lineRule="exact"/>
        <w:ind w:leftChars="0" w:firstLine="600" w:firstLineChars="200"/>
        <w:jc w:val="left"/>
        <w:textAlignment w:val="auto"/>
        <w:rPr>
          <w:color w:val="auto"/>
          <w:highlight w:val="none"/>
        </w:rPr>
      </w:pPr>
      <w:r>
        <w:rPr>
          <w:rFonts w:hint="eastAsia"/>
          <w:color w:val="auto"/>
          <w:highlight w:val="none"/>
          <w:lang w:val="en-US" w:eastAsia="zh-CN"/>
        </w:rPr>
        <w:t>2.</w:t>
      </w:r>
      <w:r>
        <w:rPr>
          <w:rFonts w:hint="eastAsia"/>
          <w:color w:val="auto"/>
          <w:highlight w:val="none"/>
        </w:rPr>
        <w:t>绩效评价对象：</w:t>
      </w:r>
    </w:p>
    <w:p w14:paraId="225BCEDD">
      <w:pPr>
        <w:pageBreakBefore w:val="0"/>
        <w:kinsoku/>
        <w:wordWrap/>
        <w:overflowPunct/>
        <w:topLinePunct w:val="0"/>
        <w:autoSpaceDE/>
        <w:autoSpaceDN/>
        <w:bidi w:val="0"/>
        <w:adjustRightInd/>
        <w:snapToGrid/>
        <w:spacing w:line="576" w:lineRule="exact"/>
        <w:ind w:leftChars="0" w:firstLine="600" w:firstLineChars="200"/>
        <w:textAlignment w:val="auto"/>
        <w:rPr>
          <w:rFonts w:hint="eastAsia"/>
          <w:color w:val="auto"/>
          <w:highlight w:val="none"/>
        </w:rPr>
      </w:pPr>
      <w:r>
        <w:rPr>
          <w:rFonts w:hint="eastAsia"/>
          <w:color w:val="auto"/>
          <w:highlight w:val="none"/>
        </w:rPr>
        <w:t>巴州消防救援支队库尔勒市战勤保障消防站建设项目</w:t>
      </w:r>
    </w:p>
    <w:p w14:paraId="5621EC81">
      <w:pPr>
        <w:pageBreakBefore w:val="0"/>
        <w:kinsoku/>
        <w:wordWrap/>
        <w:overflowPunct/>
        <w:topLinePunct w:val="0"/>
        <w:autoSpaceDE/>
        <w:autoSpaceDN/>
        <w:bidi w:val="0"/>
        <w:adjustRightInd/>
        <w:snapToGrid/>
        <w:spacing w:line="576" w:lineRule="exact"/>
        <w:ind w:leftChars="0" w:firstLine="600" w:firstLineChars="200"/>
        <w:textAlignment w:val="auto"/>
        <w:rPr>
          <w:color w:val="auto"/>
          <w:highlight w:val="none"/>
        </w:rPr>
      </w:pPr>
      <w:r>
        <w:rPr>
          <w:rFonts w:hint="eastAsia"/>
          <w:color w:val="auto"/>
          <w:highlight w:val="none"/>
          <w:lang w:val="en-US" w:eastAsia="zh-CN"/>
        </w:rPr>
        <w:t>3.</w:t>
      </w:r>
      <w:r>
        <w:rPr>
          <w:rFonts w:hint="eastAsia"/>
          <w:color w:val="auto"/>
          <w:highlight w:val="none"/>
        </w:rPr>
        <w:t>绩效评价范围：</w:t>
      </w:r>
    </w:p>
    <w:p w14:paraId="5CA3A97A">
      <w:pPr>
        <w:pageBreakBefore w:val="0"/>
        <w:kinsoku/>
        <w:wordWrap/>
        <w:overflowPunct/>
        <w:topLinePunct w:val="0"/>
        <w:autoSpaceDE/>
        <w:autoSpaceDN/>
        <w:bidi w:val="0"/>
        <w:adjustRightInd/>
        <w:snapToGrid/>
        <w:spacing w:line="576" w:lineRule="exact"/>
        <w:ind w:leftChars="0" w:firstLine="600" w:firstLineChars="200"/>
        <w:textAlignment w:val="auto"/>
        <w:rPr>
          <w:color w:val="auto"/>
          <w:highlight w:val="none"/>
        </w:rPr>
      </w:pPr>
      <w:r>
        <w:rPr>
          <w:rFonts w:hint="eastAsia"/>
          <w:color w:val="auto"/>
          <w:highlight w:val="none"/>
        </w:rPr>
        <w:t>本次评价从项目决策（包括绩效目标、决策过程）、项目管理（包括项目资金、项目实施）、项目产出（包括项目产出数量、产出质量、产出时效和产出成本）项目效益四个维度进行巴州消防救援支队库尔勒市战勤保障消防站建设项目评价，评价核心为资金的支出完成情况和效果。</w:t>
      </w:r>
    </w:p>
    <w:p w14:paraId="7113AD27">
      <w:pPr>
        <w:pStyle w:val="4"/>
        <w:pageBreakBefore w:val="0"/>
        <w:kinsoku/>
        <w:wordWrap/>
        <w:overflowPunct/>
        <w:topLinePunct w:val="0"/>
        <w:autoSpaceDE/>
        <w:autoSpaceDN/>
        <w:bidi w:val="0"/>
        <w:adjustRightInd/>
        <w:snapToGrid/>
        <w:spacing w:before="0" w:after="0" w:line="576" w:lineRule="exact"/>
        <w:ind w:leftChars="0" w:firstLine="640" w:firstLineChars="200"/>
        <w:textAlignment w:val="auto"/>
        <w:rPr>
          <w:rFonts w:hint="eastAsia" w:ascii="仿宋_GB2312" w:eastAsia="仿宋_GB2312"/>
          <w:b w:val="0"/>
          <w:bCs w:val="0"/>
          <w:color w:val="auto"/>
          <w:highlight w:val="none"/>
        </w:rPr>
      </w:pPr>
      <w:bookmarkStart w:id="5" w:name="_Toc68703832"/>
      <w:r>
        <w:rPr>
          <w:rFonts w:hint="eastAsia" w:ascii="仿宋_GB2312" w:eastAsia="仿宋_GB2312"/>
          <w:b w:val="0"/>
          <w:bCs w:val="0"/>
          <w:color w:val="auto"/>
          <w:highlight w:val="none"/>
        </w:rPr>
        <w:t>（二）绩效评价原则、评价指标体系</w:t>
      </w:r>
      <w:r>
        <w:rPr>
          <w:rFonts w:hint="eastAsia" w:ascii="仿宋_GB2312" w:eastAsia="仿宋_GB2312"/>
          <w:b w:val="0"/>
          <w:bCs w:val="0"/>
          <w:color w:val="auto"/>
          <w:highlight w:val="none"/>
          <w:lang w:eastAsia="zh-CN"/>
        </w:rPr>
        <w:t>（附表说明）</w:t>
      </w:r>
      <w:r>
        <w:rPr>
          <w:rFonts w:hint="eastAsia" w:ascii="仿宋_GB2312" w:eastAsia="仿宋_GB2312"/>
          <w:b w:val="0"/>
          <w:bCs w:val="0"/>
          <w:color w:val="auto"/>
          <w:highlight w:val="none"/>
        </w:rPr>
        <w:t>、评价方法、评价标准等。</w:t>
      </w:r>
      <w:bookmarkEnd w:id="5"/>
    </w:p>
    <w:p w14:paraId="4279450D">
      <w:pPr>
        <w:pageBreakBefore w:val="0"/>
        <w:kinsoku/>
        <w:wordWrap/>
        <w:overflowPunct/>
        <w:topLinePunct w:val="0"/>
        <w:autoSpaceDE/>
        <w:autoSpaceDN/>
        <w:bidi w:val="0"/>
        <w:adjustRightInd/>
        <w:snapToGrid/>
        <w:spacing w:line="576" w:lineRule="exact"/>
        <w:ind w:leftChars="0" w:firstLine="600" w:firstLineChars="200"/>
        <w:jc w:val="left"/>
        <w:textAlignment w:val="auto"/>
        <w:rPr>
          <w:rFonts w:hint="eastAsia"/>
          <w:color w:val="auto"/>
          <w:highlight w:val="none"/>
        </w:rPr>
      </w:pPr>
      <w:r>
        <w:rPr>
          <w:rFonts w:hint="eastAsia"/>
          <w:color w:val="auto"/>
          <w:highlight w:val="none"/>
        </w:rPr>
        <w:t>1</w:t>
      </w:r>
      <w:r>
        <w:rPr>
          <w:rFonts w:hint="eastAsia"/>
          <w:color w:val="auto"/>
          <w:highlight w:val="none"/>
          <w:lang w:val="en-US" w:eastAsia="zh-CN"/>
        </w:rPr>
        <w:t>.</w:t>
      </w:r>
      <w:r>
        <w:rPr>
          <w:rFonts w:hint="eastAsia"/>
          <w:color w:val="auto"/>
          <w:highlight w:val="none"/>
        </w:rPr>
        <w:t>绩效评价原则</w:t>
      </w:r>
    </w:p>
    <w:p w14:paraId="4EC7AF28">
      <w:pPr>
        <w:pageBreakBefore w:val="0"/>
        <w:kinsoku/>
        <w:wordWrap/>
        <w:overflowPunct/>
        <w:topLinePunct w:val="0"/>
        <w:autoSpaceDE/>
        <w:autoSpaceDN/>
        <w:bidi w:val="0"/>
        <w:adjustRightInd/>
        <w:snapToGrid/>
        <w:spacing w:line="576" w:lineRule="exact"/>
        <w:ind w:leftChars="0" w:firstLine="640" w:firstLineChars="200"/>
        <w:textAlignment w:val="auto"/>
        <w:rPr>
          <w:rFonts w:hint="eastAsia" w:ascii="仿宋_GB2312"/>
          <w:bCs/>
          <w:color w:val="auto"/>
          <w:sz w:val="32"/>
          <w:szCs w:val="32"/>
          <w:highlight w:val="none"/>
        </w:rPr>
      </w:pPr>
      <w:r>
        <w:rPr>
          <w:rFonts w:eastAsia="仿宋_GB2312"/>
          <w:color w:val="auto"/>
          <w:sz w:val="32"/>
          <w:szCs w:val="32"/>
          <w:highlight w:val="none"/>
        </w:rPr>
        <w:t>本次项目绩效评价遵循以下基本原则：</w:t>
      </w:r>
    </w:p>
    <w:p w14:paraId="522B550C">
      <w:pPr>
        <w:pageBreakBefore w:val="0"/>
        <w:kinsoku/>
        <w:wordWrap/>
        <w:overflowPunct/>
        <w:topLinePunct w:val="0"/>
        <w:autoSpaceDE/>
        <w:autoSpaceDN/>
        <w:bidi w:val="0"/>
        <w:adjustRightInd/>
        <w:snapToGrid/>
        <w:spacing w:line="576" w:lineRule="exact"/>
        <w:ind w:leftChars="0" w:firstLine="640" w:firstLineChars="200"/>
        <w:textAlignment w:val="auto"/>
        <w:rPr>
          <w:rFonts w:ascii="仿宋_GB2312"/>
          <w:bCs/>
          <w:color w:val="auto"/>
          <w:sz w:val="32"/>
          <w:szCs w:val="32"/>
          <w:highlight w:val="none"/>
        </w:rPr>
      </w:pPr>
      <w:r>
        <w:rPr>
          <w:rFonts w:hint="eastAsia" w:ascii="仿宋_GB2312"/>
          <w:bCs/>
          <w:color w:val="auto"/>
          <w:sz w:val="32"/>
          <w:szCs w:val="32"/>
          <w:highlight w:val="none"/>
        </w:rPr>
        <w:t>（一）科学公正。本次项目支出绩效评价运用科学合理的方法，按照规范的程序，对项目绩效进行客观、公正的反映。</w:t>
      </w:r>
    </w:p>
    <w:p w14:paraId="7F3C7BBF">
      <w:pPr>
        <w:pageBreakBefore w:val="0"/>
        <w:kinsoku/>
        <w:wordWrap/>
        <w:overflowPunct/>
        <w:topLinePunct w:val="0"/>
        <w:autoSpaceDE/>
        <w:autoSpaceDN/>
        <w:bidi w:val="0"/>
        <w:adjustRightInd/>
        <w:snapToGrid/>
        <w:spacing w:line="576" w:lineRule="exact"/>
        <w:ind w:leftChars="0" w:firstLine="640" w:firstLineChars="200"/>
        <w:textAlignment w:val="auto"/>
        <w:rPr>
          <w:rFonts w:ascii="仿宋_GB2312"/>
          <w:bCs/>
          <w:color w:val="auto"/>
          <w:sz w:val="32"/>
          <w:szCs w:val="32"/>
          <w:highlight w:val="none"/>
        </w:rPr>
      </w:pPr>
      <w:r>
        <w:rPr>
          <w:rFonts w:hint="eastAsia" w:ascii="仿宋_GB2312"/>
          <w:bCs/>
          <w:color w:val="auto"/>
          <w:sz w:val="32"/>
          <w:szCs w:val="32"/>
          <w:highlight w:val="none"/>
        </w:rPr>
        <w:t>（二）统筹兼顾。本次项目支出绩效评价由本单位自主实施，即“谁支出、谁自评”。</w:t>
      </w:r>
    </w:p>
    <w:p w14:paraId="70329AE5">
      <w:pPr>
        <w:pageBreakBefore w:val="0"/>
        <w:kinsoku/>
        <w:wordWrap/>
        <w:overflowPunct/>
        <w:topLinePunct w:val="0"/>
        <w:autoSpaceDE/>
        <w:autoSpaceDN/>
        <w:bidi w:val="0"/>
        <w:adjustRightInd/>
        <w:snapToGrid/>
        <w:spacing w:line="576" w:lineRule="exact"/>
        <w:ind w:leftChars="0" w:firstLine="640" w:firstLineChars="200"/>
        <w:textAlignment w:val="auto"/>
        <w:rPr>
          <w:rFonts w:ascii="仿宋_GB2312"/>
          <w:bCs/>
          <w:color w:val="auto"/>
          <w:sz w:val="32"/>
          <w:szCs w:val="32"/>
          <w:highlight w:val="none"/>
        </w:rPr>
      </w:pPr>
      <w:r>
        <w:rPr>
          <w:rFonts w:hint="eastAsia" w:ascii="仿宋_GB2312"/>
          <w:bCs/>
          <w:color w:val="auto"/>
          <w:sz w:val="32"/>
          <w:szCs w:val="32"/>
          <w:highlight w:val="none"/>
        </w:rPr>
        <w:t>（三）激励约束。本次项目支出绩效评价结果与预算安排、政策调整、改进管理实质性挂钩，体现奖优罚劣和激励相容导向，有效要安排、低效要压减、无效要问责。</w:t>
      </w:r>
    </w:p>
    <w:p w14:paraId="1C119302">
      <w:pPr>
        <w:pageBreakBefore w:val="0"/>
        <w:kinsoku/>
        <w:wordWrap/>
        <w:overflowPunct/>
        <w:topLinePunct w:val="0"/>
        <w:autoSpaceDE/>
        <w:autoSpaceDN/>
        <w:bidi w:val="0"/>
        <w:adjustRightInd/>
        <w:snapToGrid/>
        <w:spacing w:line="576" w:lineRule="exact"/>
        <w:ind w:leftChars="0" w:firstLine="640" w:firstLineChars="200"/>
        <w:textAlignment w:val="auto"/>
        <w:rPr>
          <w:color w:val="auto"/>
          <w:highlight w:val="none"/>
        </w:rPr>
      </w:pPr>
      <w:r>
        <w:rPr>
          <w:rFonts w:hint="eastAsia" w:ascii="仿宋_GB2312"/>
          <w:bCs/>
          <w:color w:val="auto"/>
          <w:sz w:val="32"/>
          <w:szCs w:val="32"/>
          <w:highlight w:val="none"/>
        </w:rPr>
        <w:t>（四）公开透明。本次项目支出绩效评价结果已依法依规公开在</w:t>
      </w:r>
      <w:r>
        <w:rPr>
          <w:rFonts w:hint="eastAsia" w:ascii="仿宋_GB2312"/>
          <w:bCs/>
          <w:color w:val="auto"/>
          <w:sz w:val="32"/>
          <w:szCs w:val="32"/>
          <w:highlight w:val="none"/>
          <w:lang w:eastAsia="zh-CN"/>
        </w:rPr>
        <w:t>巴州人民政府</w:t>
      </w:r>
      <w:r>
        <w:rPr>
          <w:rFonts w:hint="eastAsia" w:ascii="仿宋_GB2312"/>
          <w:bCs/>
          <w:color w:val="auto"/>
          <w:sz w:val="32"/>
          <w:szCs w:val="32"/>
          <w:highlight w:val="none"/>
        </w:rPr>
        <w:t>网站上，并自觉接受社会监督。</w:t>
      </w:r>
    </w:p>
    <w:p w14:paraId="04EAA62F">
      <w:pPr>
        <w:pageBreakBefore w:val="0"/>
        <w:kinsoku/>
        <w:wordWrap/>
        <w:overflowPunct/>
        <w:topLinePunct w:val="0"/>
        <w:autoSpaceDE/>
        <w:autoSpaceDN/>
        <w:bidi w:val="0"/>
        <w:adjustRightInd/>
        <w:snapToGrid/>
        <w:spacing w:line="576" w:lineRule="exact"/>
        <w:ind w:leftChars="0" w:firstLine="600" w:firstLineChars="200"/>
        <w:jc w:val="left"/>
        <w:textAlignment w:val="auto"/>
        <w:rPr>
          <w:rFonts w:hint="eastAsia"/>
          <w:color w:val="auto"/>
          <w:highlight w:val="none"/>
        </w:rPr>
      </w:pPr>
      <w:r>
        <w:rPr>
          <w:rFonts w:hint="eastAsia"/>
          <w:color w:val="auto"/>
          <w:highlight w:val="none"/>
        </w:rPr>
        <w:t>2、评价指标体系（附表说明）</w:t>
      </w:r>
    </w:p>
    <w:p w14:paraId="77CB525B">
      <w:pPr>
        <w:pageBreakBefore w:val="0"/>
        <w:kinsoku/>
        <w:wordWrap/>
        <w:overflowPunct/>
        <w:topLinePunct w:val="0"/>
        <w:autoSpaceDE/>
        <w:autoSpaceDN/>
        <w:bidi w:val="0"/>
        <w:adjustRightInd/>
        <w:snapToGrid/>
        <w:spacing w:line="576" w:lineRule="exact"/>
        <w:ind w:leftChars="0" w:firstLine="708" w:firstLineChars="200"/>
        <w:textAlignment w:val="auto"/>
        <w:rPr>
          <w:color w:val="auto"/>
          <w:spacing w:val="17"/>
          <w:sz w:val="32"/>
          <w:szCs w:val="32"/>
          <w:highlight w:val="none"/>
        </w:rPr>
      </w:pPr>
      <w:r>
        <w:rPr>
          <w:rFonts w:eastAsia="仿宋_GB2312"/>
          <w:color w:val="auto"/>
          <w:spacing w:val="17"/>
          <w:sz w:val="32"/>
          <w:szCs w:val="32"/>
          <w:highlight w:val="none"/>
        </w:rPr>
        <w:t>绩效评价框架是开展绩效评价的核心。绩效评价框架包括评价准则、关键评价问题、评价指标、数据来源、数据收集方法等。指标体系建立过程如下：</w:t>
      </w:r>
    </w:p>
    <w:p w14:paraId="58994F13">
      <w:pPr>
        <w:pageBreakBefore w:val="0"/>
        <w:kinsoku/>
        <w:wordWrap/>
        <w:overflowPunct/>
        <w:topLinePunct w:val="0"/>
        <w:autoSpaceDE/>
        <w:autoSpaceDN/>
        <w:bidi w:val="0"/>
        <w:adjustRightInd/>
        <w:snapToGrid/>
        <w:spacing w:line="576" w:lineRule="exact"/>
        <w:ind w:leftChars="0" w:firstLine="708" w:firstLineChars="200"/>
        <w:textAlignment w:val="auto"/>
        <w:rPr>
          <w:rFonts w:eastAsia="仿宋_GB2312"/>
          <w:color w:val="auto"/>
          <w:spacing w:val="17"/>
          <w:sz w:val="32"/>
          <w:szCs w:val="32"/>
          <w:highlight w:val="none"/>
        </w:rPr>
      </w:pPr>
      <w:r>
        <w:rPr>
          <w:rFonts w:eastAsia="仿宋_GB2312"/>
          <w:color w:val="auto"/>
          <w:spacing w:val="17"/>
          <w:sz w:val="32"/>
          <w:szCs w:val="32"/>
          <w:highlight w:val="none"/>
        </w:rPr>
        <w:t>（1）确定评价指标</w:t>
      </w:r>
    </w:p>
    <w:p w14:paraId="3FB46F8C">
      <w:pPr>
        <w:pageBreakBefore w:val="0"/>
        <w:kinsoku/>
        <w:wordWrap/>
        <w:overflowPunct/>
        <w:topLinePunct w:val="0"/>
        <w:autoSpaceDE/>
        <w:autoSpaceDN/>
        <w:bidi w:val="0"/>
        <w:adjustRightInd/>
        <w:snapToGrid/>
        <w:spacing w:line="576" w:lineRule="exact"/>
        <w:ind w:leftChars="0" w:firstLine="708" w:firstLineChars="200"/>
        <w:textAlignment w:val="auto"/>
        <w:rPr>
          <w:rFonts w:eastAsia="仿宋_GB2312"/>
          <w:color w:val="auto"/>
          <w:spacing w:val="17"/>
          <w:sz w:val="32"/>
          <w:szCs w:val="32"/>
          <w:highlight w:val="none"/>
        </w:rPr>
      </w:pPr>
      <w:r>
        <w:rPr>
          <w:rFonts w:eastAsia="仿宋_GB2312"/>
          <w:color w:val="auto"/>
          <w:spacing w:val="17"/>
          <w:sz w:val="32"/>
          <w:szCs w:val="32"/>
          <w:highlight w:val="none"/>
        </w:rPr>
        <w:t>采用层次分析法，建立评价指标体系。绩效评价将指标分为项目决策指标、项目过程指标、项目产出指标、项目效益指标四个维度，最终形成一个由多个相互联系的指标组成的多层次指标体系。</w:t>
      </w:r>
    </w:p>
    <w:p w14:paraId="0ED27AB3">
      <w:pPr>
        <w:pageBreakBefore w:val="0"/>
        <w:kinsoku/>
        <w:wordWrap/>
        <w:overflowPunct/>
        <w:topLinePunct w:val="0"/>
        <w:autoSpaceDE/>
        <w:autoSpaceDN/>
        <w:bidi w:val="0"/>
        <w:adjustRightInd/>
        <w:snapToGrid/>
        <w:spacing w:line="576" w:lineRule="exact"/>
        <w:ind w:leftChars="0" w:firstLine="708" w:firstLineChars="200"/>
        <w:textAlignment w:val="auto"/>
        <w:rPr>
          <w:rFonts w:eastAsia="仿宋_GB2312"/>
          <w:color w:val="auto"/>
          <w:spacing w:val="17"/>
          <w:sz w:val="32"/>
          <w:szCs w:val="32"/>
          <w:highlight w:val="none"/>
        </w:rPr>
      </w:pPr>
      <w:r>
        <w:rPr>
          <w:rFonts w:eastAsia="仿宋_GB2312"/>
          <w:color w:val="auto"/>
          <w:spacing w:val="17"/>
          <w:sz w:val="32"/>
          <w:szCs w:val="32"/>
          <w:highlight w:val="none"/>
        </w:rPr>
        <w:t>（2）确定权重</w:t>
      </w:r>
    </w:p>
    <w:p w14:paraId="4B0E19DA">
      <w:pPr>
        <w:pageBreakBefore w:val="0"/>
        <w:kinsoku/>
        <w:wordWrap/>
        <w:overflowPunct/>
        <w:topLinePunct w:val="0"/>
        <w:autoSpaceDE/>
        <w:autoSpaceDN/>
        <w:bidi w:val="0"/>
        <w:adjustRightInd/>
        <w:snapToGrid/>
        <w:spacing w:line="576" w:lineRule="exact"/>
        <w:ind w:leftChars="0" w:firstLine="708" w:firstLineChars="200"/>
        <w:textAlignment w:val="auto"/>
        <w:rPr>
          <w:rFonts w:hint="eastAsia" w:eastAsia="仿宋_GB2312"/>
          <w:color w:val="auto"/>
          <w:spacing w:val="17"/>
          <w:sz w:val="32"/>
          <w:szCs w:val="32"/>
          <w:highlight w:val="none"/>
          <w:lang w:eastAsia="zh-CN"/>
        </w:rPr>
      </w:pPr>
      <w:r>
        <w:rPr>
          <w:rFonts w:eastAsia="仿宋_GB2312"/>
          <w:color w:val="auto"/>
          <w:spacing w:val="17"/>
          <w:sz w:val="32"/>
          <w:szCs w:val="32"/>
          <w:highlight w:val="none"/>
        </w:rPr>
        <w:t>确定各个指标相对于项目总体绩效的权重分值。在绩效评价指标体系中，项目决策权重为20分，项目过程权重为20分，项目产出权重为40分，项目效益权重为20分</w:t>
      </w:r>
      <w:r>
        <w:rPr>
          <w:rFonts w:hint="eastAsia"/>
          <w:color w:val="auto"/>
          <w:spacing w:val="17"/>
          <w:sz w:val="32"/>
          <w:szCs w:val="32"/>
          <w:highlight w:val="none"/>
          <w:lang w:eastAsia="zh-CN"/>
        </w:rPr>
        <w:t>。</w:t>
      </w:r>
    </w:p>
    <w:p w14:paraId="375D88C4">
      <w:pPr>
        <w:pageBreakBefore w:val="0"/>
        <w:kinsoku/>
        <w:wordWrap/>
        <w:overflowPunct/>
        <w:topLinePunct w:val="0"/>
        <w:autoSpaceDE/>
        <w:autoSpaceDN/>
        <w:bidi w:val="0"/>
        <w:adjustRightInd/>
        <w:snapToGrid/>
        <w:spacing w:line="576" w:lineRule="exact"/>
        <w:ind w:leftChars="0" w:firstLine="708" w:firstLineChars="200"/>
        <w:textAlignment w:val="auto"/>
        <w:rPr>
          <w:rFonts w:eastAsia="仿宋_GB2312"/>
          <w:color w:val="auto"/>
          <w:spacing w:val="17"/>
          <w:sz w:val="32"/>
          <w:szCs w:val="32"/>
          <w:highlight w:val="none"/>
        </w:rPr>
      </w:pPr>
      <w:r>
        <w:rPr>
          <w:rFonts w:eastAsia="仿宋_GB2312"/>
          <w:color w:val="auto"/>
          <w:spacing w:val="17"/>
          <w:sz w:val="32"/>
          <w:szCs w:val="32"/>
          <w:highlight w:val="none"/>
        </w:rPr>
        <w:t>（3）确定指标标准值</w:t>
      </w:r>
    </w:p>
    <w:p w14:paraId="4E497BA3">
      <w:pPr>
        <w:pageBreakBefore w:val="0"/>
        <w:kinsoku/>
        <w:wordWrap/>
        <w:overflowPunct/>
        <w:topLinePunct w:val="0"/>
        <w:autoSpaceDE/>
        <w:autoSpaceDN/>
        <w:bidi w:val="0"/>
        <w:adjustRightInd/>
        <w:snapToGrid/>
        <w:spacing w:line="576" w:lineRule="exact"/>
        <w:ind w:leftChars="0" w:firstLine="708" w:firstLineChars="200"/>
        <w:textAlignment w:val="auto"/>
        <w:rPr>
          <w:rFonts w:eastAsia="仿宋_GB2312"/>
          <w:color w:val="auto"/>
          <w:spacing w:val="17"/>
          <w:sz w:val="32"/>
          <w:szCs w:val="32"/>
          <w:highlight w:val="none"/>
        </w:rPr>
      </w:pPr>
      <w:r>
        <w:rPr>
          <w:rFonts w:eastAsia="仿宋_GB2312"/>
          <w:color w:val="auto"/>
          <w:spacing w:val="17"/>
          <w:sz w:val="32"/>
          <w:szCs w:val="32"/>
          <w:highlight w:val="none"/>
        </w:rPr>
        <w:t>指标标准值是绩效评价指标的尺度，既要反映同类项目的先进水平，又要符合项目的实际绩效水平。具体采用计划标准等确定此次绩效评价指标标准值。</w:t>
      </w:r>
    </w:p>
    <w:p w14:paraId="5483562D">
      <w:pPr>
        <w:pStyle w:val="2"/>
        <w:pageBreakBefore w:val="0"/>
        <w:kinsoku/>
        <w:wordWrap/>
        <w:overflowPunct/>
        <w:topLinePunct w:val="0"/>
        <w:autoSpaceDE/>
        <w:autoSpaceDN/>
        <w:bidi w:val="0"/>
        <w:adjustRightInd/>
        <w:snapToGrid/>
        <w:spacing w:before="0" w:after="0" w:line="576" w:lineRule="exact"/>
        <w:ind w:leftChars="0" w:firstLine="708" w:firstLineChars="200"/>
        <w:jc w:val="both"/>
        <w:textAlignment w:val="auto"/>
        <w:rPr>
          <w:rFonts w:ascii="Times New Roman" w:hAnsi="Times New Roman" w:eastAsia="仿宋_GB2312"/>
          <w:b w:val="0"/>
          <w:bCs w:val="0"/>
          <w:color w:val="auto"/>
          <w:spacing w:val="17"/>
          <w:kern w:val="2"/>
          <w:highlight w:val="none"/>
        </w:rPr>
      </w:pPr>
      <w:r>
        <w:rPr>
          <w:rFonts w:ascii="Times New Roman" w:hAnsi="Times New Roman" w:eastAsia="仿宋_GB2312"/>
          <w:b w:val="0"/>
          <w:bCs w:val="0"/>
          <w:color w:val="auto"/>
          <w:spacing w:val="17"/>
          <w:kern w:val="2"/>
          <w:highlight w:val="none"/>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780F1F5C">
      <w:pPr>
        <w:pStyle w:val="2"/>
        <w:pageBreakBefore w:val="0"/>
        <w:widowControl w:val="0"/>
        <w:kinsoku/>
        <w:wordWrap/>
        <w:overflowPunct/>
        <w:topLinePunct w:val="0"/>
        <w:autoSpaceDE/>
        <w:autoSpaceDN/>
        <w:bidi w:val="0"/>
        <w:adjustRightInd/>
        <w:snapToGrid/>
        <w:spacing w:before="0" w:after="0" w:line="576" w:lineRule="exact"/>
        <w:ind w:leftChars="0" w:firstLine="708" w:firstLineChars="200"/>
        <w:jc w:val="both"/>
        <w:textAlignment w:val="auto"/>
        <w:outlineLvl w:val="9"/>
        <w:rPr>
          <w:rFonts w:ascii="Times New Roman" w:hAnsi="Times New Roman" w:eastAsia="仿宋_GB2312"/>
          <w:b w:val="0"/>
          <w:bCs w:val="0"/>
          <w:color w:val="auto"/>
          <w:spacing w:val="17"/>
          <w:highlight w:val="none"/>
        </w:rPr>
      </w:pPr>
      <w:r>
        <w:rPr>
          <w:rFonts w:ascii="Times New Roman" w:hAnsi="Times New Roman" w:eastAsia="仿宋_GB2312"/>
          <w:b w:val="0"/>
          <w:bCs w:val="0"/>
          <w:color w:val="auto"/>
          <w:spacing w:val="17"/>
          <w:highlight w:val="none"/>
        </w:rPr>
        <w:t>具体评价指标体系详情见附件1</w:t>
      </w:r>
    </w:p>
    <w:p w14:paraId="685542B8">
      <w:pPr>
        <w:pageBreakBefore w:val="0"/>
        <w:kinsoku/>
        <w:wordWrap/>
        <w:overflowPunct/>
        <w:topLinePunct w:val="0"/>
        <w:autoSpaceDE/>
        <w:autoSpaceDN/>
        <w:bidi w:val="0"/>
        <w:adjustRightInd/>
        <w:snapToGrid/>
        <w:spacing w:line="576" w:lineRule="exact"/>
        <w:ind w:leftChars="0" w:firstLine="600" w:firstLineChars="200"/>
        <w:jc w:val="left"/>
        <w:textAlignment w:val="auto"/>
        <w:rPr>
          <w:rFonts w:hint="eastAsia"/>
          <w:color w:val="auto"/>
          <w:highlight w:val="none"/>
        </w:rPr>
      </w:pPr>
      <w:r>
        <w:rPr>
          <w:rFonts w:hint="eastAsia"/>
          <w:color w:val="auto"/>
          <w:highlight w:val="none"/>
        </w:rPr>
        <w:t>3、评价方法</w:t>
      </w:r>
    </w:p>
    <w:p w14:paraId="249398C4">
      <w:pPr>
        <w:pageBreakBefore w:val="0"/>
        <w:kinsoku/>
        <w:wordWrap/>
        <w:overflowPunct/>
        <w:topLinePunct w:val="0"/>
        <w:autoSpaceDE/>
        <w:autoSpaceDN/>
        <w:bidi w:val="0"/>
        <w:adjustRightInd/>
        <w:snapToGrid/>
        <w:spacing w:line="576" w:lineRule="exact"/>
        <w:ind w:leftChars="0" w:firstLine="708" w:firstLineChars="200"/>
        <w:textAlignment w:val="auto"/>
        <w:rPr>
          <w:rFonts w:ascii="Times New Roman" w:hAnsi="Times New Roman" w:eastAsia="仿宋_GB2312"/>
          <w:color w:val="auto"/>
          <w:spacing w:val="17"/>
          <w:sz w:val="32"/>
          <w:szCs w:val="32"/>
          <w:highlight w:val="none"/>
        </w:rPr>
      </w:pPr>
      <w:r>
        <w:rPr>
          <w:rFonts w:ascii="Times New Roman" w:hAnsi="Times New Roman" w:eastAsia="仿宋_GB2312"/>
          <w:color w:val="auto"/>
          <w:spacing w:val="17"/>
          <w:sz w:val="32"/>
          <w:szCs w:val="32"/>
          <w:highlight w:val="none"/>
        </w:rPr>
        <w:t>绩效评价从项目决策、项目过程、项目产出、项目效益四个维度进行评价。评价对象为项目目标实施情况，  评价核心为资金的支出完成情况和项目的产出效益。</w:t>
      </w:r>
    </w:p>
    <w:p w14:paraId="7D9AA665">
      <w:pPr>
        <w:pageBreakBefore w:val="0"/>
        <w:kinsoku/>
        <w:wordWrap/>
        <w:overflowPunct/>
        <w:topLinePunct w:val="0"/>
        <w:autoSpaceDE/>
        <w:autoSpaceDN/>
        <w:bidi w:val="0"/>
        <w:adjustRightInd/>
        <w:snapToGrid/>
        <w:spacing w:line="576" w:lineRule="exact"/>
        <w:ind w:leftChars="0" w:firstLine="708" w:firstLineChars="200"/>
        <w:textAlignment w:val="auto"/>
        <w:rPr>
          <w:rFonts w:ascii="Times New Roman" w:hAnsi="Times New Roman" w:eastAsia="仿宋_GB2312"/>
          <w:color w:val="auto"/>
          <w:spacing w:val="17"/>
          <w:sz w:val="32"/>
          <w:szCs w:val="32"/>
          <w:highlight w:val="none"/>
        </w:rPr>
      </w:pPr>
      <w:r>
        <w:rPr>
          <w:rFonts w:hint="eastAsia" w:ascii="Times New Roman" w:hAnsi="Times New Roman" w:eastAsia="仿宋_GB2312"/>
          <w:color w:val="auto"/>
          <w:spacing w:val="17"/>
          <w:sz w:val="32"/>
          <w:szCs w:val="32"/>
          <w:highlight w:val="none"/>
          <w:lang w:eastAsia="zh-CN"/>
        </w:rPr>
        <w:t>本次评价方法采用</w:t>
      </w:r>
      <w:r>
        <w:rPr>
          <w:rFonts w:ascii="Times New Roman" w:hAnsi="Times New Roman" w:eastAsia="仿宋_GB2312"/>
          <w:color w:val="auto"/>
          <w:spacing w:val="17"/>
          <w:sz w:val="32"/>
          <w:szCs w:val="32"/>
          <w:highlight w:val="none"/>
        </w:rPr>
        <w:t>因素分析法</w:t>
      </w:r>
      <w:r>
        <w:rPr>
          <w:rFonts w:hint="eastAsia" w:ascii="Times New Roman" w:hAnsi="Times New Roman" w:eastAsia="仿宋_GB2312"/>
          <w:color w:val="auto"/>
          <w:spacing w:val="17"/>
          <w:sz w:val="32"/>
          <w:szCs w:val="32"/>
          <w:highlight w:val="none"/>
          <w:lang w:eastAsia="zh-CN"/>
        </w:rPr>
        <w:t>，原因是：</w:t>
      </w:r>
      <w:r>
        <w:rPr>
          <w:rFonts w:ascii="Times New Roman" w:hAnsi="Times New Roman" w:eastAsia="仿宋_GB2312"/>
          <w:color w:val="auto"/>
          <w:spacing w:val="17"/>
          <w:sz w:val="32"/>
          <w:szCs w:val="32"/>
          <w:highlight w:val="none"/>
        </w:rPr>
        <w:t>本次评价指标中，既有定性指标又有定量指标，各类指标因考核内容不同和客观标准不同存在较大差异，采用因素分析法</w:t>
      </w:r>
      <w:r>
        <w:rPr>
          <w:rFonts w:hint="eastAsia"/>
          <w:color w:val="auto"/>
          <w:spacing w:val="17"/>
          <w:sz w:val="32"/>
          <w:szCs w:val="32"/>
          <w:highlight w:val="none"/>
          <w:lang w:eastAsia="zh-CN"/>
        </w:rPr>
        <w:t>，</w:t>
      </w:r>
      <w:r>
        <w:rPr>
          <w:rFonts w:ascii="Times New Roman" w:hAnsi="Times New Roman" w:eastAsia="仿宋_GB2312"/>
          <w:color w:val="auto"/>
          <w:spacing w:val="17"/>
          <w:sz w:val="32"/>
          <w:szCs w:val="32"/>
          <w:highlight w:val="none"/>
        </w:rPr>
        <w:t>通过综合分析影响绩效目标实现、实施效果的内外因素，评价绩效目标实现程度。</w:t>
      </w:r>
    </w:p>
    <w:p w14:paraId="2B6A729E">
      <w:pPr>
        <w:pageBreakBefore w:val="0"/>
        <w:kinsoku/>
        <w:wordWrap/>
        <w:overflowPunct/>
        <w:topLinePunct w:val="0"/>
        <w:autoSpaceDE/>
        <w:autoSpaceDN/>
        <w:bidi w:val="0"/>
        <w:adjustRightInd/>
        <w:snapToGrid/>
        <w:spacing w:line="576" w:lineRule="exact"/>
        <w:ind w:leftChars="0" w:firstLine="600" w:firstLineChars="200"/>
        <w:jc w:val="left"/>
        <w:textAlignment w:val="auto"/>
        <w:rPr>
          <w:rFonts w:hint="eastAsia"/>
          <w:color w:val="auto"/>
          <w:highlight w:val="none"/>
        </w:rPr>
      </w:pPr>
      <w:r>
        <w:rPr>
          <w:rFonts w:hint="eastAsia"/>
          <w:color w:val="auto"/>
          <w:highlight w:val="none"/>
        </w:rPr>
        <w:t>4</w:t>
      </w:r>
      <w:r>
        <w:rPr>
          <w:rFonts w:hint="eastAsia"/>
          <w:color w:val="auto"/>
          <w:highlight w:val="none"/>
          <w:lang w:val="en-US" w:eastAsia="zh-CN"/>
        </w:rPr>
        <w:t>.</w:t>
      </w:r>
      <w:r>
        <w:rPr>
          <w:rFonts w:hint="eastAsia"/>
          <w:color w:val="auto"/>
          <w:highlight w:val="none"/>
        </w:rPr>
        <w:t>评价标准</w:t>
      </w:r>
    </w:p>
    <w:p w14:paraId="642BA424">
      <w:pPr>
        <w:pageBreakBefore w:val="0"/>
        <w:kinsoku/>
        <w:wordWrap/>
        <w:overflowPunct/>
        <w:topLinePunct w:val="0"/>
        <w:autoSpaceDE/>
        <w:autoSpaceDN/>
        <w:bidi w:val="0"/>
        <w:adjustRightInd/>
        <w:snapToGrid/>
        <w:spacing w:line="576" w:lineRule="exact"/>
        <w:ind w:leftChars="0" w:firstLine="708" w:firstLineChars="200"/>
        <w:textAlignment w:val="auto"/>
        <w:rPr>
          <w:rFonts w:hint="eastAsia" w:ascii="Times New Roman" w:hAnsi="Times New Roman" w:eastAsia="仿宋_GB2312"/>
          <w:color w:val="auto"/>
          <w:spacing w:val="17"/>
          <w:sz w:val="32"/>
          <w:szCs w:val="32"/>
          <w:highlight w:val="none"/>
          <w:lang w:eastAsia="zh-CN"/>
        </w:rPr>
      </w:pPr>
      <w:bookmarkStart w:id="6" w:name="_Toc68703833"/>
      <w:r>
        <w:rPr>
          <w:rFonts w:hint="eastAsia" w:ascii="Times New Roman" w:hAnsi="Times New Roman" w:eastAsia="仿宋_GB2312"/>
          <w:color w:val="auto"/>
          <w:spacing w:val="17"/>
          <w:sz w:val="32"/>
          <w:szCs w:val="32"/>
          <w:highlight w:val="none"/>
        </w:rPr>
        <w:t>绩效评价标准通常包括计划标准、行业标准、历史标准等，用于对绩效指标完成情况进行比较、分析、评价。本次评价主要采用了</w:t>
      </w:r>
      <w:r>
        <w:rPr>
          <w:rFonts w:hint="eastAsia" w:ascii="Times New Roman" w:hAnsi="Times New Roman" w:eastAsia="仿宋_GB2312"/>
          <w:color w:val="auto"/>
          <w:spacing w:val="17"/>
          <w:sz w:val="32"/>
          <w:szCs w:val="32"/>
          <w:highlight w:val="none"/>
          <w:lang w:val="en-US" w:eastAsia="zh-CN"/>
        </w:rPr>
        <w:t>计划</w:t>
      </w:r>
      <w:r>
        <w:rPr>
          <w:rFonts w:hint="eastAsia" w:ascii="Times New Roman" w:hAnsi="Times New Roman" w:eastAsia="仿宋_GB2312"/>
          <w:color w:val="auto"/>
          <w:spacing w:val="17"/>
          <w:sz w:val="32"/>
          <w:szCs w:val="32"/>
          <w:highlight w:val="none"/>
        </w:rPr>
        <w:t>标准</w:t>
      </w:r>
      <w:r>
        <w:rPr>
          <w:rFonts w:hint="eastAsia"/>
          <w:color w:val="auto"/>
          <w:spacing w:val="17"/>
          <w:sz w:val="32"/>
          <w:szCs w:val="32"/>
          <w:highlight w:val="none"/>
          <w:lang w:eastAsia="zh-CN"/>
        </w:rPr>
        <w:t>，原因是：以预先制定的目标、计划、预算、定额作为评价标准，能够直观看出</w:t>
      </w:r>
      <w:r>
        <w:rPr>
          <w:rFonts w:hint="eastAsia" w:ascii="Times New Roman" w:hAnsi="Times New Roman" w:eastAsia="仿宋_GB2312"/>
          <w:color w:val="auto"/>
          <w:spacing w:val="17"/>
          <w:sz w:val="32"/>
          <w:szCs w:val="32"/>
          <w:highlight w:val="none"/>
        </w:rPr>
        <w:t>绩效指标完成情况</w:t>
      </w:r>
      <w:r>
        <w:rPr>
          <w:rFonts w:hint="eastAsia"/>
          <w:color w:val="auto"/>
          <w:spacing w:val="17"/>
          <w:sz w:val="32"/>
          <w:szCs w:val="32"/>
          <w:highlight w:val="none"/>
          <w:lang w:eastAsia="zh-CN"/>
        </w:rPr>
        <w:t>。</w:t>
      </w:r>
    </w:p>
    <w:p w14:paraId="2D474958">
      <w:pPr>
        <w:pStyle w:val="4"/>
        <w:pageBreakBefore w:val="0"/>
        <w:kinsoku/>
        <w:wordWrap/>
        <w:overflowPunct/>
        <w:topLinePunct w:val="0"/>
        <w:autoSpaceDE/>
        <w:autoSpaceDN/>
        <w:bidi w:val="0"/>
        <w:adjustRightInd/>
        <w:snapToGrid/>
        <w:spacing w:before="0" w:after="0" w:line="576" w:lineRule="exact"/>
        <w:ind w:leftChars="0" w:firstLine="640" w:firstLineChars="200"/>
        <w:textAlignment w:val="auto"/>
        <w:rPr>
          <w:rFonts w:hint="eastAsia" w:ascii="仿宋_GB2312" w:eastAsia="仿宋_GB2312"/>
          <w:b w:val="0"/>
          <w:bCs w:val="0"/>
          <w:color w:val="auto"/>
          <w:highlight w:val="none"/>
        </w:rPr>
      </w:pPr>
      <w:r>
        <w:rPr>
          <w:rFonts w:hint="eastAsia" w:ascii="仿宋_GB2312" w:eastAsia="仿宋_GB2312"/>
          <w:b w:val="0"/>
          <w:bCs w:val="0"/>
          <w:color w:val="auto"/>
          <w:highlight w:val="none"/>
        </w:rPr>
        <w:t>（三）绩效评价工作过程。</w:t>
      </w:r>
      <w:bookmarkEnd w:id="6"/>
    </w:p>
    <w:p w14:paraId="7EB525EC">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0" w:leftChars="0" w:firstLine="640" w:firstLineChars="200"/>
        <w:textAlignment w:val="auto"/>
        <w:rPr>
          <w:rFonts w:ascii="Times New Roman" w:hAnsi="Times New Roman" w:eastAsia="仿宋_GB2312"/>
          <w:bCs/>
          <w:color w:val="auto"/>
          <w:sz w:val="32"/>
          <w:szCs w:val="32"/>
          <w:highlight w:val="none"/>
        </w:rPr>
      </w:pPr>
      <w:bookmarkStart w:id="7" w:name="_Toc68703834"/>
      <w:r>
        <w:rPr>
          <w:rFonts w:hint="eastAsia" w:ascii="Times New Roman" w:hAnsi="Times New Roman" w:eastAsia="仿宋_GB2312"/>
          <w:bCs/>
          <w:color w:val="auto"/>
          <w:sz w:val="32"/>
          <w:szCs w:val="32"/>
          <w:highlight w:val="none"/>
          <w:lang w:val="en-US" w:eastAsia="zh-CN"/>
        </w:rPr>
        <w:t>1.</w:t>
      </w:r>
      <w:r>
        <w:rPr>
          <w:rFonts w:hint="eastAsia" w:ascii="Times New Roman" w:hAnsi="Times New Roman" w:eastAsia="仿宋_GB2312"/>
          <w:bCs/>
          <w:color w:val="auto"/>
          <w:sz w:val="32"/>
          <w:szCs w:val="32"/>
          <w:highlight w:val="none"/>
        </w:rPr>
        <w:t>前期准备。首先成立评价工作组，开展前期调研；其次明确项目绩效目标，设计绩效评价指标体系并确定绩效评价方法；接着确定现场和非现场评价范围，设计资料清单；最后制定评价实施方案并进行论证。</w:t>
      </w:r>
    </w:p>
    <w:p w14:paraId="562E16B6">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0" w:leftChars="0" w:firstLine="640" w:firstLineChars="200"/>
        <w:textAlignment w:val="auto"/>
        <w:rPr>
          <w:rFonts w:ascii="Times New Roman" w:hAnsi="Times New Roman" w:eastAsia="仿宋_GB2312"/>
          <w:bCs/>
          <w:color w:val="auto"/>
          <w:sz w:val="32"/>
          <w:szCs w:val="32"/>
          <w:highlight w:val="none"/>
        </w:rPr>
      </w:pPr>
      <w:r>
        <w:rPr>
          <w:rFonts w:hint="eastAsia" w:ascii="Times New Roman" w:hAnsi="Times New Roman" w:eastAsia="仿宋_GB2312"/>
          <w:bCs/>
          <w:color w:val="auto"/>
          <w:sz w:val="32"/>
          <w:szCs w:val="32"/>
          <w:highlight w:val="none"/>
          <w:lang w:val="en-US" w:eastAsia="zh-CN"/>
        </w:rPr>
        <w:t>2.</w:t>
      </w:r>
      <w:r>
        <w:rPr>
          <w:rFonts w:hint="eastAsia" w:ascii="Times New Roman" w:hAnsi="Times New Roman" w:eastAsia="仿宋_GB2312"/>
          <w:bCs/>
          <w:color w:val="auto"/>
          <w:sz w:val="32"/>
          <w:szCs w:val="32"/>
          <w:highlight w:val="none"/>
        </w:rPr>
        <w:t>组织实施。制定绩效评价工作方案，具体包括项目概况、评价思路、方法手段、组织实施、进度安排等。收集项目立项依据、相关会议纪要、实施方案、财政资金分配方案、支付管理情况等相关评价资料并进行梳理。</w:t>
      </w:r>
    </w:p>
    <w:p w14:paraId="01545B15">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0" w:leftChars="0" w:firstLine="640" w:firstLineChars="200"/>
        <w:textAlignment w:val="auto"/>
        <w:rPr>
          <w:rFonts w:ascii="Times New Roman" w:hAnsi="Times New Roman"/>
          <w:color w:val="auto"/>
          <w:sz w:val="32"/>
          <w:szCs w:val="32"/>
          <w:highlight w:val="none"/>
        </w:rPr>
      </w:pPr>
      <w:r>
        <w:rPr>
          <w:rFonts w:hint="eastAsia" w:ascii="Times New Roman" w:hAnsi="Times New Roman" w:eastAsia="仿宋_GB2312"/>
          <w:bCs/>
          <w:color w:val="auto"/>
          <w:sz w:val="32"/>
          <w:szCs w:val="32"/>
          <w:highlight w:val="none"/>
          <w:lang w:val="en-US" w:eastAsia="zh-CN"/>
        </w:rPr>
        <w:t>3.</w:t>
      </w:r>
      <w:r>
        <w:rPr>
          <w:rFonts w:hint="eastAsia" w:ascii="Times New Roman" w:hAnsi="Times New Roman" w:eastAsia="仿宋_GB2312"/>
          <w:bCs/>
          <w:color w:val="auto"/>
          <w:sz w:val="32"/>
          <w:szCs w:val="32"/>
          <w:highlight w:val="none"/>
        </w:rPr>
        <w:t>分析评价。根据收集梳理的资料围绕项目立项、资金落实、业务管理、财务管理、项目产出、项目效益等内容，对照已确定的绩效评价指标进行详细全面的分析评价，逐项打分并形成绩效评价最终结果。</w:t>
      </w:r>
    </w:p>
    <w:p w14:paraId="0AB889CD">
      <w:pPr>
        <w:pStyle w:val="3"/>
        <w:pageBreakBefore w:val="0"/>
        <w:kinsoku/>
        <w:wordWrap/>
        <w:overflowPunct/>
        <w:topLinePunct w:val="0"/>
        <w:autoSpaceDE/>
        <w:autoSpaceDN/>
        <w:bidi w:val="0"/>
        <w:adjustRightInd/>
        <w:snapToGrid/>
        <w:spacing w:before="0" w:after="0" w:line="576" w:lineRule="exact"/>
        <w:ind w:leftChars="0" w:firstLine="643" w:firstLineChars="200"/>
        <w:textAlignment w:val="auto"/>
        <w:rPr>
          <w:rFonts w:ascii="宋体" w:hAnsi="宋体" w:eastAsia="宋体"/>
          <w:color w:val="auto"/>
          <w:sz w:val="32"/>
          <w:szCs w:val="32"/>
          <w:highlight w:val="none"/>
        </w:rPr>
      </w:pPr>
      <w:r>
        <w:rPr>
          <w:rFonts w:hint="eastAsia" w:ascii="宋体" w:hAnsi="宋体" w:eastAsia="宋体"/>
          <w:color w:val="auto"/>
          <w:sz w:val="32"/>
          <w:szCs w:val="32"/>
          <w:highlight w:val="none"/>
        </w:rPr>
        <w:t>三、综合评价情况及评价结论</w:t>
      </w:r>
      <w:bookmarkEnd w:id="7"/>
    </w:p>
    <w:p w14:paraId="7E7F307C">
      <w:pPr>
        <w:pStyle w:val="4"/>
        <w:pageBreakBefore w:val="0"/>
        <w:kinsoku/>
        <w:wordWrap/>
        <w:overflowPunct/>
        <w:topLinePunct w:val="0"/>
        <w:autoSpaceDE/>
        <w:autoSpaceDN/>
        <w:bidi w:val="0"/>
        <w:adjustRightInd/>
        <w:snapToGrid/>
        <w:spacing w:before="0" w:after="0" w:line="576" w:lineRule="exact"/>
        <w:ind w:leftChars="0" w:firstLine="640" w:firstLineChars="200"/>
        <w:textAlignment w:val="auto"/>
        <w:rPr>
          <w:rFonts w:hint="eastAsia" w:ascii="仿宋_GB2312" w:eastAsia="仿宋_GB2312"/>
          <w:b w:val="0"/>
          <w:bCs w:val="0"/>
          <w:color w:val="auto"/>
          <w:highlight w:val="none"/>
          <w:lang w:eastAsia="zh-CN"/>
        </w:rPr>
      </w:pPr>
      <w:bookmarkStart w:id="8" w:name="_Toc68703835"/>
      <w:r>
        <w:rPr>
          <w:rFonts w:hint="eastAsia" w:ascii="仿宋_GB2312" w:eastAsia="仿宋_GB2312"/>
          <w:b w:val="0"/>
          <w:bCs w:val="0"/>
          <w:color w:val="auto"/>
          <w:highlight w:val="none"/>
        </w:rPr>
        <w:t>（一）综合评价情况</w:t>
      </w:r>
      <w:bookmarkEnd w:id="8"/>
      <w:r>
        <w:rPr>
          <w:rFonts w:hint="eastAsia" w:ascii="仿宋_GB2312" w:eastAsia="仿宋_GB2312"/>
          <w:b w:val="0"/>
          <w:bCs w:val="0"/>
          <w:color w:val="auto"/>
          <w:highlight w:val="none"/>
          <w:lang w:eastAsia="zh-CN"/>
        </w:rPr>
        <w:t>及评价结论</w:t>
      </w:r>
    </w:p>
    <w:p w14:paraId="4D2FFEE6">
      <w:pPr>
        <w:pageBreakBefore w:val="0"/>
        <w:kinsoku/>
        <w:wordWrap/>
        <w:overflowPunct/>
        <w:topLinePunct w:val="0"/>
        <w:autoSpaceDE/>
        <w:autoSpaceDN/>
        <w:bidi w:val="0"/>
        <w:adjustRightInd/>
        <w:snapToGrid/>
        <w:spacing w:line="576" w:lineRule="exact"/>
        <w:ind w:leftChars="0" w:firstLine="600" w:firstLineChars="200"/>
        <w:textAlignment w:val="auto"/>
        <w:rPr>
          <w:rFonts w:hint="eastAsia" w:ascii="Times New Roman" w:hAnsi="Times New Roman" w:eastAsia="仿宋_GB2312" w:cs="Times New Roman"/>
          <w:b w:val="0"/>
          <w:bCs w:val="0"/>
          <w:color w:val="auto"/>
          <w:kern w:val="28"/>
          <w:sz w:val="32"/>
          <w:szCs w:val="32"/>
          <w:highlight w:val="none"/>
          <w:lang w:val="en-US" w:eastAsia="zh-CN" w:bidi="ar-SA"/>
        </w:rPr>
      </w:pPr>
      <w:r>
        <w:rPr>
          <w:rFonts w:hint="eastAsia" w:ascii="仿宋_GB2312"/>
          <w:b w:val="0"/>
          <w:bCs w:val="0"/>
          <w:color w:val="auto"/>
          <w:highlight w:val="none"/>
          <w:lang w:val="en-US" w:eastAsia="zh-CN"/>
        </w:rPr>
        <w:t>1.</w:t>
      </w:r>
      <w:r>
        <w:rPr>
          <w:rFonts w:hint="eastAsia" w:ascii="仿宋_GB2312" w:eastAsia="仿宋_GB2312"/>
          <w:b w:val="0"/>
          <w:bCs w:val="0"/>
          <w:color w:val="auto"/>
          <w:highlight w:val="none"/>
        </w:rPr>
        <w:t>综合评价情况</w:t>
      </w:r>
      <w:r>
        <w:rPr>
          <w:rFonts w:hint="eastAsia" w:ascii="仿宋_GB2312"/>
          <w:b w:val="0"/>
          <w:bCs w:val="0"/>
          <w:color w:val="auto"/>
          <w:highlight w:val="none"/>
          <w:lang w:eastAsia="zh-CN"/>
        </w:rPr>
        <w:t>：</w:t>
      </w:r>
      <w:r>
        <w:rPr>
          <w:rFonts w:hint="eastAsia" w:ascii="Times New Roman" w:hAnsi="Times New Roman" w:eastAsia="仿宋_GB2312" w:cs="Times New Roman"/>
          <w:b w:val="0"/>
          <w:bCs w:val="0"/>
          <w:color w:val="auto"/>
          <w:kern w:val="28"/>
          <w:sz w:val="32"/>
          <w:szCs w:val="32"/>
          <w:highlight w:val="none"/>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347E96D6">
      <w:pPr>
        <w:pageBreakBefore w:val="0"/>
        <w:kinsoku/>
        <w:wordWrap/>
        <w:overflowPunct/>
        <w:topLinePunct w:val="0"/>
        <w:autoSpaceDE/>
        <w:autoSpaceDN/>
        <w:bidi w:val="0"/>
        <w:adjustRightInd/>
        <w:snapToGrid/>
        <w:spacing w:line="576" w:lineRule="exact"/>
        <w:ind w:leftChars="0" w:firstLine="600" w:firstLineChars="200"/>
        <w:textAlignment w:val="auto"/>
        <w:rPr>
          <w:color w:val="auto"/>
          <w:highlight w:val="none"/>
        </w:rPr>
      </w:pPr>
      <w:r>
        <w:rPr>
          <w:rFonts w:hint="eastAsia"/>
          <w:color w:val="auto"/>
          <w:highlight w:val="none"/>
        </w:rPr>
        <w:t>本项目严格按照</w:t>
      </w:r>
      <w:r>
        <w:rPr>
          <w:rFonts w:hint="eastAsia" w:ascii="仿宋_GB2312"/>
          <w:bCs/>
          <w:color w:val="auto"/>
          <w:kern w:val="0"/>
          <w:sz w:val="32"/>
          <w:szCs w:val="32"/>
          <w:highlight w:val="none"/>
        </w:rPr>
        <w:t>科学公正、统筹兼顾、激励约束、公开透明的</w:t>
      </w:r>
      <w:r>
        <w:rPr>
          <w:rFonts w:hint="eastAsia"/>
          <w:color w:val="auto"/>
          <w:highlight w:val="none"/>
        </w:rPr>
        <w:t>绩效评价原则</w:t>
      </w:r>
      <w:r>
        <w:rPr>
          <w:rFonts w:hint="eastAsia" w:ascii="仿宋_GB2312" w:hAnsi="Times New Roman" w:cs="Times New Roman"/>
          <w:bCs/>
          <w:color w:val="auto"/>
          <w:kern w:val="0"/>
          <w:sz w:val="32"/>
          <w:szCs w:val="32"/>
          <w:highlight w:val="none"/>
        </w:rPr>
        <w:t>，采用</w:t>
      </w:r>
      <w:r>
        <w:rPr>
          <w:rFonts w:ascii="Times New Roman" w:hAnsi="Times New Roman" w:eastAsia="仿宋_GB2312"/>
          <w:color w:val="auto"/>
          <w:spacing w:val="17"/>
          <w:sz w:val="32"/>
          <w:szCs w:val="32"/>
          <w:highlight w:val="none"/>
        </w:rPr>
        <w:t>因素分析法</w:t>
      </w:r>
      <w:r>
        <w:rPr>
          <w:rFonts w:hint="eastAsia" w:ascii="仿宋_GB2312" w:hAnsi="Times New Roman" w:cs="Times New Roman"/>
          <w:bCs/>
          <w:color w:val="auto"/>
          <w:kern w:val="0"/>
          <w:sz w:val="32"/>
          <w:szCs w:val="32"/>
          <w:highlight w:val="none"/>
        </w:rPr>
        <w:t>，坚持</w:t>
      </w:r>
      <w:r>
        <w:rPr>
          <w:rFonts w:hint="eastAsia" w:ascii="仿宋_GB2312" w:hAnsi="Times New Roman" w:cs="Times New Roman"/>
          <w:bCs/>
          <w:color w:val="auto"/>
          <w:kern w:val="0"/>
          <w:sz w:val="32"/>
          <w:szCs w:val="32"/>
          <w:highlight w:val="none"/>
          <w:lang w:val="en-US" w:eastAsia="zh-CN"/>
        </w:rPr>
        <w:t>计划</w:t>
      </w:r>
      <w:r>
        <w:rPr>
          <w:rFonts w:hint="eastAsia" w:ascii="仿宋_GB2312" w:hAnsi="Times New Roman" w:cs="Times New Roman"/>
          <w:bCs/>
          <w:color w:val="auto"/>
          <w:kern w:val="0"/>
          <w:sz w:val="32"/>
          <w:szCs w:val="32"/>
          <w:highlight w:val="none"/>
        </w:rPr>
        <w:t>标准</w:t>
      </w:r>
      <w:r>
        <w:rPr>
          <w:rFonts w:hint="eastAsia"/>
          <w:color w:val="auto"/>
          <w:highlight w:val="none"/>
        </w:rPr>
        <w:t>对本项目的立项、绩效目标、资金投入、资金管理、组织实施、产出数量、产出质量、产出时效、产出成本、项目效益进行了综合评价。</w:t>
      </w:r>
    </w:p>
    <w:p w14:paraId="645F07D3">
      <w:pPr>
        <w:pStyle w:val="4"/>
        <w:pageBreakBefore w:val="0"/>
        <w:kinsoku/>
        <w:wordWrap/>
        <w:overflowPunct/>
        <w:topLinePunct w:val="0"/>
        <w:autoSpaceDE/>
        <w:autoSpaceDN/>
        <w:bidi w:val="0"/>
        <w:adjustRightInd/>
        <w:snapToGrid/>
        <w:spacing w:before="0" w:after="0" w:line="576" w:lineRule="exact"/>
        <w:ind w:leftChars="0" w:firstLine="640" w:firstLineChars="200"/>
        <w:textAlignment w:val="auto"/>
        <w:rPr>
          <w:rFonts w:hint="eastAsia" w:ascii="仿宋_GB2312" w:eastAsia="仿宋_GB2312"/>
          <w:b w:val="0"/>
          <w:bCs w:val="0"/>
          <w:color w:val="auto"/>
          <w:highlight w:val="none"/>
        </w:rPr>
      </w:pPr>
      <w:bookmarkStart w:id="9" w:name="_Toc68703836"/>
      <w:r>
        <w:rPr>
          <w:rFonts w:hint="eastAsia" w:ascii="仿宋_GB2312" w:eastAsia="仿宋_GB2312"/>
          <w:b w:val="0"/>
          <w:bCs w:val="0"/>
          <w:color w:val="auto"/>
          <w:highlight w:val="none"/>
          <w:lang w:val="en-US" w:eastAsia="zh-CN"/>
        </w:rPr>
        <w:t>2.</w:t>
      </w:r>
      <w:r>
        <w:rPr>
          <w:rFonts w:hint="eastAsia" w:ascii="仿宋_GB2312" w:eastAsia="仿宋_GB2312"/>
          <w:b w:val="0"/>
          <w:bCs w:val="0"/>
          <w:color w:val="auto"/>
          <w:highlight w:val="none"/>
        </w:rPr>
        <w:t>评价结论</w:t>
      </w:r>
      <w:bookmarkEnd w:id="9"/>
    </w:p>
    <w:p w14:paraId="186F0216">
      <w:pPr>
        <w:pageBreakBefore w:val="0"/>
        <w:kinsoku/>
        <w:wordWrap/>
        <w:overflowPunct/>
        <w:topLinePunct w:val="0"/>
        <w:autoSpaceDE/>
        <w:autoSpaceDN/>
        <w:bidi w:val="0"/>
        <w:adjustRightInd/>
        <w:snapToGrid/>
        <w:spacing w:line="576" w:lineRule="exact"/>
        <w:ind w:leftChars="0" w:firstLine="600" w:firstLineChars="200"/>
        <w:textAlignment w:val="auto"/>
        <w:rPr>
          <w:rFonts w:hint="eastAsia" w:ascii="Times New Roman" w:hAnsi="Times New Roman" w:eastAsia="仿宋_GB2312"/>
          <w:b w:val="0"/>
          <w:bCs w:val="0"/>
          <w:color w:val="auto"/>
          <w:highlight w:val="none"/>
        </w:rPr>
      </w:pPr>
      <w:r>
        <w:rPr>
          <w:rFonts w:hint="eastAsia" w:ascii="Times New Roman" w:hAnsi="Times New Roman" w:eastAsia="仿宋_GB2312"/>
          <w:b w:val="0"/>
          <w:bCs w:val="0"/>
          <w:color w:val="auto"/>
          <w:highlight w:val="none"/>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b w:val="0"/>
          <w:bCs w:val="0"/>
          <w:color w:val="auto"/>
          <w:highlight w:val="none"/>
          <w:lang w:val="en-US" w:eastAsia="zh-CN"/>
        </w:rPr>
        <w:t>38.4</w:t>
      </w:r>
      <w:r>
        <w:rPr>
          <w:rFonts w:hint="eastAsia" w:ascii="Times New Roman" w:hAnsi="Times New Roman" w:eastAsia="仿宋_GB2312"/>
          <w:b w:val="0"/>
          <w:bCs w:val="0"/>
          <w:color w:val="auto"/>
          <w:highlight w:val="none"/>
        </w:rPr>
        <w:t>分，属于“差”。其中，项目决策类指标权重为20分，得分为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分，得分率为</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%。项目过程类指标权重为20分，得分为</w:t>
      </w:r>
      <w:r>
        <w:rPr>
          <w:rFonts w:hint="eastAsia"/>
          <w:b w:val="0"/>
          <w:bCs w:val="0"/>
          <w:color w:val="auto"/>
          <w:highlight w:val="none"/>
          <w:lang w:val="en-US" w:eastAsia="zh-CN"/>
        </w:rPr>
        <w:t>18.4</w:t>
      </w:r>
      <w:r>
        <w:rPr>
          <w:rFonts w:hint="eastAsia" w:ascii="Times New Roman" w:hAnsi="Times New Roman" w:eastAsia="仿宋_GB2312"/>
          <w:b w:val="0"/>
          <w:bCs w:val="0"/>
          <w:color w:val="auto"/>
          <w:highlight w:val="none"/>
        </w:rPr>
        <w:t>分，得分率为</w:t>
      </w:r>
      <w:r>
        <w:rPr>
          <w:rFonts w:hint="eastAsia"/>
          <w:b w:val="0"/>
          <w:bCs w:val="0"/>
          <w:color w:val="auto"/>
          <w:highlight w:val="none"/>
          <w:lang w:val="en-US" w:eastAsia="zh-CN"/>
        </w:rPr>
        <w:t>92</w:t>
      </w:r>
      <w:r>
        <w:rPr>
          <w:rFonts w:hint="eastAsia" w:ascii="Times New Roman" w:hAnsi="Times New Roman" w:eastAsia="仿宋_GB2312"/>
          <w:b w:val="0"/>
          <w:bCs w:val="0"/>
          <w:color w:val="auto"/>
          <w:highlight w:val="none"/>
        </w:rPr>
        <w:t>%。项目产出类指标权重为40分，得分为</w:t>
      </w:r>
      <w:r>
        <w:rPr>
          <w:rFonts w:hint="eastAsia"/>
          <w:b w:val="0"/>
          <w:bCs w:val="0"/>
          <w:color w:val="auto"/>
          <w:highlight w:val="none"/>
          <w:lang w:val="en-US" w:eastAsia="zh-CN"/>
        </w:rPr>
        <w:t>0</w:t>
      </w:r>
      <w:r>
        <w:rPr>
          <w:rFonts w:hint="eastAsia" w:ascii="Times New Roman" w:hAnsi="Times New Roman" w:eastAsia="仿宋_GB2312"/>
          <w:b w:val="0"/>
          <w:bCs w:val="0"/>
          <w:color w:val="auto"/>
          <w:highlight w:val="none"/>
        </w:rPr>
        <w:t>分，得分率为</w:t>
      </w:r>
      <w:r>
        <w:rPr>
          <w:rFonts w:hint="eastAsia"/>
          <w:b w:val="0"/>
          <w:bCs w:val="0"/>
          <w:color w:val="auto"/>
          <w:highlight w:val="none"/>
          <w:lang w:val="en-US" w:eastAsia="zh-CN"/>
        </w:rPr>
        <w:t>0</w:t>
      </w:r>
      <w:r>
        <w:rPr>
          <w:rFonts w:hint="eastAsia" w:ascii="Times New Roman" w:hAnsi="Times New Roman" w:eastAsia="仿宋_GB2312"/>
          <w:b w:val="0"/>
          <w:bCs w:val="0"/>
          <w:color w:val="auto"/>
          <w:highlight w:val="none"/>
        </w:rPr>
        <w:t>%。项目效益类指标权重为20分，得分为</w:t>
      </w:r>
      <w:r>
        <w:rPr>
          <w:rFonts w:hint="eastAsia"/>
          <w:b w:val="0"/>
          <w:bCs w:val="0"/>
          <w:color w:val="auto"/>
          <w:highlight w:val="none"/>
          <w:lang w:val="en-US" w:eastAsia="zh-CN"/>
        </w:rPr>
        <w:t>0</w:t>
      </w:r>
      <w:r>
        <w:rPr>
          <w:rFonts w:hint="eastAsia" w:ascii="Times New Roman" w:hAnsi="Times New Roman" w:eastAsia="仿宋_GB2312"/>
          <w:b w:val="0"/>
          <w:bCs w:val="0"/>
          <w:color w:val="auto"/>
          <w:highlight w:val="none"/>
        </w:rPr>
        <w:t>分，得分率为</w:t>
      </w:r>
      <w:r>
        <w:rPr>
          <w:rFonts w:hint="eastAsia"/>
          <w:b w:val="0"/>
          <w:bCs w:val="0"/>
          <w:color w:val="auto"/>
          <w:highlight w:val="none"/>
          <w:lang w:val="en-US" w:eastAsia="zh-CN"/>
        </w:rPr>
        <w:t>0</w:t>
      </w:r>
      <w:r>
        <w:rPr>
          <w:rFonts w:hint="eastAsia" w:ascii="Times New Roman" w:hAnsi="Times New Roman" w:eastAsia="仿宋_GB2312"/>
          <w:b w:val="0"/>
          <w:bCs w:val="0"/>
          <w:color w:val="auto"/>
          <w:highlight w:val="none"/>
        </w:rPr>
        <w:t>%。</w:t>
      </w:r>
    </w:p>
    <w:p w14:paraId="326603E9">
      <w:pPr>
        <w:pStyle w:val="4"/>
        <w:pageBreakBefore w:val="0"/>
        <w:kinsoku/>
        <w:wordWrap/>
        <w:overflowPunct/>
        <w:topLinePunct w:val="0"/>
        <w:autoSpaceDE/>
        <w:autoSpaceDN/>
        <w:bidi w:val="0"/>
        <w:adjustRightInd/>
        <w:snapToGrid/>
        <w:spacing w:before="0" w:after="0" w:line="576" w:lineRule="exact"/>
        <w:ind w:leftChars="0" w:firstLine="640" w:firstLineChars="200"/>
        <w:textAlignment w:val="auto"/>
        <w:rPr>
          <w:rFonts w:hint="eastAsia" w:ascii="仿宋_GB2312" w:eastAsia="仿宋_GB2312"/>
          <w:b w:val="0"/>
          <w:bCs w:val="0"/>
          <w:color w:val="auto"/>
          <w:highlight w:val="none"/>
          <w:lang w:eastAsia="zh-CN"/>
        </w:rPr>
      </w:pPr>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二</w:t>
      </w:r>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相关评分表</w:t>
      </w:r>
    </w:p>
    <w:p w14:paraId="2522063F">
      <w:pPr>
        <w:pageBreakBefore w:val="0"/>
        <w:kinsoku/>
        <w:wordWrap/>
        <w:overflowPunct/>
        <w:topLinePunct w:val="0"/>
        <w:autoSpaceDE/>
        <w:autoSpaceDN/>
        <w:bidi w:val="0"/>
        <w:adjustRightInd/>
        <w:snapToGrid/>
        <w:spacing w:line="576" w:lineRule="exact"/>
        <w:ind w:leftChars="0" w:firstLine="600" w:firstLineChars="200"/>
        <w:textAlignment w:val="auto"/>
        <w:rPr>
          <w:rFonts w:hint="eastAsia" w:ascii="Times New Roman" w:hAnsi="Times New Roman" w:eastAsia="仿宋_GB2312"/>
          <w:b w:val="0"/>
          <w:bCs w:val="0"/>
          <w:color w:val="auto"/>
          <w:highlight w:val="none"/>
          <w:lang w:eastAsia="zh-CN"/>
        </w:rPr>
      </w:pPr>
      <w:r>
        <w:rPr>
          <w:rFonts w:hint="eastAsia" w:ascii="Times New Roman" w:hAnsi="Times New Roman" w:eastAsia="仿宋_GB2312"/>
          <w:b w:val="0"/>
          <w:bCs w:val="0"/>
          <w:color w:val="auto"/>
          <w:highlight w:val="none"/>
        </w:rPr>
        <w:t>具体打分情况详见：附件1综合评分表</w:t>
      </w:r>
      <w:r>
        <w:rPr>
          <w:rFonts w:hint="eastAsia" w:ascii="Times New Roman" w:hAnsi="Times New Roman" w:eastAsia="仿宋_GB2312"/>
          <w:b w:val="0"/>
          <w:bCs w:val="0"/>
          <w:color w:val="auto"/>
          <w:highlight w:val="none"/>
          <w:lang w:eastAsia="zh-CN"/>
        </w:rPr>
        <w:t>。</w:t>
      </w:r>
    </w:p>
    <w:p w14:paraId="0BA80837">
      <w:pPr>
        <w:pageBreakBefore w:val="0"/>
        <w:kinsoku/>
        <w:wordWrap/>
        <w:overflowPunct/>
        <w:topLinePunct w:val="0"/>
        <w:autoSpaceDE/>
        <w:autoSpaceDN/>
        <w:bidi w:val="0"/>
        <w:adjustRightInd/>
        <w:snapToGrid/>
        <w:spacing w:line="576" w:lineRule="exact"/>
        <w:ind w:leftChars="0" w:firstLine="600" w:firstLineChars="200"/>
        <w:jc w:val="center"/>
        <w:textAlignment w:val="auto"/>
        <w:rPr>
          <w:color w:val="auto"/>
          <w:highlight w:val="none"/>
        </w:rPr>
      </w:pPr>
      <w:r>
        <w:rPr>
          <w:rFonts w:hint="eastAsia"/>
          <w:color w:val="auto"/>
          <w:highlight w:val="none"/>
        </w:rPr>
        <w:t>巴州消防救援支队库尔勒市战勤保障消防站建设项目评价得分情况</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14:paraId="40163239">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162A9F21">
            <w:pPr>
              <w:pageBreakBefore w:val="0"/>
              <w:kinsoku/>
              <w:wordWrap/>
              <w:overflowPunct/>
              <w:topLinePunct w:val="0"/>
              <w:autoSpaceDE/>
              <w:autoSpaceDN/>
              <w:bidi w:val="0"/>
              <w:adjustRightInd/>
              <w:snapToGrid/>
              <w:spacing w:line="576" w:lineRule="exact"/>
              <w:ind w:leftChars="0" w:firstLine="442" w:firstLineChars="200"/>
              <w:jc w:val="center"/>
              <w:textAlignment w:val="auto"/>
              <w:rPr>
                <w:b/>
                <w:bCs/>
                <w:color w:val="auto"/>
                <w:sz w:val="22"/>
                <w:highlight w:val="none"/>
              </w:rPr>
            </w:pPr>
            <w:r>
              <w:rPr>
                <w:rFonts w:hint="eastAsia"/>
                <w:b/>
                <w:bCs/>
                <w:color w:val="auto"/>
                <w:sz w:val="22"/>
                <w:highlight w:val="none"/>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19C3E41D">
            <w:pPr>
              <w:pageBreakBefore w:val="0"/>
              <w:kinsoku/>
              <w:wordWrap/>
              <w:overflowPunct/>
              <w:topLinePunct w:val="0"/>
              <w:autoSpaceDE/>
              <w:autoSpaceDN/>
              <w:bidi w:val="0"/>
              <w:adjustRightInd/>
              <w:snapToGrid/>
              <w:spacing w:line="576" w:lineRule="exact"/>
              <w:ind w:leftChars="0" w:firstLine="442" w:firstLineChars="200"/>
              <w:jc w:val="center"/>
              <w:textAlignment w:val="auto"/>
              <w:rPr>
                <w:b/>
                <w:bCs/>
                <w:color w:val="auto"/>
                <w:sz w:val="22"/>
                <w:highlight w:val="none"/>
              </w:rPr>
            </w:pPr>
            <w:r>
              <w:rPr>
                <w:rFonts w:hint="eastAsia"/>
                <w:b/>
                <w:bCs/>
                <w:color w:val="auto"/>
                <w:sz w:val="22"/>
                <w:highlight w:val="none"/>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35B03946">
            <w:pPr>
              <w:pageBreakBefore w:val="0"/>
              <w:kinsoku/>
              <w:wordWrap/>
              <w:overflowPunct/>
              <w:topLinePunct w:val="0"/>
              <w:autoSpaceDE/>
              <w:autoSpaceDN/>
              <w:bidi w:val="0"/>
              <w:adjustRightInd/>
              <w:snapToGrid/>
              <w:spacing w:line="576" w:lineRule="exact"/>
              <w:ind w:leftChars="0" w:firstLine="442" w:firstLineChars="200"/>
              <w:jc w:val="center"/>
              <w:textAlignment w:val="auto"/>
              <w:rPr>
                <w:b/>
                <w:bCs/>
                <w:color w:val="auto"/>
                <w:sz w:val="22"/>
                <w:highlight w:val="none"/>
              </w:rPr>
            </w:pPr>
            <w:r>
              <w:rPr>
                <w:rFonts w:hint="eastAsia"/>
                <w:b/>
                <w:bCs/>
                <w:color w:val="auto"/>
                <w:sz w:val="22"/>
                <w:highlight w:val="none"/>
              </w:rPr>
              <w:t>得分</w:t>
            </w:r>
          </w:p>
        </w:tc>
      </w:tr>
      <w:tr w14:paraId="635B333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8A8BC3F">
            <w:pPr>
              <w:pageBreakBefore w:val="0"/>
              <w:kinsoku/>
              <w:wordWrap/>
              <w:overflowPunct/>
              <w:topLinePunct w:val="0"/>
              <w:autoSpaceDE/>
              <w:autoSpaceDN/>
              <w:bidi w:val="0"/>
              <w:adjustRightInd/>
              <w:snapToGrid/>
              <w:spacing w:line="576" w:lineRule="exact"/>
              <w:ind w:leftChars="0" w:firstLine="440" w:firstLineChars="200"/>
              <w:jc w:val="center"/>
              <w:textAlignment w:val="auto"/>
              <w:rPr>
                <w:color w:val="auto"/>
                <w:sz w:val="22"/>
                <w:highlight w:val="none"/>
              </w:rPr>
            </w:pPr>
            <w:r>
              <w:rPr>
                <w:rFonts w:hint="eastAsia"/>
                <w:color w:val="auto"/>
                <w:sz w:val="22"/>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14:paraId="139A5E56">
            <w:pPr>
              <w:pageBreakBefore w:val="0"/>
              <w:kinsoku/>
              <w:wordWrap/>
              <w:overflowPunct/>
              <w:topLinePunct w:val="0"/>
              <w:autoSpaceDE/>
              <w:autoSpaceDN/>
              <w:bidi w:val="0"/>
              <w:adjustRightInd/>
              <w:snapToGrid/>
              <w:spacing w:line="576" w:lineRule="exact"/>
              <w:ind w:leftChars="0"/>
              <w:jc w:val="center"/>
              <w:textAlignment w:val="auto"/>
              <w:rPr>
                <w:color w:val="auto"/>
                <w:sz w:val="22"/>
                <w:highlight w:val="none"/>
              </w:rPr>
            </w:pPr>
            <w:r>
              <w:rPr>
                <w:rFonts w:hint="eastAsia" w:ascii="Times New Roman" w:hAnsi="Times New Roman"/>
                <w:color w:val="auto"/>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352BF18A">
            <w:pPr>
              <w:pageBreakBefore w:val="0"/>
              <w:kinsoku/>
              <w:wordWrap/>
              <w:overflowPunct/>
              <w:topLinePunct w:val="0"/>
              <w:autoSpaceDE/>
              <w:autoSpaceDN/>
              <w:bidi w:val="0"/>
              <w:adjustRightInd/>
              <w:snapToGrid/>
              <w:spacing w:line="576" w:lineRule="exact"/>
              <w:ind w:leftChars="0" w:firstLine="440" w:firstLineChars="200"/>
              <w:jc w:val="center"/>
              <w:textAlignment w:val="auto"/>
              <w:rPr>
                <w:rFonts w:hint="default" w:eastAsia="仿宋_GB2312"/>
                <w:color w:val="auto"/>
                <w:sz w:val="22"/>
                <w:highlight w:val="none"/>
                <w:lang w:val="en-US" w:eastAsia="zh-CN"/>
              </w:rPr>
            </w:pPr>
            <w:r>
              <w:rPr>
                <w:rFonts w:hint="eastAsia"/>
                <w:color w:val="auto"/>
                <w:sz w:val="22"/>
                <w:highlight w:val="none"/>
                <w:lang w:val="en-US" w:eastAsia="zh-CN"/>
              </w:rPr>
              <w:t>20</w:t>
            </w:r>
          </w:p>
        </w:tc>
      </w:tr>
      <w:tr w14:paraId="7E6F75F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30CE324">
            <w:pPr>
              <w:pageBreakBefore w:val="0"/>
              <w:kinsoku/>
              <w:wordWrap/>
              <w:overflowPunct/>
              <w:topLinePunct w:val="0"/>
              <w:autoSpaceDE/>
              <w:autoSpaceDN/>
              <w:bidi w:val="0"/>
              <w:adjustRightInd/>
              <w:snapToGrid/>
              <w:spacing w:line="576" w:lineRule="exact"/>
              <w:ind w:leftChars="0" w:firstLine="440" w:firstLineChars="200"/>
              <w:jc w:val="center"/>
              <w:textAlignment w:val="auto"/>
              <w:rPr>
                <w:color w:val="auto"/>
                <w:sz w:val="22"/>
                <w:highlight w:val="none"/>
              </w:rPr>
            </w:pPr>
            <w:r>
              <w:rPr>
                <w:rFonts w:hint="eastAsia"/>
                <w:color w:val="auto"/>
                <w:sz w:val="22"/>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14:paraId="57090720">
            <w:pPr>
              <w:pageBreakBefore w:val="0"/>
              <w:kinsoku/>
              <w:wordWrap/>
              <w:overflowPunct/>
              <w:topLinePunct w:val="0"/>
              <w:autoSpaceDE/>
              <w:autoSpaceDN/>
              <w:bidi w:val="0"/>
              <w:adjustRightInd/>
              <w:snapToGrid/>
              <w:spacing w:line="576" w:lineRule="exact"/>
              <w:ind w:leftChars="0"/>
              <w:jc w:val="center"/>
              <w:textAlignment w:val="auto"/>
              <w:rPr>
                <w:color w:val="auto"/>
                <w:sz w:val="22"/>
                <w:highlight w:val="none"/>
              </w:rPr>
            </w:pPr>
            <w:r>
              <w:rPr>
                <w:rFonts w:hint="eastAsia" w:ascii="Times New Roman" w:hAnsi="Times New Roman"/>
                <w:color w:val="auto"/>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9460538">
            <w:pPr>
              <w:pageBreakBefore w:val="0"/>
              <w:kinsoku/>
              <w:wordWrap/>
              <w:overflowPunct/>
              <w:topLinePunct w:val="0"/>
              <w:autoSpaceDE/>
              <w:autoSpaceDN/>
              <w:bidi w:val="0"/>
              <w:adjustRightInd/>
              <w:snapToGrid/>
              <w:spacing w:line="576" w:lineRule="exact"/>
              <w:ind w:leftChars="0" w:firstLine="440" w:firstLineChars="200"/>
              <w:jc w:val="center"/>
              <w:textAlignment w:val="auto"/>
              <w:rPr>
                <w:rFonts w:hint="default" w:eastAsia="仿宋_GB2312"/>
                <w:color w:val="auto"/>
                <w:sz w:val="22"/>
                <w:highlight w:val="none"/>
                <w:lang w:val="en-US" w:eastAsia="zh-CN"/>
              </w:rPr>
            </w:pPr>
            <w:r>
              <w:rPr>
                <w:rFonts w:hint="eastAsia"/>
                <w:color w:val="auto"/>
                <w:sz w:val="22"/>
                <w:highlight w:val="none"/>
                <w:lang w:val="en-US" w:eastAsia="zh-CN"/>
              </w:rPr>
              <w:t>18.4</w:t>
            </w:r>
          </w:p>
        </w:tc>
      </w:tr>
      <w:tr w14:paraId="4857563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8CBABD6">
            <w:pPr>
              <w:pageBreakBefore w:val="0"/>
              <w:kinsoku/>
              <w:wordWrap/>
              <w:overflowPunct/>
              <w:topLinePunct w:val="0"/>
              <w:autoSpaceDE/>
              <w:autoSpaceDN/>
              <w:bidi w:val="0"/>
              <w:adjustRightInd/>
              <w:snapToGrid/>
              <w:spacing w:line="576" w:lineRule="exact"/>
              <w:ind w:leftChars="0" w:firstLine="440" w:firstLineChars="200"/>
              <w:jc w:val="center"/>
              <w:textAlignment w:val="auto"/>
              <w:rPr>
                <w:color w:val="auto"/>
                <w:sz w:val="22"/>
                <w:highlight w:val="none"/>
              </w:rPr>
            </w:pPr>
            <w:r>
              <w:rPr>
                <w:rFonts w:hint="eastAsia"/>
                <w:color w:val="auto"/>
                <w:sz w:val="22"/>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14:paraId="363BB4AA">
            <w:pPr>
              <w:pageBreakBefore w:val="0"/>
              <w:kinsoku/>
              <w:wordWrap/>
              <w:overflowPunct/>
              <w:topLinePunct w:val="0"/>
              <w:autoSpaceDE/>
              <w:autoSpaceDN/>
              <w:bidi w:val="0"/>
              <w:adjustRightInd/>
              <w:snapToGrid/>
              <w:spacing w:line="576" w:lineRule="exact"/>
              <w:ind w:leftChars="0"/>
              <w:jc w:val="center"/>
              <w:textAlignment w:val="auto"/>
              <w:rPr>
                <w:color w:val="auto"/>
                <w:sz w:val="22"/>
                <w:highlight w:val="none"/>
              </w:rPr>
            </w:pPr>
            <w:r>
              <w:rPr>
                <w:rFonts w:hint="eastAsia" w:ascii="Times New Roman" w:hAnsi="Times New Roman"/>
                <w:color w:val="auto"/>
                <w:sz w:val="22"/>
                <w:highlight w:val="none"/>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5E3FAE5A">
            <w:pPr>
              <w:pageBreakBefore w:val="0"/>
              <w:kinsoku/>
              <w:wordWrap/>
              <w:overflowPunct/>
              <w:topLinePunct w:val="0"/>
              <w:autoSpaceDE/>
              <w:autoSpaceDN/>
              <w:bidi w:val="0"/>
              <w:adjustRightInd/>
              <w:snapToGrid/>
              <w:spacing w:line="576" w:lineRule="exact"/>
              <w:ind w:leftChars="0" w:firstLine="440" w:firstLineChars="200"/>
              <w:jc w:val="center"/>
              <w:textAlignment w:val="auto"/>
              <w:rPr>
                <w:rFonts w:hint="eastAsia" w:eastAsia="仿宋_GB2312"/>
                <w:color w:val="auto"/>
                <w:sz w:val="22"/>
                <w:highlight w:val="none"/>
                <w:lang w:val="en-US" w:eastAsia="zh-CN"/>
              </w:rPr>
            </w:pPr>
            <w:r>
              <w:rPr>
                <w:rFonts w:hint="eastAsia"/>
                <w:color w:val="auto"/>
                <w:sz w:val="22"/>
                <w:highlight w:val="none"/>
                <w:lang w:val="en-US" w:eastAsia="zh-CN"/>
              </w:rPr>
              <w:t>0</w:t>
            </w:r>
          </w:p>
        </w:tc>
      </w:tr>
      <w:tr w14:paraId="6B9CA66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82D4B99">
            <w:pPr>
              <w:pageBreakBefore w:val="0"/>
              <w:kinsoku/>
              <w:wordWrap/>
              <w:overflowPunct/>
              <w:topLinePunct w:val="0"/>
              <w:autoSpaceDE/>
              <w:autoSpaceDN/>
              <w:bidi w:val="0"/>
              <w:adjustRightInd/>
              <w:snapToGrid/>
              <w:spacing w:line="576" w:lineRule="exact"/>
              <w:ind w:leftChars="0" w:firstLine="440" w:firstLineChars="200"/>
              <w:jc w:val="center"/>
              <w:textAlignment w:val="auto"/>
              <w:rPr>
                <w:color w:val="auto"/>
                <w:sz w:val="22"/>
                <w:highlight w:val="none"/>
              </w:rPr>
            </w:pPr>
            <w:r>
              <w:rPr>
                <w:rFonts w:hint="eastAsia"/>
                <w:color w:val="auto"/>
                <w:sz w:val="22"/>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14:paraId="2506158A">
            <w:pPr>
              <w:pageBreakBefore w:val="0"/>
              <w:kinsoku/>
              <w:wordWrap/>
              <w:overflowPunct/>
              <w:topLinePunct w:val="0"/>
              <w:autoSpaceDE/>
              <w:autoSpaceDN/>
              <w:bidi w:val="0"/>
              <w:adjustRightInd/>
              <w:snapToGrid/>
              <w:spacing w:line="576" w:lineRule="exact"/>
              <w:ind w:leftChars="0"/>
              <w:jc w:val="center"/>
              <w:textAlignment w:val="auto"/>
              <w:rPr>
                <w:color w:val="auto"/>
                <w:sz w:val="22"/>
                <w:highlight w:val="none"/>
              </w:rPr>
            </w:pPr>
            <w:r>
              <w:rPr>
                <w:rFonts w:hint="eastAsia" w:ascii="Times New Roman" w:hAnsi="Times New Roman"/>
                <w:color w:val="auto"/>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25F50E3">
            <w:pPr>
              <w:pageBreakBefore w:val="0"/>
              <w:kinsoku/>
              <w:wordWrap/>
              <w:overflowPunct/>
              <w:topLinePunct w:val="0"/>
              <w:autoSpaceDE/>
              <w:autoSpaceDN/>
              <w:bidi w:val="0"/>
              <w:adjustRightInd/>
              <w:snapToGrid/>
              <w:spacing w:line="576" w:lineRule="exact"/>
              <w:ind w:leftChars="0" w:firstLine="440" w:firstLineChars="200"/>
              <w:jc w:val="center"/>
              <w:textAlignment w:val="auto"/>
              <w:rPr>
                <w:rFonts w:hint="eastAsia" w:eastAsia="仿宋_GB2312"/>
                <w:color w:val="auto"/>
                <w:sz w:val="22"/>
                <w:highlight w:val="none"/>
                <w:lang w:val="en-US" w:eastAsia="zh-CN"/>
              </w:rPr>
            </w:pPr>
            <w:r>
              <w:rPr>
                <w:rFonts w:hint="eastAsia"/>
                <w:color w:val="auto"/>
                <w:sz w:val="22"/>
                <w:highlight w:val="none"/>
                <w:lang w:val="en-US" w:eastAsia="zh-CN"/>
              </w:rPr>
              <w:t>0</w:t>
            </w:r>
          </w:p>
        </w:tc>
      </w:tr>
      <w:tr w14:paraId="45D3153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9159C09">
            <w:pPr>
              <w:pageBreakBefore w:val="0"/>
              <w:kinsoku/>
              <w:wordWrap/>
              <w:overflowPunct/>
              <w:topLinePunct w:val="0"/>
              <w:autoSpaceDE/>
              <w:autoSpaceDN/>
              <w:bidi w:val="0"/>
              <w:adjustRightInd/>
              <w:snapToGrid/>
              <w:spacing w:line="576" w:lineRule="exact"/>
              <w:ind w:leftChars="0" w:firstLine="442" w:firstLineChars="200"/>
              <w:jc w:val="center"/>
              <w:textAlignment w:val="auto"/>
              <w:rPr>
                <w:rFonts w:cs="宋体"/>
                <w:b/>
                <w:bCs/>
                <w:color w:val="auto"/>
                <w:sz w:val="22"/>
                <w:highlight w:val="none"/>
              </w:rPr>
            </w:pPr>
            <w:r>
              <w:rPr>
                <w:rFonts w:hint="eastAsia" w:cs="宋体"/>
                <w:b/>
                <w:bCs/>
                <w:color w:val="auto"/>
                <w:sz w:val="22"/>
                <w:highlight w:val="none"/>
              </w:rPr>
              <w:t>合计</w:t>
            </w:r>
          </w:p>
        </w:tc>
        <w:tc>
          <w:tcPr>
            <w:tcW w:w="2168" w:type="dxa"/>
            <w:tcBorders>
              <w:top w:val="nil"/>
              <w:left w:val="nil"/>
              <w:bottom w:val="single" w:color="auto" w:sz="4" w:space="0"/>
              <w:right w:val="single" w:color="auto" w:sz="4" w:space="0"/>
            </w:tcBorders>
            <w:shd w:val="clear" w:color="auto" w:fill="auto"/>
            <w:vAlign w:val="center"/>
          </w:tcPr>
          <w:p w14:paraId="54E24BD4">
            <w:pPr>
              <w:pageBreakBefore w:val="0"/>
              <w:kinsoku/>
              <w:wordWrap/>
              <w:overflowPunct/>
              <w:topLinePunct w:val="0"/>
              <w:autoSpaceDE/>
              <w:autoSpaceDN/>
              <w:bidi w:val="0"/>
              <w:adjustRightInd/>
              <w:snapToGrid/>
              <w:spacing w:line="576" w:lineRule="exact"/>
              <w:ind w:leftChars="0" w:firstLine="442" w:firstLineChars="200"/>
              <w:jc w:val="center"/>
              <w:textAlignment w:val="auto"/>
              <w:rPr>
                <w:rFonts w:hint="default" w:eastAsia="仿宋_GB2312"/>
                <w:b/>
                <w:bCs/>
                <w:color w:val="auto"/>
                <w:sz w:val="22"/>
                <w:highlight w:val="none"/>
                <w:lang w:val="en-US" w:eastAsia="zh-CN"/>
              </w:rPr>
            </w:pPr>
            <w:r>
              <w:rPr>
                <w:rFonts w:hint="eastAsia"/>
                <w:b/>
                <w:bCs/>
                <w:color w:val="auto"/>
                <w:sz w:val="22"/>
                <w:highlight w:val="none"/>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09B50B43">
            <w:pPr>
              <w:pageBreakBefore w:val="0"/>
              <w:kinsoku/>
              <w:wordWrap/>
              <w:overflowPunct/>
              <w:topLinePunct w:val="0"/>
              <w:autoSpaceDE/>
              <w:autoSpaceDN/>
              <w:bidi w:val="0"/>
              <w:adjustRightInd/>
              <w:snapToGrid/>
              <w:spacing w:line="576" w:lineRule="exact"/>
              <w:ind w:leftChars="0" w:firstLine="442" w:firstLineChars="200"/>
              <w:jc w:val="center"/>
              <w:textAlignment w:val="auto"/>
              <w:rPr>
                <w:rFonts w:hint="default" w:eastAsia="仿宋_GB2312"/>
                <w:b/>
                <w:bCs/>
                <w:color w:val="auto"/>
                <w:sz w:val="22"/>
                <w:highlight w:val="none"/>
                <w:lang w:val="en-US" w:eastAsia="zh-CN"/>
              </w:rPr>
            </w:pPr>
            <w:r>
              <w:rPr>
                <w:rFonts w:hint="eastAsia"/>
                <w:b/>
                <w:bCs/>
                <w:color w:val="auto"/>
                <w:sz w:val="22"/>
                <w:highlight w:val="none"/>
                <w:lang w:val="en-US" w:eastAsia="zh-CN"/>
              </w:rPr>
              <w:t>38.4</w:t>
            </w:r>
          </w:p>
        </w:tc>
      </w:tr>
    </w:tbl>
    <w:p w14:paraId="0D0D70CB">
      <w:pPr>
        <w:pStyle w:val="2"/>
        <w:pageBreakBefore w:val="0"/>
        <w:kinsoku/>
        <w:wordWrap/>
        <w:overflowPunct/>
        <w:topLinePunct w:val="0"/>
        <w:autoSpaceDE/>
        <w:autoSpaceDN/>
        <w:bidi w:val="0"/>
        <w:adjustRightInd/>
        <w:snapToGrid/>
        <w:spacing w:before="0" w:after="0" w:line="576" w:lineRule="exact"/>
        <w:ind w:leftChars="0" w:firstLine="640" w:firstLineChars="200"/>
        <w:textAlignment w:val="auto"/>
        <w:rPr>
          <w:color w:val="auto"/>
          <w:highlight w:val="none"/>
        </w:rPr>
      </w:pPr>
    </w:p>
    <w:p w14:paraId="6B439240">
      <w:pPr>
        <w:pStyle w:val="3"/>
        <w:pageBreakBefore w:val="0"/>
        <w:kinsoku/>
        <w:wordWrap/>
        <w:overflowPunct/>
        <w:topLinePunct w:val="0"/>
        <w:autoSpaceDE/>
        <w:autoSpaceDN/>
        <w:bidi w:val="0"/>
        <w:adjustRightInd/>
        <w:snapToGrid/>
        <w:spacing w:before="0" w:after="0" w:line="576" w:lineRule="exact"/>
        <w:ind w:leftChars="0" w:firstLine="643" w:firstLineChars="200"/>
        <w:textAlignment w:val="auto"/>
        <w:rPr>
          <w:rFonts w:ascii="宋体" w:hAnsi="宋体" w:eastAsia="宋体"/>
          <w:color w:val="auto"/>
          <w:sz w:val="32"/>
          <w:szCs w:val="32"/>
          <w:highlight w:val="none"/>
        </w:rPr>
      </w:pPr>
      <w:bookmarkStart w:id="10" w:name="_Toc68703837"/>
      <w:r>
        <w:rPr>
          <w:rFonts w:hint="eastAsia" w:ascii="宋体" w:hAnsi="宋体" w:eastAsia="宋体"/>
          <w:color w:val="auto"/>
          <w:sz w:val="32"/>
          <w:szCs w:val="32"/>
          <w:highlight w:val="none"/>
        </w:rPr>
        <w:t>四、绩效评价指标分析</w:t>
      </w:r>
      <w:bookmarkEnd w:id="10"/>
    </w:p>
    <w:p w14:paraId="703B5400">
      <w:pPr>
        <w:pStyle w:val="4"/>
        <w:pageBreakBefore w:val="0"/>
        <w:kinsoku/>
        <w:wordWrap/>
        <w:overflowPunct/>
        <w:topLinePunct w:val="0"/>
        <w:autoSpaceDE/>
        <w:autoSpaceDN/>
        <w:bidi w:val="0"/>
        <w:adjustRightInd/>
        <w:snapToGrid/>
        <w:spacing w:before="0" w:after="0" w:line="576" w:lineRule="exact"/>
        <w:ind w:leftChars="0" w:firstLine="640" w:firstLineChars="200"/>
        <w:textAlignment w:val="auto"/>
        <w:rPr>
          <w:rFonts w:hint="eastAsia" w:ascii="仿宋_GB2312" w:eastAsia="仿宋_GB2312"/>
          <w:b w:val="0"/>
          <w:bCs w:val="0"/>
          <w:color w:val="auto"/>
          <w:highlight w:val="none"/>
        </w:rPr>
      </w:pPr>
      <w:bookmarkStart w:id="11" w:name="_Toc68703838"/>
      <w:r>
        <w:rPr>
          <w:rFonts w:hint="eastAsia" w:ascii="仿宋_GB2312" w:eastAsia="仿宋_GB2312"/>
          <w:b w:val="0"/>
          <w:bCs w:val="0"/>
          <w:color w:val="auto"/>
          <w:highlight w:val="none"/>
        </w:rPr>
        <w:t>（一）项目决策情况。</w:t>
      </w:r>
      <w:bookmarkEnd w:id="11"/>
    </w:p>
    <w:p w14:paraId="4F4EE44D">
      <w:pPr>
        <w:pageBreakBefore w:val="0"/>
        <w:kinsoku/>
        <w:wordWrap/>
        <w:overflowPunct/>
        <w:topLinePunct w:val="0"/>
        <w:autoSpaceDE/>
        <w:autoSpaceDN/>
        <w:bidi w:val="0"/>
        <w:adjustRightInd/>
        <w:snapToGrid/>
        <w:spacing w:line="576" w:lineRule="exact"/>
        <w:ind w:leftChars="0" w:firstLine="600" w:firstLineChars="200"/>
        <w:jc w:val="left"/>
        <w:textAlignment w:val="auto"/>
        <w:rPr>
          <w:rFonts w:hint="eastAsia"/>
          <w:color w:val="auto"/>
          <w:highlight w:val="none"/>
        </w:rPr>
      </w:pPr>
      <w:r>
        <w:rPr>
          <w:rFonts w:hint="eastAsia"/>
          <w:color w:val="auto"/>
          <w:highlight w:val="none"/>
        </w:rPr>
        <w:t>1</w:t>
      </w:r>
      <w:r>
        <w:rPr>
          <w:rFonts w:hint="eastAsia"/>
          <w:color w:val="auto"/>
          <w:highlight w:val="none"/>
          <w:lang w:val="en-US" w:eastAsia="zh-CN"/>
        </w:rPr>
        <w:t>.</w:t>
      </w:r>
      <w:r>
        <w:rPr>
          <w:rFonts w:hint="eastAsia"/>
          <w:color w:val="auto"/>
          <w:highlight w:val="none"/>
        </w:rPr>
        <w:t>立项依据充分性</w:t>
      </w:r>
    </w:p>
    <w:p w14:paraId="52185EE3">
      <w:pPr>
        <w:pageBreakBefore w:val="0"/>
        <w:kinsoku/>
        <w:wordWrap/>
        <w:overflowPunct/>
        <w:topLinePunct w:val="0"/>
        <w:autoSpaceDE/>
        <w:autoSpaceDN/>
        <w:bidi w:val="0"/>
        <w:adjustRightInd/>
        <w:snapToGrid/>
        <w:spacing w:line="576" w:lineRule="exact"/>
        <w:ind w:leftChars="0" w:firstLine="640" w:firstLineChars="200"/>
        <w:jc w:val="left"/>
        <w:textAlignment w:val="auto"/>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548BC895">
      <w:pPr>
        <w:pStyle w:val="2"/>
        <w:pageBreakBefore w:val="0"/>
        <w:kinsoku/>
        <w:wordWrap/>
        <w:overflowPunct/>
        <w:topLinePunct w:val="0"/>
        <w:autoSpaceDE/>
        <w:autoSpaceDN/>
        <w:bidi w:val="0"/>
        <w:adjustRightInd/>
        <w:snapToGrid/>
        <w:spacing w:before="0" w:after="0" w:line="576" w:lineRule="exact"/>
        <w:ind w:leftChars="0" w:firstLine="600" w:firstLineChars="200"/>
        <w:jc w:val="left"/>
        <w:textAlignment w:val="auto"/>
        <w:rPr>
          <w:rFonts w:hint="eastAsia"/>
          <w:color w:val="auto"/>
          <w:highlight w:val="none"/>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此项权重分4分，得分4分。</w:t>
      </w:r>
    </w:p>
    <w:p w14:paraId="1F45A5DB">
      <w:pPr>
        <w:pageBreakBefore w:val="0"/>
        <w:kinsoku/>
        <w:wordWrap/>
        <w:overflowPunct/>
        <w:topLinePunct w:val="0"/>
        <w:autoSpaceDE/>
        <w:autoSpaceDN/>
        <w:bidi w:val="0"/>
        <w:adjustRightInd/>
        <w:snapToGrid/>
        <w:spacing w:line="576" w:lineRule="exact"/>
        <w:ind w:leftChars="0" w:firstLine="600" w:firstLineChars="200"/>
        <w:jc w:val="left"/>
        <w:textAlignment w:val="auto"/>
        <w:rPr>
          <w:rFonts w:hint="eastAsia"/>
          <w:color w:val="auto"/>
          <w:highlight w:val="none"/>
        </w:rPr>
      </w:pPr>
      <w:r>
        <w:rPr>
          <w:rFonts w:hint="eastAsia"/>
          <w:color w:val="auto"/>
          <w:highlight w:val="none"/>
        </w:rPr>
        <w:t>2</w:t>
      </w:r>
      <w:r>
        <w:rPr>
          <w:rFonts w:hint="eastAsia"/>
          <w:color w:val="auto"/>
          <w:highlight w:val="none"/>
          <w:lang w:val="en-US" w:eastAsia="zh-CN"/>
        </w:rPr>
        <w:t>.</w:t>
      </w:r>
      <w:r>
        <w:rPr>
          <w:rFonts w:hint="eastAsia"/>
          <w:color w:val="auto"/>
          <w:highlight w:val="none"/>
        </w:rPr>
        <w:t>立项程序规范性</w:t>
      </w:r>
    </w:p>
    <w:p w14:paraId="799DE27A">
      <w:pPr>
        <w:pStyle w:val="2"/>
        <w:pageBreakBefore w:val="0"/>
        <w:kinsoku/>
        <w:wordWrap/>
        <w:overflowPunct/>
        <w:topLinePunct w:val="0"/>
        <w:autoSpaceDE/>
        <w:autoSpaceDN/>
        <w:bidi w:val="0"/>
        <w:adjustRightInd/>
        <w:snapToGrid/>
        <w:spacing w:before="0" w:after="0" w:line="576" w:lineRule="exact"/>
        <w:ind w:leftChars="0" w:firstLine="640" w:firstLineChars="20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Times New Roman" w:hAnsi="Times New Roman" w:eastAsia="仿宋_GB2312" w:cs="仿宋_GB2312"/>
          <w:b w:val="0"/>
          <w:bCs w:val="0"/>
          <w:color w:val="auto"/>
          <w:sz w:val="32"/>
          <w:szCs w:val="32"/>
          <w:highlight w:val="none"/>
        </w:rPr>
        <w:t>项目申请、设立过程符合相关要求，</w:t>
      </w:r>
      <w:r>
        <w:rPr>
          <w:rFonts w:hint="eastAsia" w:ascii="Times New Roman" w:hAnsi="Times New Roman" w:eastAsia="仿宋_GB2312" w:cs="仿宋_GB2312"/>
          <w:b w:val="0"/>
          <w:bCs w:val="0"/>
          <w:color w:val="auto"/>
          <w:sz w:val="32"/>
          <w:szCs w:val="32"/>
          <w:highlight w:val="none"/>
          <w:lang w:eastAsia="zh-Hans"/>
        </w:rPr>
        <w:t>严格按照审批流程准备符合要求的文件、材料；</w:t>
      </w:r>
      <w:r>
        <w:rPr>
          <w:rFonts w:hint="eastAsia" w:ascii="Times New Roman" w:hAnsi="Times New Roman" w:eastAsia="仿宋_GB2312" w:cs="仿宋_GB2312"/>
          <w:b w:val="0"/>
          <w:bCs w:val="0"/>
          <w:color w:val="auto"/>
          <w:sz w:val="32"/>
          <w:szCs w:val="32"/>
          <w:highlight w:val="none"/>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1DEFA102">
      <w:pPr>
        <w:pStyle w:val="2"/>
        <w:pageBreakBefore w:val="0"/>
        <w:kinsoku/>
        <w:wordWrap/>
        <w:overflowPunct/>
        <w:topLinePunct w:val="0"/>
        <w:autoSpaceDE/>
        <w:autoSpaceDN/>
        <w:bidi w:val="0"/>
        <w:adjustRightInd/>
        <w:snapToGrid/>
        <w:spacing w:before="0" w:after="0" w:line="576" w:lineRule="exact"/>
        <w:ind w:leftChars="0" w:firstLine="600" w:firstLineChars="200"/>
        <w:jc w:val="left"/>
        <w:textAlignment w:val="auto"/>
        <w:rPr>
          <w:rFonts w:hint="default"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此项权重分4分，得分4分。</w:t>
      </w:r>
    </w:p>
    <w:p w14:paraId="5CC3E8D9">
      <w:pPr>
        <w:pageBreakBefore w:val="0"/>
        <w:kinsoku/>
        <w:wordWrap/>
        <w:overflowPunct/>
        <w:topLinePunct w:val="0"/>
        <w:autoSpaceDE/>
        <w:autoSpaceDN/>
        <w:bidi w:val="0"/>
        <w:adjustRightInd/>
        <w:snapToGrid/>
        <w:spacing w:line="576" w:lineRule="exact"/>
        <w:ind w:leftChars="0" w:firstLine="600" w:firstLineChars="200"/>
        <w:jc w:val="left"/>
        <w:textAlignment w:val="auto"/>
        <w:rPr>
          <w:rFonts w:hint="eastAsia"/>
          <w:color w:val="auto"/>
          <w:highlight w:val="none"/>
        </w:rPr>
      </w:pPr>
      <w:r>
        <w:rPr>
          <w:rFonts w:hint="eastAsia"/>
          <w:color w:val="auto"/>
          <w:highlight w:val="none"/>
        </w:rPr>
        <w:t>3</w:t>
      </w:r>
      <w:r>
        <w:rPr>
          <w:rFonts w:hint="eastAsia"/>
          <w:color w:val="auto"/>
          <w:highlight w:val="none"/>
          <w:lang w:val="en-US" w:eastAsia="zh-CN"/>
        </w:rPr>
        <w:t>.</w:t>
      </w:r>
      <w:r>
        <w:rPr>
          <w:rFonts w:hint="eastAsia"/>
          <w:color w:val="auto"/>
          <w:highlight w:val="none"/>
        </w:rPr>
        <w:t>绩效目标合理性</w:t>
      </w:r>
    </w:p>
    <w:p w14:paraId="52F84A66">
      <w:pPr>
        <w:pageBreakBefore w:val="0"/>
        <w:kinsoku/>
        <w:wordWrap/>
        <w:overflowPunct/>
        <w:topLinePunct w:val="0"/>
        <w:autoSpaceDE/>
        <w:autoSpaceDN/>
        <w:bidi w:val="0"/>
        <w:adjustRightInd/>
        <w:snapToGrid/>
        <w:spacing w:line="576" w:lineRule="exact"/>
        <w:ind w:leftChars="0" w:firstLine="640" w:firstLineChars="200"/>
        <w:textAlignment w:val="auto"/>
        <w:rPr>
          <w:rFonts w:hint="eastAsia"/>
          <w:color w:val="auto"/>
          <w:highlight w:val="none"/>
        </w:rPr>
      </w:pPr>
      <w:r>
        <w:rPr>
          <w:rFonts w:hint="eastAsia" w:ascii="Times New Roman" w:hAnsi="Times New Roman" w:eastAsia="仿宋_GB2312" w:cs="仿宋_GB2312"/>
          <w:color w:val="auto"/>
          <w:sz w:val="32"/>
          <w:szCs w:val="32"/>
          <w:highlight w:val="none"/>
          <w:lang w:val="en-US" w:eastAsia="zh-Hans"/>
        </w:rPr>
        <w:t>年初结合实际工作内容</w:t>
      </w:r>
      <w:r>
        <w:rPr>
          <w:rFonts w:hint="eastAsia" w:ascii="Times New Roman" w:hAnsi="Times New Roman" w:eastAsia="仿宋_GB2312" w:cs="仿宋_GB2312"/>
          <w:color w:val="auto"/>
          <w:sz w:val="32"/>
          <w:szCs w:val="32"/>
          <w:highlight w:val="none"/>
          <w:lang w:val="en-US" w:eastAsia="zh-CN"/>
        </w:rPr>
        <w:t>设定绩效目标</w:t>
      </w:r>
      <w:r>
        <w:rPr>
          <w:rFonts w:hint="eastAsia" w:ascii="Times New Roman" w:hAnsi="Times New Roman" w:eastAsia="仿宋_GB2312" w:cs="仿宋_GB2312"/>
          <w:color w:val="auto"/>
          <w:sz w:val="32"/>
          <w:szCs w:val="32"/>
          <w:highlight w:val="none"/>
          <w:lang w:val="en-US" w:eastAsia="zh-Hans"/>
        </w:rPr>
        <w:t>，绩效目标</w:t>
      </w:r>
      <w:r>
        <w:rPr>
          <w:rFonts w:hint="eastAsia" w:ascii="Times New Roman" w:hAnsi="Times New Roman" w:eastAsia="仿宋_GB2312" w:cs="仿宋_GB2312"/>
          <w:color w:val="auto"/>
          <w:sz w:val="32"/>
          <w:szCs w:val="32"/>
          <w:highlight w:val="none"/>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040AEED1">
      <w:pPr>
        <w:pStyle w:val="2"/>
        <w:pageBreakBefore w:val="0"/>
        <w:kinsoku/>
        <w:wordWrap/>
        <w:overflowPunct/>
        <w:topLinePunct w:val="0"/>
        <w:autoSpaceDE/>
        <w:autoSpaceDN/>
        <w:bidi w:val="0"/>
        <w:adjustRightInd/>
        <w:snapToGrid/>
        <w:spacing w:before="0" w:after="0" w:line="576" w:lineRule="exact"/>
        <w:ind w:leftChars="0" w:firstLine="600" w:firstLineChars="200"/>
        <w:jc w:val="left"/>
        <w:textAlignment w:val="auto"/>
        <w:rPr>
          <w:color w:val="auto"/>
          <w:highlight w:val="none"/>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此项权重分4分，得分4分。</w:t>
      </w:r>
    </w:p>
    <w:p w14:paraId="68B07F89">
      <w:pPr>
        <w:pageBreakBefore w:val="0"/>
        <w:kinsoku/>
        <w:wordWrap/>
        <w:overflowPunct/>
        <w:topLinePunct w:val="0"/>
        <w:autoSpaceDE/>
        <w:autoSpaceDN/>
        <w:bidi w:val="0"/>
        <w:adjustRightInd/>
        <w:snapToGrid/>
        <w:spacing w:line="576" w:lineRule="exact"/>
        <w:ind w:leftChars="0" w:firstLine="600" w:firstLineChars="200"/>
        <w:jc w:val="left"/>
        <w:textAlignment w:val="auto"/>
        <w:rPr>
          <w:rFonts w:hint="eastAsia"/>
          <w:color w:val="auto"/>
          <w:highlight w:val="none"/>
        </w:rPr>
      </w:pPr>
      <w:r>
        <w:rPr>
          <w:rFonts w:hint="eastAsia"/>
          <w:color w:val="auto"/>
          <w:highlight w:val="none"/>
        </w:rPr>
        <w:t>4</w:t>
      </w:r>
      <w:r>
        <w:rPr>
          <w:rFonts w:hint="eastAsia"/>
          <w:color w:val="auto"/>
          <w:highlight w:val="none"/>
          <w:lang w:val="en-US" w:eastAsia="zh-CN"/>
        </w:rPr>
        <w:t>.</w:t>
      </w:r>
      <w:r>
        <w:rPr>
          <w:rFonts w:hint="eastAsia"/>
          <w:color w:val="auto"/>
          <w:highlight w:val="none"/>
        </w:rPr>
        <w:t>绩效指标明确性</w:t>
      </w:r>
    </w:p>
    <w:p w14:paraId="12FBDBD4">
      <w:pPr>
        <w:pageBreakBefore w:val="0"/>
        <w:kinsoku/>
        <w:wordWrap/>
        <w:overflowPunct/>
        <w:topLinePunct w:val="0"/>
        <w:autoSpaceDE/>
        <w:autoSpaceDN/>
        <w:bidi w:val="0"/>
        <w:adjustRightInd/>
        <w:snapToGrid/>
        <w:spacing w:line="576" w:lineRule="exact"/>
        <w:ind w:leftChars="0" w:firstLine="600" w:firstLineChars="200"/>
        <w:jc w:val="left"/>
        <w:textAlignment w:val="auto"/>
        <w:rPr>
          <w:rFonts w:hint="eastAsia" w:ascii="Times New Roman" w:hAnsi="Times New Roman" w:cs="Times New Roman"/>
          <w:color w:val="auto"/>
          <w:highlight w:val="none"/>
        </w:rPr>
      </w:pPr>
      <w:r>
        <w:rPr>
          <w:rFonts w:hint="eastAsia" w:ascii="Times New Roman" w:hAnsi="Times New Roman" w:cs="Times New Roman"/>
          <w:color w:val="auto"/>
          <w:highlight w:val="none"/>
        </w:rPr>
        <w:t>项目设置了明确的预期产出效益和效果，将绩效目标细化分解为具体的绩效指标，绩效目标与项目目标任务数相对应，绩效目标设定的绩效指标清晰、细化、可衡量。</w:t>
      </w:r>
    </w:p>
    <w:p w14:paraId="59864250">
      <w:pPr>
        <w:pageBreakBefore w:val="0"/>
        <w:kinsoku/>
        <w:wordWrap/>
        <w:overflowPunct/>
        <w:topLinePunct w:val="0"/>
        <w:autoSpaceDE/>
        <w:autoSpaceDN/>
        <w:bidi w:val="0"/>
        <w:adjustRightInd/>
        <w:snapToGrid/>
        <w:spacing w:line="576" w:lineRule="exact"/>
        <w:ind w:leftChars="0" w:firstLine="600" w:firstLineChars="200"/>
        <w:jc w:val="left"/>
        <w:textAlignment w:val="auto"/>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rPr>
        <w:t>消防应急救援业务费项目将项目绩效目标细化分解为具体的绩效指标，一级指标共3条，二级指标共7条，三级指标共</w:t>
      </w:r>
      <w:r>
        <w:rPr>
          <w:rFonts w:hint="eastAsia" w:ascii="Times New Roman" w:hAnsi="Times New Roman" w:cs="Times New Roman"/>
          <w:color w:val="auto"/>
          <w:highlight w:val="none"/>
          <w:lang w:val="en-US" w:eastAsia="zh-CN"/>
        </w:rPr>
        <w:t>11</w:t>
      </w:r>
      <w:r>
        <w:rPr>
          <w:rFonts w:hint="eastAsia" w:ascii="Times New Roman" w:hAnsi="Times New Roman" w:cs="Times New Roman"/>
          <w:color w:val="auto"/>
          <w:highlight w:val="none"/>
        </w:rPr>
        <w:t>条，其中量化指标条数共</w:t>
      </w:r>
      <w:r>
        <w:rPr>
          <w:rFonts w:hint="eastAsia" w:ascii="Times New Roman" w:hAnsi="Times New Roman" w:cs="Times New Roman"/>
          <w:color w:val="auto"/>
          <w:highlight w:val="none"/>
          <w:lang w:val="en-US" w:eastAsia="zh-CN"/>
        </w:rPr>
        <w:t>8</w:t>
      </w:r>
      <w:r>
        <w:rPr>
          <w:rFonts w:hint="eastAsia" w:ascii="Times New Roman" w:hAnsi="Times New Roman" w:cs="Times New Roman"/>
          <w:color w:val="auto"/>
          <w:highlight w:val="none"/>
        </w:rPr>
        <w:t>条，所有绩效指标均通过清晰、可衡量的指标值予以体现，并且做到了与项目目标任务数或计划数相对应。</w:t>
      </w:r>
    </w:p>
    <w:p w14:paraId="625ECE15">
      <w:pPr>
        <w:pageBreakBefore w:val="0"/>
        <w:kinsoku/>
        <w:wordWrap/>
        <w:overflowPunct/>
        <w:topLinePunct w:val="0"/>
        <w:autoSpaceDE/>
        <w:autoSpaceDN/>
        <w:bidi w:val="0"/>
        <w:adjustRightInd/>
        <w:snapToGrid/>
        <w:spacing w:line="576" w:lineRule="exact"/>
        <w:ind w:leftChars="0" w:firstLine="600" w:firstLineChars="200"/>
        <w:jc w:val="left"/>
        <w:textAlignment w:val="auto"/>
        <w:rPr>
          <w:color w:val="auto"/>
          <w:highlight w:val="none"/>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w:t>
      </w:r>
      <w:r>
        <w:rPr>
          <w:rFonts w:hint="eastAsia" w:cs="Times New Roman"/>
          <w:b w:val="0"/>
          <w:bCs w:val="0"/>
          <w:color w:val="auto"/>
          <w:kern w:val="2"/>
          <w:sz w:val="30"/>
          <w:szCs w:val="24"/>
          <w:highlight w:val="none"/>
          <w:lang w:val="en-US" w:eastAsia="zh-CN" w:bidi="ar-SA"/>
        </w:rPr>
        <w:t>4</w:t>
      </w:r>
      <w:r>
        <w:rPr>
          <w:rFonts w:hint="eastAsia" w:ascii="Times New Roman" w:hAnsi="Times New Roman" w:eastAsia="仿宋_GB2312" w:cs="Times New Roman"/>
          <w:b w:val="0"/>
          <w:bCs w:val="0"/>
          <w:color w:val="auto"/>
          <w:kern w:val="2"/>
          <w:sz w:val="30"/>
          <w:szCs w:val="24"/>
          <w:highlight w:val="none"/>
          <w:lang w:val="en-US" w:eastAsia="zh-CN" w:bidi="ar-SA"/>
        </w:rPr>
        <w:t>分，得分</w:t>
      </w:r>
      <w:r>
        <w:rPr>
          <w:rFonts w:hint="eastAsia" w:cs="Times New Roman"/>
          <w:b w:val="0"/>
          <w:bCs w:val="0"/>
          <w:color w:val="auto"/>
          <w:kern w:val="2"/>
          <w:sz w:val="30"/>
          <w:szCs w:val="24"/>
          <w:highlight w:val="none"/>
          <w:lang w:val="en-US" w:eastAsia="zh-CN" w:bidi="ar-SA"/>
        </w:rPr>
        <w:t>4</w:t>
      </w:r>
      <w:r>
        <w:rPr>
          <w:rFonts w:hint="eastAsia" w:ascii="Times New Roman" w:hAnsi="Times New Roman" w:eastAsia="仿宋_GB2312" w:cs="Times New Roman"/>
          <w:b w:val="0"/>
          <w:bCs w:val="0"/>
          <w:color w:val="auto"/>
          <w:kern w:val="2"/>
          <w:sz w:val="30"/>
          <w:szCs w:val="24"/>
          <w:highlight w:val="none"/>
          <w:lang w:val="en-US" w:eastAsia="zh-CN" w:bidi="ar-SA"/>
        </w:rPr>
        <w:t>分。</w:t>
      </w:r>
    </w:p>
    <w:p w14:paraId="56D8944C">
      <w:pPr>
        <w:pageBreakBefore w:val="0"/>
        <w:kinsoku/>
        <w:wordWrap/>
        <w:overflowPunct/>
        <w:topLinePunct w:val="0"/>
        <w:autoSpaceDE/>
        <w:autoSpaceDN/>
        <w:bidi w:val="0"/>
        <w:adjustRightInd/>
        <w:snapToGrid/>
        <w:spacing w:line="576" w:lineRule="exact"/>
        <w:ind w:leftChars="0" w:firstLine="600" w:firstLineChars="200"/>
        <w:jc w:val="left"/>
        <w:textAlignment w:val="auto"/>
        <w:rPr>
          <w:rFonts w:hint="eastAsia"/>
          <w:color w:val="auto"/>
          <w:highlight w:val="none"/>
        </w:rPr>
      </w:pPr>
      <w:r>
        <w:rPr>
          <w:rFonts w:hint="eastAsia"/>
          <w:color w:val="auto"/>
          <w:highlight w:val="none"/>
        </w:rPr>
        <w:t>5</w:t>
      </w:r>
      <w:r>
        <w:rPr>
          <w:rFonts w:hint="eastAsia"/>
          <w:color w:val="auto"/>
          <w:highlight w:val="none"/>
          <w:lang w:val="en-US" w:eastAsia="zh-CN"/>
        </w:rPr>
        <w:t>.</w:t>
      </w:r>
      <w:r>
        <w:rPr>
          <w:rFonts w:hint="eastAsia"/>
          <w:color w:val="auto"/>
          <w:highlight w:val="none"/>
        </w:rPr>
        <w:t>预算编制科学性</w:t>
      </w:r>
    </w:p>
    <w:p w14:paraId="2CD2FCCD">
      <w:pPr>
        <w:pageBreakBefore w:val="0"/>
        <w:shd w:val="clear"/>
        <w:kinsoku/>
        <w:wordWrap/>
        <w:overflowPunct/>
        <w:topLinePunct w:val="0"/>
        <w:autoSpaceDE/>
        <w:autoSpaceDN/>
        <w:bidi w:val="0"/>
        <w:adjustRightInd/>
        <w:snapToGrid/>
        <w:spacing w:line="576" w:lineRule="exact"/>
        <w:ind w:leftChars="0" w:firstLine="640" w:firstLineChars="200"/>
        <w:textAlignment w:val="auto"/>
        <w:outlineLvl w:val="0"/>
        <w:rPr>
          <w:rFonts w:hint="eastAsia"/>
          <w:color w:val="auto"/>
          <w:highlight w:val="none"/>
        </w:rPr>
      </w:pPr>
      <w:r>
        <w:rPr>
          <w:rFonts w:hint="eastAsia" w:ascii="Times New Roman" w:hAnsi="Times New Roman" w:eastAsia="仿宋_GB2312" w:cs="仿宋_GB2312"/>
          <w:color w:val="auto"/>
          <w:sz w:val="32"/>
          <w:szCs w:val="32"/>
          <w:highlight w:val="none"/>
          <w:lang w:val="en-US" w:eastAsia="zh-CN"/>
        </w:rPr>
        <w:t>预算编制经过科学论证，提供充分的测算依据佐证资料，预算内容与项目内容相匹配。项目投资额与工作任务相匹配。</w:t>
      </w:r>
    </w:p>
    <w:p w14:paraId="71E64633">
      <w:pPr>
        <w:pStyle w:val="2"/>
        <w:pageBreakBefore w:val="0"/>
        <w:kinsoku/>
        <w:wordWrap/>
        <w:overflowPunct/>
        <w:topLinePunct w:val="0"/>
        <w:autoSpaceDE/>
        <w:autoSpaceDN/>
        <w:bidi w:val="0"/>
        <w:adjustRightInd/>
        <w:snapToGrid/>
        <w:spacing w:before="0" w:after="0" w:line="576" w:lineRule="exact"/>
        <w:ind w:leftChars="0" w:firstLine="600" w:firstLineChars="200"/>
        <w:jc w:val="left"/>
        <w:textAlignment w:val="auto"/>
        <w:rPr>
          <w:color w:val="auto"/>
          <w:highlight w:val="none"/>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此项权重分2分，得分2分。</w:t>
      </w:r>
    </w:p>
    <w:p w14:paraId="0E42FB12">
      <w:pPr>
        <w:pageBreakBefore w:val="0"/>
        <w:kinsoku/>
        <w:wordWrap/>
        <w:overflowPunct/>
        <w:topLinePunct w:val="0"/>
        <w:autoSpaceDE/>
        <w:autoSpaceDN/>
        <w:bidi w:val="0"/>
        <w:adjustRightInd/>
        <w:snapToGrid/>
        <w:spacing w:line="576" w:lineRule="exact"/>
        <w:ind w:leftChars="0" w:firstLine="600" w:firstLineChars="200"/>
        <w:jc w:val="left"/>
        <w:textAlignment w:val="auto"/>
        <w:rPr>
          <w:rFonts w:hint="eastAsia"/>
          <w:color w:val="auto"/>
          <w:highlight w:val="none"/>
        </w:rPr>
      </w:pPr>
      <w:r>
        <w:rPr>
          <w:rFonts w:hint="eastAsia"/>
          <w:color w:val="auto"/>
          <w:highlight w:val="none"/>
        </w:rPr>
        <w:t>6</w:t>
      </w:r>
      <w:r>
        <w:rPr>
          <w:rFonts w:hint="eastAsia"/>
          <w:color w:val="auto"/>
          <w:highlight w:val="none"/>
          <w:lang w:val="en-US" w:eastAsia="zh-CN"/>
        </w:rPr>
        <w:t>.</w:t>
      </w:r>
      <w:r>
        <w:rPr>
          <w:rFonts w:hint="eastAsia"/>
          <w:color w:val="auto"/>
          <w:highlight w:val="none"/>
        </w:rPr>
        <w:t>资金分配合理性</w:t>
      </w:r>
    </w:p>
    <w:p w14:paraId="1B1C8B3A">
      <w:pPr>
        <w:pageBreakBefore w:val="0"/>
        <w:shd w:val="clear"/>
        <w:kinsoku/>
        <w:wordWrap/>
        <w:overflowPunct/>
        <w:topLinePunct w:val="0"/>
        <w:autoSpaceDE/>
        <w:autoSpaceDN/>
        <w:bidi w:val="0"/>
        <w:adjustRightInd/>
        <w:snapToGrid/>
        <w:spacing w:line="576" w:lineRule="exact"/>
        <w:ind w:leftChars="0" w:firstLine="640" w:firstLineChars="200"/>
        <w:textAlignment w:val="auto"/>
        <w:outlineLvl w:val="0"/>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资金分配额度与项目单位实际工作内容相适应，资金分配额度合理，资金分配依据充分。</w:t>
      </w:r>
    </w:p>
    <w:p w14:paraId="33D08EA3">
      <w:pPr>
        <w:pStyle w:val="2"/>
        <w:pageBreakBefore w:val="0"/>
        <w:kinsoku/>
        <w:wordWrap/>
        <w:overflowPunct/>
        <w:topLinePunct w:val="0"/>
        <w:autoSpaceDE/>
        <w:autoSpaceDN/>
        <w:bidi w:val="0"/>
        <w:adjustRightInd/>
        <w:snapToGrid/>
        <w:spacing w:before="0" w:after="0" w:line="576" w:lineRule="exact"/>
        <w:ind w:leftChars="0" w:firstLine="600" w:firstLineChars="200"/>
        <w:jc w:val="left"/>
        <w:textAlignment w:val="auto"/>
        <w:rPr>
          <w:color w:val="auto"/>
          <w:highlight w:val="none"/>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此项权重分2分，得分2分。</w:t>
      </w:r>
    </w:p>
    <w:p w14:paraId="3B4CCE5A">
      <w:pPr>
        <w:pStyle w:val="4"/>
        <w:pageBreakBefore w:val="0"/>
        <w:kinsoku/>
        <w:wordWrap/>
        <w:overflowPunct/>
        <w:topLinePunct w:val="0"/>
        <w:autoSpaceDE/>
        <w:autoSpaceDN/>
        <w:bidi w:val="0"/>
        <w:adjustRightInd/>
        <w:snapToGrid/>
        <w:spacing w:before="0" w:after="0" w:line="576" w:lineRule="exact"/>
        <w:ind w:leftChars="0" w:firstLine="640" w:firstLineChars="200"/>
        <w:textAlignment w:val="auto"/>
        <w:rPr>
          <w:rFonts w:hint="eastAsia" w:ascii="仿宋_GB2312" w:eastAsia="仿宋_GB2312"/>
          <w:b w:val="0"/>
          <w:bCs w:val="0"/>
          <w:color w:val="auto"/>
          <w:highlight w:val="none"/>
        </w:rPr>
      </w:pPr>
      <w:bookmarkStart w:id="12" w:name="_Toc68703839"/>
      <w:r>
        <w:rPr>
          <w:rFonts w:hint="eastAsia" w:ascii="仿宋_GB2312" w:eastAsia="仿宋_GB2312"/>
          <w:b w:val="0"/>
          <w:bCs w:val="0"/>
          <w:color w:val="auto"/>
          <w:highlight w:val="none"/>
        </w:rPr>
        <w:t>（二）项目过程情况。</w:t>
      </w:r>
      <w:bookmarkEnd w:id="12"/>
    </w:p>
    <w:p w14:paraId="7947B514">
      <w:pPr>
        <w:pageBreakBefore w:val="0"/>
        <w:kinsoku/>
        <w:wordWrap/>
        <w:overflowPunct/>
        <w:topLinePunct w:val="0"/>
        <w:autoSpaceDE/>
        <w:autoSpaceDN/>
        <w:bidi w:val="0"/>
        <w:adjustRightInd/>
        <w:snapToGrid/>
        <w:spacing w:line="576" w:lineRule="exact"/>
        <w:ind w:leftChars="0" w:firstLine="600" w:firstLineChars="200"/>
        <w:jc w:val="left"/>
        <w:textAlignment w:val="auto"/>
        <w:rPr>
          <w:rFonts w:hint="eastAsia"/>
          <w:color w:val="auto"/>
          <w:highlight w:val="none"/>
        </w:rPr>
      </w:pPr>
      <w:r>
        <w:rPr>
          <w:rFonts w:hint="eastAsia"/>
          <w:color w:val="auto"/>
          <w:highlight w:val="none"/>
        </w:rPr>
        <w:t>1</w:t>
      </w:r>
      <w:r>
        <w:rPr>
          <w:rFonts w:hint="eastAsia"/>
          <w:color w:val="auto"/>
          <w:highlight w:val="none"/>
          <w:lang w:val="en-US" w:eastAsia="zh-CN"/>
        </w:rPr>
        <w:t>.</w:t>
      </w:r>
      <w:r>
        <w:rPr>
          <w:rFonts w:hint="eastAsia"/>
          <w:color w:val="auto"/>
          <w:highlight w:val="none"/>
        </w:rPr>
        <w:t>资金到位率：</w:t>
      </w:r>
    </w:p>
    <w:p w14:paraId="765CB094">
      <w:pPr>
        <w:pageBreakBefore w:val="0"/>
        <w:kinsoku/>
        <w:wordWrap/>
        <w:overflowPunct/>
        <w:topLinePunct w:val="0"/>
        <w:autoSpaceDE/>
        <w:autoSpaceDN/>
        <w:bidi w:val="0"/>
        <w:adjustRightInd/>
        <w:snapToGrid/>
        <w:spacing w:line="576" w:lineRule="exact"/>
        <w:ind w:leftChars="0" w:firstLine="600" w:firstLineChars="200"/>
        <w:textAlignment w:val="auto"/>
        <w:rPr>
          <w:rFonts w:hint="eastAsia"/>
          <w:color w:val="auto"/>
          <w:highlight w:val="none"/>
        </w:rPr>
      </w:pPr>
      <w:r>
        <w:rPr>
          <w:rFonts w:hint="eastAsia"/>
          <w:color w:val="auto"/>
          <w:highlight w:val="none"/>
        </w:rPr>
        <w:t>预算资金</w:t>
      </w:r>
      <w:r>
        <w:rPr>
          <w:rFonts w:hint="eastAsia"/>
          <w:color w:val="auto"/>
          <w:highlight w:val="none"/>
          <w:lang w:val="en-US" w:eastAsia="zh-CN"/>
        </w:rPr>
        <w:t>1850</w:t>
      </w:r>
      <w:r>
        <w:rPr>
          <w:rFonts w:hint="eastAsia"/>
          <w:color w:val="auto"/>
          <w:highlight w:val="none"/>
        </w:rPr>
        <w:t>万元，实际到位资金</w:t>
      </w:r>
      <w:r>
        <w:rPr>
          <w:rFonts w:hint="eastAsia"/>
          <w:color w:val="auto"/>
          <w:highlight w:val="none"/>
          <w:lang w:val="en-US" w:eastAsia="zh-CN"/>
        </w:rPr>
        <w:t>1850</w:t>
      </w:r>
      <w:r>
        <w:rPr>
          <w:rFonts w:hint="eastAsia"/>
          <w:color w:val="auto"/>
          <w:highlight w:val="none"/>
        </w:rPr>
        <w:t>万元，资金到位率</w:t>
      </w:r>
      <w:r>
        <w:rPr>
          <w:rFonts w:hint="eastAsia"/>
          <w:color w:val="auto"/>
          <w:highlight w:val="none"/>
          <w:lang w:val="en-US" w:eastAsia="zh-CN"/>
        </w:rPr>
        <w:t>100</w:t>
      </w:r>
      <w:r>
        <w:rPr>
          <w:rFonts w:hint="eastAsia"/>
          <w:color w:val="auto"/>
          <w:highlight w:val="none"/>
        </w:rPr>
        <w:t>%。</w:t>
      </w:r>
    </w:p>
    <w:p w14:paraId="732792C9">
      <w:pPr>
        <w:pStyle w:val="2"/>
        <w:pageBreakBefore w:val="0"/>
        <w:kinsoku/>
        <w:wordWrap/>
        <w:overflowPunct/>
        <w:topLinePunct w:val="0"/>
        <w:autoSpaceDE/>
        <w:autoSpaceDN/>
        <w:bidi w:val="0"/>
        <w:adjustRightInd/>
        <w:snapToGrid/>
        <w:spacing w:before="0" w:after="0" w:line="576" w:lineRule="exact"/>
        <w:ind w:leftChars="0" w:firstLine="600" w:firstLineChars="200"/>
        <w:jc w:val="left"/>
        <w:textAlignment w:val="auto"/>
        <w:rPr>
          <w:color w:val="auto"/>
          <w:highlight w:val="none"/>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此项权重分4分，得分4分。</w:t>
      </w:r>
    </w:p>
    <w:p w14:paraId="56601CD8">
      <w:pPr>
        <w:pageBreakBefore w:val="0"/>
        <w:kinsoku/>
        <w:wordWrap/>
        <w:overflowPunct/>
        <w:topLinePunct w:val="0"/>
        <w:autoSpaceDE/>
        <w:autoSpaceDN/>
        <w:bidi w:val="0"/>
        <w:adjustRightInd/>
        <w:snapToGrid/>
        <w:spacing w:line="576" w:lineRule="exact"/>
        <w:ind w:leftChars="0" w:firstLine="600" w:firstLineChars="200"/>
        <w:jc w:val="left"/>
        <w:textAlignment w:val="auto"/>
        <w:rPr>
          <w:rFonts w:hint="eastAsia"/>
          <w:color w:val="auto"/>
          <w:highlight w:val="none"/>
        </w:rPr>
      </w:pPr>
      <w:r>
        <w:rPr>
          <w:rFonts w:hint="eastAsia"/>
          <w:color w:val="auto"/>
          <w:highlight w:val="none"/>
        </w:rPr>
        <w:t>2</w:t>
      </w:r>
      <w:r>
        <w:rPr>
          <w:rFonts w:hint="eastAsia"/>
          <w:color w:val="auto"/>
          <w:highlight w:val="none"/>
          <w:lang w:val="en-US" w:eastAsia="zh-CN"/>
        </w:rPr>
        <w:t>.</w:t>
      </w:r>
      <w:r>
        <w:rPr>
          <w:rFonts w:hint="eastAsia"/>
          <w:color w:val="auto"/>
          <w:highlight w:val="none"/>
        </w:rPr>
        <w:t>预算执行率</w:t>
      </w:r>
    </w:p>
    <w:p w14:paraId="774BAD4E">
      <w:pPr>
        <w:pageBreakBefore w:val="0"/>
        <w:kinsoku/>
        <w:wordWrap/>
        <w:overflowPunct/>
        <w:topLinePunct w:val="0"/>
        <w:autoSpaceDE/>
        <w:autoSpaceDN/>
        <w:bidi w:val="0"/>
        <w:adjustRightInd/>
        <w:snapToGrid/>
        <w:spacing w:line="576" w:lineRule="exact"/>
        <w:ind w:leftChars="0" w:firstLine="600" w:firstLineChars="200"/>
        <w:textAlignment w:val="auto"/>
        <w:rPr>
          <w:rFonts w:hint="eastAsia" w:eastAsia="仿宋_GB2312"/>
          <w:color w:val="auto"/>
          <w:highlight w:val="none"/>
          <w:lang w:val="en-US" w:eastAsia="zh-CN"/>
        </w:rPr>
      </w:pPr>
      <w:r>
        <w:rPr>
          <w:rFonts w:hint="eastAsia"/>
          <w:color w:val="auto"/>
          <w:highlight w:val="none"/>
        </w:rPr>
        <w:t>年初预算数</w:t>
      </w:r>
      <w:r>
        <w:rPr>
          <w:rFonts w:hint="eastAsia"/>
          <w:color w:val="auto"/>
          <w:highlight w:val="none"/>
          <w:lang w:val="en-US" w:eastAsia="zh-CN"/>
        </w:rPr>
        <w:t>1850</w:t>
      </w:r>
      <w:r>
        <w:rPr>
          <w:rFonts w:hint="eastAsia"/>
          <w:color w:val="auto"/>
          <w:highlight w:val="none"/>
        </w:rPr>
        <w:t>万元，全年预算数</w:t>
      </w:r>
      <w:r>
        <w:rPr>
          <w:rFonts w:hint="eastAsia"/>
          <w:color w:val="auto"/>
          <w:highlight w:val="none"/>
          <w:lang w:val="en-US" w:eastAsia="zh-CN"/>
        </w:rPr>
        <w:t>1850</w:t>
      </w:r>
      <w:r>
        <w:rPr>
          <w:rFonts w:hint="eastAsia"/>
          <w:color w:val="auto"/>
          <w:highlight w:val="none"/>
        </w:rPr>
        <w:t>万元，全年执行数</w:t>
      </w:r>
      <w:r>
        <w:rPr>
          <w:rFonts w:hint="eastAsia"/>
          <w:color w:val="auto"/>
          <w:highlight w:val="none"/>
          <w:lang w:val="en-US" w:eastAsia="zh-CN"/>
        </w:rPr>
        <w:t>1110</w:t>
      </w:r>
      <w:r>
        <w:rPr>
          <w:rFonts w:hint="eastAsia"/>
          <w:color w:val="auto"/>
          <w:highlight w:val="none"/>
        </w:rPr>
        <w:t>万元，预算执行率为</w:t>
      </w:r>
      <w:r>
        <w:rPr>
          <w:rFonts w:hint="eastAsia"/>
          <w:color w:val="auto"/>
          <w:highlight w:val="none"/>
          <w:lang w:val="en-US" w:eastAsia="zh-CN"/>
        </w:rPr>
        <w:t>60</w:t>
      </w:r>
      <w:r>
        <w:rPr>
          <w:rFonts w:hint="eastAsia"/>
          <w:color w:val="auto"/>
          <w:highlight w:val="none"/>
        </w:rPr>
        <w:t>%</w:t>
      </w:r>
      <w:r>
        <w:rPr>
          <w:rFonts w:hint="eastAsia"/>
          <w:color w:val="auto"/>
          <w:highlight w:val="none"/>
          <w:lang w:val="en-US" w:eastAsia="zh-CN"/>
        </w:rPr>
        <w:t>.</w:t>
      </w:r>
    </w:p>
    <w:p w14:paraId="4CB79C35">
      <w:pPr>
        <w:pStyle w:val="2"/>
        <w:pageBreakBefore w:val="0"/>
        <w:kinsoku/>
        <w:wordWrap/>
        <w:overflowPunct/>
        <w:topLinePunct w:val="0"/>
        <w:autoSpaceDE/>
        <w:autoSpaceDN/>
        <w:bidi w:val="0"/>
        <w:adjustRightInd/>
        <w:snapToGrid/>
        <w:spacing w:before="0" w:after="0" w:line="576" w:lineRule="exact"/>
        <w:ind w:leftChars="0" w:firstLine="600" w:firstLineChars="200"/>
        <w:jc w:val="left"/>
        <w:textAlignment w:val="auto"/>
        <w:rPr>
          <w:color w:val="auto"/>
          <w:highlight w:val="none"/>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此项权重分4分，得分2.4分。</w:t>
      </w:r>
    </w:p>
    <w:p w14:paraId="5AFFB647">
      <w:pPr>
        <w:pageBreakBefore w:val="0"/>
        <w:kinsoku/>
        <w:wordWrap/>
        <w:overflowPunct/>
        <w:topLinePunct w:val="0"/>
        <w:autoSpaceDE/>
        <w:autoSpaceDN/>
        <w:bidi w:val="0"/>
        <w:adjustRightInd/>
        <w:snapToGrid/>
        <w:spacing w:line="576" w:lineRule="exact"/>
        <w:ind w:leftChars="0" w:firstLine="600" w:firstLineChars="200"/>
        <w:jc w:val="left"/>
        <w:textAlignment w:val="auto"/>
        <w:rPr>
          <w:rFonts w:hint="eastAsia"/>
          <w:color w:val="auto"/>
          <w:highlight w:val="none"/>
        </w:rPr>
      </w:pPr>
      <w:r>
        <w:rPr>
          <w:rFonts w:hint="eastAsia"/>
          <w:color w:val="auto"/>
          <w:highlight w:val="none"/>
        </w:rPr>
        <w:t>3</w:t>
      </w:r>
      <w:r>
        <w:rPr>
          <w:rFonts w:hint="eastAsia"/>
          <w:color w:val="auto"/>
          <w:highlight w:val="none"/>
          <w:lang w:val="en-US" w:eastAsia="zh-CN"/>
        </w:rPr>
        <w:t>.</w:t>
      </w:r>
      <w:r>
        <w:rPr>
          <w:rFonts w:hint="eastAsia"/>
          <w:color w:val="auto"/>
          <w:highlight w:val="none"/>
        </w:rPr>
        <w:t>资金使用合规性</w:t>
      </w:r>
    </w:p>
    <w:p w14:paraId="1F5EDA0A">
      <w:pPr>
        <w:pageBreakBefore w:val="0"/>
        <w:shd w:val="clear"/>
        <w:kinsoku/>
        <w:wordWrap/>
        <w:overflowPunct/>
        <w:topLinePunct w:val="0"/>
        <w:autoSpaceDE/>
        <w:autoSpaceDN/>
        <w:bidi w:val="0"/>
        <w:adjustRightInd/>
        <w:snapToGrid/>
        <w:spacing w:line="576" w:lineRule="exact"/>
        <w:ind w:leftChars="0"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7B12B832">
      <w:pPr>
        <w:pStyle w:val="2"/>
        <w:pageBreakBefore w:val="0"/>
        <w:kinsoku/>
        <w:wordWrap/>
        <w:overflowPunct/>
        <w:topLinePunct w:val="0"/>
        <w:autoSpaceDE/>
        <w:autoSpaceDN/>
        <w:bidi w:val="0"/>
        <w:adjustRightInd/>
        <w:snapToGrid/>
        <w:spacing w:before="0" w:after="0" w:line="576" w:lineRule="exact"/>
        <w:ind w:leftChars="0" w:firstLine="600" w:firstLineChars="200"/>
        <w:jc w:val="left"/>
        <w:textAlignment w:val="auto"/>
        <w:rPr>
          <w:rFonts w:hint="eastAsia"/>
          <w:color w:val="auto"/>
          <w:highlight w:val="none"/>
          <w:lang w:val="en-US" w:eastAsia="zh-CN"/>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此项权重分4分，得分4分。</w:t>
      </w:r>
    </w:p>
    <w:p w14:paraId="017F80E5">
      <w:pPr>
        <w:pageBreakBefore w:val="0"/>
        <w:kinsoku/>
        <w:wordWrap/>
        <w:overflowPunct/>
        <w:topLinePunct w:val="0"/>
        <w:autoSpaceDE/>
        <w:autoSpaceDN/>
        <w:bidi w:val="0"/>
        <w:adjustRightInd/>
        <w:snapToGrid/>
        <w:spacing w:line="576" w:lineRule="exact"/>
        <w:ind w:leftChars="0" w:firstLine="600" w:firstLineChars="200"/>
        <w:jc w:val="left"/>
        <w:textAlignment w:val="auto"/>
        <w:rPr>
          <w:rFonts w:hint="eastAsia"/>
          <w:color w:val="auto"/>
          <w:highlight w:val="none"/>
        </w:rPr>
      </w:pPr>
      <w:r>
        <w:rPr>
          <w:rFonts w:hint="eastAsia"/>
          <w:color w:val="auto"/>
          <w:highlight w:val="none"/>
        </w:rPr>
        <w:t>4</w:t>
      </w:r>
      <w:r>
        <w:rPr>
          <w:rFonts w:hint="eastAsia"/>
          <w:color w:val="auto"/>
          <w:highlight w:val="none"/>
          <w:lang w:val="en-US" w:eastAsia="zh-CN"/>
        </w:rPr>
        <w:t>.</w:t>
      </w:r>
      <w:r>
        <w:rPr>
          <w:rFonts w:hint="eastAsia"/>
          <w:color w:val="auto"/>
          <w:highlight w:val="none"/>
        </w:rPr>
        <w:t>管理制度健全性</w:t>
      </w:r>
    </w:p>
    <w:p w14:paraId="20D461CD">
      <w:pPr>
        <w:pStyle w:val="2"/>
        <w:pageBreakBefore w:val="0"/>
        <w:kinsoku/>
        <w:wordWrap/>
        <w:overflowPunct/>
        <w:topLinePunct w:val="0"/>
        <w:autoSpaceDE/>
        <w:autoSpaceDN/>
        <w:bidi w:val="0"/>
        <w:adjustRightInd/>
        <w:snapToGrid/>
        <w:spacing w:before="0" w:after="0" w:line="576" w:lineRule="exact"/>
        <w:ind w:leftChars="0" w:firstLine="640" w:firstLineChars="20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Times New Roman" w:hAnsi="Times New Roman" w:eastAsia="仿宋_GB2312" w:cs="仿宋_GB2312"/>
          <w:b w:val="0"/>
          <w:bCs w:val="0"/>
          <w:color w:val="auto"/>
          <w:sz w:val="32"/>
          <w:szCs w:val="32"/>
          <w:highlight w:val="none"/>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3B0FADD7">
      <w:pPr>
        <w:pStyle w:val="2"/>
        <w:pageBreakBefore w:val="0"/>
        <w:kinsoku/>
        <w:wordWrap/>
        <w:overflowPunct/>
        <w:topLinePunct w:val="0"/>
        <w:autoSpaceDE/>
        <w:autoSpaceDN/>
        <w:bidi w:val="0"/>
        <w:adjustRightInd/>
        <w:snapToGrid/>
        <w:spacing w:before="0" w:after="0" w:line="576" w:lineRule="exact"/>
        <w:ind w:leftChars="0" w:firstLine="600" w:firstLineChars="200"/>
        <w:jc w:val="left"/>
        <w:textAlignment w:val="auto"/>
        <w:rPr>
          <w:rFonts w:hint="eastAsia"/>
          <w:color w:val="auto"/>
          <w:highlight w:val="none"/>
          <w:lang w:val="en-US" w:eastAsia="zh-CN"/>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此项权重分4分，得分4分。</w:t>
      </w:r>
    </w:p>
    <w:p w14:paraId="726D5153">
      <w:pPr>
        <w:pageBreakBefore w:val="0"/>
        <w:kinsoku/>
        <w:wordWrap/>
        <w:overflowPunct/>
        <w:topLinePunct w:val="0"/>
        <w:autoSpaceDE/>
        <w:autoSpaceDN/>
        <w:bidi w:val="0"/>
        <w:adjustRightInd/>
        <w:snapToGrid/>
        <w:spacing w:line="576" w:lineRule="exact"/>
        <w:ind w:leftChars="0" w:firstLine="600" w:firstLineChars="200"/>
        <w:jc w:val="left"/>
        <w:textAlignment w:val="auto"/>
        <w:rPr>
          <w:rFonts w:hint="eastAsia"/>
          <w:color w:val="auto"/>
          <w:highlight w:val="none"/>
        </w:rPr>
      </w:pPr>
      <w:r>
        <w:rPr>
          <w:rFonts w:hint="eastAsia"/>
          <w:color w:val="auto"/>
          <w:highlight w:val="none"/>
        </w:rPr>
        <w:t>5</w:t>
      </w:r>
      <w:r>
        <w:rPr>
          <w:rFonts w:hint="eastAsia"/>
          <w:color w:val="auto"/>
          <w:highlight w:val="none"/>
          <w:lang w:val="en-US" w:eastAsia="zh-CN"/>
        </w:rPr>
        <w:t>.</w:t>
      </w:r>
      <w:r>
        <w:rPr>
          <w:rFonts w:hint="eastAsia"/>
          <w:color w:val="auto"/>
          <w:highlight w:val="none"/>
        </w:rPr>
        <w:t>制度执行有效性</w:t>
      </w:r>
    </w:p>
    <w:p w14:paraId="74DAA3FD">
      <w:pPr>
        <w:pageBreakBefore w:val="0"/>
        <w:kinsoku/>
        <w:wordWrap/>
        <w:overflowPunct/>
        <w:topLinePunct w:val="0"/>
        <w:autoSpaceDE/>
        <w:autoSpaceDN/>
        <w:bidi w:val="0"/>
        <w:adjustRightInd/>
        <w:snapToGrid/>
        <w:spacing w:line="576" w:lineRule="exact"/>
        <w:ind w:leftChars="0" w:firstLine="640" w:firstLineChars="200"/>
        <w:textAlignment w:val="auto"/>
        <w:rPr>
          <w:rFonts w:hint="eastAsia"/>
          <w:color w:val="auto"/>
          <w:highlight w:val="none"/>
        </w:rPr>
      </w:pPr>
      <w:r>
        <w:rPr>
          <w:rFonts w:hint="eastAsia" w:ascii="Times New Roman" w:hAnsi="Times New Roman" w:eastAsia="仿宋_GB2312" w:cs="仿宋_GB2312"/>
          <w:color w:val="auto"/>
          <w:sz w:val="32"/>
          <w:szCs w:val="32"/>
          <w:highlight w:val="none"/>
          <w:lang w:val="en-US" w:eastAsia="zh-CN"/>
        </w:rPr>
        <w:t>对资金使用的合法合规性进行监督，年末对资金使用效果进行评价。项目管理、实施人员落实到位，有效按照计划执行。项目执行情况等资料齐全，项目相关手续完备，及时进行归档。</w:t>
      </w:r>
    </w:p>
    <w:p w14:paraId="042B88B7">
      <w:pPr>
        <w:pStyle w:val="2"/>
        <w:pageBreakBefore w:val="0"/>
        <w:kinsoku/>
        <w:wordWrap/>
        <w:overflowPunct/>
        <w:topLinePunct w:val="0"/>
        <w:autoSpaceDE/>
        <w:autoSpaceDN/>
        <w:bidi w:val="0"/>
        <w:adjustRightInd/>
        <w:snapToGrid/>
        <w:spacing w:before="0" w:after="0" w:line="576" w:lineRule="exact"/>
        <w:ind w:leftChars="0" w:firstLine="600" w:firstLineChars="200"/>
        <w:jc w:val="left"/>
        <w:textAlignment w:val="auto"/>
        <w:rPr>
          <w:color w:val="auto"/>
          <w:highlight w:val="none"/>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此项权重分4分，得分4分。</w:t>
      </w:r>
    </w:p>
    <w:p w14:paraId="65211097">
      <w:pPr>
        <w:pageBreakBefore w:val="0"/>
        <w:kinsoku/>
        <w:wordWrap/>
        <w:overflowPunct/>
        <w:topLinePunct w:val="0"/>
        <w:autoSpaceDE/>
        <w:autoSpaceDN/>
        <w:bidi w:val="0"/>
        <w:adjustRightInd/>
        <w:snapToGrid/>
        <w:spacing w:line="576" w:lineRule="exact"/>
        <w:ind w:leftChars="0" w:firstLine="600" w:firstLineChars="200"/>
        <w:textAlignment w:val="auto"/>
        <w:rPr>
          <w:rFonts w:hint="eastAsia" w:ascii="仿宋_GB2312" w:eastAsia="仿宋_GB2312"/>
          <w:b w:val="0"/>
          <w:bCs w:val="0"/>
          <w:color w:val="auto"/>
          <w:highlight w:val="none"/>
        </w:rPr>
      </w:pPr>
      <w:bookmarkStart w:id="13" w:name="_Toc68703840"/>
      <w:r>
        <w:rPr>
          <w:rFonts w:hint="eastAsia"/>
          <w:color w:val="auto"/>
          <w:highlight w:val="none"/>
          <w:lang w:val="en-US" w:eastAsia="zh-CN"/>
        </w:rPr>
        <w:t>（三）</w:t>
      </w:r>
      <w:r>
        <w:rPr>
          <w:rFonts w:hint="eastAsia" w:ascii="仿宋_GB2312" w:eastAsia="仿宋_GB2312"/>
          <w:b w:val="0"/>
          <w:bCs w:val="0"/>
          <w:color w:val="auto"/>
          <w:highlight w:val="none"/>
        </w:rPr>
        <w:t>项目产出情况。</w:t>
      </w:r>
      <w:bookmarkEnd w:id="13"/>
    </w:p>
    <w:p w14:paraId="495FB36A">
      <w:pPr>
        <w:pageBreakBefore w:val="0"/>
        <w:kinsoku/>
        <w:wordWrap/>
        <w:overflowPunct/>
        <w:topLinePunct w:val="0"/>
        <w:autoSpaceDE/>
        <w:autoSpaceDN/>
        <w:bidi w:val="0"/>
        <w:adjustRightInd/>
        <w:snapToGrid/>
        <w:spacing w:line="576" w:lineRule="exact"/>
        <w:ind w:leftChars="0" w:firstLine="600" w:firstLineChars="200"/>
        <w:textAlignment w:val="auto"/>
        <w:rPr>
          <w:rFonts w:hint="eastAsia" w:ascii="仿宋_GB2312" w:hAnsi="Times New Roman" w:eastAsia="仿宋_GB2312" w:cs="Times New Roman"/>
          <w:b w:val="0"/>
          <w:bCs w:val="0"/>
          <w:color w:val="auto"/>
          <w:highlight w:val="none"/>
        </w:rPr>
      </w:pPr>
      <w:r>
        <w:rPr>
          <w:rFonts w:hint="eastAsia" w:ascii="仿宋_GB2312" w:hAnsi="Times New Roman" w:eastAsia="仿宋_GB2312" w:cs="Times New Roman"/>
          <w:b w:val="0"/>
          <w:bCs w:val="0"/>
          <w:color w:val="auto"/>
          <w:highlight w:val="none"/>
          <w:lang w:val="en-US" w:eastAsia="zh-CN"/>
        </w:rPr>
        <w:t>1、</w:t>
      </w:r>
      <w:r>
        <w:rPr>
          <w:rFonts w:hint="eastAsia" w:ascii="仿宋_GB2312" w:hAnsi="Times New Roman" w:eastAsia="仿宋_GB2312" w:cs="Times New Roman"/>
          <w:b w:val="0"/>
          <w:bCs w:val="0"/>
          <w:color w:val="auto"/>
          <w:highlight w:val="none"/>
        </w:rPr>
        <w:t>数量指标</w:t>
      </w:r>
      <w:r>
        <w:rPr>
          <w:rFonts w:hint="eastAsia" w:ascii="仿宋_GB2312" w:hAnsi="Times New Roman" w:eastAsia="仿宋_GB2312" w:cs="Times New Roman"/>
          <w:b w:val="0"/>
          <w:bCs w:val="0"/>
          <w:color w:val="auto"/>
          <w:highlight w:val="none"/>
          <w:lang w:eastAsia="zh-CN"/>
        </w:rPr>
        <w:t>完成情况</w:t>
      </w:r>
      <w:r>
        <w:rPr>
          <w:rFonts w:hint="eastAsia" w:ascii="仿宋_GB2312" w:hAnsi="Times New Roman" w:eastAsia="仿宋_GB2312" w:cs="Times New Roman"/>
          <w:b w:val="0"/>
          <w:bCs w:val="0"/>
          <w:color w:val="auto"/>
          <w:highlight w:val="none"/>
        </w:rPr>
        <w:t>：</w:t>
      </w:r>
    </w:p>
    <w:p w14:paraId="4A3DE339">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600" w:firstLineChars="200"/>
        <w:textAlignment w:val="auto"/>
        <w:rPr>
          <w:rFonts w:hint="eastAsia" w:ascii="Times New Roman" w:hAnsi="Times New Roman" w:cs="Times New Roman"/>
          <w:color w:val="auto"/>
          <w:highlight w:val="none"/>
        </w:rPr>
      </w:pPr>
      <w:r>
        <w:rPr>
          <w:rFonts w:hint="eastAsia" w:ascii="Times New Roman" w:hAnsi="Times New Roman" w:cs="Times New Roman"/>
          <w:color w:val="auto"/>
          <w:highlight w:val="none"/>
        </w:rPr>
        <w:t>指标1：建设工程量，指标值：</w:t>
      </w:r>
      <w:r>
        <w:rPr>
          <w:rFonts w:hint="eastAsia" w:ascii="Times New Roman" w:hAnsi="Times New Roman" w:cs="Times New Roman"/>
          <w:color w:val="auto"/>
          <w:highlight w:val="none"/>
          <w:lang w:val="en-US" w:eastAsia="zh-CN"/>
        </w:rPr>
        <w:t>6800平方米</w:t>
      </w:r>
      <w:r>
        <w:rPr>
          <w:rFonts w:hint="eastAsia" w:ascii="Times New Roman" w:hAnsi="Times New Roman" w:cs="Times New Roman"/>
          <w:color w:val="auto"/>
          <w:highlight w:val="none"/>
        </w:rPr>
        <w:t>，实际完成值</w:t>
      </w:r>
      <w:r>
        <w:rPr>
          <w:rFonts w:hint="eastAsia" w:ascii="Times New Roman" w:hAnsi="Times New Roman" w:cs="Times New Roman"/>
          <w:color w:val="auto"/>
          <w:highlight w:val="none"/>
          <w:lang w:val="en-US" w:eastAsia="zh-CN"/>
        </w:rPr>
        <w:t>0平方米</w:t>
      </w:r>
      <w:r>
        <w:rPr>
          <w:rFonts w:hint="eastAsia" w:ascii="Times New Roman" w:hAnsi="Times New Roman" w:cs="Times New Roman"/>
          <w:color w:val="auto"/>
          <w:highlight w:val="none"/>
        </w:rPr>
        <w:t>，指标完成率</w:t>
      </w:r>
      <w:r>
        <w:rPr>
          <w:rFonts w:hint="eastAsia" w:ascii="Times New Roman" w:hAnsi="Times New Roman" w:cs="Times New Roman"/>
          <w:color w:val="auto"/>
          <w:highlight w:val="none"/>
          <w:lang w:val="en-US" w:eastAsia="zh-CN"/>
        </w:rPr>
        <w:t>0</w:t>
      </w:r>
      <w:r>
        <w:rPr>
          <w:rFonts w:hint="eastAsia" w:ascii="Times New Roman" w:hAnsi="Times New Roman" w:cs="Times New Roman"/>
          <w:color w:val="auto"/>
          <w:highlight w:val="none"/>
        </w:rPr>
        <w:t>%，偏差原因：</w:t>
      </w:r>
      <w:r>
        <w:rPr>
          <w:rFonts w:hint="eastAsia" w:ascii="Times New Roman" w:hAnsi="Times New Roman" w:cs="Times New Roman"/>
          <w:color w:val="auto"/>
          <w:highlight w:val="none"/>
          <w:lang w:eastAsia="zh-CN"/>
        </w:rPr>
        <w:t>该项目目前未完工</w:t>
      </w:r>
      <w:r>
        <w:rPr>
          <w:rFonts w:hint="eastAsia" w:ascii="Times New Roman" w:hAnsi="Times New Roman" w:cs="Times New Roman"/>
          <w:color w:val="auto"/>
          <w:highlight w:val="none"/>
        </w:rPr>
        <w:t>；</w:t>
      </w:r>
    </w:p>
    <w:p w14:paraId="4DF9BB3B">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600" w:firstLineChars="200"/>
        <w:textAlignment w:val="auto"/>
        <w:rPr>
          <w:rFonts w:hint="eastAsia" w:ascii="Times New Roman" w:hAnsi="Times New Roman" w:cs="Times New Roman"/>
          <w:color w:val="auto"/>
          <w:highlight w:val="none"/>
        </w:rPr>
      </w:pPr>
      <w:r>
        <w:rPr>
          <w:rFonts w:hint="eastAsia" w:ascii="Times New Roman" w:hAnsi="Times New Roman" w:cs="Times New Roman"/>
          <w:color w:val="auto"/>
          <w:highlight w:val="none"/>
        </w:rPr>
        <w:t>指标2：建设工程数量，指标值：</w:t>
      </w:r>
      <w:r>
        <w:rPr>
          <w:rFonts w:hint="eastAsia" w:ascii="Times New Roman" w:hAnsi="Times New Roman" w:cs="Times New Roman"/>
          <w:color w:val="auto"/>
          <w:highlight w:val="none"/>
          <w:lang w:val="en-US" w:eastAsia="zh-CN"/>
        </w:rPr>
        <w:t>5个</w:t>
      </w:r>
      <w:r>
        <w:rPr>
          <w:rFonts w:hint="eastAsia" w:ascii="Times New Roman" w:hAnsi="Times New Roman" w:cs="Times New Roman"/>
          <w:color w:val="auto"/>
          <w:highlight w:val="none"/>
        </w:rPr>
        <w:t>，实际完成值</w:t>
      </w:r>
      <w:r>
        <w:rPr>
          <w:rFonts w:hint="eastAsia" w:ascii="Times New Roman" w:hAnsi="Times New Roman" w:cs="Times New Roman"/>
          <w:color w:val="auto"/>
          <w:highlight w:val="none"/>
          <w:lang w:val="en-US" w:eastAsia="zh-CN"/>
        </w:rPr>
        <w:t>0个</w:t>
      </w:r>
      <w:r>
        <w:rPr>
          <w:rFonts w:hint="eastAsia" w:ascii="Times New Roman" w:hAnsi="Times New Roman" w:cs="Times New Roman"/>
          <w:color w:val="auto"/>
          <w:highlight w:val="none"/>
        </w:rPr>
        <w:t>，指标完成率</w:t>
      </w:r>
      <w:r>
        <w:rPr>
          <w:rFonts w:hint="eastAsia" w:ascii="Times New Roman" w:hAnsi="Times New Roman" w:cs="Times New Roman"/>
          <w:color w:val="auto"/>
          <w:highlight w:val="none"/>
          <w:lang w:val="en-US" w:eastAsia="zh-CN"/>
        </w:rPr>
        <w:t>0</w:t>
      </w:r>
      <w:r>
        <w:rPr>
          <w:rFonts w:hint="eastAsia" w:ascii="Times New Roman" w:hAnsi="Times New Roman" w:cs="Times New Roman"/>
          <w:color w:val="auto"/>
          <w:highlight w:val="none"/>
        </w:rPr>
        <w:t>%，偏差原因：</w:t>
      </w:r>
      <w:r>
        <w:rPr>
          <w:rFonts w:hint="eastAsia" w:ascii="Times New Roman" w:hAnsi="Times New Roman" w:cs="Times New Roman"/>
          <w:color w:val="auto"/>
          <w:highlight w:val="none"/>
          <w:lang w:eastAsia="zh-CN"/>
        </w:rPr>
        <w:t>该项目目前未完工；</w:t>
      </w:r>
    </w:p>
    <w:p w14:paraId="674FBCC9">
      <w:pPr>
        <w:pStyle w:val="2"/>
        <w:pageBreakBefore w:val="0"/>
        <w:kinsoku/>
        <w:wordWrap/>
        <w:overflowPunct/>
        <w:topLinePunct w:val="0"/>
        <w:autoSpaceDE/>
        <w:autoSpaceDN/>
        <w:bidi w:val="0"/>
        <w:adjustRightInd/>
        <w:snapToGrid/>
        <w:spacing w:before="0" w:after="0" w:line="576" w:lineRule="exact"/>
        <w:ind w:leftChars="0" w:firstLine="600" w:firstLineChars="200"/>
        <w:jc w:val="left"/>
        <w:textAlignment w:val="auto"/>
        <w:rPr>
          <w:rFonts w:hint="default"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此项权重分10分，得分0分。</w:t>
      </w:r>
    </w:p>
    <w:p w14:paraId="0F8BFAD3">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600" w:firstLineChars="200"/>
        <w:textAlignment w:val="auto"/>
        <w:rPr>
          <w:rFonts w:hint="eastAsia" w:ascii="Times New Roman" w:hAnsi="Times New Roman" w:cs="Times New Roman"/>
          <w:color w:val="auto"/>
          <w:highlight w:val="none"/>
        </w:rPr>
      </w:pPr>
      <w:r>
        <w:rPr>
          <w:rFonts w:hint="eastAsia" w:ascii="Times New Roman" w:hAnsi="Times New Roman" w:cs="Times New Roman"/>
          <w:color w:val="auto"/>
          <w:highlight w:val="none"/>
          <w:lang w:val="en-US" w:eastAsia="zh-CN"/>
        </w:rPr>
        <w:t>2、</w:t>
      </w:r>
      <w:r>
        <w:rPr>
          <w:rFonts w:hint="eastAsia" w:ascii="Times New Roman" w:hAnsi="Times New Roman" w:cs="Times New Roman"/>
          <w:color w:val="auto"/>
          <w:highlight w:val="none"/>
        </w:rPr>
        <w:t>质量指标</w:t>
      </w:r>
      <w:r>
        <w:rPr>
          <w:rFonts w:hint="eastAsia" w:ascii="Times New Roman" w:hAnsi="Times New Roman" w:cs="Times New Roman"/>
          <w:color w:val="auto"/>
          <w:highlight w:val="none"/>
          <w:lang w:eastAsia="zh-CN"/>
        </w:rPr>
        <w:t>完成情况</w:t>
      </w:r>
      <w:r>
        <w:rPr>
          <w:rFonts w:hint="eastAsia" w:ascii="Times New Roman" w:hAnsi="Times New Roman" w:cs="Times New Roman"/>
          <w:color w:val="auto"/>
          <w:highlight w:val="none"/>
        </w:rPr>
        <w:t>：</w:t>
      </w:r>
    </w:p>
    <w:p w14:paraId="0ED7A333">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600" w:firstLineChars="200"/>
        <w:textAlignment w:val="auto"/>
        <w:rPr>
          <w:rFonts w:hint="eastAsia" w:ascii="Times New Roman" w:hAnsi="Times New Roman" w:cs="Times New Roman"/>
          <w:color w:val="auto"/>
          <w:highlight w:val="none"/>
        </w:rPr>
      </w:pPr>
      <w:r>
        <w:rPr>
          <w:rFonts w:hint="eastAsia" w:ascii="Times New Roman" w:hAnsi="Times New Roman" w:cs="Times New Roman"/>
          <w:color w:val="auto"/>
          <w:highlight w:val="none"/>
        </w:rPr>
        <w:t>指标1：项目设计变更率，指标值：&lt;=5%，实际完成值</w:t>
      </w:r>
      <w:r>
        <w:rPr>
          <w:rFonts w:hint="eastAsia" w:ascii="Times New Roman" w:hAnsi="Times New Roman" w:cs="Times New Roman"/>
          <w:color w:val="auto"/>
          <w:highlight w:val="none"/>
          <w:lang w:val="en-US" w:eastAsia="zh-CN"/>
        </w:rPr>
        <w:t>0%</w:t>
      </w:r>
      <w:r>
        <w:rPr>
          <w:rFonts w:hint="eastAsia" w:ascii="Times New Roman" w:hAnsi="Times New Roman" w:cs="Times New Roman"/>
          <w:color w:val="auto"/>
          <w:highlight w:val="none"/>
        </w:rPr>
        <w:t>，指标完成率</w:t>
      </w:r>
      <w:r>
        <w:rPr>
          <w:rFonts w:hint="eastAsia" w:ascii="Times New Roman" w:hAnsi="Times New Roman" w:cs="Times New Roman"/>
          <w:color w:val="auto"/>
          <w:highlight w:val="none"/>
          <w:lang w:val="en-US" w:eastAsia="zh-CN"/>
        </w:rPr>
        <w:t>0</w:t>
      </w:r>
      <w:r>
        <w:rPr>
          <w:rFonts w:hint="eastAsia" w:ascii="Times New Roman" w:hAnsi="Times New Roman" w:cs="Times New Roman"/>
          <w:color w:val="auto"/>
          <w:highlight w:val="none"/>
        </w:rPr>
        <w:t>%，偏差原因：</w:t>
      </w:r>
      <w:r>
        <w:rPr>
          <w:rFonts w:hint="eastAsia" w:ascii="Times New Roman" w:hAnsi="Times New Roman" w:cs="Times New Roman"/>
          <w:color w:val="auto"/>
          <w:highlight w:val="none"/>
          <w:lang w:eastAsia="zh-CN"/>
        </w:rPr>
        <w:t>该项目目前未完工</w:t>
      </w:r>
      <w:r>
        <w:rPr>
          <w:rFonts w:hint="eastAsia" w:ascii="Times New Roman" w:hAnsi="Times New Roman" w:cs="Times New Roman"/>
          <w:color w:val="auto"/>
          <w:highlight w:val="none"/>
        </w:rPr>
        <w:t>；</w:t>
      </w:r>
    </w:p>
    <w:p w14:paraId="3DF0E601">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600" w:firstLineChars="200"/>
        <w:textAlignment w:val="auto"/>
        <w:rPr>
          <w:rFonts w:hint="eastAsia" w:ascii="Times New Roman" w:hAnsi="Times New Roman" w:cs="Times New Roman"/>
          <w:color w:val="auto"/>
          <w:highlight w:val="none"/>
        </w:rPr>
      </w:pPr>
      <w:r>
        <w:rPr>
          <w:rFonts w:hint="eastAsia" w:ascii="Times New Roman" w:hAnsi="Times New Roman" w:cs="Times New Roman"/>
          <w:color w:val="auto"/>
          <w:highlight w:val="none"/>
        </w:rPr>
        <w:t>指标2：竣工验收合格率，指标值：&gt;=95%，实际完成值</w:t>
      </w:r>
      <w:r>
        <w:rPr>
          <w:rFonts w:hint="eastAsia" w:ascii="Times New Roman" w:hAnsi="Times New Roman" w:cs="Times New Roman"/>
          <w:color w:val="auto"/>
          <w:highlight w:val="none"/>
          <w:lang w:val="en-US" w:eastAsia="zh-CN"/>
        </w:rPr>
        <w:t>0%</w:t>
      </w:r>
      <w:r>
        <w:rPr>
          <w:rFonts w:hint="eastAsia" w:ascii="Times New Roman" w:hAnsi="Times New Roman" w:cs="Times New Roman"/>
          <w:color w:val="auto"/>
          <w:highlight w:val="none"/>
        </w:rPr>
        <w:t>，指标完成率</w:t>
      </w:r>
      <w:r>
        <w:rPr>
          <w:rFonts w:hint="eastAsia" w:ascii="Times New Roman" w:hAnsi="Times New Roman" w:cs="Times New Roman"/>
          <w:color w:val="auto"/>
          <w:highlight w:val="none"/>
          <w:lang w:val="en-US" w:eastAsia="zh-CN"/>
        </w:rPr>
        <w:t>0</w:t>
      </w:r>
      <w:r>
        <w:rPr>
          <w:rFonts w:hint="eastAsia" w:ascii="Times New Roman" w:hAnsi="Times New Roman" w:cs="Times New Roman"/>
          <w:color w:val="auto"/>
          <w:highlight w:val="none"/>
        </w:rPr>
        <w:t>%，偏差原因：</w:t>
      </w:r>
      <w:r>
        <w:rPr>
          <w:rFonts w:hint="eastAsia" w:ascii="Times New Roman" w:hAnsi="Times New Roman" w:cs="Times New Roman"/>
          <w:color w:val="auto"/>
          <w:highlight w:val="none"/>
          <w:lang w:eastAsia="zh-CN"/>
        </w:rPr>
        <w:t>该项目目前未完工</w:t>
      </w:r>
      <w:r>
        <w:rPr>
          <w:rFonts w:hint="eastAsia" w:ascii="Times New Roman" w:hAnsi="Times New Roman" w:cs="Times New Roman"/>
          <w:color w:val="auto"/>
          <w:highlight w:val="none"/>
        </w:rPr>
        <w:t>；</w:t>
      </w:r>
    </w:p>
    <w:p w14:paraId="035D1759">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600" w:firstLineChars="200"/>
        <w:textAlignment w:val="auto"/>
        <w:rPr>
          <w:rFonts w:hint="eastAsia"/>
          <w:color w:val="auto"/>
          <w:highlight w:val="none"/>
        </w:rPr>
      </w:pPr>
      <w:r>
        <w:rPr>
          <w:rFonts w:hint="eastAsia" w:ascii="Times New Roman" w:hAnsi="Times New Roman" w:cs="Times New Roman"/>
          <w:color w:val="auto"/>
          <w:highlight w:val="none"/>
        </w:rPr>
        <w:t>指标2：竣工验收合格率，指标值：&gt;=95%，实际完成值</w:t>
      </w:r>
      <w:r>
        <w:rPr>
          <w:rFonts w:hint="eastAsia" w:ascii="Times New Roman" w:hAnsi="Times New Roman" w:cs="Times New Roman"/>
          <w:color w:val="auto"/>
          <w:highlight w:val="none"/>
          <w:lang w:val="en-US" w:eastAsia="zh-CN"/>
        </w:rPr>
        <w:t>0</w:t>
      </w:r>
      <w:r>
        <w:rPr>
          <w:rFonts w:hint="eastAsia" w:ascii="Times New Roman" w:hAnsi="Times New Roman" w:cs="Times New Roman"/>
          <w:color w:val="auto"/>
          <w:highlight w:val="none"/>
        </w:rPr>
        <w:t>，指标完成率</w:t>
      </w:r>
      <w:r>
        <w:rPr>
          <w:rFonts w:hint="eastAsia" w:ascii="Times New Roman" w:hAnsi="Times New Roman" w:cs="Times New Roman"/>
          <w:color w:val="auto"/>
          <w:highlight w:val="none"/>
          <w:lang w:val="en-US" w:eastAsia="zh-CN"/>
        </w:rPr>
        <w:t>0</w:t>
      </w:r>
      <w:r>
        <w:rPr>
          <w:rFonts w:hint="eastAsia" w:ascii="Times New Roman" w:hAnsi="Times New Roman" w:cs="Times New Roman"/>
          <w:color w:val="auto"/>
          <w:highlight w:val="none"/>
        </w:rPr>
        <w:t>%，偏差原因：</w:t>
      </w:r>
      <w:r>
        <w:rPr>
          <w:rFonts w:hint="eastAsia" w:ascii="Times New Roman" w:hAnsi="Times New Roman" w:cs="Times New Roman"/>
          <w:color w:val="auto"/>
          <w:highlight w:val="none"/>
          <w:lang w:eastAsia="zh-CN"/>
        </w:rPr>
        <w:t>该项目目前未完工</w:t>
      </w:r>
      <w:r>
        <w:rPr>
          <w:rFonts w:hint="eastAsia" w:ascii="Times New Roman" w:hAnsi="Times New Roman" w:cs="Times New Roman"/>
          <w:color w:val="auto"/>
          <w:highlight w:val="none"/>
        </w:rPr>
        <w:t>；</w:t>
      </w:r>
    </w:p>
    <w:p w14:paraId="421FB24F">
      <w:pPr>
        <w:pStyle w:val="2"/>
        <w:pageBreakBefore w:val="0"/>
        <w:kinsoku/>
        <w:wordWrap/>
        <w:overflowPunct/>
        <w:topLinePunct w:val="0"/>
        <w:autoSpaceDE/>
        <w:autoSpaceDN/>
        <w:bidi w:val="0"/>
        <w:adjustRightInd/>
        <w:snapToGrid/>
        <w:spacing w:before="0" w:after="0" w:line="576" w:lineRule="exact"/>
        <w:ind w:leftChars="0" w:firstLine="600" w:firstLineChars="200"/>
        <w:jc w:val="left"/>
        <w:textAlignment w:val="auto"/>
        <w:rPr>
          <w:color w:val="auto"/>
          <w:highlight w:val="none"/>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此项权重分10分，得分0分。</w:t>
      </w:r>
    </w:p>
    <w:p w14:paraId="0C131205">
      <w:pPr>
        <w:pageBreakBefore w:val="0"/>
        <w:numPr>
          <w:ilvl w:val="0"/>
          <w:numId w:val="0"/>
        </w:numPr>
        <w:kinsoku/>
        <w:wordWrap/>
        <w:overflowPunct/>
        <w:topLinePunct w:val="0"/>
        <w:autoSpaceDE/>
        <w:autoSpaceDN/>
        <w:bidi w:val="0"/>
        <w:adjustRightInd/>
        <w:snapToGrid/>
        <w:spacing w:line="576" w:lineRule="exact"/>
        <w:ind w:leftChars="0"/>
        <w:textAlignment w:val="auto"/>
        <w:rPr>
          <w:rFonts w:hint="eastAsia"/>
          <w:color w:val="auto"/>
          <w:highlight w:val="none"/>
        </w:rPr>
      </w:pPr>
      <w:r>
        <w:rPr>
          <w:rFonts w:hint="eastAsia"/>
          <w:color w:val="auto"/>
          <w:highlight w:val="none"/>
          <w:lang w:val="en-US" w:eastAsia="zh-CN"/>
        </w:rPr>
        <w:t>3、</w:t>
      </w:r>
      <w:r>
        <w:rPr>
          <w:rFonts w:hint="eastAsia"/>
          <w:color w:val="auto"/>
          <w:highlight w:val="none"/>
        </w:rPr>
        <w:t>时效指标</w:t>
      </w:r>
      <w:r>
        <w:rPr>
          <w:rFonts w:hint="eastAsia"/>
          <w:color w:val="auto"/>
          <w:highlight w:val="none"/>
          <w:lang w:eastAsia="zh-CN"/>
        </w:rPr>
        <w:t>完成情况</w:t>
      </w:r>
      <w:r>
        <w:rPr>
          <w:rFonts w:hint="eastAsia"/>
          <w:color w:val="auto"/>
          <w:highlight w:val="none"/>
        </w:rPr>
        <w:t>：</w:t>
      </w:r>
    </w:p>
    <w:p w14:paraId="00DE93DC">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600" w:firstLineChars="200"/>
        <w:textAlignment w:val="auto"/>
        <w:rPr>
          <w:rFonts w:hint="eastAsia" w:ascii="Times New Roman" w:hAnsi="Times New Roman" w:cs="Times New Roman"/>
          <w:color w:val="auto"/>
          <w:highlight w:val="none"/>
        </w:rPr>
      </w:pPr>
      <w:r>
        <w:rPr>
          <w:rFonts w:hint="eastAsia" w:ascii="Times New Roman" w:hAnsi="Times New Roman" w:cs="Times New Roman"/>
          <w:color w:val="auto"/>
          <w:highlight w:val="none"/>
        </w:rPr>
        <w:t>指标1：项目按计划开工时间，指标值：2023</w:t>
      </w:r>
      <w:r>
        <w:rPr>
          <w:rFonts w:hint="eastAsia" w:ascii="Times New Roman" w:hAnsi="Times New Roman" w:cs="Times New Roman"/>
          <w:color w:val="auto"/>
          <w:highlight w:val="none"/>
          <w:lang w:eastAsia="zh-CN"/>
        </w:rPr>
        <w:t>年</w:t>
      </w:r>
      <w:r>
        <w:rPr>
          <w:rFonts w:hint="eastAsia" w:ascii="Times New Roman" w:hAnsi="Times New Roman" w:cs="Times New Roman"/>
          <w:color w:val="auto"/>
          <w:highlight w:val="none"/>
        </w:rPr>
        <w:t>5</w:t>
      </w:r>
      <w:r>
        <w:rPr>
          <w:rFonts w:hint="eastAsia" w:ascii="Times New Roman" w:hAnsi="Times New Roman" w:cs="Times New Roman"/>
          <w:color w:val="auto"/>
          <w:highlight w:val="none"/>
          <w:lang w:eastAsia="zh-CN"/>
        </w:rPr>
        <w:t>月</w:t>
      </w:r>
      <w:r>
        <w:rPr>
          <w:rFonts w:hint="eastAsia" w:ascii="Times New Roman" w:hAnsi="Times New Roman" w:cs="Times New Roman"/>
          <w:color w:val="auto"/>
          <w:highlight w:val="none"/>
        </w:rPr>
        <w:t>，实际完成值2023</w:t>
      </w:r>
      <w:r>
        <w:rPr>
          <w:rFonts w:hint="eastAsia" w:ascii="Times New Roman" w:hAnsi="Times New Roman" w:cs="Times New Roman"/>
          <w:color w:val="auto"/>
          <w:highlight w:val="none"/>
          <w:lang w:eastAsia="zh-CN"/>
        </w:rPr>
        <w:t>年</w:t>
      </w:r>
      <w:r>
        <w:rPr>
          <w:rFonts w:hint="eastAsia" w:ascii="Times New Roman" w:hAnsi="Times New Roman" w:cs="Times New Roman"/>
          <w:color w:val="auto"/>
          <w:highlight w:val="none"/>
        </w:rPr>
        <w:t>5</w:t>
      </w:r>
      <w:r>
        <w:rPr>
          <w:rFonts w:hint="eastAsia" w:ascii="Times New Roman" w:hAnsi="Times New Roman" w:cs="Times New Roman"/>
          <w:color w:val="auto"/>
          <w:highlight w:val="none"/>
          <w:lang w:eastAsia="zh-CN"/>
        </w:rPr>
        <w:t>月</w:t>
      </w:r>
      <w:r>
        <w:rPr>
          <w:rFonts w:hint="eastAsia" w:ascii="Times New Roman" w:hAnsi="Times New Roman" w:cs="Times New Roman"/>
          <w:color w:val="auto"/>
          <w:highlight w:val="none"/>
        </w:rPr>
        <w:t>，指标完成率</w:t>
      </w:r>
      <w:r>
        <w:rPr>
          <w:rFonts w:hint="eastAsia" w:ascii="Times New Roman" w:hAnsi="Times New Roman" w:cs="Times New Roman"/>
          <w:color w:val="auto"/>
          <w:highlight w:val="none"/>
          <w:lang w:val="en-US" w:eastAsia="zh-CN"/>
        </w:rPr>
        <w:t>100</w:t>
      </w:r>
      <w:r>
        <w:rPr>
          <w:rFonts w:hint="eastAsia" w:ascii="Times New Roman" w:hAnsi="Times New Roman" w:cs="Times New Roman"/>
          <w:color w:val="auto"/>
          <w:highlight w:val="none"/>
        </w:rPr>
        <w:t>%；</w:t>
      </w:r>
    </w:p>
    <w:p w14:paraId="62743DF3">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600" w:firstLineChars="200"/>
        <w:textAlignment w:val="auto"/>
        <w:rPr>
          <w:rFonts w:hint="eastAsia" w:ascii="Times New Roman" w:hAnsi="Times New Roman" w:cs="Times New Roman"/>
          <w:color w:val="auto"/>
          <w:highlight w:val="none"/>
        </w:rPr>
      </w:pPr>
      <w:r>
        <w:rPr>
          <w:rFonts w:hint="eastAsia" w:ascii="Times New Roman" w:hAnsi="Times New Roman" w:cs="Times New Roman"/>
          <w:color w:val="auto"/>
          <w:highlight w:val="none"/>
        </w:rPr>
        <w:t>指标2：项目按计划完工时间，指标值：2023</w:t>
      </w:r>
      <w:r>
        <w:rPr>
          <w:rFonts w:hint="eastAsia" w:ascii="Times New Roman" w:hAnsi="Times New Roman" w:cs="Times New Roman"/>
          <w:color w:val="auto"/>
          <w:highlight w:val="none"/>
          <w:lang w:eastAsia="zh-CN"/>
        </w:rPr>
        <w:t>年</w:t>
      </w:r>
      <w:r>
        <w:rPr>
          <w:rFonts w:hint="eastAsia" w:ascii="Times New Roman" w:hAnsi="Times New Roman" w:cs="Times New Roman"/>
          <w:color w:val="auto"/>
          <w:highlight w:val="none"/>
          <w:lang w:val="en-US" w:eastAsia="zh-CN"/>
        </w:rPr>
        <w:t>12月</w:t>
      </w:r>
      <w:r>
        <w:rPr>
          <w:rFonts w:hint="eastAsia" w:ascii="Times New Roman" w:hAnsi="Times New Roman" w:cs="Times New Roman"/>
          <w:color w:val="auto"/>
          <w:highlight w:val="none"/>
        </w:rPr>
        <w:t>，实际完成值</w:t>
      </w:r>
      <w:r>
        <w:rPr>
          <w:rFonts w:hint="eastAsia" w:ascii="Times New Roman" w:hAnsi="Times New Roman" w:cs="Times New Roman"/>
          <w:color w:val="auto"/>
          <w:highlight w:val="none"/>
          <w:lang w:eastAsia="zh-CN"/>
        </w:rPr>
        <w:t>未完成</w:t>
      </w:r>
      <w:r>
        <w:rPr>
          <w:rFonts w:hint="eastAsia" w:ascii="Times New Roman" w:hAnsi="Times New Roman" w:cs="Times New Roman"/>
          <w:color w:val="auto"/>
          <w:highlight w:val="none"/>
        </w:rPr>
        <w:t>，指标完成率</w:t>
      </w:r>
      <w:r>
        <w:rPr>
          <w:rFonts w:hint="eastAsia" w:ascii="Times New Roman" w:hAnsi="Times New Roman" w:cs="Times New Roman"/>
          <w:color w:val="auto"/>
          <w:highlight w:val="none"/>
          <w:lang w:val="en-US" w:eastAsia="zh-CN"/>
        </w:rPr>
        <w:t>0</w:t>
      </w:r>
      <w:r>
        <w:rPr>
          <w:rFonts w:hint="eastAsia" w:ascii="Times New Roman" w:hAnsi="Times New Roman" w:cs="Times New Roman"/>
          <w:color w:val="auto"/>
          <w:highlight w:val="none"/>
        </w:rPr>
        <w:t>%，偏差原因：</w:t>
      </w:r>
      <w:r>
        <w:rPr>
          <w:rFonts w:hint="eastAsia" w:ascii="Times New Roman" w:hAnsi="Times New Roman" w:cs="Times New Roman"/>
          <w:color w:val="auto"/>
          <w:highlight w:val="none"/>
          <w:lang w:eastAsia="zh-CN"/>
        </w:rPr>
        <w:t>该项目目前未完工</w:t>
      </w:r>
      <w:r>
        <w:rPr>
          <w:rFonts w:hint="eastAsia" w:ascii="Times New Roman" w:hAnsi="Times New Roman" w:cs="Times New Roman"/>
          <w:color w:val="auto"/>
          <w:highlight w:val="none"/>
        </w:rPr>
        <w:t>；</w:t>
      </w:r>
    </w:p>
    <w:p w14:paraId="3B540B55">
      <w:pPr>
        <w:pStyle w:val="2"/>
        <w:pageBreakBefore w:val="0"/>
        <w:kinsoku/>
        <w:wordWrap/>
        <w:overflowPunct/>
        <w:topLinePunct w:val="0"/>
        <w:autoSpaceDE/>
        <w:autoSpaceDN/>
        <w:bidi w:val="0"/>
        <w:adjustRightInd/>
        <w:snapToGrid/>
        <w:spacing w:before="0" w:after="0" w:line="576" w:lineRule="exact"/>
        <w:ind w:leftChars="0" w:firstLine="600" w:firstLineChars="200"/>
        <w:jc w:val="left"/>
        <w:textAlignment w:val="auto"/>
        <w:rPr>
          <w:rFonts w:hint="eastAsia"/>
          <w:color w:val="auto"/>
          <w:highlight w:val="none"/>
          <w:lang w:eastAsia="zh-CN"/>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此项权重分10分，得分0分。</w:t>
      </w:r>
    </w:p>
    <w:p w14:paraId="23281756">
      <w:pPr>
        <w:pageBreakBefore w:val="0"/>
        <w:kinsoku/>
        <w:wordWrap/>
        <w:overflowPunct/>
        <w:topLinePunct w:val="0"/>
        <w:autoSpaceDE/>
        <w:autoSpaceDN/>
        <w:bidi w:val="0"/>
        <w:adjustRightInd/>
        <w:snapToGrid/>
        <w:spacing w:line="576" w:lineRule="exact"/>
        <w:ind w:leftChars="0" w:firstLine="600" w:firstLineChars="200"/>
        <w:textAlignment w:val="auto"/>
        <w:rPr>
          <w:rFonts w:hint="eastAsia"/>
          <w:color w:val="auto"/>
          <w:highlight w:val="none"/>
          <w:lang w:eastAsia="zh-CN"/>
        </w:rPr>
      </w:pPr>
      <w:r>
        <w:rPr>
          <w:rFonts w:hint="eastAsia"/>
          <w:color w:val="auto"/>
          <w:highlight w:val="none"/>
          <w:lang w:val="en-US" w:eastAsia="zh-CN"/>
        </w:rPr>
        <w:t>4.经济成本指标完成情况</w:t>
      </w:r>
      <w:r>
        <w:rPr>
          <w:rFonts w:hint="eastAsia"/>
          <w:color w:val="auto"/>
          <w:highlight w:val="none"/>
          <w:lang w:eastAsia="zh-CN"/>
        </w:rPr>
        <w:t>：</w:t>
      </w:r>
    </w:p>
    <w:p w14:paraId="7B6FF836">
      <w:pPr>
        <w:pageBreakBefore w:val="0"/>
        <w:kinsoku/>
        <w:wordWrap/>
        <w:overflowPunct/>
        <w:topLinePunct w:val="0"/>
        <w:autoSpaceDE/>
        <w:autoSpaceDN/>
        <w:bidi w:val="0"/>
        <w:adjustRightInd/>
        <w:snapToGrid/>
        <w:spacing w:line="576" w:lineRule="exact"/>
        <w:ind w:leftChars="0" w:firstLine="600" w:firstLineChars="200"/>
        <w:textAlignment w:val="auto"/>
        <w:rPr>
          <w:rFonts w:hint="eastAsia" w:ascii="Times New Roman" w:hAnsi="Times New Roman" w:cs="Times New Roman"/>
          <w:color w:val="auto"/>
          <w:highlight w:val="none"/>
        </w:rPr>
      </w:pPr>
      <w:r>
        <w:rPr>
          <w:rFonts w:hint="eastAsia" w:ascii="Times New Roman" w:hAnsi="Times New Roman" w:cs="Times New Roman"/>
          <w:color w:val="auto"/>
          <w:highlight w:val="none"/>
        </w:rPr>
        <w:t>指标1：建筑工程费用，指标值：&lt;=1850万元，实际完成值=1110万元，指标完成率</w:t>
      </w:r>
      <w:r>
        <w:rPr>
          <w:rFonts w:hint="eastAsia" w:ascii="Times New Roman" w:hAnsi="Times New Roman" w:cs="Times New Roman"/>
          <w:color w:val="auto"/>
          <w:highlight w:val="none"/>
          <w:lang w:val="en-US" w:eastAsia="zh-CN"/>
        </w:rPr>
        <w:t>60</w:t>
      </w:r>
      <w:r>
        <w:rPr>
          <w:rFonts w:hint="eastAsia" w:ascii="Times New Roman" w:hAnsi="Times New Roman" w:cs="Times New Roman"/>
          <w:color w:val="auto"/>
          <w:highlight w:val="none"/>
        </w:rPr>
        <w:t>%</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rPr>
        <w:t>偏差原因：</w:t>
      </w:r>
      <w:r>
        <w:rPr>
          <w:rFonts w:hint="eastAsia" w:ascii="Times New Roman" w:hAnsi="Times New Roman" w:cs="Times New Roman"/>
          <w:color w:val="auto"/>
          <w:highlight w:val="none"/>
          <w:lang w:eastAsia="zh-CN"/>
        </w:rPr>
        <w:t>该项目未完工</w:t>
      </w:r>
      <w:r>
        <w:rPr>
          <w:rFonts w:hint="eastAsia" w:ascii="Times New Roman" w:hAnsi="Times New Roman" w:cs="Times New Roman"/>
          <w:color w:val="auto"/>
          <w:highlight w:val="none"/>
        </w:rPr>
        <w:t>；</w:t>
      </w:r>
    </w:p>
    <w:p w14:paraId="1CD1E607">
      <w:pPr>
        <w:pStyle w:val="2"/>
        <w:pageBreakBefore w:val="0"/>
        <w:kinsoku/>
        <w:wordWrap/>
        <w:overflowPunct/>
        <w:topLinePunct w:val="0"/>
        <w:autoSpaceDE/>
        <w:autoSpaceDN/>
        <w:bidi w:val="0"/>
        <w:adjustRightInd/>
        <w:snapToGrid/>
        <w:spacing w:before="0" w:after="0" w:line="576" w:lineRule="exact"/>
        <w:ind w:leftChars="0" w:firstLine="600" w:firstLineChars="200"/>
        <w:jc w:val="left"/>
        <w:textAlignment w:val="auto"/>
        <w:rPr>
          <w:rFonts w:hint="eastAsia"/>
          <w:color w:val="auto"/>
          <w:highlight w:val="none"/>
          <w:lang w:eastAsia="zh-CN"/>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此项权重分10分，得分0分。</w:t>
      </w:r>
    </w:p>
    <w:p w14:paraId="79B2D642">
      <w:pPr>
        <w:pStyle w:val="4"/>
        <w:pageBreakBefore w:val="0"/>
        <w:kinsoku/>
        <w:wordWrap/>
        <w:overflowPunct/>
        <w:topLinePunct w:val="0"/>
        <w:autoSpaceDE/>
        <w:autoSpaceDN/>
        <w:bidi w:val="0"/>
        <w:adjustRightInd/>
        <w:snapToGrid/>
        <w:spacing w:before="0" w:after="0" w:line="576" w:lineRule="exact"/>
        <w:ind w:leftChars="0" w:firstLine="640" w:firstLineChars="200"/>
        <w:textAlignment w:val="auto"/>
        <w:rPr>
          <w:rFonts w:hint="eastAsia" w:ascii="仿宋_GB2312" w:eastAsia="仿宋_GB2312"/>
          <w:b w:val="0"/>
          <w:bCs w:val="0"/>
          <w:color w:val="auto"/>
          <w:highlight w:val="none"/>
        </w:rPr>
      </w:pPr>
      <w:bookmarkStart w:id="14" w:name="_Toc68703841"/>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四</w:t>
      </w:r>
      <w:r>
        <w:rPr>
          <w:rFonts w:hint="eastAsia" w:ascii="仿宋_GB2312" w:eastAsia="仿宋_GB2312"/>
          <w:b w:val="0"/>
          <w:bCs w:val="0"/>
          <w:color w:val="auto"/>
          <w:highlight w:val="none"/>
        </w:rPr>
        <w:t>）项目效益情况。</w:t>
      </w:r>
      <w:bookmarkEnd w:id="14"/>
    </w:p>
    <w:p w14:paraId="67CF2830">
      <w:pPr>
        <w:pageBreakBefore w:val="0"/>
        <w:kinsoku/>
        <w:wordWrap/>
        <w:overflowPunct/>
        <w:topLinePunct w:val="0"/>
        <w:autoSpaceDE/>
        <w:autoSpaceDN/>
        <w:bidi w:val="0"/>
        <w:adjustRightInd/>
        <w:snapToGrid/>
        <w:spacing w:line="576" w:lineRule="exact"/>
        <w:ind w:leftChars="0" w:firstLine="600" w:firstLineChars="200"/>
        <w:textAlignment w:val="auto"/>
        <w:rPr>
          <w:rFonts w:hint="eastAsia"/>
          <w:color w:val="auto"/>
          <w:highlight w:val="none"/>
        </w:rPr>
      </w:pPr>
      <w:r>
        <w:rPr>
          <w:color w:val="auto"/>
          <w:highlight w:val="none"/>
        </w:rPr>
        <w:t>1</w:t>
      </w:r>
      <w:r>
        <w:rPr>
          <w:rFonts w:hint="eastAsia"/>
          <w:color w:val="auto"/>
          <w:highlight w:val="none"/>
          <w:lang w:val="en-US" w:eastAsia="zh-CN"/>
        </w:rPr>
        <w:t>.</w:t>
      </w:r>
      <w:r>
        <w:rPr>
          <w:rFonts w:hint="eastAsia"/>
          <w:color w:val="auto"/>
          <w:highlight w:val="none"/>
        </w:rPr>
        <w:t>经济效益指标</w:t>
      </w:r>
      <w:r>
        <w:rPr>
          <w:rFonts w:hint="eastAsia"/>
          <w:color w:val="auto"/>
          <w:highlight w:val="none"/>
          <w:lang w:eastAsia="zh-CN"/>
        </w:rPr>
        <w:t>完成情况</w:t>
      </w:r>
      <w:r>
        <w:rPr>
          <w:rFonts w:hint="eastAsia"/>
          <w:color w:val="auto"/>
          <w:highlight w:val="none"/>
        </w:rPr>
        <w:t>：</w:t>
      </w:r>
    </w:p>
    <w:p w14:paraId="53628260">
      <w:pPr>
        <w:pageBreakBefore w:val="0"/>
        <w:kinsoku/>
        <w:wordWrap/>
        <w:overflowPunct/>
        <w:topLinePunct w:val="0"/>
        <w:autoSpaceDE/>
        <w:autoSpaceDN/>
        <w:bidi w:val="0"/>
        <w:adjustRightInd/>
        <w:snapToGrid/>
        <w:spacing w:line="576" w:lineRule="exact"/>
        <w:ind w:leftChars="0" w:firstLine="600" w:firstLineChars="200"/>
        <w:textAlignment w:val="auto"/>
        <w:rPr>
          <w:rFonts w:hint="eastAsia" w:ascii="Times New Roman" w:hAnsi="Times New Roman" w:cs="Times New Roman"/>
          <w:color w:val="auto"/>
          <w:highlight w:val="none"/>
        </w:rPr>
      </w:pPr>
      <w:r>
        <w:rPr>
          <w:rFonts w:hint="eastAsia" w:ascii="Times New Roman" w:hAnsi="Times New Roman" w:cs="Times New Roman"/>
          <w:color w:val="auto"/>
          <w:highlight w:val="none"/>
        </w:rPr>
        <w:t>指标1：正常运转率，指标值：&gt;=95%，实际完成值</w:t>
      </w:r>
      <w:r>
        <w:rPr>
          <w:rFonts w:hint="eastAsia" w:ascii="Times New Roman" w:hAnsi="Times New Roman" w:cs="Times New Roman"/>
          <w:color w:val="auto"/>
          <w:highlight w:val="none"/>
          <w:lang w:val="en-US" w:eastAsia="zh-CN"/>
        </w:rPr>
        <w:t>0%</w:t>
      </w:r>
      <w:r>
        <w:rPr>
          <w:rFonts w:hint="eastAsia" w:ascii="Times New Roman" w:hAnsi="Times New Roman" w:cs="Times New Roman"/>
          <w:color w:val="auto"/>
          <w:highlight w:val="none"/>
        </w:rPr>
        <w:t>，指标完成率</w:t>
      </w:r>
      <w:r>
        <w:rPr>
          <w:rFonts w:hint="eastAsia" w:ascii="Times New Roman" w:hAnsi="Times New Roman" w:cs="Times New Roman"/>
          <w:color w:val="auto"/>
          <w:highlight w:val="none"/>
          <w:lang w:val="en-US" w:eastAsia="zh-CN"/>
        </w:rPr>
        <w:t>0</w:t>
      </w:r>
      <w:r>
        <w:rPr>
          <w:rFonts w:hint="eastAsia" w:ascii="Times New Roman" w:hAnsi="Times New Roman" w:cs="Times New Roman"/>
          <w:color w:val="auto"/>
          <w:highlight w:val="none"/>
        </w:rPr>
        <w:t>%</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rPr>
        <w:t>偏差原因：</w:t>
      </w:r>
      <w:r>
        <w:rPr>
          <w:rFonts w:hint="eastAsia" w:ascii="Times New Roman" w:hAnsi="Times New Roman" w:cs="Times New Roman"/>
          <w:color w:val="auto"/>
          <w:highlight w:val="none"/>
          <w:lang w:eastAsia="zh-CN"/>
        </w:rPr>
        <w:t>该项目未完工</w:t>
      </w:r>
      <w:r>
        <w:rPr>
          <w:rFonts w:hint="eastAsia" w:ascii="Times New Roman" w:hAnsi="Times New Roman" w:cs="Times New Roman"/>
          <w:color w:val="auto"/>
          <w:highlight w:val="none"/>
        </w:rPr>
        <w:t>；</w:t>
      </w:r>
    </w:p>
    <w:p w14:paraId="00AD3999">
      <w:pPr>
        <w:pStyle w:val="2"/>
        <w:pageBreakBefore w:val="0"/>
        <w:kinsoku/>
        <w:wordWrap/>
        <w:overflowPunct/>
        <w:topLinePunct w:val="0"/>
        <w:autoSpaceDE/>
        <w:autoSpaceDN/>
        <w:bidi w:val="0"/>
        <w:adjustRightInd/>
        <w:snapToGrid/>
        <w:spacing w:before="0" w:after="0" w:line="576" w:lineRule="exact"/>
        <w:ind w:leftChars="0" w:firstLine="600" w:firstLineChars="200"/>
        <w:jc w:val="left"/>
        <w:textAlignment w:val="auto"/>
        <w:rPr>
          <w:color w:val="auto"/>
          <w:highlight w:val="none"/>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此项权重分10分，得分0分。</w:t>
      </w:r>
    </w:p>
    <w:p w14:paraId="11DB9853">
      <w:pPr>
        <w:pageBreakBefore w:val="0"/>
        <w:kinsoku/>
        <w:wordWrap/>
        <w:overflowPunct/>
        <w:topLinePunct w:val="0"/>
        <w:autoSpaceDE/>
        <w:autoSpaceDN/>
        <w:bidi w:val="0"/>
        <w:adjustRightInd/>
        <w:snapToGrid/>
        <w:spacing w:line="576" w:lineRule="exact"/>
        <w:ind w:leftChars="0" w:firstLine="600" w:firstLineChars="200"/>
        <w:textAlignment w:val="auto"/>
        <w:rPr>
          <w:rFonts w:hint="eastAsia"/>
          <w:color w:val="auto"/>
          <w:highlight w:val="none"/>
        </w:rPr>
      </w:pPr>
      <w:r>
        <w:rPr>
          <w:rFonts w:hint="eastAsia"/>
          <w:color w:val="auto"/>
          <w:highlight w:val="none"/>
        </w:rPr>
        <w:t>2</w:t>
      </w:r>
      <w:r>
        <w:rPr>
          <w:rFonts w:hint="eastAsia"/>
          <w:color w:val="auto"/>
          <w:highlight w:val="none"/>
          <w:lang w:val="en-US" w:eastAsia="zh-CN"/>
        </w:rPr>
        <w:t>.</w:t>
      </w:r>
      <w:r>
        <w:rPr>
          <w:rFonts w:hint="eastAsia"/>
          <w:color w:val="auto"/>
          <w:highlight w:val="none"/>
        </w:rPr>
        <w:t>社会效益指标</w:t>
      </w:r>
      <w:r>
        <w:rPr>
          <w:rFonts w:hint="eastAsia"/>
          <w:color w:val="auto"/>
          <w:highlight w:val="none"/>
          <w:lang w:eastAsia="zh-CN"/>
        </w:rPr>
        <w:t>完成情况</w:t>
      </w:r>
      <w:r>
        <w:rPr>
          <w:rFonts w:hint="eastAsia"/>
          <w:color w:val="auto"/>
          <w:highlight w:val="none"/>
        </w:rPr>
        <w:t>：</w:t>
      </w:r>
    </w:p>
    <w:p w14:paraId="44725D00">
      <w:pPr>
        <w:pageBreakBefore w:val="0"/>
        <w:kinsoku/>
        <w:wordWrap/>
        <w:overflowPunct/>
        <w:topLinePunct w:val="0"/>
        <w:autoSpaceDE/>
        <w:autoSpaceDN/>
        <w:bidi w:val="0"/>
        <w:adjustRightInd/>
        <w:snapToGrid/>
        <w:spacing w:line="576" w:lineRule="exact"/>
        <w:ind w:leftChars="0" w:firstLine="600" w:firstLineChars="200"/>
        <w:textAlignment w:val="auto"/>
        <w:rPr>
          <w:rFonts w:hint="eastAsia" w:ascii="Times New Roman" w:hAnsi="Times New Roman" w:cs="Times New Roman"/>
          <w:color w:val="auto"/>
          <w:highlight w:val="none"/>
        </w:rPr>
      </w:pPr>
      <w:r>
        <w:rPr>
          <w:rFonts w:hint="eastAsia" w:ascii="Times New Roman" w:hAnsi="Times New Roman" w:cs="Times New Roman"/>
          <w:color w:val="auto"/>
          <w:highlight w:val="none"/>
        </w:rPr>
        <w:t>指标1：有效提升区域消防能力，指标值：持续提高，实际完成值</w:t>
      </w:r>
      <w:r>
        <w:rPr>
          <w:rFonts w:hint="eastAsia" w:ascii="Times New Roman" w:hAnsi="Times New Roman" w:cs="Times New Roman"/>
          <w:color w:val="auto"/>
          <w:highlight w:val="none"/>
          <w:lang w:val="en-US" w:eastAsia="zh-CN"/>
        </w:rPr>
        <w:t>0</w:t>
      </w:r>
      <w:r>
        <w:rPr>
          <w:rFonts w:hint="eastAsia" w:ascii="Times New Roman" w:hAnsi="Times New Roman" w:cs="Times New Roman"/>
          <w:color w:val="auto"/>
          <w:highlight w:val="none"/>
        </w:rPr>
        <w:t>，指标完成率</w:t>
      </w:r>
      <w:r>
        <w:rPr>
          <w:rFonts w:hint="eastAsia" w:ascii="Times New Roman" w:hAnsi="Times New Roman" w:cs="Times New Roman"/>
          <w:color w:val="auto"/>
          <w:highlight w:val="none"/>
          <w:lang w:val="en-US" w:eastAsia="zh-CN"/>
        </w:rPr>
        <w:t>0</w:t>
      </w:r>
      <w:r>
        <w:rPr>
          <w:rFonts w:hint="eastAsia" w:ascii="Times New Roman" w:hAnsi="Times New Roman" w:cs="Times New Roman"/>
          <w:color w:val="auto"/>
          <w:highlight w:val="none"/>
        </w:rPr>
        <w:t>%</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rPr>
        <w:t>偏差原因：</w:t>
      </w:r>
      <w:r>
        <w:rPr>
          <w:rFonts w:hint="eastAsia" w:ascii="Times New Roman" w:hAnsi="Times New Roman" w:cs="Times New Roman"/>
          <w:color w:val="auto"/>
          <w:highlight w:val="none"/>
          <w:lang w:eastAsia="zh-CN"/>
        </w:rPr>
        <w:t>该项目未完工</w:t>
      </w:r>
      <w:r>
        <w:rPr>
          <w:rFonts w:hint="eastAsia" w:ascii="Times New Roman" w:hAnsi="Times New Roman" w:cs="Times New Roman"/>
          <w:color w:val="auto"/>
          <w:highlight w:val="none"/>
        </w:rPr>
        <w:t>；</w:t>
      </w:r>
    </w:p>
    <w:p w14:paraId="474FE573">
      <w:pPr>
        <w:pStyle w:val="2"/>
        <w:pageBreakBefore w:val="0"/>
        <w:kinsoku/>
        <w:wordWrap/>
        <w:overflowPunct/>
        <w:topLinePunct w:val="0"/>
        <w:autoSpaceDE/>
        <w:autoSpaceDN/>
        <w:bidi w:val="0"/>
        <w:adjustRightInd/>
        <w:snapToGrid/>
        <w:spacing w:before="0" w:after="0" w:line="576" w:lineRule="exact"/>
        <w:ind w:leftChars="0" w:firstLine="600" w:firstLineChars="200"/>
        <w:jc w:val="left"/>
        <w:textAlignment w:val="auto"/>
        <w:rPr>
          <w:color w:val="auto"/>
          <w:highlight w:val="none"/>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此项权重分10分，得分0分。</w:t>
      </w:r>
    </w:p>
    <w:p w14:paraId="0CF4684A">
      <w:pPr>
        <w:pageBreakBefore w:val="0"/>
        <w:kinsoku/>
        <w:wordWrap/>
        <w:overflowPunct/>
        <w:topLinePunct w:val="0"/>
        <w:autoSpaceDE/>
        <w:autoSpaceDN/>
        <w:bidi w:val="0"/>
        <w:adjustRightInd/>
        <w:snapToGrid/>
        <w:spacing w:line="576" w:lineRule="exact"/>
        <w:ind w:leftChars="0" w:firstLine="600" w:firstLineChars="200"/>
        <w:textAlignment w:val="auto"/>
        <w:rPr>
          <w:rFonts w:hint="eastAsia"/>
          <w:color w:val="auto"/>
          <w:highlight w:val="none"/>
        </w:rPr>
      </w:pPr>
      <w:r>
        <w:rPr>
          <w:rFonts w:hint="eastAsia"/>
          <w:color w:val="auto"/>
          <w:highlight w:val="none"/>
          <w:lang w:val="en-US" w:eastAsia="zh-CN"/>
        </w:rPr>
        <w:t>3.</w:t>
      </w:r>
      <w:r>
        <w:rPr>
          <w:rFonts w:hint="eastAsia"/>
          <w:color w:val="auto"/>
          <w:highlight w:val="none"/>
        </w:rPr>
        <w:t>满意度指标</w:t>
      </w:r>
      <w:r>
        <w:rPr>
          <w:rFonts w:hint="eastAsia"/>
          <w:color w:val="auto"/>
          <w:highlight w:val="none"/>
          <w:lang w:eastAsia="zh-CN"/>
        </w:rPr>
        <w:t>完成情况分析</w:t>
      </w:r>
      <w:r>
        <w:rPr>
          <w:rFonts w:hint="eastAsia"/>
          <w:color w:val="auto"/>
          <w:highlight w:val="none"/>
        </w:rPr>
        <w:t>：</w:t>
      </w:r>
    </w:p>
    <w:p w14:paraId="0A1267C7">
      <w:pPr>
        <w:pageBreakBefore w:val="0"/>
        <w:kinsoku/>
        <w:wordWrap/>
        <w:overflowPunct/>
        <w:topLinePunct w:val="0"/>
        <w:autoSpaceDE/>
        <w:autoSpaceDN/>
        <w:bidi w:val="0"/>
        <w:adjustRightInd/>
        <w:snapToGrid/>
        <w:spacing w:line="576" w:lineRule="exact"/>
        <w:ind w:leftChars="0" w:firstLine="600" w:firstLineChars="200"/>
        <w:textAlignment w:val="auto"/>
        <w:rPr>
          <w:rFonts w:hint="eastAsia" w:ascii="Times New Roman" w:hAnsi="Times New Roman" w:cs="Times New Roman"/>
          <w:color w:val="auto"/>
          <w:highlight w:val="none"/>
        </w:rPr>
      </w:pPr>
      <w:r>
        <w:rPr>
          <w:rFonts w:hint="eastAsia" w:ascii="Times New Roman" w:hAnsi="Times New Roman" w:cs="Times New Roman"/>
          <w:color w:val="auto"/>
          <w:highlight w:val="none"/>
        </w:rPr>
        <w:t>指标1：消防队员满意度，&gt;=95%，实际完成值</w:t>
      </w:r>
      <w:r>
        <w:rPr>
          <w:rFonts w:hint="eastAsia" w:ascii="Times New Roman" w:hAnsi="Times New Roman" w:cs="Times New Roman"/>
          <w:color w:val="auto"/>
          <w:highlight w:val="none"/>
          <w:lang w:val="en-US" w:eastAsia="zh-CN"/>
        </w:rPr>
        <w:t>0%</w:t>
      </w:r>
      <w:r>
        <w:rPr>
          <w:rFonts w:hint="eastAsia" w:ascii="Times New Roman" w:hAnsi="Times New Roman" w:cs="Times New Roman"/>
          <w:color w:val="auto"/>
          <w:highlight w:val="none"/>
        </w:rPr>
        <w:t>，指标完成率</w:t>
      </w:r>
      <w:r>
        <w:rPr>
          <w:rFonts w:hint="eastAsia" w:ascii="Times New Roman" w:hAnsi="Times New Roman" w:cs="Times New Roman"/>
          <w:color w:val="auto"/>
          <w:highlight w:val="none"/>
          <w:lang w:val="en-US" w:eastAsia="zh-CN"/>
        </w:rPr>
        <w:t>0</w:t>
      </w:r>
      <w:r>
        <w:rPr>
          <w:rFonts w:hint="eastAsia" w:ascii="Times New Roman" w:hAnsi="Times New Roman" w:cs="Times New Roman"/>
          <w:color w:val="auto"/>
          <w:highlight w:val="none"/>
        </w:rPr>
        <w:t>%</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rPr>
        <w:t>偏差原因：</w:t>
      </w:r>
      <w:r>
        <w:rPr>
          <w:rFonts w:hint="eastAsia" w:ascii="Times New Roman" w:hAnsi="Times New Roman" w:cs="Times New Roman"/>
          <w:color w:val="auto"/>
          <w:highlight w:val="none"/>
          <w:lang w:eastAsia="zh-CN"/>
        </w:rPr>
        <w:t>该项目未完工</w:t>
      </w:r>
      <w:r>
        <w:rPr>
          <w:rFonts w:hint="eastAsia" w:ascii="Times New Roman" w:hAnsi="Times New Roman" w:cs="Times New Roman"/>
          <w:color w:val="auto"/>
          <w:highlight w:val="none"/>
        </w:rPr>
        <w:t>；</w:t>
      </w:r>
    </w:p>
    <w:p w14:paraId="72DB5013">
      <w:pPr>
        <w:pStyle w:val="2"/>
        <w:pageBreakBefore w:val="0"/>
        <w:kinsoku/>
        <w:wordWrap/>
        <w:overflowPunct/>
        <w:topLinePunct w:val="0"/>
        <w:autoSpaceDE/>
        <w:autoSpaceDN/>
        <w:bidi w:val="0"/>
        <w:adjustRightInd/>
        <w:snapToGrid/>
        <w:spacing w:before="0" w:after="0" w:line="576" w:lineRule="exact"/>
        <w:ind w:leftChars="0" w:firstLine="600" w:firstLineChars="200"/>
        <w:jc w:val="left"/>
        <w:textAlignment w:val="auto"/>
        <w:rPr>
          <w:color w:val="auto"/>
          <w:highlight w:val="none"/>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此项权重分10分，得分0分。</w:t>
      </w:r>
    </w:p>
    <w:p w14:paraId="4E0A1817">
      <w:pPr>
        <w:pStyle w:val="3"/>
        <w:pageBreakBefore w:val="0"/>
        <w:kinsoku/>
        <w:wordWrap/>
        <w:overflowPunct/>
        <w:topLinePunct w:val="0"/>
        <w:autoSpaceDE/>
        <w:autoSpaceDN/>
        <w:bidi w:val="0"/>
        <w:adjustRightInd/>
        <w:snapToGrid/>
        <w:spacing w:before="0" w:after="0" w:line="576" w:lineRule="exact"/>
        <w:ind w:leftChars="0" w:firstLine="643" w:firstLineChars="200"/>
        <w:textAlignment w:val="auto"/>
        <w:rPr>
          <w:rFonts w:hint="eastAsia" w:ascii="宋体" w:hAnsi="宋体" w:eastAsia="宋体"/>
          <w:color w:val="auto"/>
          <w:sz w:val="32"/>
          <w:szCs w:val="32"/>
          <w:highlight w:val="none"/>
          <w:lang w:eastAsia="zh-Hans"/>
        </w:rPr>
      </w:pPr>
      <w:bookmarkStart w:id="15" w:name="_Toc68703842"/>
      <w:r>
        <w:rPr>
          <w:rFonts w:hint="eastAsia" w:ascii="宋体" w:hAnsi="宋体" w:eastAsia="宋体"/>
          <w:color w:val="auto"/>
          <w:sz w:val="32"/>
          <w:szCs w:val="32"/>
          <w:highlight w:val="none"/>
          <w:lang w:eastAsia="zh-Hans"/>
        </w:rPr>
        <w:t>五、预算执行进度与绩效指标总体完成率偏差</w:t>
      </w:r>
    </w:p>
    <w:p w14:paraId="31E51E9D">
      <w:pPr>
        <w:pageBreakBefore w:val="0"/>
        <w:kinsoku/>
        <w:wordWrap/>
        <w:overflowPunct/>
        <w:topLinePunct w:val="0"/>
        <w:autoSpaceDE/>
        <w:autoSpaceDN/>
        <w:bidi w:val="0"/>
        <w:adjustRightInd/>
        <w:snapToGrid/>
        <w:spacing w:line="576" w:lineRule="exact"/>
        <w:ind w:leftChars="0" w:firstLine="600" w:firstLineChars="200"/>
        <w:textAlignment w:val="auto"/>
        <w:rPr>
          <w:rFonts w:hint="eastAsia" w:ascii="Times New Roman" w:hAnsi="Times New Roman" w:cs="Times New Roman"/>
          <w:color w:val="auto"/>
          <w:highlight w:val="none"/>
        </w:rPr>
      </w:pPr>
      <w:r>
        <w:rPr>
          <w:rFonts w:hint="eastAsia" w:ascii="Times New Roman" w:hAnsi="Times New Roman" w:cs="Times New Roman"/>
          <w:color w:val="auto"/>
          <w:highlight w:val="none"/>
          <w:lang w:val="en-US" w:eastAsia="zh-CN"/>
        </w:rPr>
        <w:t>巴州消防救援支队库尔勒市战勤保障消防站建设</w:t>
      </w:r>
      <w:r>
        <w:rPr>
          <w:rFonts w:hint="eastAsia" w:ascii="Times New Roman" w:hAnsi="Times New Roman" w:cs="Times New Roman"/>
          <w:color w:val="auto"/>
          <w:highlight w:val="none"/>
        </w:rPr>
        <w:t>项目年初预算</w:t>
      </w:r>
      <w:r>
        <w:rPr>
          <w:rFonts w:hint="eastAsia" w:ascii="Times New Roman" w:hAnsi="Times New Roman" w:cs="Times New Roman"/>
          <w:color w:val="auto"/>
          <w:highlight w:val="none"/>
          <w:lang w:val="en-US" w:eastAsia="zh-CN"/>
        </w:rPr>
        <w:t>1850</w:t>
      </w:r>
      <w:r>
        <w:rPr>
          <w:rFonts w:hint="eastAsia" w:ascii="Times New Roman" w:hAnsi="Times New Roman" w:cs="Times New Roman"/>
          <w:color w:val="auto"/>
          <w:highlight w:val="none"/>
        </w:rPr>
        <w:t>万元，全年预算</w:t>
      </w:r>
      <w:r>
        <w:rPr>
          <w:rFonts w:hint="eastAsia" w:ascii="Times New Roman" w:hAnsi="Times New Roman" w:cs="Times New Roman"/>
          <w:color w:val="auto"/>
          <w:highlight w:val="none"/>
          <w:lang w:val="en-US" w:eastAsia="zh-CN"/>
        </w:rPr>
        <w:t>1850</w:t>
      </w:r>
      <w:r>
        <w:rPr>
          <w:rFonts w:hint="eastAsia" w:ascii="Times New Roman" w:hAnsi="Times New Roman" w:cs="Times New Roman"/>
          <w:color w:val="auto"/>
          <w:highlight w:val="none"/>
        </w:rPr>
        <w:t>万元，实际支出</w:t>
      </w:r>
      <w:r>
        <w:rPr>
          <w:rFonts w:hint="eastAsia" w:ascii="Times New Roman" w:hAnsi="Times New Roman" w:cs="Times New Roman"/>
          <w:color w:val="auto"/>
          <w:highlight w:val="none"/>
          <w:lang w:val="en-US" w:eastAsia="zh-CN"/>
        </w:rPr>
        <w:t>1110</w:t>
      </w:r>
      <w:r>
        <w:rPr>
          <w:rFonts w:hint="eastAsia" w:ascii="Times New Roman" w:hAnsi="Times New Roman" w:cs="Times New Roman"/>
          <w:color w:val="auto"/>
          <w:highlight w:val="none"/>
        </w:rPr>
        <w:t>万元，预算执行率为</w:t>
      </w:r>
      <w:r>
        <w:rPr>
          <w:rFonts w:hint="eastAsia" w:ascii="Times New Roman" w:hAnsi="Times New Roman" w:cs="Times New Roman"/>
          <w:color w:val="auto"/>
          <w:highlight w:val="none"/>
          <w:lang w:val="en-US" w:eastAsia="zh-CN"/>
        </w:rPr>
        <w:t>60</w:t>
      </w:r>
      <w:r>
        <w:rPr>
          <w:rFonts w:hint="eastAsia" w:ascii="Times New Roman" w:hAnsi="Times New Roman" w:cs="Times New Roman"/>
          <w:color w:val="auto"/>
          <w:highlight w:val="none"/>
        </w:rPr>
        <w:t>%，项目绩效指标总体完成率为</w:t>
      </w:r>
      <w:r>
        <w:rPr>
          <w:rFonts w:hint="eastAsia" w:ascii="Times New Roman" w:hAnsi="Times New Roman" w:cs="Times New Roman"/>
          <w:color w:val="auto"/>
          <w:highlight w:val="none"/>
          <w:lang w:val="en-US" w:eastAsia="zh-CN"/>
        </w:rPr>
        <w:t>20</w:t>
      </w:r>
      <w:r>
        <w:rPr>
          <w:rFonts w:hint="eastAsia" w:ascii="Times New Roman" w:hAnsi="Times New Roman" w:cs="Times New Roman"/>
          <w:color w:val="auto"/>
          <w:highlight w:val="none"/>
        </w:rPr>
        <w:t>%</w:t>
      </w:r>
      <w:bookmarkStart w:id="20" w:name="_GoBack"/>
      <w:bookmarkEnd w:id="20"/>
      <w:r>
        <w:rPr>
          <w:rFonts w:hint="eastAsia" w:ascii="Times New Roman" w:hAnsi="Times New Roman" w:cs="Times New Roman"/>
          <w:color w:val="auto"/>
          <w:highlight w:val="none"/>
        </w:rPr>
        <w:t>，</w:t>
      </w:r>
      <w:r>
        <w:rPr>
          <w:rFonts w:hint="eastAsia" w:ascii="Times New Roman" w:hAnsi="Times New Roman" w:cs="Times New Roman"/>
          <w:color w:val="auto"/>
          <w:highlight w:val="none"/>
          <w:lang w:eastAsia="zh-Hans"/>
        </w:rPr>
        <w:t>总体</w:t>
      </w:r>
      <w:r>
        <w:rPr>
          <w:rFonts w:hint="eastAsia" w:ascii="Times New Roman" w:hAnsi="Times New Roman" w:cs="Times New Roman"/>
          <w:color w:val="auto"/>
          <w:highlight w:val="none"/>
        </w:rPr>
        <w:t>偏差率为</w:t>
      </w:r>
      <w:r>
        <w:rPr>
          <w:rFonts w:hint="eastAsia" w:ascii="Times New Roman" w:hAnsi="Times New Roman" w:cs="Times New Roman"/>
          <w:color w:val="auto"/>
          <w:highlight w:val="none"/>
          <w:lang w:val="en-US" w:eastAsia="zh-CN"/>
        </w:rPr>
        <w:t>80</w:t>
      </w:r>
      <w:r>
        <w:rPr>
          <w:rFonts w:hint="eastAsia" w:ascii="Times New Roman" w:hAnsi="Times New Roman" w:cs="Times New Roman"/>
          <w:color w:val="auto"/>
          <w:highlight w:val="none"/>
        </w:rPr>
        <w:t>%,</w:t>
      </w:r>
      <w:r>
        <w:rPr>
          <w:rFonts w:hint="eastAsia" w:ascii="Times New Roman" w:hAnsi="Times New Roman" w:cs="Times New Roman"/>
          <w:color w:val="auto"/>
          <w:highlight w:val="none"/>
          <w:lang w:eastAsia="zh-Hans"/>
        </w:rPr>
        <w:t>偏差</w:t>
      </w:r>
      <w:r>
        <w:rPr>
          <w:rFonts w:hint="eastAsia" w:ascii="Times New Roman" w:hAnsi="Times New Roman" w:cs="Times New Roman"/>
          <w:color w:val="auto"/>
          <w:highlight w:val="none"/>
        </w:rPr>
        <w:t>原因</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lang w:val="en-US" w:eastAsia="zh-CN"/>
        </w:rPr>
        <w:t>该项目由于地基塌陷更换地址，导致项目未能按时完工</w:t>
      </w:r>
      <w:r>
        <w:rPr>
          <w:rFonts w:hint="eastAsia" w:ascii="Times New Roman" w:hAnsi="Times New Roman" w:cs="Times New Roman"/>
          <w:color w:val="auto"/>
          <w:highlight w:val="none"/>
        </w:rPr>
        <w:t>，</w:t>
      </w:r>
      <w:r>
        <w:rPr>
          <w:rFonts w:hint="eastAsia" w:ascii="Times New Roman" w:hAnsi="Times New Roman" w:cs="Times New Roman"/>
          <w:color w:val="auto"/>
          <w:highlight w:val="none"/>
          <w:lang w:eastAsia="zh-Hans"/>
        </w:rPr>
        <w:t>改进</w:t>
      </w:r>
      <w:r>
        <w:rPr>
          <w:rFonts w:hint="eastAsia" w:ascii="Times New Roman" w:hAnsi="Times New Roman" w:cs="Times New Roman"/>
          <w:color w:val="auto"/>
          <w:highlight w:val="none"/>
        </w:rPr>
        <w:t>措施</w:t>
      </w:r>
      <w:r>
        <w:rPr>
          <w:rFonts w:hint="eastAsia" w:ascii="Times New Roman" w:hAnsi="Times New Roman" w:cs="Times New Roman"/>
          <w:color w:val="auto"/>
          <w:highlight w:val="none"/>
          <w:lang w:eastAsia="zh-CN"/>
        </w:rPr>
        <w:t>：加强项目监管，做好前期地质勘测工作，</w:t>
      </w:r>
      <w:r>
        <w:rPr>
          <w:rFonts w:hint="eastAsia" w:ascii="Times New Roman" w:hAnsi="Times New Roman" w:cs="Times New Roman"/>
          <w:color w:val="auto"/>
          <w:highlight w:val="none"/>
          <w:lang w:val="en-US" w:eastAsia="zh-CN"/>
        </w:rPr>
        <w:t>实时把握各项目进度</w:t>
      </w:r>
      <w:r>
        <w:rPr>
          <w:rFonts w:hint="eastAsia" w:ascii="Times New Roman" w:hAnsi="Times New Roman" w:cs="Times New Roman"/>
          <w:color w:val="auto"/>
          <w:highlight w:val="none"/>
        </w:rPr>
        <w:t>。</w:t>
      </w:r>
    </w:p>
    <w:p w14:paraId="3503A39E">
      <w:pPr>
        <w:pStyle w:val="3"/>
        <w:pageBreakBefore w:val="0"/>
        <w:kinsoku/>
        <w:wordWrap/>
        <w:overflowPunct/>
        <w:topLinePunct w:val="0"/>
        <w:autoSpaceDE/>
        <w:autoSpaceDN/>
        <w:bidi w:val="0"/>
        <w:adjustRightInd/>
        <w:snapToGrid/>
        <w:spacing w:before="0" w:after="0" w:line="576" w:lineRule="exact"/>
        <w:ind w:leftChars="0" w:firstLine="643" w:firstLineChars="200"/>
        <w:textAlignment w:val="auto"/>
        <w:rPr>
          <w:rFonts w:ascii="宋体" w:hAnsi="宋体" w:eastAsia="宋体"/>
          <w:color w:val="auto"/>
          <w:sz w:val="32"/>
          <w:szCs w:val="32"/>
          <w:highlight w:val="none"/>
        </w:rPr>
      </w:pPr>
      <w:r>
        <w:rPr>
          <w:rFonts w:hint="eastAsia" w:ascii="宋体" w:hAnsi="宋体" w:eastAsia="宋体"/>
          <w:color w:val="auto"/>
          <w:sz w:val="32"/>
          <w:szCs w:val="32"/>
          <w:highlight w:val="none"/>
          <w:lang w:val="en-US" w:eastAsia="zh-CN"/>
        </w:rPr>
        <w:t>六</w:t>
      </w:r>
      <w:r>
        <w:rPr>
          <w:rFonts w:hint="eastAsia" w:ascii="宋体" w:hAnsi="宋体" w:eastAsia="宋体"/>
          <w:color w:val="auto"/>
          <w:sz w:val="32"/>
          <w:szCs w:val="32"/>
          <w:highlight w:val="none"/>
        </w:rPr>
        <w:t>、主要经验及做法、存在的问题及原因分析</w:t>
      </w:r>
      <w:bookmarkEnd w:id="15"/>
    </w:p>
    <w:p w14:paraId="78B9E34B">
      <w:pPr>
        <w:pStyle w:val="4"/>
        <w:pageBreakBefore w:val="0"/>
        <w:kinsoku/>
        <w:wordWrap/>
        <w:overflowPunct/>
        <w:topLinePunct w:val="0"/>
        <w:autoSpaceDE/>
        <w:autoSpaceDN/>
        <w:bidi w:val="0"/>
        <w:adjustRightInd/>
        <w:snapToGrid/>
        <w:spacing w:before="0" w:after="0" w:line="576" w:lineRule="exact"/>
        <w:ind w:leftChars="0" w:firstLine="640" w:firstLineChars="200"/>
        <w:textAlignment w:val="auto"/>
        <w:rPr>
          <w:rFonts w:hint="eastAsia" w:ascii="仿宋_GB2312" w:eastAsia="仿宋_GB2312"/>
          <w:b w:val="0"/>
          <w:bCs w:val="0"/>
          <w:color w:val="auto"/>
          <w:highlight w:val="none"/>
        </w:rPr>
      </w:pPr>
      <w:bookmarkStart w:id="16" w:name="_Toc68703843"/>
      <w:r>
        <w:rPr>
          <w:rFonts w:hint="eastAsia" w:ascii="仿宋_GB2312" w:eastAsia="仿宋_GB2312"/>
          <w:b w:val="0"/>
          <w:bCs w:val="0"/>
          <w:color w:val="auto"/>
          <w:highlight w:val="none"/>
        </w:rPr>
        <w:t>（一）主要经验及做法</w:t>
      </w:r>
      <w:bookmarkEnd w:id="16"/>
    </w:p>
    <w:p w14:paraId="514933F7">
      <w:pPr>
        <w:pStyle w:val="2"/>
        <w:pageBreakBefore w:val="0"/>
        <w:kinsoku/>
        <w:wordWrap/>
        <w:overflowPunct/>
        <w:topLinePunct w:val="0"/>
        <w:autoSpaceDE/>
        <w:autoSpaceDN/>
        <w:bidi w:val="0"/>
        <w:adjustRightInd/>
        <w:snapToGrid/>
        <w:spacing w:before="0" w:after="0" w:line="576" w:lineRule="exact"/>
        <w:ind w:leftChars="0" w:firstLine="640" w:firstLineChars="200"/>
        <w:jc w:val="left"/>
        <w:textAlignment w:val="auto"/>
        <w:rPr>
          <w:rFonts w:hint="eastAsia" w:ascii="Times New Roman" w:hAnsi="Times New Roman" w:eastAsia="仿宋_GB2312"/>
          <w:b w:val="0"/>
          <w:bCs w:val="0"/>
          <w:color w:val="auto"/>
          <w:sz w:val="32"/>
          <w:szCs w:val="32"/>
          <w:highlight w:val="none"/>
        </w:rPr>
      </w:pPr>
      <w:r>
        <w:rPr>
          <w:rFonts w:hint="eastAsia" w:ascii="Times New Roman" w:hAnsi="Times New Roman" w:eastAsia="仿宋_GB2312"/>
          <w:b w:val="0"/>
          <w:bCs w:val="0"/>
          <w:color w:val="auto"/>
          <w:sz w:val="32"/>
          <w:szCs w:val="32"/>
          <w:highlight w:val="none"/>
        </w:rPr>
        <w:t>1、项目科室，直属单位的精心组织、策划以及各相关单位的相互支持、密切配合，是保证此项目顺利开展的必要条件。</w:t>
      </w:r>
    </w:p>
    <w:p w14:paraId="21F7BC33">
      <w:pPr>
        <w:pStyle w:val="2"/>
        <w:pageBreakBefore w:val="0"/>
        <w:kinsoku/>
        <w:wordWrap/>
        <w:overflowPunct/>
        <w:topLinePunct w:val="0"/>
        <w:autoSpaceDE/>
        <w:autoSpaceDN/>
        <w:bidi w:val="0"/>
        <w:adjustRightInd/>
        <w:snapToGrid/>
        <w:spacing w:before="0" w:after="0" w:line="576" w:lineRule="exact"/>
        <w:ind w:leftChars="0" w:firstLine="640" w:firstLineChars="200"/>
        <w:jc w:val="left"/>
        <w:textAlignment w:val="auto"/>
        <w:rPr>
          <w:rFonts w:hint="eastAsia" w:ascii="Times New Roman" w:hAnsi="Times New Roman" w:eastAsia="仿宋_GB2312"/>
          <w:b w:val="0"/>
          <w:bCs w:val="0"/>
          <w:color w:val="auto"/>
          <w:sz w:val="32"/>
          <w:szCs w:val="32"/>
          <w:highlight w:val="none"/>
        </w:rPr>
      </w:pPr>
      <w:r>
        <w:rPr>
          <w:rFonts w:hint="eastAsia" w:ascii="Times New Roman" w:hAnsi="Times New Roman" w:eastAsia="仿宋_GB2312"/>
          <w:b w:val="0"/>
          <w:bCs w:val="0"/>
          <w:color w:val="auto"/>
          <w:sz w:val="32"/>
          <w:szCs w:val="32"/>
          <w:highlight w:val="none"/>
        </w:rPr>
        <w:t>2、成立了专门的项目工作小组，项目组按统一规划，建立集中统一，分级管理的运行机制，结合项目特点编制科学的管理办法或实施方案，完善和规范管理制度。</w:t>
      </w:r>
    </w:p>
    <w:p w14:paraId="10A5DE78">
      <w:pPr>
        <w:pageBreakBefore w:val="0"/>
        <w:kinsoku/>
        <w:wordWrap/>
        <w:overflowPunct/>
        <w:topLinePunct w:val="0"/>
        <w:autoSpaceDE/>
        <w:autoSpaceDN/>
        <w:bidi w:val="0"/>
        <w:adjustRightInd/>
        <w:snapToGrid/>
        <w:spacing w:line="576" w:lineRule="exact"/>
        <w:ind w:leftChars="0" w:firstLine="640" w:firstLineChars="200"/>
        <w:textAlignment w:val="auto"/>
        <w:rPr>
          <w:color w:val="auto"/>
          <w:highlight w:val="none"/>
        </w:rPr>
      </w:pPr>
      <w:r>
        <w:rPr>
          <w:rFonts w:hint="eastAsia" w:ascii="Times New Roman" w:hAnsi="Times New Roman" w:eastAsia="仿宋_GB2312"/>
          <w:b w:val="0"/>
          <w:bCs w:val="0"/>
          <w:color w:val="auto"/>
          <w:sz w:val="32"/>
          <w:szCs w:val="32"/>
          <w:highlight w:val="none"/>
        </w:rPr>
        <w:t>3、项目负责人推进，各项工作责任到人、逐级审批、层层分管、环环相扣、各部门联动的管理机制，全力推进项目。</w:t>
      </w:r>
    </w:p>
    <w:p w14:paraId="718E901B">
      <w:pPr>
        <w:pStyle w:val="4"/>
        <w:pageBreakBefore w:val="0"/>
        <w:kinsoku/>
        <w:wordWrap/>
        <w:overflowPunct/>
        <w:topLinePunct w:val="0"/>
        <w:autoSpaceDE/>
        <w:autoSpaceDN/>
        <w:bidi w:val="0"/>
        <w:adjustRightInd/>
        <w:snapToGrid/>
        <w:spacing w:before="0" w:after="0" w:line="576" w:lineRule="exact"/>
        <w:ind w:leftChars="0" w:firstLine="640" w:firstLineChars="200"/>
        <w:textAlignment w:val="auto"/>
        <w:rPr>
          <w:rFonts w:hint="eastAsia" w:ascii="仿宋_GB2312" w:eastAsia="仿宋_GB2312"/>
          <w:b w:val="0"/>
          <w:bCs w:val="0"/>
          <w:color w:val="auto"/>
          <w:highlight w:val="none"/>
        </w:rPr>
      </w:pPr>
      <w:bookmarkStart w:id="17" w:name="_Toc68703844"/>
      <w:r>
        <w:rPr>
          <w:rFonts w:hint="eastAsia" w:ascii="仿宋_GB2312" w:eastAsia="仿宋_GB2312"/>
          <w:b w:val="0"/>
          <w:bCs w:val="0"/>
          <w:color w:val="auto"/>
          <w:highlight w:val="none"/>
        </w:rPr>
        <w:t>（二）存在的问题及原因分析</w:t>
      </w:r>
      <w:bookmarkEnd w:id="17"/>
    </w:p>
    <w:p w14:paraId="7B444068">
      <w:pPr>
        <w:pageBreakBefore w:val="0"/>
        <w:shd w:val="clear"/>
        <w:kinsoku/>
        <w:wordWrap/>
        <w:overflowPunct/>
        <w:topLinePunct w:val="0"/>
        <w:autoSpaceDE/>
        <w:autoSpaceDN/>
        <w:bidi w:val="0"/>
        <w:adjustRightInd/>
        <w:snapToGrid/>
        <w:spacing w:line="576" w:lineRule="exact"/>
        <w:ind w:leftChars="0" w:firstLine="640" w:firstLineChars="200"/>
        <w:textAlignment w:val="auto"/>
        <w:outlineLvl w:val="0"/>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1、项目绩效目标细化不到位。202</w:t>
      </w:r>
      <w:r>
        <w:rPr>
          <w:rFonts w:hint="eastAsia" w:cs="仿宋_GB2312"/>
          <w:color w:val="auto"/>
          <w:sz w:val="32"/>
          <w:szCs w:val="32"/>
          <w:highlight w:val="none"/>
          <w:lang w:val="en-US" w:eastAsia="zh-CN"/>
        </w:rPr>
        <w:t>3</w:t>
      </w:r>
      <w:r>
        <w:rPr>
          <w:rFonts w:hint="eastAsia" w:ascii="Times New Roman" w:hAnsi="Times New Roman" w:eastAsia="仿宋_GB2312" w:cs="仿宋_GB2312"/>
          <w:color w:val="auto"/>
          <w:sz w:val="32"/>
          <w:szCs w:val="32"/>
          <w:highlight w:val="none"/>
          <w:lang w:val="en-US" w:eastAsia="zh-CN"/>
        </w:rPr>
        <w:t>年项目绩效目标从总体上对项目的数量、质量、时效、成本指标进行了细化，但对具体单个项目的预期实施成果目标细化不到位，未能分解为可衡量的绩效目标，主要原因系规划项目涉及多科室多部门，目前我支队未能做到统筹管理，统一绩效目标设置标准要求。</w:t>
      </w:r>
    </w:p>
    <w:p w14:paraId="780B732C">
      <w:pPr>
        <w:pageBreakBefore w:val="0"/>
        <w:kinsoku/>
        <w:wordWrap/>
        <w:overflowPunct/>
        <w:topLinePunct w:val="0"/>
        <w:autoSpaceDE/>
        <w:autoSpaceDN/>
        <w:bidi w:val="0"/>
        <w:adjustRightInd/>
        <w:snapToGrid/>
        <w:spacing w:line="576" w:lineRule="exact"/>
        <w:ind w:leftChars="0" w:firstLine="640" w:firstLineChars="200"/>
        <w:textAlignment w:val="auto"/>
        <w:rPr>
          <w:color w:val="auto"/>
          <w:highlight w:val="none"/>
        </w:rPr>
      </w:pPr>
      <w:r>
        <w:rPr>
          <w:rFonts w:hint="eastAsia" w:ascii="Times New Roman" w:hAnsi="Times New Roman" w:eastAsia="仿宋_GB2312" w:cs="仿宋_GB2312"/>
          <w:color w:val="auto"/>
          <w:sz w:val="32"/>
          <w:szCs w:val="32"/>
          <w:highlight w:val="none"/>
          <w:lang w:val="en-US" w:eastAsia="zh-CN"/>
        </w:rPr>
        <w:t>2、项目资金与项目未能明确匹配。规划编制项目周期长、资金需求大，年度预算资金基本能符合项目总体实际实施进度需求，但年度预算资金，目前并不能实现与具体项目的精准匹配，基本上采用的是总量控制，按各项目实际进度，统筹使用预算资金。</w:t>
      </w:r>
    </w:p>
    <w:p w14:paraId="3A60301D">
      <w:pPr>
        <w:pageBreakBefore w:val="0"/>
        <w:kinsoku/>
        <w:wordWrap/>
        <w:overflowPunct/>
        <w:topLinePunct w:val="0"/>
        <w:autoSpaceDE/>
        <w:autoSpaceDN/>
        <w:bidi w:val="0"/>
        <w:adjustRightInd/>
        <w:snapToGrid/>
        <w:spacing w:line="576" w:lineRule="exact"/>
        <w:ind w:leftChars="0" w:firstLine="640" w:firstLineChars="200"/>
        <w:textAlignment w:val="auto"/>
        <w:rPr>
          <w:rFonts w:eastAsia="黑体"/>
          <w:color w:val="auto"/>
          <w:sz w:val="32"/>
          <w:szCs w:val="32"/>
          <w:highlight w:val="none"/>
        </w:rPr>
      </w:pPr>
      <w:bookmarkStart w:id="18" w:name="_Toc68703845"/>
      <w:r>
        <w:rPr>
          <w:rFonts w:hint="eastAsia" w:ascii="宋体" w:hAnsi="宋体" w:eastAsia="宋体"/>
          <w:color w:val="auto"/>
          <w:sz w:val="32"/>
          <w:szCs w:val="32"/>
          <w:highlight w:val="none"/>
          <w:lang w:val="en-US" w:eastAsia="zh-CN"/>
        </w:rPr>
        <w:t>七</w:t>
      </w:r>
      <w:r>
        <w:rPr>
          <w:rFonts w:hint="eastAsia" w:ascii="宋体" w:hAnsi="宋体" w:eastAsia="宋体"/>
          <w:color w:val="auto"/>
          <w:sz w:val="32"/>
          <w:szCs w:val="32"/>
          <w:highlight w:val="none"/>
        </w:rPr>
        <w:t>、有关建议</w:t>
      </w:r>
      <w:bookmarkEnd w:id="18"/>
    </w:p>
    <w:p w14:paraId="0F0B761B">
      <w:pPr>
        <w:pageBreakBefore w:val="0"/>
        <w:shd w:val="clear"/>
        <w:kinsoku/>
        <w:wordWrap/>
        <w:overflowPunct/>
        <w:topLinePunct w:val="0"/>
        <w:autoSpaceDE/>
        <w:autoSpaceDN/>
        <w:bidi w:val="0"/>
        <w:adjustRightInd/>
        <w:snapToGrid/>
        <w:spacing w:line="576" w:lineRule="exact"/>
        <w:ind w:leftChars="0" w:firstLine="640" w:firstLineChars="200"/>
        <w:textAlignment w:val="auto"/>
        <w:outlineLvl w:val="0"/>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cs="仿宋_GB2312"/>
          <w:color w:val="auto"/>
          <w:sz w:val="32"/>
          <w:szCs w:val="32"/>
          <w:highlight w:val="none"/>
          <w:lang w:val="en-US" w:eastAsia="zh-CN"/>
        </w:rPr>
        <w:t>1、</w:t>
      </w:r>
      <w:r>
        <w:rPr>
          <w:rFonts w:hint="eastAsia" w:ascii="Times New Roman" w:hAnsi="Times New Roman" w:eastAsia="仿宋_GB2312" w:cs="仿宋_GB2312"/>
          <w:color w:val="auto"/>
          <w:sz w:val="32"/>
          <w:szCs w:val="32"/>
          <w:highlight w:val="none"/>
          <w:lang w:val="en-US" w:eastAsia="zh-CN"/>
        </w:rPr>
        <w:t>精准项目匹配，明确资金分配。根据年度项目资金安排，实时把握各项目进度，合理预测各项目年度资金需求，将项目资金明确到具体项目，实现项目资金单一管理，精准使用。</w:t>
      </w:r>
    </w:p>
    <w:p w14:paraId="290DA0AA">
      <w:pPr>
        <w:pageBreakBefore w:val="0"/>
        <w:shd w:val="clear"/>
        <w:kinsoku/>
        <w:wordWrap/>
        <w:overflowPunct/>
        <w:topLinePunct w:val="0"/>
        <w:autoSpaceDE/>
        <w:autoSpaceDN/>
        <w:bidi w:val="0"/>
        <w:adjustRightInd/>
        <w:snapToGrid/>
        <w:spacing w:line="576" w:lineRule="exact"/>
        <w:ind w:leftChars="0"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5639365B">
      <w:pPr>
        <w:pStyle w:val="3"/>
        <w:pageBreakBefore w:val="0"/>
        <w:kinsoku/>
        <w:wordWrap/>
        <w:overflowPunct/>
        <w:topLinePunct w:val="0"/>
        <w:autoSpaceDE/>
        <w:autoSpaceDN/>
        <w:bidi w:val="0"/>
        <w:adjustRightInd/>
        <w:snapToGrid/>
        <w:spacing w:before="0" w:after="0" w:line="576" w:lineRule="exact"/>
        <w:ind w:leftChars="0" w:firstLine="643" w:firstLineChars="200"/>
        <w:textAlignment w:val="auto"/>
        <w:rPr>
          <w:rFonts w:ascii="宋体" w:hAnsi="宋体" w:eastAsia="宋体"/>
          <w:color w:val="auto"/>
          <w:sz w:val="32"/>
          <w:szCs w:val="32"/>
          <w:highlight w:val="none"/>
        </w:rPr>
      </w:pPr>
      <w:bookmarkStart w:id="19" w:name="_Toc68703846"/>
      <w:r>
        <w:rPr>
          <w:rFonts w:hint="eastAsia" w:ascii="宋体" w:hAnsi="宋体" w:eastAsia="宋体"/>
          <w:color w:val="auto"/>
          <w:sz w:val="32"/>
          <w:szCs w:val="32"/>
          <w:highlight w:val="none"/>
          <w:lang w:val="en-US" w:eastAsia="zh-CN"/>
        </w:rPr>
        <w:t>八</w:t>
      </w:r>
      <w:r>
        <w:rPr>
          <w:rFonts w:hint="eastAsia" w:ascii="宋体" w:hAnsi="宋体" w:eastAsia="宋体"/>
          <w:color w:val="auto"/>
          <w:sz w:val="32"/>
          <w:szCs w:val="32"/>
          <w:highlight w:val="none"/>
        </w:rPr>
        <w:t>、其他需要说明的问题</w:t>
      </w:r>
      <w:bookmarkEnd w:id="19"/>
    </w:p>
    <w:p w14:paraId="2D4D6505">
      <w:pPr>
        <w:pStyle w:val="11"/>
        <w:pageBreakBefore w:val="0"/>
        <w:kinsoku/>
        <w:wordWrap/>
        <w:overflowPunct/>
        <w:topLinePunct w:val="0"/>
        <w:autoSpaceDE/>
        <w:autoSpaceDN/>
        <w:bidi w:val="0"/>
        <w:adjustRightInd/>
        <w:snapToGrid/>
        <w:spacing w:after="0" w:line="576" w:lineRule="exact"/>
        <w:ind w:left="0" w:leftChars="0" w:firstLine="640"/>
        <w:textAlignment w:val="auto"/>
        <w:rPr>
          <w:rFonts w:hint="eastAsia" w:ascii="Times New Roman" w:hAnsi="Times New Roman" w:eastAsia="仿宋_GB2312" w:cs="仿宋_GB2312"/>
          <w:color w:val="auto"/>
          <w:sz w:val="32"/>
          <w:szCs w:val="32"/>
          <w:highlight w:val="none"/>
          <w:lang w:eastAsia="zh-Hans"/>
        </w:rPr>
        <w:sectPr>
          <w:pgSz w:w="11906" w:h="16838"/>
          <w:pgMar w:top="1928" w:right="1531" w:bottom="1701" w:left="1757" w:header="737" w:footer="851" w:gutter="0"/>
          <w:cols w:space="720" w:num="1"/>
          <w:docGrid w:type="lines" w:linePitch="408" w:charSpace="0"/>
        </w:sectPr>
      </w:pPr>
      <w:r>
        <w:rPr>
          <w:rFonts w:hint="eastAsia" w:ascii="Times New Roman" w:hAnsi="Times New Roman" w:eastAsia="仿宋_GB2312" w:cs="仿宋_GB2312"/>
          <w:color w:val="auto"/>
          <w:sz w:val="32"/>
          <w:szCs w:val="32"/>
          <w:highlight w:val="none"/>
          <w:lang w:eastAsia="zh-Hans"/>
        </w:rPr>
        <w:t>本项目无其他需说明的问题。</w:t>
      </w:r>
    </w:p>
    <w:tbl>
      <w:tblPr>
        <w:tblStyle w:val="12"/>
        <w:tblW w:w="13997" w:type="dxa"/>
        <w:tblInd w:w="-75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410"/>
        <w:gridCol w:w="1005"/>
        <w:gridCol w:w="1198"/>
        <w:gridCol w:w="2992"/>
        <w:gridCol w:w="6089"/>
        <w:gridCol w:w="651"/>
        <w:gridCol w:w="652"/>
      </w:tblGrid>
      <w:tr w14:paraId="57E460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65" w:hRule="atLeast"/>
        </w:trPr>
        <w:tc>
          <w:tcPr>
            <w:tcW w:w="12694" w:type="dxa"/>
            <w:gridSpan w:val="5"/>
            <w:tcBorders>
              <w:top w:val="nil"/>
              <w:left w:val="nil"/>
              <w:bottom w:val="nil"/>
              <w:right w:val="nil"/>
            </w:tcBorders>
            <w:shd w:val="clear" w:color="auto" w:fill="auto"/>
            <w:noWrap/>
            <w:tcMar>
              <w:top w:w="15" w:type="dxa"/>
              <w:left w:w="15" w:type="dxa"/>
              <w:right w:w="15" w:type="dxa"/>
            </w:tcMar>
            <w:vAlign w:val="center"/>
          </w:tcPr>
          <w:p w14:paraId="5425BC69">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eastAsia" w:ascii="宋体" w:hAnsi="宋体" w:eastAsia="宋体" w:cs="宋体"/>
                <w:b/>
                <w:i w:val="0"/>
                <w:color w:val="auto"/>
                <w:sz w:val="36"/>
                <w:szCs w:val="36"/>
                <w:highlight w:val="none"/>
                <w:u w:val="none"/>
              </w:rPr>
            </w:pPr>
            <w:r>
              <w:rPr>
                <w:rFonts w:hint="eastAsia" w:ascii="Times New Roman" w:hAnsi="Times New Roman" w:eastAsia="仿宋_GB2312"/>
                <w:b w:val="0"/>
                <w:bCs w:val="0"/>
                <w:color w:val="auto"/>
                <w:highlight w:val="none"/>
              </w:rPr>
              <w:t>附件1</w:t>
            </w:r>
            <w:r>
              <w:rPr>
                <w:rFonts w:hint="eastAsia" w:ascii="Times New Roman" w:hAnsi="Times New Roman"/>
                <w:b w:val="0"/>
                <w:bCs w:val="0"/>
                <w:color w:val="auto"/>
                <w:highlight w:val="none"/>
                <w:lang w:eastAsia="zh-CN"/>
              </w:rPr>
              <w:t>：</w:t>
            </w:r>
            <w:r>
              <w:rPr>
                <w:rFonts w:hint="eastAsia" w:ascii="宋体" w:hAnsi="宋体" w:eastAsia="宋体" w:cs="宋体"/>
                <w:b/>
                <w:i w:val="0"/>
                <w:color w:val="auto"/>
                <w:kern w:val="0"/>
                <w:sz w:val="36"/>
                <w:szCs w:val="36"/>
                <w:highlight w:val="none"/>
                <w:u w:val="none"/>
                <w:lang w:val="en-US" w:eastAsia="zh-CN" w:bidi="ar"/>
              </w:rPr>
              <w:t>项目支出绩效评价指标体系框架</w:t>
            </w:r>
          </w:p>
        </w:tc>
        <w:tc>
          <w:tcPr>
            <w:tcW w:w="651" w:type="dxa"/>
            <w:tcBorders>
              <w:top w:val="nil"/>
              <w:left w:val="nil"/>
              <w:bottom w:val="nil"/>
              <w:right w:val="nil"/>
            </w:tcBorders>
            <w:shd w:val="clear" w:color="auto" w:fill="auto"/>
            <w:noWrap/>
            <w:tcMar>
              <w:top w:w="15" w:type="dxa"/>
              <w:left w:w="15" w:type="dxa"/>
              <w:right w:w="15" w:type="dxa"/>
            </w:tcMar>
            <w:vAlign w:val="center"/>
          </w:tcPr>
          <w:p w14:paraId="78DD88E0">
            <w:pPr>
              <w:pageBreakBefore w:val="0"/>
              <w:kinsoku/>
              <w:wordWrap/>
              <w:overflowPunct/>
              <w:topLinePunct w:val="0"/>
              <w:autoSpaceDE/>
              <w:autoSpaceDN/>
              <w:bidi w:val="0"/>
              <w:adjustRightInd/>
              <w:snapToGrid/>
              <w:spacing w:line="576" w:lineRule="exact"/>
              <w:rPr>
                <w:rFonts w:hint="eastAsia" w:ascii="等线" w:hAnsi="等线" w:eastAsia="等线" w:cs="等线"/>
                <w:i w:val="0"/>
                <w:color w:val="auto"/>
                <w:sz w:val="22"/>
                <w:szCs w:val="22"/>
                <w:highlight w:val="none"/>
                <w:u w:val="none"/>
              </w:rPr>
            </w:pPr>
          </w:p>
        </w:tc>
        <w:tc>
          <w:tcPr>
            <w:tcW w:w="652" w:type="dxa"/>
            <w:tcBorders>
              <w:top w:val="nil"/>
              <w:left w:val="nil"/>
              <w:bottom w:val="nil"/>
              <w:right w:val="nil"/>
            </w:tcBorders>
            <w:shd w:val="clear" w:color="auto" w:fill="auto"/>
            <w:noWrap/>
            <w:tcMar>
              <w:top w:w="15" w:type="dxa"/>
              <w:left w:w="15" w:type="dxa"/>
              <w:right w:w="15" w:type="dxa"/>
            </w:tcMar>
            <w:vAlign w:val="center"/>
          </w:tcPr>
          <w:p w14:paraId="66D89B3A">
            <w:pPr>
              <w:pageBreakBefore w:val="0"/>
              <w:kinsoku/>
              <w:wordWrap/>
              <w:overflowPunct/>
              <w:topLinePunct w:val="0"/>
              <w:autoSpaceDE/>
              <w:autoSpaceDN/>
              <w:bidi w:val="0"/>
              <w:adjustRightInd/>
              <w:snapToGrid/>
              <w:spacing w:line="576" w:lineRule="exact"/>
              <w:rPr>
                <w:rFonts w:hint="default" w:ascii="等线" w:hAnsi="等线" w:eastAsia="等线" w:cs="等线"/>
                <w:i w:val="0"/>
                <w:color w:val="auto"/>
                <w:sz w:val="22"/>
                <w:szCs w:val="22"/>
                <w:highlight w:val="none"/>
                <w:u w:val="none"/>
              </w:rPr>
            </w:pPr>
          </w:p>
        </w:tc>
      </w:tr>
      <w:tr w14:paraId="1CC89D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8" w:hRule="atLeast"/>
        </w:trPr>
        <w:tc>
          <w:tcPr>
            <w:tcW w:w="1410"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189EC79A">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eastAsia" w:ascii="宋体" w:hAnsi="宋体" w:eastAsia="宋体" w:cs="宋体"/>
                <w:b/>
                <w:i w:val="0"/>
                <w:color w:val="auto"/>
                <w:sz w:val="22"/>
                <w:szCs w:val="22"/>
                <w:highlight w:val="none"/>
                <w:u w:val="none"/>
              </w:rPr>
            </w:pPr>
            <w:r>
              <w:rPr>
                <w:rFonts w:hint="eastAsia" w:ascii="宋体" w:hAnsi="宋体" w:eastAsia="宋体" w:cs="宋体"/>
                <w:b/>
                <w:i w:val="0"/>
                <w:color w:val="auto"/>
                <w:kern w:val="0"/>
                <w:sz w:val="22"/>
                <w:szCs w:val="22"/>
                <w:highlight w:val="none"/>
                <w:u w:val="none"/>
                <w:lang w:val="en-US" w:eastAsia="zh-CN" w:bidi="ar"/>
              </w:rPr>
              <w:t>一级指标</w:t>
            </w:r>
          </w:p>
        </w:tc>
        <w:tc>
          <w:tcPr>
            <w:tcW w:w="1005" w:type="dxa"/>
            <w:tcBorders>
              <w:top w:val="single" w:color="000000" w:sz="8" w:space="0"/>
              <w:left w:val="nil"/>
              <w:bottom w:val="single" w:color="000000" w:sz="8" w:space="0"/>
              <w:right w:val="single" w:color="000000" w:sz="8" w:space="0"/>
            </w:tcBorders>
            <w:shd w:val="clear" w:color="auto" w:fill="FFFFFF"/>
            <w:tcMar>
              <w:top w:w="15" w:type="dxa"/>
              <w:left w:w="15" w:type="dxa"/>
              <w:right w:w="15" w:type="dxa"/>
            </w:tcMar>
            <w:vAlign w:val="center"/>
          </w:tcPr>
          <w:p w14:paraId="759FF48A">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eastAsia" w:ascii="宋体" w:hAnsi="宋体" w:eastAsia="宋体" w:cs="宋体"/>
                <w:b/>
                <w:i w:val="0"/>
                <w:color w:val="auto"/>
                <w:sz w:val="22"/>
                <w:szCs w:val="22"/>
                <w:highlight w:val="none"/>
                <w:u w:val="none"/>
              </w:rPr>
            </w:pPr>
            <w:r>
              <w:rPr>
                <w:rFonts w:hint="eastAsia" w:ascii="宋体" w:hAnsi="宋体" w:eastAsia="宋体" w:cs="宋体"/>
                <w:b/>
                <w:i w:val="0"/>
                <w:color w:val="auto"/>
                <w:kern w:val="0"/>
                <w:sz w:val="22"/>
                <w:szCs w:val="22"/>
                <w:highlight w:val="none"/>
                <w:u w:val="none"/>
                <w:lang w:val="en-US" w:eastAsia="zh-CN" w:bidi="ar"/>
              </w:rPr>
              <w:t>二级指标</w:t>
            </w:r>
          </w:p>
        </w:tc>
        <w:tc>
          <w:tcPr>
            <w:tcW w:w="1198" w:type="dxa"/>
            <w:tcBorders>
              <w:top w:val="single" w:color="000000" w:sz="8" w:space="0"/>
              <w:left w:val="nil"/>
              <w:bottom w:val="single" w:color="000000" w:sz="8" w:space="0"/>
              <w:right w:val="single" w:color="000000" w:sz="8" w:space="0"/>
            </w:tcBorders>
            <w:shd w:val="clear" w:color="auto" w:fill="FFFFFF"/>
            <w:tcMar>
              <w:top w:w="15" w:type="dxa"/>
              <w:left w:w="15" w:type="dxa"/>
              <w:right w:w="15" w:type="dxa"/>
            </w:tcMar>
            <w:vAlign w:val="center"/>
          </w:tcPr>
          <w:p w14:paraId="38097F1F">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eastAsia" w:ascii="宋体" w:hAnsi="宋体" w:eastAsia="宋体" w:cs="宋体"/>
                <w:b/>
                <w:i w:val="0"/>
                <w:color w:val="auto"/>
                <w:sz w:val="22"/>
                <w:szCs w:val="22"/>
                <w:highlight w:val="none"/>
                <w:u w:val="none"/>
              </w:rPr>
            </w:pPr>
            <w:r>
              <w:rPr>
                <w:rFonts w:hint="eastAsia" w:ascii="宋体" w:hAnsi="宋体" w:eastAsia="宋体" w:cs="宋体"/>
                <w:b/>
                <w:i w:val="0"/>
                <w:color w:val="auto"/>
                <w:kern w:val="0"/>
                <w:sz w:val="22"/>
                <w:szCs w:val="22"/>
                <w:highlight w:val="none"/>
                <w:u w:val="none"/>
                <w:lang w:val="en-US" w:eastAsia="zh-CN" w:bidi="ar"/>
              </w:rPr>
              <w:t>三级指标</w:t>
            </w:r>
          </w:p>
        </w:tc>
        <w:tc>
          <w:tcPr>
            <w:tcW w:w="2992" w:type="dxa"/>
            <w:tcBorders>
              <w:top w:val="single" w:color="000000" w:sz="8" w:space="0"/>
              <w:left w:val="nil"/>
              <w:bottom w:val="single" w:color="000000" w:sz="8" w:space="0"/>
              <w:right w:val="single" w:color="000000" w:sz="8" w:space="0"/>
            </w:tcBorders>
            <w:shd w:val="clear" w:color="auto" w:fill="FFFFFF"/>
            <w:tcMar>
              <w:top w:w="15" w:type="dxa"/>
              <w:left w:w="15" w:type="dxa"/>
              <w:right w:w="15" w:type="dxa"/>
            </w:tcMar>
            <w:vAlign w:val="center"/>
          </w:tcPr>
          <w:p w14:paraId="0004F230">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eastAsia" w:ascii="宋体" w:hAnsi="宋体" w:eastAsia="宋体" w:cs="宋体"/>
                <w:b/>
                <w:i w:val="0"/>
                <w:color w:val="auto"/>
                <w:sz w:val="22"/>
                <w:szCs w:val="22"/>
                <w:highlight w:val="none"/>
                <w:u w:val="none"/>
              </w:rPr>
            </w:pPr>
            <w:r>
              <w:rPr>
                <w:rFonts w:hint="eastAsia" w:ascii="宋体" w:hAnsi="宋体" w:eastAsia="宋体" w:cs="宋体"/>
                <w:b/>
                <w:i w:val="0"/>
                <w:color w:val="auto"/>
                <w:kern w:val="0"/>
                <w:sz w:val="22"/>
                <w:szCs w:val="22"/>
                <w:highlight w:val="none"/>
                <w:u w:val="none"/>
                <w:lang w:val="en-US" w:eastAsia="zh-CN" w:bidi="ar"/>
              </w:rPr>
              <w:t>指标解释</w:t>
            </w:r>
          </w:p>
        </w:tc>
        <w:tc>
          <w:tcPr>
            <w:tcW w:w="6089" w:type="dxa"/>
            <w:tcBorders>
              <w:top w:val="single" w:color="000000" w:sz="8" w:space="0"/>
              <w:left w:val="nil"/>
              <w:bottom w:val="single" w:color="000000" w:sz="8" w:space="0"/>
              <w:right w:val="nil"/>
            </w:tcBorders>
            <w:shd w:val="clear" w:color="auto" w:fill="FFFFFF"/>
            <w:tcMar>
              <w:top w:w="15" w:type="dxa"/>
              <w:left w:w="15" w:type="dxa"/>
              <w:right w:w="15" w:type="dxa"/>
            </w:tcMar>
            <w:vAlign w:val="center"/>
          </w:tcPr>
          <w:p w14:paraId="296A0D3E">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eastAsia" w:ascii="宋体" w:hAnsi="宋体" w:eastAsia="宋体" w:cs="宋体"/>
                <w:b/>
                <w:i w:val="0"/>
                <w:color w:val="auto"/>
                <w:sz w:val="22"/>
                <w:szCs w:val="22"/>
                <w:highlight w:val="none"/>
                <w:u w:val="none"/>
              </w:rPr>
            </w:pPr>
            <w:r>
              <w:rPr>
                <w:rFonts w:hint="eastAsia" w:ascii="宋体" w:hAnsi="宋体" w:eastAsia="宋体" w:cs="宋体"/>
                <w:b/>
                <w:i w:val="0"/>
                <w:color w:val="auto"/>
                <w:kern w:val="0"/>
                <w:sz w:val="22"/>
                <w:szCs w:val="22"/>
                <w:highlight w:val="none"/>
                <w:u w:val="none"/>
                <w:lang w:val="en-US" w:eastAsia="zh-CN" w:bidi="ar"/>
              </w:rPr>
              <w:t>指标说明</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A5FDF2">
            <w:pPr>
              <w:keepNext w:val="0"/>
              <w:keepLines w:val="0"/>
              <w:pageBreakBefore w:val="0"/>
              <w:widowControl/>
              <w:suppressLineNumbers w:val="0"/>
              <w:kinsoku/>
              <w:wordWrap/>
              <w:overflowPunct/>
              <w:topLinePunct w:val="0"/>
              <w:autoSpaceDE/>
              <w:autoSpaceDN/>
              <w:bidi w:val="0"/>
              <w:adjustRightInd/>
              <w:snapToGrid/>
              <w:spacing w:line="576" w:lineRule="exact"/>
              <w:jc w:val="left"/>
              <w:textAlignment w:val="center"/>
              <w:rPr>
                <w:rFonts w:hint="default" w:ascii="等线" w:hAnsi="等线" w:eastAsia="等线" w:cs="等线"/>
                <w:i w:val="0"/>
                <w:color w:val="auto"/>
                <w:sz w:val="22"/>
                <w:szCs w:val="22"/>
                <w:highlight w:val="none"/>
                <w:u w:val="none"/>
              </w:rPr>
            </w:pPr>
            <w:r>
              <w:rPr>
                <w:rFonts w:hint="default" w:ascii="等线" w:hAnsi="等线" w:eastAsia="等线" w:cs="等线"/>
                <w:i w:val="0"/>
                <w:color w:val="auto"/>
                <w:kern w:val="0"/>
                <w:sz w:val="22"/>
                <w:szCs w:val="22"/>
                <w:highlight w:val="none"/>
                <w:u w:val="none"/>
                <w:lang w:val="en-US" w:eastAsia="zh-CN" w:bidi="ar"/>
              </w:rPr>
              <w:t>权重分</w:t>
            </w:r>
          </w:p>
        </w:tc>
        <w:tc>
          <w:tcPr>
            <w:tcW w:w="65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911056">
            <w:pPr>
              <w:keepNext w:val="0"/>
              <w:keepLines w:val="0"/>
              <w:pageBreakBefore w:val="0"/>
              <w:widowControl/>
              <w:suppressLineNumbers w:val="0"/>
              <w:kinsoku/>
              <w:wordWrap/>
              <w:overflowPunct/>
              <w:topLinePunct w:val="0"/>
              <w:autoSpaceDE/>
              <w:autoSpaceDN/>
              <w:bidi w:val="0"/>
              <w:adjustRightInd/>
              <w:snapToGrid/>
              <w:spacing w:line="576" w:lineRule="exact"/>
              <w:jc w:val="left"/>
              <w:textAlignment w:val="center"/>
              <w:rPr>
                <w:rFonts w:hint="default" w:ascii="等线" w:hAnsi="等线" w:eastAsia="等线" w:cs="等线"/>
                <w:i w:val="0"/>
                <w:color w:val="auto"/>
                <w:sz w:val="22"/>
                <w:szCs w:val="22"/>
                <w:highlight w:val="none"/>
                <w:u w:val="none"/>
              </w:rPr>
            </w:pPr>
            <w:r>
              <w:rPr>
                <w:rFonts w:hint="default" w:ascii="等线" w:hAnsi="等线" w:eastAsia="等线" w:cs="等线"/>
                <w:i w:val="0"/>
                <w:color w:val="auto"/>
                <w:kern w:val="0"/>
                <w:sz w:val="22"/>
                <w:szCs w:val="22"/>
                <w:highlight w:val="none"/>
                <w:u w:val="none"/>
                <w:lang w:val="en-US" w:eastAsia="zh-CN" w:bidi="ar"/>
              </w:rPr>
              <w:t>得分</w:t>
            </w:r>
          </w:p>
        </w:tc>
      </w:tr>
      <w:tr w14:paraId="2B9F95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8" w:hRule="atLeast"/>
        </w:trPr>
        <w:tc>
          <w:tcPr>
            <w:tcW w:w="1410" w:type="dxa"/>
            <w:vMerge w:val="restart"/>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462EE156">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决策　</w:t>
            </w:r>
          </w:p>
        </w:tc>
        <w:tc>
          <w:tcPr>
            <w:tcW w:w="1005" w:type="dxa"/>
            <w:vMerge w:val="restart"/>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546E3307">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项目立项　</w:t>
            </w:r>
          </w:p>
        </w:tc>
        <w:tc>
          <w:tcPr>
            <w:tcW w:w="1198" w:type="dxa"/>
            <w:vMerge w:val="restart"/>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26ED06DD">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立项依据充分性</w:t>
            </w:r>
          </w:p>
        </w:tc>
        <w:tc>
          <w:tcPr>
            <w:tcW w:w="2992" w:type="dxa"/>
            <w:vMerge w:val="restart"/>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6B41D0B7">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项目立项是否符合法律法规、相关政策、发展规划以及部门职责，用以反映和考核项目立项依据情况。</w:t>
            </w:r>
          </w:p>
        </w:tc>
        <w:tc>
          <w:tcPr>
            <w:tcW w:w="6089" w:type="dxa"/>
            <w:tcBorders>
              <w:top w:val="nil"/>
              <w:left w:val="nil"/>
              <w:bottom w:val="nil"/>
              <w:right w:val="nil"/>
            </w:tcBorders>
            <w:shd w:val="clear" w:color="auto" w:fill="FFFFFF"/>
            <w:tcMar>
              <w:top w:w="15" w:type="dxa"/>
              <w:left w:w="15" w:type="dxa"/>
              <w:right w:w="15" w:type="dxa"/>
            </w:tcMar>
            <w:vAlign w:val="center"/>
          </w:tcPr>
          <w:p w14:paraId="3F89E990">
            <w:pPr>
              <w:keepNext w:val="0"/>
              <w:keepLines w:val="0"/>
              <w:pageBreakBefore w:val="0"/>
              <w:widowControl/>
              <w:suppressLineNumbers w:val="0"/>
              <w:kinsoku/>
              <w:wordWrap/>
              <w:overflowPunct/>
              <w:topLinePunct w:val="0"/>
              <w:autoSpaceDE/>
              <w:autoSpaceDN/>
              <w:bidi w:val="0"/>
              <w:adjustRightInd/>
              <w:snapToGrid/>
              <w:spacing w:line="576" w:lineRule="exact"/>
              <w:jc w:val="lef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评价要点：</w:t>
            </w:r>
          </w:p>
        </w:tc>
        <w:tc>
          <w:tcPr>
            <w:tcW w:w="651"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BF01CC">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default" w:ascii="等线" w:hAnsi="等线" w:eastAsia="等线" w:cs="等线"/>
                <w:i w:val="0"/>
                <w:color w:val="auto"/>
                <w:sz w:val="22"/>
                <w:szCs w:val="22"/>
                <w:highlight w:val="none"/>
                <w:u w:val="none"/>
              </w:rPr>
            </w:pPr>
            <w:r>
              <w:rPr>
                <w:rFonts w:hint="default" w:ascii="等线" w:hAnsi="等线" w:eastAsia="等线" w:cs="等线"/>
                <w:i w:val="0"/>
                <w:color w:val="auto"/>
                <w:kern w:val="0"/>
                <w:sz w:val="22"/>
                <w:szCs w:val="22"/>
                <w:highlight w:val="none"/>
                <w:u w:val="none"/>
                <w:lang w:val="en-US" w:eastAsia="zh-CN" w:bidi="ar"/>
              </w:rPr>
              <w:t>4</w:t>
            </w:r>
          </w:p>
        </w:tc>
        <w:tc>
          <w:tcPr>
            <w:tcW w:w="652"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CE8530">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default" w:ascii="等线" w:hAnsi="等线" w:eastAsia="等线" w:cs="等线"/>
                <w:i w:val="0"/>
                <w:color w:val="auto"/>
                <w:sz w:val="22"/>
                <w:szCs w:val="22"/>
                <w:highlight w:val="none"/>
                <w:u w:val="none"/>
              </w:rPr>
            </w:pPr>
            <w:r>
              <w:rPr>
                <w:rFonts w:hint="default" w:ascii="等线" w:hAnsi="等线" w:eastAsia="等线" w:cs="等线"/>
                <w:i w:val="0"/>
                <w:color w:val="auto"/>
                <w:kern w:val="0"/>
                <w:sz w:val="22"/>
                <w:szCs w:val="22"/>
                <w:highlight w:val="none"/>
                <w:u w:val="none"/>
                <w:lang w:val="en-US" w:eastAsia="zh-CN" w:bidi="ar"/>
              </w:rPr>
              <w:t>4</w:t>
            </w:r>
          </w:p>
        </w:tc>
      </w:tr>
      <w:tr w14:paraId="44E008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8" w:hRule="atLeast"/>
        </w:trPr>
        <w:tc>
          <w:tcPr>
            <w:tcW w:w="1410"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7D639585">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6A179E80">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198"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680BCCC6">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2992"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0B7BADBE">
            <w:pPr>
              <w:pageBreakBefore w:val="0"/>
              <w:kinsoku/>
              <w:wordWrap/>
              <w:overflowPunct/>
              <w:topLinePunct w:val="0"/>
              <w:autoSpaceDE/>
              <w:autoSpaceDN/>
              <w:bidi w:val="0"/>
              <w:adjustRightInd/>
              <w:snapToGrid/>
              <w:spacing w:line="576" w:lineRule="exact"/>
              <w:jc w:val="both"/>
              <w:rPr>
                <w:rFonts w:hint="eastAsia" w:ascii="宋体" w:hAnsi="宋体" w:eastAsia="宋体" w:cs="宋体"/>
                <w:i w:val="0"/>
                <w:color w:val="auto"/>
                <w:sz w:val="22"/>
                <w:szCs w:val="22"/>
                <w:highlight w:val="none"/>
                <w:u w:val="none"/>
              </w:rPr>
            </w:pPr>
          </w:p>
        </w:tc>
        <w:tc>
          <w:tcPr>
            <w:tcW w:w="6089" w:type="dxa"/>
            <w:tcBorders>
              <w:top w:val="nil"/>
              <w:left w:val="nil"/>
              <w:bottom w:val="nil"/>
              <w:right w:val="nil"/>
            </w:tcBorders>
            <w:shd w:val="clear" w:color="auto" w:fill="FFFFFF"/>
            <w:tcMar>
              <w:top w:w="15" w:type="dxa"/>
              <w:left w:w="15" w:type="dxa"/>
              <w:right w:w="15" w:type="dxa"/>
            </w:tcMar>
            <w:vAlign w:val="center"/>
          </w:tcPr>
          <w:p w14:paraId="797CDE59">
            <w:pPr>
              <w:keepNext w:val="0"/>
              <w:keepLines w:val="0"/>
              <w:pageBreakBefore w:val="0"/>
              <w:widowControl/>
              <w:suppressLineNumbers w:val="0"/>
              <w:kinsoku/>
              <w:wordWrap/>
              <w:overflowPunct/>
              <w:topLinePunct w:val="0"/>
              <w:autoSpaceDE/>
              <w:autoSpaceDN/>
              <w:bidi w:val="0"/>
              <w:adjustRightInd/>
              <w:snapToGrid/>
              <w:spacing w:line="576" w:lineRule="exact"/>
              <w:jc w:val="lef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①项目立项是否符合国家法律法规、国民经济发展规划和相关政策；</w:t>
            </w:r>
          </w:p>
        </w:tc>
        <w:tc>
          <w:tcPr>
            <w:tcW w:w="65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A8BAE5">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6A1B2F">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r>
      <w:tr w14:paraId="0FBABE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8" w:hRule="atLeast"/>
        </w:trPr>
        <w:tc>
          <w:tcPr>
            <w:tcW w:w="1410"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04EFA831">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1917A39F">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198"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3A77EF52">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2992"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17AB1BBD">
            <w:pPr>
              <w:pageBreakBefore w:val="0"/>
              <w:kinsoku/>
              <w:wordWrap/>
              <w:overflowPunct/>
              <w:topLinePunct w:val="0"/>
              <w:autoSpaceDE/>
              <w:autoSpaceDN/>
              <w:bidi w:val="0"/>
              <w:adjustRightInd/>
              <w:snapToGrid/>
              <w:spacing w:line="576" w:lineRule="exact"/>
              <w:jc w:val="both"/>
              <w:rPr>
                <w:rFonts w:hint="eastAsia" w:ascii="宋体" w:hAnsi="宋体" w:eastAsia="宋体" w:cs="宋体"/>
                <w:i w:val="0"/>
                <w:color w:val="auto"/>
                <w:sz w:val="22"/>
                <w:szCs w:val="22"/>
                <w:highlight w:val="none"/>
                <w:u w:val="none"/>
              </w:rPr>
            </w:pPr>
          </w:p>
        </w:tc>
        <w:tc>
          <w:tcPr>
            <w:tcW w:w="6089" w:type="dxa"/>
            <w:tcBorders>
              <w:top w:val="nil"/>
              <w:left w:val="nil"/>
              <w:bottom w:val="nil"/>
              <w:right w:val="nil"/>
            </w:tcBorders>
            <w:shd w:val="clear" w:color="auto" w:fill="FFFFFF"/>
            <w:tcMar>
              <w:top w:w="15" w:type="dxa"/>
              <w:left w:w="15" w:type="dxa"/>
              <w:right w:w="15" w:type="dxa"/>
            </w:tcMar>
            <w:vAlign w:val="center"/>
          </w:tcPr>
          <w:p w14:paraId="5DF9383A">
            <w:pPr>
              <w:keepNext w:val="0"/>
              <w:keepLines w:val="0"/>
              <w:pageBreakBefore w:val="0"/>
              <w:widowControl/>
              <w:suppressLineNumbers w:val="0"/>
              <w:kinsoku/>
              <w:wordWrap/>
              <w:overflowPunct/>
              <w:topLinePunct w:val="0"/>
              <w:autoSpaceDE/>
              <w:autoSpaceDN/>
              <w:bidi w:val="0"/>
              <w:adjustRightInd/>
              <w:snapToGrid/>
              <w:spacing w:line="576" w:lineRule="exact"/>
              <w:jc w:val="lef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②项目立项是否符合行业发展规划和政策要求；</w:t>
            </w:r>
          </w:p>
        </w:tc>
        <w:tc>
          <w:tcPr>
            <w:tcW w:w="65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47BA64">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1267EB">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r>
      <w:tr w14:paraId="07A84A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8" w:hRule="atLeast"/>
        </w:trPr>
        <w:tc>
          <w:tcPr>
            <w:tcW w:w="1410"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178F5A52">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7109D0D6">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198"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018C7A22">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2992"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6BBD93FE">
            <w:pPr>
              <w:pageBreakBefore w:val="0"/>
              <w:kinsoku/>
              <w:wordWrap/>
              <w:overflowPunct/>
              <w:topLinePunct w:val="0"/>
              <w:autoSpaceDE/>
              <w:autoSpaceDN/>
              <w:bidi w:val="0"/>
              <w:adjustRightInd/>
              <w:snapToGrid/>
              <w:spacing w:line="576" w:lineRule="exact"/>
              <w:jc w:val="both"/>
              <w:rPr>
                <w:rFonts w:hint="eastAsia" w:ascii="宋体" w:hAnsi="宋体" w:eastAsia="宋体" w:cs="宋体"/>
                <w:i w:val="0"/>
                <w:color w:val="auto"/>
                <w:sz w:val="22"/>
                <w:szCs w:val="22"/>
                <w:highlight w:val="none"/>
                <w:u w:val="none"/>
              </w:rPr>
            </w:pPr>
          </w:p>
        </w:tc>
        <w:tc>
          <w:tcPr>
            <w:tcW w:w="6089" w:type="dxa"/>
            <w:tcBorders>
              <w:top w:val="nil"/>
              <w:left w:val="nil"/>
              <w:bottom w:val="nil"/>
              <w:right w:val="nil"/>
            </w:tcBorders>
            <w:shd w:val="clear" w:color="auto" w:fill="FFFFFF"/>
            <w:tcMar>
              <w:top w:w="15" w:type="dxa"/>
              <w:left w:w="15" w:type="dxa"/>
              <w:right w:w="15" w:type="dxa"/>
            </w:tcMar>
            <w:vAlign w:val="center"/>
          </w:tcPr>
          <w:p w14:paraId="68043294">
            <w:pPr>
              <w:keepNext w:val="0"/>
              <w:keepLines w:val="0"/>
              <w:pageBreakBefore w:val="0"/>
              <w:widowControl/>
              <w:suppressLineNumbers w:val="0"/>
              <w:kinsoku/>
              <w:wordWrap/>
              <w:overflowPunct/>
              <w:topLinePunct w:val="0"/>
              <w:autoSpaceDE/>
              <w:autoSpaceDN/>
              <w:bidi w:val="0"/>
              <w:adjustRightInd/>
              <w:snapToGrid/>
              <w:spacing w:line="576" w:lineRule="exact"/>
              <w:jc w:val="lef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③项目立项是否与部门职责范围相符，属于部门履职所需；</w:t>
            </w:r>
          </w:p>
        </w:tc>
        <w:tc>
          <w:tcPr>
            <w:tcW w:w="65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12EB44">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A30FAB">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r>
      <w:tr w14:paraId="4F4818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8" w:hRule="atLeast"/>
        </w:trPr>
        <w:tc>
          <w:tcPr>
            <w:tcW w:w="1410"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717D0F99">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173C38E4">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198"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677C3B2A">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2992"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1E1F223E">
            <w:pPr>
              <w:pageBreakBefore w:val="0"/>
              <w:kinsoku/>
              <w:wordWrap/>
              <w:overflowPunct/>
              <w:topLinePunct w:val="0"/>
              <w:autoSpaceDE/>
              <w:autoSpaceDN/>
              <w:bidi w:val="0"/>
              <w:adjustRightInd/>
              <w:snapToGrid/>
              <w:spacing w:line="576" w:lineRule="exact"/>
              <w:jc w:val="both"/>
              <w:rPr>
                <w:rFonts w:hint="eastAsia" w:ascii="宋体" w:hAnsi="宋体" w:eastAsia="宋体" w:cs="宋体"/>
                <w:i w:val="0"/>
                <w:color w:val="auto"/>
                <w:sz w:val="22"/>
                <w:szCs w:val="22"/>
                <w:highlight w:val="none"/>
                <w:u w:val="none"/>
              </w:rPr>
            </w:pPr>
          </w:p>
        </w:tc>
        <w:tc>
          <w:tcPr>
            <w:tcW w:w="6089" w:type="dxa"/>
            <w:tcBorders>
              <w:top w:val="nil"/>
              <w:left w:val="nil"/>
              <w:bottom w:val="nil"/>
              <w:right w:val="nil"/>
            </w:tcBorders>
            <w:shd w:val="clear" w:color="auto" w:fill="FFFFFF"/>
            <w:tcMar>
              <w:top w:w="15" w:type="dxa"/>
              <w:left w:w="15" w:type="dxa"/>
              <w:right w:w="15" w:type="dxa"/>
            </w:tcMar>
            <w:vAlign w:val="center"/>
          </w:tcPr>
          <w:p w14:paraId="4D48201C">
            <w:pPr>
              <w:keepNext w:val="0"/>
              <w:keepLines w:val="0"/>
              <w:pageBreakBefore w:val="0"/>
              <w:widowControl/>
              <w:suppressLineNumbers w:val="0"/>
              <w:kinsoku/>
              <w:wordWrap/>
              <w:overflowPunct/>
              <w:topLinePunct w:val="0"/>
              <w:autoSpaceDE/>
              <w:autoSpaceDN/>
              <w:bidi w:val="0"/>
              <w:adjustRightInd/>
              <w:snapToGrid/>
              <w:spacing w:line="576" w:lineRule="exact"/>
              <w:jc w:val="lef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④项目是否属于公共财政支持范围，是否符合中央、地方事权支出责任划分原则；</w:t>
            </w:r>
          </w:p>
        </w:tc>
        <w:tc>
          <w:tcPr>
            <w:tcW w:w="65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957C5A">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A9939B">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r>
      <w:tr w14:paraId="2C026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8" w:hRule="atLeast"/>
        </w:trPr>
        <w:tc>
          <w:tcPr>
            <w:tcW w:w="1410"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2549A73C">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39B6A3E0">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198"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2D0E2BAF">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2992"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07C9B295">
            <w:pPr>
              <w:pageBreakBefore w:val="0"/>
              <w:kinsoku/>
              <w:wordWrap/>
              <w:overflowPunct/>
              <w:topLinePunct w:val="0"/>
              <w:autoSpaceDE/>
              <w:autoSpaceDN/>
              <w:bidi w:val="0"/>
              <w:adjustRightInd/>
              <w:snapToGrid/>
              <w:spacing w:line="576" w:lineRule="exact"/>
              <w:jc w:val="both"/>
              <w:rPr>
                <w:rFonts w:hint="eastAsia" w:ascii="宋体" w:hAnsi="宋体" w:eastAsia="宋体" w:cs="宋体"/>
                <w:i w:val="0"/>
                <w:color w:val="auto"/>
                <w:sz w:val="22"/>
                <w:szCs w:val="22"/>
                <w:highlight w:val="none"/>
                <w:u w:val="none"/>
              </w:rPr>
            </w:pPr>
          </w:p>
        </w:tc>
        <w:tc>
          <w:tcPr>
            <w:tcW w:w="6089" w:type="dxa"/>
            <w:tcBorders>
              <w:top w:val="nil"/>
              <w:left w:val="nil"/>
              <w:bottom w:val="single" w:color="000000" w:sz="8" w:space="0"/>
              <w:right w:val="nil"/>
            </w:tcBorders>
            <w:shd w:val="clear" w:color="auto" w:fill="FFFFFF"/>
            <w:tcMar>
              <w:top w:w="15" w:type="dxa"/>
              <w:left w:w="15" w:type="dxa"/>
              <w:right w:w="15" w:type="dxa"/>
            </w:tcMar>
            <w:vAlign w:val="center"/>
          </w:tcPr>
          <w:p w14:paraId="57C677E6">
            <w:pPr>
              <w:keepNext w:val="0"/>
              <w:keepLines w:val="0"/>
              <w:pageBreakBefore w:val="0"/>
              <w:widowControl/>
              <w:suppressLineNumbers w:val="0"/>
              <w:kinsoku/>
              <w:wordWrap/>
              <w:overflowPunct/>
              <w:topLinePunct w:val="0"/>
              <w:autoSpaceDE/>
              <w:autoSpaceDN/>
              <w:bidi w:val="0"/>
              <w:adjustRightInd/>
              <w:snapToGrid/>
              <w:spacing w:line="576" w:lineRule="exact"/>
              <w:jc w:val="lef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⑤项目是否与相关部门同类项目或部门内部相关项目重复。</w:t>
            </w:r>
          </w:p>
        </w:tc>
        <w:tc>
          <w:tcPr>
            <w:tcW w:w="65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D9251B">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E14CE8">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r>
      <w:tr w14:paraId="3FF3C3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8" w:hRule="atLeast"/>
        </w:trPr>
        <w:tc>
          <w:tcPr>
            <w:tcW w:w="1410"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7EE00A6C">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33694B28">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198" w:type="dxa"/>
            <w:vMerge w:val="restart"/>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4AE6FE8A">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立项程序规范性</w:t>
            </w:r>
          </w:p>
        </w:tc>
        <w:tc>
          <w:tcPr>
            <w:tcW w:w="2992" w:type="dxa"/>
            <w:vMerge w:val="restart"/>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384C6EC6">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项目申请、设立过程是否符合相关要求，用以反映和考核项目立项的规范情况。</w:t>
            </w:r>
          </w:p>
        </w:tc>
        <w:tc>
          <w:tcPr>
            <w:tcW w:w="6089" w:type="dxa"/>
            <w:tcBorders>
              <w:top w:val="nil"/>
              <w:left w:val="nil"/>
              <w:bottom w:val="nil"/>
              <w:right w:val="nil"/>
            </w:tcBorders>
            <w:shd w:val="clear" w:color="auto" w:fill="FFFFFF"/>
            <w:tcMar>
              <w:top w:w="15" w:type="dxa"/>
              <w:left w:w="15" w:type="dxa"/>
              <w:right w:w="15" w:type="dxa"/>
            </w:tcMar>
            <w:vAlign w:val="center"/>
          </w:tcPr>
          <w:p w14:paraId="4D468E0D">
            <w:pPr>
              <w:keepNext w:val="0"/>
              <w:keepLines w:val="0"/>
              <w:pageBreakBefore w:val="0"/>
              <w:widowControl/>
              <w:suppressLineNumbers w:val="0"/>
              <w:kinsoku/>
              <w:wordWrap/>
              <w:overflowPunct/>
              <w:topLinePunct w:val="0"/>
              <w:autoSpaceDE/>
              <w:autoSpaceDN/>
              <w:bidi w:val="0"/>
              <w:adjustRightInd/>
              <w:snapToGrid/>
              <w:spacing w:line="576" w:lineRule="exact"/>
              <w:jc w:val="lef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评价要点：</w:t>
            </w:r>
          </w:p>
        </w:tc>
        <w:tc>
          <w:tcPr>
            <w:tcW w:w="651"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952372">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default" w:ascii="等线" w:hAnsi="等线" w:eastAsia="等线" w:cs="等线"/>
                <w:i w:val="0"/>
                <w:color w:val="auto"/>
                <w:sz w:val="22"/>
                <w:szCs w:val="22"/>
                <w:highlight w:val="none"/>
                <w:u w:val="none"/>
              </w:rPr>
            </w:pPr>
            <w:r>
              <w:rPr>
                <w:rFonts w:hint="default" w:ascii="等线" w:hAnsi="等线" w:eastAsia="等线" w:cs="等线"/>
                <w:i w:val="0"/>
                <w:color w:val="auto"/>
                <w:kern w:val="0"/>
                <w:sz w:val="22"/>
                <w:szCs w:val="22"/>
                <w:highlight w:val="none"/>
                <w:u w:val="none"/>
                <w:lang w:val="en-US" w:eastAsia="zh-CN" w:bidi="ar"/>
              </w:rPr>
              <w:t>4</w:t>
            </w:r>
          </w:p>
        </w:tc>
        <w:tc>
          <w:tcPr>
            <w:tcW w:w="652"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445F48">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default" w:ascii="等线" w:hAnsi="等线" w:eastAsia="等线" w:cs="等线"/>
                <w:i w:val="0"/>
                <w:color w:val="auto"/>
                <w:sz w:val="22"/>
                <w:szCs w:val="22"/>
                <w:highlight w:val="none"/>
                <w:u w:val="none"/>
              </w:rPr>
            </w:pPr>
            <w:r>
              <w:rPr>
                <w:rFonts w:hint="default" w:ascii="等线" w:hAnsi="等线" w:eastAsia="等线" w:cs="等线"/>
                <w:i w:val="0"/>
                <w:color w:val="auto"/>
                <w:kern w:val="0"/>
                <w:sz w:val="22"/>
                <w:szCs w:val="22"/>
                <w:highlight w:val="none"/>
                <w:u w:val="none"/>
                <w:lang w:val="en-US" w:eastAsia="zh-CN" w:bidi="ar"/>
              </w:rPr>
              <w:t>4</w:t>
            </w:r>
          </w:p>
        </w:tc>
      </w:tr>
      <w:tr w14:paraId="41E967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8" w:hRule="atLeast"/>
        </w:trPr>
        <w:tc>
          <w:tcPr>
            <w:tcW w:w="1410"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738BB7EB">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752F6934">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198"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7F5BACF7">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2992"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1913EDCE">
            <w:pPr>
              <w:pageBreakBefore w:val="0"/>
              <w:kinsoku/>
              <w:wordWrap/>
              <w:overflowPunct/>
              <w:topLinePunct w:val="0"/>
              <w:autoSpaceDE/>
              <w:autoSpaceDN/>
              <w:bidi w:val="0"/>
              <w:adjustRightInd/>
              <w:snapToGrid/>
              <w:spacing w:line="576" w:lineRule="exact"/>
              <w:jc w:val="both"/>
              <w:rPr>
                <w:rFonts w:hint="eastAsia" w:ascii="宋体" w:hAnsi="宋体" w:eastAsia="宋体" w:cs="宋体"/>
                <w:i w:val="0"/>
                <w:color w:val="auto"/>
                <w:sz w:val="22"/>
                <w:szCs w:val="22"/>
                <w:highlight w:val="none"/>
                <w:u w:val="none"/>
              </w:rPr>
            </w:pPr>
          </w:p>
        </w:tc>
        <w:tc>
          <w:tcPr>
            <w:tcW w:w="6089" w:type="dxa"/>
            <w:tcBorders>
              <w:top w:val="nil"/>
              <w:left w:val="nil"/>
              <w:bottom w:val="nil"/>
              <w:right w:val="nil"/>
            </w:tcBorders>
            <w:shd w:val="clear" w:color="auto" w:fill="FFFFFF"/>
            <w:tcMar>
              <w:top w:w="15" w:type="dxa"/>
              <w:left w:w="15" w:type="dxa"/>
              <w:right w:w="15" w:type="dxa"/>
            </w:tcMar>
            <w:vAlign w:val="center"/>
          </w:tcPr>
          <w:p w14:paraId="3CE59CA6">
            <w:pPr>
              <w:keepNext w:val="0"/>
              <w:keepLines w:val="0"/>
              <w:pageBreakBefore w:val="0"/>
              <w:widowControl/>
              <w:suppressLineNumbers w:val="0"/>
              <w:kinsoku/>
              <w:wordWrap/>
              <w:overflowPunct/>
              <w:topLinePunct w:val="0"/>
              <w:autoSpaceDE/>
              <w:autoSpaceDN/>
              <w:bidi w:val="0"/>
              <w:adjustRightInd/>
              <w:snapToGrid/>
              <w:spacing w:line="576" w:lineRule="exact"/>
              <w:jc w:val="lef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①项目是否按照规定的程序申请设立；</w:t>
            </w:r>
          </w:p>
        </w:tc>
        <w:tc>
          <w:tcPr>
            <w:tcW w:w="65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3FF138">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8F38FF">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r>
      <w:tr w14:paraId="66787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8" w:hRule="atLeast"/>
        </w:trPr>
        <w:tc>
          <w:tcPr>
            <w:tcW w:w="1410"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6F8E45C4">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7F5D8737">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198"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2554EFAC">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2992"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2ACE89C2">
            <w:pPr>
              <w:pageBreakBefore w:val="0"/>
              <w:kinsoku/>
              <w:wordWrap/>
              <w:overflowPunct/>
              <w:topLinePunct w:val="0"/>
              <w:autoSpaceDE/>
              <w:autoSpaceDN/>
              <w:bidi w:val="0"/>
              <w:adjustRightInd/>
              <w:snapToGrid/>
              <w:spacing w:line="576" w:lineRule="exact"/>
              <w:jc w:val="both"/>
              <w:rPr>
                <w:rFonts w:hint="eastAsia" w:ascii="宋体" w:hAnsi="宋体" w:eastAsia="宋体" w:cs="宋体"/>
                <w:i w:val="0"/>
                <w:color w:val="auto"/>
                <w:sz w:val="22"/>
                <w:szCs w:val="22"/>
                <w:highlight w:val="none"/>
                <w:u w:val="none"/>
              </w:rPr>
            </w:pPr>
          </w:p>
        </w:tc>
        <w:tc>
          <w:tcPr>
            <w:tcW w:w="6089" w:type="dxa"/>
            <w:tcBorders>
              <w:top w:val="nil"/>
              <w:left w:val="nil"/>
              <w:bottom w:val="nil"/>
              <w:right w:val="nil"/>
            </w:tcBorders>
            <w:shd w:val="clear" w:color="auto" w:fill="FFFFFF"/>
            <w:tcMar>
              <w:top w:w="15" w:type="dxa"/>
              <w:left w:w="15" w:type="dxa"/>
              <w:right w:w="15" w:type="dxa"/>
            </w:tcMar>
            <w:vAlign w:val="center"/>
          </w:tcPr>
          <w:p w14:paraId="679F5B82">
            <w:pPr>
              <w:keepNext w:val="0"/>
              <w:keepLines w:val="0"/>
              <w:pageBreakBefore w:val="0"/>
              <w:widowControl/>
              <w:suppressLineNumbers w:val="0"/>
              <w:kinsoku/>
              <w:wordWrap/>
              <w:overflowPunct/>
              <w:topLinePunct w:val="0"/>
              <w:autoSpaceDE/>
              <w:autoSpaceDN/>
              <w:bidi w:val="0"/>
              <w:adjustRightInd/>
              <w:snapToGrid/>
              <w:spacing w:line="576" w:lineRule="exact"/>
              <w:jc w:val="lef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②审批文件、材料是否符合相关要求；</w:t>
            </w:r>
          </w:p>
        </w:tc>
        <w:tc>
          <w:tcPr>
            <w:tcW w:w="65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4F677A">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C7ED6C">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r>
      <w:tr w14:paraId="555900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8" w:hRule="atLeast"/>
        </w:trPr>
        <w:tc>
          <w:tcPr>
            <w:tcW w:w="1410"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5901013A">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0A19E435">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198"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2B33ACA4">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2992"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3CDDE03E">
            <w:pPr>
              <w:pageBreakBefore w:val="0"/>
              <w:kinsoku/>
              <w:wordWrap/>
              <w:overflowPunct/>
              <w:topLinePunct w:val="0"/>
              <w:autoSpaceDE/>
              <w:autoSpaceDN/>
              <w:bidi w:val="0"/>
              <w:adjustRightInd/>
              <w:snapToGrid/>
              <w:spacing w:line="576" w:lineRule="exact"/>
              <w:jc w:val="both"/>
              <w:rPr>
                <w:rFonts w:hint="eastAsia" w:ascii="宋体" w:hAnsi="宋体" w:eastAsia="宋体" w:cs="宋体"/>
                <w:i w:val="0"/>
                <w:color w:val="auto"/>
                <w:sz w:val="22"/>
                <w:szCs w:val="22"/>
                <w:highlight w:val="none"/>
                <w:u w:val="none"/>
              </w:rPr>
            </w:pPr>
          </w:p>
        </w:tc>
        <w:tc>
          <w:tcPr>
            <w:tcW w:w="6089" w:type="dxa"/>
            <w:tcBorders>
              <w:top w:val="nil"/>
              <w:left w:val="nil"/>
              <w:bottom w:val="single" w:color="000000" w:sz="8" w:space="0"/>
              <w:right w:val="nil"/>
            </w:tcBorders>
            <w:shd w:val="clear" w:color="auto" w:fill="FFFFFF"/>
            <w:tcMar>
              <w:top w:w="15" w:type="dxa"/>
              <w:left w:w="15" w:type="dxa"/>
              <w:right w:w="15" w:type="dxa"/>
            </w:tcMar>
            <w:vAlign w:val="center"/>
          </w:tcPr>
          <w:p w14:paraId="1ACFA0F9">
            <w:pPr>
              <w:keepNext w:val="0"/>
              <w:keepLines w:val="0"/>
              <w:pageBreakBefore w:val="0"/>
              <w:widowControl/>
              <w:suppressLineNumbers w:val="0"/>
              <w:kinsoku/>
              <w:wordWrap/>
              <w:overflowPunct/>
              <w:topLinePunct w:val="0"/>
              <w:autoSpaceDE/>
              <w:autoSpaceDN/>
              <w:bidi w:val="0"/>
              <w:adjustRightInd/>
              <w:snapToGrid/>
              <w:spacing w:line="576" w:lineRule="exact"/>
              <w:jc w:val="lef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③事前是否已经过必要的可行性研究、专家论证、风险评估、绩效评估、集体决策。</w:t>
            </w:r>
          </w:p>
        </w:tc>
        <w:tc>
          <w:tcPr>
            <w:tcW w:w="65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9BEFB6">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74B764">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r>
      <w:tr w14:paraId="43CE5C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8" w:hRule="atLeast"/>
        </w:trPr>
        <w:tc>
          <w:tcPr>
            <w:tcW w:w="1410"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1248D4FE">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restart"/>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2977B9F9">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绩效目标　</w:t>
            </w:r>
          </w:p>
        </w:tc>
        <w:tc>
          <w:tcPr>
            <w:tcW w:w="1198" w:type="dxa"/>
            <w:vMerge w:val="restart"/>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260ADF24">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绩效目标合理性</w:t>
            </w:r>
          </w:p>
        </w:tc>
        <w:tc>
          <w:tcPr>
            <w:tcW w:w="2992" w:type="dxa"/>
            <w:vMerge w:val="restart"/>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1254A241">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项目所设定的绩效目标是否依据充分，是否符合客观实际，用以反映和考核项目绩效目标与项目实施的相符情况。</w:t>
            </w:r>
          </w:p>
        </w:tc>
        <w:tc>
          <w:tcPr>
            <w:tcW w:w="6089" w:type="dxa"/>
            <w:tcBorders>
              <w:top w:val="nil"/>
              <w:left w:val="nil"/>
              <w:bottom w:val="nil"/>
              <w:right w:val="nil"/>
            </w:tcBorders>
            <w:shd w:val="clear" w:color="auto" w:fill="FFFFFF"/>
            <w:tcMar>
              <w:top w:w="15" w:type="dxa"/>
              <w:left w:w="15" w:type="dxa"/>
              <w:right w:w="15" w:type="dxa"/>
            </w:tcMar>
            <w:vAlign w:val="center"/>
          </w:tcPr>
          <w:p w14:paraId="33D9013A">
            <w:pPr>
              <w:keepNext w:val="0"/>
              <w:keepLines w:val="0"/>
              <w:pageBreakBefore w:val="0"/>
              <w:widowControl/>
              <w:suppressLineNumbers w:val="0"/>
              <w:kinsoku/>
              <w:wordWrap/>
              <w:overflowPunct/>
              <w:topLinePunct w:val="0"/>
              <w:autoSpaceDE/>
              <w:autoSpaceDN/>
              <w:bidi w:val="0"/>
              <w:adjustRightInd/>
              <w:snapToGrid/>
              <w:spacing w:line="576" w:lineRule="exact"/>
              <w:jc w:val="lef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评价要点：</w:t>
            </w:r>
          </w:p>
        </w:tc>
        <w:tc>
          <w:tcPr>
            <w:tcW w:w="651"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44CE29">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default" w:ascii="等线" w:hAnsi="等线" w:eastAsia="等线" w:cs="等线"/>
                <w:i w:val="0"/>
                <w:color w:val="auto"/>
                <w:sz w:val="22"/>
                <w:szCs w:val="22"/>
                <w:highlight w:val="none"/>
                <w:u w:val="none"/>
              </w:rPr>
            </w:pPr>
            <w:r>
              <w:rPr>
                <w:rFonts w:hint="default" w:ascii="等线" w:hAnsi="等线" w:eastAsia="等线" w:cs="等线"/>
                <w:i w:val="0"/>
                <w:color w:val="auto"/>
                <w:kern w:val="0"/>
                <w:sz w:val="22"/>
                <w:szCs w:val="22"/>
                <w:highlight w:val="none"/>
                <w:u w:val="none"/>
                <w:lang w:val="en-US" w:eastAsia="zh-CN" w:bidi="ar"/>
              </w:rPr>
              <w:t>4</w:t>
            </w:r>
          </w:p>
        </w:tc>
        <w:tc>
          <w:tcPr>
            <w:tcW w:w="652"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58BA42">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default" w:ascii="等线" w:hAnsi="等线" w:eastAsia="等线" w:cs="等线"/>
                <w:i w:val="0"/>
                <w:color w:val="auto"/>
                <w:sz w:val="22"/>
                <w:szCs w:val="22"/>
                <w:highlight w:val="none"/>
                <w:u w:val="none"/>
              </w:rPr>
            </w:pPr>
            <w:r>
              <w:rPr>
                <w:rFonts w:hint="default" w:ascii="等线" w:hAnsi="等线" w:eastAsia="等线" w:cs="等线"/>
                <w:i w:val="0"/>
                <w:color w:val="auto"/>
                <w:kern w:val="0"/>
                <w:sz w:val="22"/>
                <w:szCs w:val="22"/>
                <w:highlight w:val="none"/>
                <w:u w:val="none"/>
                <w:lang w:val="en-US" w:eastAsia="zh-CN" w:bidi="ar"/>
              </w:rPr>
              <w:t>4</w:t>
            </w:r>
          </w:p>
        </w:tc>
      </w:tr>
      <w:tr w14:paraId="4D1540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8" w:hRule="atLeast"/>
        </w:trPr>
        <w:tc>
          <w:tcPr>
            <w:tcW w:w="1410"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13DF57ED">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2FC6B7E3">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198"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118A90B1">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2992"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580F37BB">
            <w:pPr>
              <w:pageBreakBefore w:val="0"/>
              <w:kinsoku/>
              <w:wordWrap/>
              <w:overflowPunct/>
              <w:topLinePunct w:val="0"/>
              <w:autoSpaceDE/>
              <w:autoSpaceDN/>
              <w:bidi w:val="0"/>
              <w:adjustRightInd/>
              <w:snapToGrid/>
              <w:spacing w:line="576" w:lineRule="exact"/>
              <w:jc w:val="both"/>
              <w:rPr>
                <w:rFonts w:hint="eastAsia" w:ascii="宋体" w:hAnsi="宋体" w:eastAsia="宋体" w:cs="宋体"/>
                <w:i w:val="0"/>
                <w:color w:val="auto"/>
                <w:sz w:val="22"/>
                <w:szCs w:val="22"/>
                <w:highlight w:val="none"/>
                <w:u w:val="none"/>
              </w:rPr>
            </w:pPr>
          </w:p>
        </w:tc>
        <w:tc>
          <w:tcPr>
            <w:tcW w:w="6089" w:type="dxa"/>
            <w:tcBorders>
              <w:top w:val="nil"/>
              <w:left w:val="nil"/>
              <w:bottom w:val="nil"/>
              <w:right w:val="nil"/>
            </w:tcBorders>
            <w:shd w:val="clear" w:color="auto" w:fill="FFFFFF"/>
            <w:tcMar>
              <w:top w:w="15" w:type="dxa"/>
              <w:left w:w="15" w:type="dxa"/>
              <w:right w:w="15" w:type="dxa"/>
            </w:tcMar>
            <w:vAlign w:val="center"/>
          </w:tcPr>
          <w:p w14:paraId="30C11DC4">
            <w:pPr>
              <w:keepNext w:val="0"/>
              <w:keepLines w:val="0"/>
              <w:pageBreakBefore w:val="0"/>
              <w:widowControl/>
              <w:suppressLineNumbers w:val="0"/>
              <w:kinsoku/>
              <w:wordWrap/>
              <w:overflowPunct/>
              <w:topLinePunct w:val="0"/>
              <w:autoSpaceDE/>
              <w:autoSpaceDN/>
              <w:bidi w:val="0"/>
              <w:adjustRightInd/>
              <w:snapToGrid/>
              <w:spacing w:line="576" w:lineRule="exact"/>
              <w:jc w:val="lef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（如未设定预算绩效目标，也可考核其他工作任务目标）</w:t>
            </w:r>
          </w:p>
        </w:tc>
        <w:tc>
          <w:tcPr>
            <w:tcW w:w="65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8E890B">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215F45">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r>
      <w:tr w14:paraId="54AE21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8" w:hRule="atLeast"/>
        </w:trPr>
        <w:tc>
          <w:tcPr>
            <w:tcW w:w="1410"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6D4D1CE8">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05E036AE">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198"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0FB6CE19">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2992"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75E9EE20">
            <w:pPr>
              <w:pageBreakBefore w:val="0"/>
              <w:kinsoku/>
              <w:wordWrap/>
              <w:overflowPunct/>
              <w:topLinePunct w:val="0"/>
              <w:autoSpaceDE/>
              <w:autoSpaceDN/>
              <w:bidi w:val="0"/>
              <w:adjustRightInd/>
              <w:snapToGrid/>
              <w:spacing w:line="576" w:lineRule="exact"/>
              <w:jc w:val="both"/>
              <w:rPr>
                <w:rFonts w:hint="eastAsia" w:ascii="宋体" w:hAnsi="宋体" w:eastAsia="宋体" w:cs="宋体"/>
                <w:i w:val="0"/>
                <w:color w:val="auto"/>
                <w:sz w:val="22"/>
                <w:szCs w:val="22"/>
                <w:highlight w:val="none"/>
                <w:u w:val="none"/>
              </w:rPr>
            </w:pPr>
          </w:p>
        </w:tc>
        <w:tc>
          <w:tcPr>
            <w:tcW w:w="6089" w:type="dxa"/>
            <w:tcBorders>
              <w:top w:val="nil"/>
              <w:left w:val="nil"/>
              <w:bottom w:val="nil"/>
              <w:right w:val="nil"/>
            </w:tcBorders>
            <w:shd w:val="clear" w:color="auto" w:fill="FFFFFF"/>
            <w:tcMar>
              <w:top w:w="15" w:type="dxa"/>
              <w:left w:w="15" w:type="dxa"/>
              <w:right w:w="15" w:type="dxa"/>
            </w:tcMar>
            <w:vAlign w:val="center"/>
          </w:tcPr>
          <w:p w14:paraId="385402FE">
            <w:pPr>
              <w:keepNext w:val="0"/>
              <w:keepLines w:val="0"/>
              <w:pageBreakBefore w:val="0"/>
              <w:widowControl/>
              <w:suppressLineNumbers w:val="0"/>
              <w:kinsoku/>
              <w:wordWrap/>
              <w:overflowPunct/>
              <w:topLinePunct w:val="0"/>
              <w:autoSpaceDE/>
              <w:autoSpaceDN/>
              <w:bidi w:val="0"/>
              <w:adjustRightInd/>
              <w:snapToGrid/>
              <w:spacing w:line="576" w:lineRule="exact"/>
              <w:jc w:val="lef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①项目是否有绩效目标；</w:t>
            </w:r>
          </w:p>
        </w:tc>
        <w:tc>
          <w:tcPr>
            <w:tcW w:w="65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EF7376">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421A51">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r>
      <w:tr w14:paraId="49285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8" w:hRule="atLeast"/>
        </w:trPr>
        <w:tc>
          <w:tcPr>
            <w:tcW w:w="1410"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5E557D16">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17D3E714">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198"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1971A09F">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2992"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0545A524">
            <w:pPr>
              <w:pageBreakBefore w:val="0"/>
              <w:kinsoku/>
              <w:wordWrap/>
              <w:overflowPunct/>
              <w:topLinePunct w:val="0"/>
              <w:autoSpaceDE/>
              <w:autoSpaceDN/>
              <w:bidi w:val="0"/>
              <w:adjustRightInd/>
              <w:snapToGrid/>
              <w:spacing w:line="576" w:lineRule="exact"/>
              <w:jc w:val="both"/>
              <w:rPr>
                <w:rFonts w:hint="eastAsia" w:ascii="宋体" w:hAnsi="宋体" w:eastAsia="宋体" w:cs="宋体"/>
                <w:i w:val="0"/>
                <w:color w:val="auto"/>
                <w:sz w:val="22"/>
                <w:szCs w:val="22"/>
                <w:highlight w:val="none"/>
                <w:u w:val="none"/>
              </w:rPr>
            </w:pPr>
          </w:p>
        </w:tc>
        <w:tc>
          <w:tcPr>
            <w:tcW w:w="6089" w:type="dxa"/>
            <w:tcBorders>
              <w:top w:val="nil"/>
              <w:left w:val="nil"/>
              <w:bottom w:val="nil"/>
              <w:right w:val="nil"/>
            </w:tcBorders>
            <w:shd w:val="clear" w:color="auto" w:fill="FFFFFF"/>
            <w:tcMar>
              <w:top w:w="15" w:type="dxa"/>
              <w:left w:w="15" w:type="dxa"/>
              <w:right w:w="15" w:type="dxa"/>
            </w:tcMar>
            <w:vAlign w:val="center"/>
          </w:tcPr>
          <w:p w14:paraId="71B9E4B6">
            <w:pPr>
              <w:keepNext w:val="0"/>
              <w:keepLines w:val="0"/>
              <w:pageBreakBefore w:val="0"/>
              <w:widowControl/>
              <w:suppressLineNumbers w:val="0"/>
              <w:kinsoku/>
              <w:wordWrap/>
              <w:overflowPunct/>
              <w:topLinePunct w:val="0"/>
              <w:autoSpaceDE/>
              <w:autoSpaceDN/>
              <w:bidi w:val="0"/>
              <w:adjustRightInd/>
              <w:snapToGrid/>
              <w:spacing w:line="576" w:lineRule="exact"/>
              <w:jc w:val="lef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②项目绩效目标与实际工作内容是否具有相关性；</w:t>
            </w:r>
          </w:p>
        </w:tc>
        <w:tc>
          <w:tcPr>
            <w:tcW w:w="65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A0B5B8">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215FE6">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r>
      <w:tr w14:paraId="69E3C2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8" w:hRule="atLeast"/>
        </w:trPr>
        <w:tc>
          <w:tcPr>
            <w:tcW w:w="1410"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1F48B3ED">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7F204643">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198"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474AF6C1">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2992"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154103B6">
            <w:pPr>
              <w:pageBreakBefore w:val="0"/>
              <w:kinsoku/>
              <w:wordWrap/>
              <w:overflowPunct/>
              <w:topLinePunct w:val="0"/>
              <w:autoSpaceDE/>
              <w:autoSpaceDN/>
              <w:bidi w:val="0"/>
              <w:adjustRightInd/>
              <w:snapToGrid/>
              <w:spacing w:line="576" w:lineRule="exact"/>
              <w:jc w:val="both"/>
              <w:rPr>
                <w:rFonts w:hint="eastAsia" w:ascii="宋体" w:hAnsi="宋体" w:eastAsia="宋体" w:cs="宋体"/>
                <w:i w:val="0"/>
                <w:color w:val="auto"/>
                <w:sz w:val="22"/>
                <w:szCs w:val="22"/>
                <w:highlight w:val="none"/>
                <w:u w:val="none"/>
              </w:rPr>
            </w:pPr>
          </w:p>
        </w:tc>
        <w:tc>
          <w:tcPr>
            <w:tcW w:w="6089" w:type="dxa"/>
            <w:tcBorders>
              <w:top w:val="nil"/>
              <w:left w:val="nil"/>
              <w:bottom w:val="nil"/>
              <w:right w:val="nil"/>
            </w:tcBorders>
            <w:shd w:val="clear" w:color="auto" w:fill="FFFFFF"/>
            <w:tcMar>
              <w:top w:w="15" w:type="dxa"/>
              <w:left w:w="15" w:type="dxa"/>
              <w:right w:w="15" w:type="dxa"/>
            </w:tcMar>
            <w:vAlign w:val="center"/>
          </w:tcPr>
          <w:p w14:paraId="5B926643">
            <w:pPr>
              <w:keepNext w:val="0"/>
              <w:keepLines w:val="0"/>
              <w:pageBreakBefore w:val="0"/>
              <w:widowControl/>
              <w:suppressLineNumbers w:val="0"/>
              <w:kinsoku/>
              <w:wordWrap/>
              <w:overflowPunct/>
              <w:topLinePunct w:val="0"/>
              <w:autoSpaceDE/>
              <w:autoSpaceDN/>
              <w:bidi w:val="0"/>
              <w:adjustRightInd/>
              <w:snapToGrid/>
              <w:spacing w:line="576" w:lineRule="exact"/>
              <w:jc w:val="lef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③项目预期产出效益和效果是否符合正常的业绩水平；</w:t>
            </w:r>
          </w:p>
        </w:tc>
        <w:tc>
          <w:tcPr>
            <w:tcW w:w="65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D0AAA7">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D8E3D4">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r>
      <w:tr w14:paraId="7315D5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8" w:hRule="atLeast"/>
        </w:trPr>
        <w:tc>
          <w:tcPr>
            <w:tcW w:w="1410"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21D51F9E">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73585819">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198"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27565492">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2992"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1F78D03A">
            <w:pPr>
              <w:pageBreakBefore w:val="0"/>
              <w:kinsoku/>
              <w:wordWrap/>
              <w:overflowPunct/>
              <w:topLinePunct w:val="0"/>
              <w:autoSpaceDE/>
              <w:autoSpaceDN/>
              <w:bidi w:val="0"/>
              <w:adjustRightInd/>
              <w:snapToGrid/>
              <w:spacing w:line="576" w:lineRule="exact"/>
              <w:jc w:val="both"/>
              <w:rPr>
                <w:rFonts w:hint="eastAsia" w:ascii="宋体" w:hAnsi="宋体" w:eastAsia="宋体" w:cs="宋体"/>
                <w:i w:val="0"/>
                <w:color w:val="auto"/>
                <w:sz w:val="22"/>
                <w:szCs w:val="22"/>
                <w:highlight w:val="none"/>
                <w:u w:val="none"/>
              </w:rPr>
            </w:pPr>
          </w:p>
        </w:tc>
        <w:tc>
          <w:tcPr>
            <w:tcW w:w="6089" w:type="dxa"/>
            <w:tcBorders>
              <w:top w:val="nil"/>
              <w:left w:val="nil"/>
              <w:bottom w:val="single" w:color="000000" w:sz="8" w:space="0"/>
              <w:right w:val="nil"/>
            </w:tcBorders>
            <w:shd w:val="clear" w:color="auto" w:fill="FFFFFF"/>
            <w:tcMar>
              <w:top w:w="15" w:type="dxa"/>
              <w:left w:w="15" w:type="dxa"/>
              <w:right w:w="15" w:type="dxa"/>
            </w:tcMar>
            <w:vAlign w:val="center"/>
          </w:tcPr>
          <w:p w14:paraId="543D1507">
            <w:pPr>
              <w:keepNext w:val="0"/>
              <w:keepLines w:val="0"/>
              <w:pageBreakBefore w:val="0"/>
              <w:widowControl/>
              <w:suppressLineNumbers w:val="0"/>
              <w:kinsoku/>
              <w:wordWrap/>
              <w:overflowPunct/>
              <w:topLinePunct w:val="0"/>
              <w:autoSpaceDE/>
              <w:autoSpaceDN/>
              <w:bidi w:val="0"/>
              <w:adjustRightInd/>
              <w:snapToGrid/>
              <w:spacing w:line="576" w:lineRule="exact"/>
              <w:jc w:val="lef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④是否与预算确定的项目投资额或资金量相匹配。</w:t>
            </w:r>
          </w:p>
        </w:tc>
        <w:tc>
          <w:tcPr>
            <w:tcW w:w="65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3B8770">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7F9B43">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r>
      <w:tr w14:paraId="0BEA9A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8" w:hRule="atLeast"/>
        </w:trPr>
        <w:tc>
          <w:tcPr>
            <w:tcW w:w="1410"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17BD9CD4">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restart"/>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15752163">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绩效目标</w:t>
            </w:r>
          </w:p>
        </w:tc>
        <w:tc>
          <w:tcPr>
            <w:tcW w:w="1198" w:type="dxa"/>
            <w:vMerge w:val="restart"/>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16DC52A4">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绩效指标明确性</w:t>
            </w:r>
          </w:p>
        </w:tc>
        <w:tc>
          <w:tcPr>
            <w:tcW w:w="2992" w:type="dxa"/>
            <w:vMerge w:val="restart"/>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096F1BEA">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依据绩效目标设定的绩效指标是否清晰、细化、可衡量等，用以反映和考核项目绩效目标的明细化情况。</w:t>
            </w:r>
          </w:p>
        </w:tc>
        <w:tc>
          <w:tcPr>
            <w:tcW w:w="6089" w:type="dxa"/>
            <w:tcBorders>
              <w:top w:val="nil"/>
              <w:left w:val="nil"/>
              <w:bottom w:val="nil"/>
              <w:right w:val="nil"/>
            </w:tcBorders>
            <w:shd w:val="clear" w:color="auto" w:fill="FFFFFF"/>
            <w:tcMar>
              <w:top w:w="15" w:type="dxa"/>
              <w:left w:w="15" w:type="dxa"/>
              <w:right w:w="15" w:type="dxa"/>
            </w:tcMar>
            <w:vAlign w:val="center"/>
          </w:tcPr>
          <w:p w14:paraId="057E5CED">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评价要点：</w:t>
            </w:r>
          </w:p>
        </w:tc>
        <w:tc>
          <w:tcPr>
            <w:tcW w:w="651"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1B2735">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default" w:ascii="等线" w:hAnsi="等线" w:eastAsia="等线" w:cs="等线"/>
                <w:i w:val="0"/>
                <w:color w:val="auto"/>
                <w:sz w:val="22"/>
                <w:szCs w:val="22"/>
                <w:highlight w:val="none"/>
                <w:u w:val="none"/>
              </w:rPr>
            </w:pPr>
            <w:r>
              <w:rPr>
                <w:rFonts w:hint="default" w:ascii="等线" w:hAnsi="等线" w:eastAsia="等线" w:cs="等线"/>
                <w:i w:val="0"/>
                <w:color w:val="auto"/>
                <w:kern w:val="0"/>
                <w:sz w:val="22"/>
                <w:szCs w:val="22"/>
                <w:highlight w:val="none"/>
                <w:u w:val="none"/>
                <w:lang w:val="en-US" w:eastAsia="zh-CN" w:bidi="ar"/>
              </w:rPr>
              <w:t>4</w:t>
            </w:r>
          </w:p>
        </w:tc>
        <w:tc>
          <w:tcPr>
            <w:tcW w:w="652"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0EE190">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default" w:ascii="等线" w:hAnsi="等线" w:eastAsia="等线" w:cs="等线"/>
                <w:i w:val="0"/>
                <w:color w:val="auto"/>
                <w:sz w:val="22"/>
                <w:szCs w:val="22"/>
                <w:highlight w:val="none"/>
                <w:u w:val="none"/>
              </w:rPr>
            </w:pPr>
            <w:r>
              <w:rPr>
                <w:rFonts w:hint="default" w:ascii="等线" w:hAnsi="等线" w:eastAsia="等线" w:cs="等线"/>
                <w:i w:val="0"/>
                <w:color w:val="auto"/>
                <w:kern w:val="0"/>
                <w:sz w:val="22"/>
                <w:szCs w:val="22"/>
                <w:highlight w:val="none"/>
                <w:u w:val="none"/>
                <w:lang w:val="en-US" w:eastAsia="zh-CN" w:bidi="ar"/>
              </w:rPr>
              <w:t>4</w:t>
            </w:r>
          </w:p>
        </w:tc>
      </w:tr>
      <w:tr w14:paraId="21DE95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8" w:hRule="atLeast"/>
        </w:trPr>
        <w:tc>
          <w:tcPr>
            <w:tcW w:w="1410"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3F3FF57F">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55C5EC4C">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198"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354C630F">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2992"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11620AF6">
            <w:pPr>
              <w:pageBreakBefore w:val="0"/>
              <w:kinsoku/>
              <w:wordWrap/>
              <w:overflowPunct/>
              <w:topLinePunct w:val="0"/>
              <w:autoSpaceDE/>
              <w:autoSpaceDN/>
              <w:bidi w:val="0"/>
              <w:adjustRightInd/>
              <w:snapToGrid/>
              <w:spacing w:line="576" w:lineRule="exact"/>
              <w:jc w:val="both"/>
              <w:rPr>
                <w:rFonts w:hint="eastAsia" w:ascii="宋体" w:hAnsi="宋体" w:eastAsia="宋体" w:cs="宋体"/>
                <w:i w:val="0"/>
                <w:color w:val="auto"/>
                <w:sz w:val="22"/>
                <w:szCs w:val="22"/>
                <w:highlight w:val="none"/>
                <w:u w:val="none"/>
              </w:rPr>
            </w:pPr>
          </w:p>
        </w:tc>
        <w:tc>
          <w:tcPr>
            <w:tcW w:w="6089" w:type="dxa"/>
            <w:tcBorders>
              <w:top w:val="nil"/>
              <w:left w:val="nil"/>
              <w:bottom w:val="nil"/>
              <w:right w:val="nil"/>
            </w:tcBorders>
            <w:shd w:val="clear" w:color="auto" w:fill="FFFFFF"/>
            <w:tcMar>
              <w:top w:w="15" w:type="dxa"/>
              <w:left w:w="15" w:type="dxa"/>
              <w:right w:w="15" w:type="dxa"/>
            </w:tcMar>
            <w:vAlign w:val="center"/>
          </w:tcPr>
          <w:p w14:paraId="26EBA6B2">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①是否将项目绩效目标细化分解为具体的绩效指标；</w:t>
            </w:r>
          </w:p>
        </w:tc>
        <w:tc>
          <w:tcPr>
            <w:tcW w:w="65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91E230">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990649">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r>
      <w:tr w14:paraId="27DD59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8" w:hRule="atLeast"/>
        </w:trPr>
        <w:tc>
          <w:tcPr>
            <w:tcW w:w="1410"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3B2DF036">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17CF38DE">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198"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37644D5E">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2992"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679C5E88">
            <w:pPr>
              <w:pageBreakBefore w:val="0"/>
              <w:kinsoku/>
              <w:wordWrap/>
              <w:overflowPunct/>
              <w:topLinePunct w:val="0"/>
              <w:autoSpaceDE/>
              <w:autoSpaceDN/>
              <w:bidi w:val="0"/>
              <w:adjustRightInd/>
              <w:snapToGrid/>
              <w:spacing w:line="576" w:lineRule="exact"/>
              <w:jc w:val="both"/>
              <w:rPr>
                <w:rFonts w:hint="eastAsia" w:ascii="宋体" w:hAnsi="宋体" w:eastAsia="宋体" w:cs="宋体"/>
                <w:i w:val="0"/>
                <w:color w:val="auto"/>
                <w:sz w:val="22"/>
                <w:szCs w:val="22"/>
                <w:highlight w:val="none"/>
                <w:u w:val="none"/>
              </w:rPr>
            </w:pPr>
          </w:p>
        </w:tc>
        <w:tc>
          <w:tcPr>
            <w:tcW w:w="6089" w:type="dxa"/>
            <w:tcBorders>
              <w:top w:val="nil"/>
              <w:left w:val="nil"/>
              <w:bottom w:val="nil"/>
              <w:right w:val="nil"/>
            </w:tcBorders>
            <w:shd w:val="clear" w:color="auto" w:fill="FFFFFF"/>
            <w:tcMar>
              <w:top w:w="15" w:type="dxa"/>
              <w:left w:w="15" w:type="dxa"/>
              <w:right w:w="15" w:type="dxa"/>
            </w:tcMar>
            <w:vAlign w:val="center"/>
          </w:tcPr>
          <w:p w14:paraId="3D0F9E33">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②是否通过清晰、可衡量的指标值予以体现；</w:t>
            </w:r>
          </w:p>
        </w:tc>
        <w:tc>
          <w:tcPr>
            <w:tcW w:w="65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074997">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395D38">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r>
      <w:tr w14:paraId="48AEEC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8" w:hRule="atLeast"/>
        </w:trPr>
        <w:tc>
          <w:tcPr>
            <w:tcW w:w="1410"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6AE7C79C">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210DE1E7">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198"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49A1D0EE">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2992"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600F141C">
            <w:pPr>
              <w:pageBreakBefore w:val="0"/>
              <w:kinsoku/>
              <w:wordWrap/>
              <w:overflowPunct/>
              <w:topLinePunct w:val="0"/>
              <w:autoSpaceDE/>
              <w:autoSpaceDN/>
              <w:bidi w:val="0"/>
              <w:adjustRightInd/>
              <w:snapToGrid/>
              <w:spacing w:line="576" w:lineRule="exact"/>
              <w:jc w:val="both"/>
              <w:rPr>
                <w:rFonts w:hint="eastAsia" w:ascii="宋体" w:hAnsi="宋体" w:eastAsia="宋体" w:cs="宋体"/>
                <w:i w:val="0"/>
                <w:color w:val="auto"/>
                <w:sz w:val="22"/>
                <w:szCs w:val="22"/>
                <w:highlight w:val="none"/>
                <w:u w:val="none"/>
              </w:rPr>
            </w:pPr>
          </w:p>
        </w:tc>
        <w:tc>
          <w:tcPr>
            <w:tcW w:w="6089" w:type="dxa"/>
            <w:tcBorders>
              <w:top w:val="nil"/>
              <w:left w:val="nil"/>
              <w:bottom w:val="single" w:color="000000" w:sz="8" w:space="0"/>
              <w:right w:val="nil"/>
            </w:tcBorders>
            <w:shd w:val="clear" w:color="auto" w:fill="FFFFFF"/>
            <w:tcMar>
              <w:top w:w="15" w:type="dxa"/>
              <w:left w:w="15" w:type="dxa"/>
              <w:right w:w="15" w:type="dxa"/>
            </w:tcMar>
            <w:vAlign w:val="center"/>
          </w:tcPr>
          <w:p w14:paraId="3B36BA2D">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③是否与项目目标任务数或计划数相对应。</w:t>
            </w:r>
          </w:p>
        </w:tc>
        <w:tc>
          <w:tcPr>
            <w:tcW w:w="65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35FB06">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2D49FA">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r>
      <w:tr w14:paraId="73DDCC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8" w:hRule="atLeast"/>
        </w:trPr>
        <w:tc>
          <w:tcPr>
            <w:tcW w:w="1410"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1D4DD331">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restart"/>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5127BF5A">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资金投入</w:t>
            </w:r>
          </w:p>
        </w:tc>
        <w:tc>
          <w:tcPr>
            <w:tcW w:w="1198" w:type="dxa"/>
            <w:vMerge w:val="restart"/>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59B49449">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预算编制科学性</w:t>
            </w:r>
          </w:p>
        </w:tc>
        <w:tc>
          <w:tcPr>
            <w:tcW w:w="2992" w:type="dxa"/>
            <w:vMerge w:val="restart"/>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70604601">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项目预算编制是否经过科学论证、有明确标准，资金额度与年度目标是否相适应，用以反映和考核项目预算编制的科学性、合理性情况。</w:t>
            </w:r>
          </w:p>
        </w:tc>
        <w:tc>
          <w:tcPr>
            <w:tcW w:w="6089" w:type="dxa"/>
            <w:tcBorders>
              <w:top w:val="nil"/>
              <w:left w:val="nil"/>
              <w:bottom w:val="nil"/>
              <w:right w:val="nil"/>
            </w:tcBorders>
            <w:shd w:val="clear" w:color="auto" w:fill="FFFFFF"/>
            <w:tcMar>
              <w:top w:w="15" w:type="dxa"/>
              <w:left w:w="15" w:type="dxa"/>
              <w:right w:w="15" w:type="dxa"/>
            </w:tcMar>
            <w:vAlign w:val="center"/>
          </w:tcPr>
          <w:p w14:paraId="58267A49">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评价要点：</w:t>
            </w:r>
          </w:p>
        </w:tc>
        <w:tc>
          <w:tcPr>
            <w:tcW w:w="651"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773B19">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default" w:ascii="等线" w:hAnsi="等线" w:eastAsia="等线" w:cs="等线"/>
                <w:i w:val="0"/>
                <w:color w:val="auto"/>
                <w:sz w:val="22"/>
                <w:szCs w:val="22"/>
                <w:highlight w:val="none"/>
                <w:u w:val="none"/>
              </w:rPr>
            </w:pPr>
            <w:r>
              <w:rPr>
                <w:rFonts w:hint="default" w:ascii="等线" w:hAnsi="等线" w:eastAsia="等线" w:cs="等线"/>
                <w:i w:val="0"/>
                <w:color w:val="auto"/>
                <w:kern w:val="0"/>
                <w:sz w:val="22"/>
                <w:szCs w:val="22"/>
                <w:highlight w:val="none"/>
                <w:u w:val="none"/>
                <w:lang w:val="en-US" w:eastAsia="zh-CN" w:bidi="ar"/>
              </w:rPr>
              <w:t>2</w:t>
            </w:r>
          </w:p>
        </w:tc>
        <w:tc>
          <w:tcPr>
            <w:tcW w:w="652"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974D58">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default" w:ascii="等线" w:hAnsi="等线" w:eastAsia="等线" w:cs="等线"/>
                <w:i w:val="0"/>
                <w:color w:val="auto"/>
                <w:sz w:val="22"/>
                <w:szCs w:val="22"/>
                <w:highlight w:val="none"/>
                <w:u w:val="none"/>
              </w:rPr>
            </w:pPr>
            <w:r>
              <w:rPr>
                <w:rFonts w:hint="default" w:ascii="等线" w:hAnsi="等线" w:eastAsia="等线" w:cs="等线"/>
                <w:i w:val="0"/>
                <w:color w:val="auto"/>
                <w:kern w:val="0"/>
                <w:sz w:val="22"/>
                <w:szCs w:val="22"/>
                <w:highlight w:val="none"/>
                <w:u w:val="none"/>
                <w:lang w:val="en-US" w:eastAsia="zh-CN" w:bidi="ar"/>
              </w:rPr>
              <w:t>2</w:t>
            </w:r>
          </w:p>
        </w:tc>
      </w:tr>
      <w:tr w14:paraId="5E639A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8" w:hRule="atLeast"/>
        </w:trPr>
        <w:tc>
          <w:tcPr>
            <w:tcW w:w="1410"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24175B31">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78290B0D">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198"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08383691">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2992"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34719F7F">
            <w:pPr>
              <w:pageBreakBefore w:val="0"/>
              <w:kinsoku/>
              <w:wordWrap/>
              <w:overflowPunct/>
              <w:topLinePunct w:val="0"/>
              <w:autoSpaceDE/>
              <w:autoSpaceDN/>
              <w:bidi w:val="0"/>
              <w:adjustRightInd/>
              <w:snapToGrid/>
              <w:spacing w:line="576" w:lineRule="exact"/>
              <w:jc w:val="both"/>
              <w:rPr>
                <w:rFonts w:hint="eastAsia" w:ascii="宋体" w:hAnsi="宋体" w:eastAsia="宋体" w:cs="宋体"/>
                <w:i w:val="0"/>
                <w:color w:val="auto"/>
                <w:sz w:val="22"/>
                <w:szCs w:val="22"/>
                <w:highlight w:val="none"/>
                <w:u w:val="none"/>
              </w:rPr>
            </w:pPr>
          </w:p>
        </w:tc>
        <w:tc>
          <w:tcPr>
            <w:tcW w:w="6089" w:type="dxa"/>
            <w:tcBorders>
              <w:top w:val="nil"/>
              <w:left w:val="nil"/>
              <w:bottom w:val="nil"/>
              <w:right w:val="nil"/>
            </w:tcBorders>
            <w:shd w:val="clear" w:color="auto" w:fill="FFFFFF"/>
            <w:tcMar>
              <w:top w:w="15" w:type="dxa"/>
              <w:left w:w="15" w:type="dxa"/>
              <w:right w:w="15" w:type="dxa"/>
            </w:tcMar>
            <w:vAlign w:val="center"/>
          </w:tcPr>
          <w:p w14:paraId="57841583">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①预算编制是否经过科学论证；</w:t>
            </w:r>
          </w:p>
        </w:tc>
        <w:tc>
          <w:tcPr>
            <w:tcW w:w="65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07FCFC">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B146B9">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r>
      <w:tr w14:paraId="1B5DC0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8" w:hRule="atLeast"/>
        </w:trPr>
        <w:tc>
          <w:tcPr>
            <w:tcW w:w="1410"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28EC408D">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77FE5016">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198"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297DA4E6">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2992"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7D5D847F">
            <w:pPr>
              <w:pageBreakBefore w:val="0"/>
              <w:kinsoku/>
              <w:wordWrap/>
              <w:overflowPunct/>
              <w:topLinePunct w:val="0"/>
              <w:autoSpaceDE/>
              <w:autoSpaceDN/>
              <w:bidi w:val="0"/>
              <w:adjustRightInd/>
              <w:snapToGrid/>
              <w:spacing w:line="576" w:lineRule="exact"/>
              <w:jc w:val="both"/>
              <w:rPr>
                <w:rFonts w:hint="eastAsia" w:ascii="宋体" w:hAnsi="宋体" w:eastAsia="宋体" w:cs="宋体"/>
                <w:i w:val="0"/>
                <w:color w:val="auto"/>
                <w:sz w:val="22"/>
                <w:szCs w:val="22"/>
                <w:highlight w:val="none"/>
                <w:u w:val="none"/>
              </w:rPr>
            </w:pPr>
          </w:p>
        </w:tc>
        <w:tc>
          <w:tcPr>
            <w:tcW w:w="6089" w:type="dxa"/>
            <w:tcBorders>
              <w:top w:val="nil"/>
              <w:left w:val="nil"/>
              <w:bottom w:val="nil"/>
              <w:right w:val="nil"/>
            </w:tcBorders>
            <w:shd w:val="clear" w:color="auto" w:fill="FFFFFF"/>
            <w:tcMar>
              <w:top w:w="15" w:type="dxa"/>
              <w:left w:w="15" w:type="dxa"/>
              <w:right w:w="15" w:type="dxa"/>
            </w:tcMar>
            <w:vAlign w:val="center"/>
          </w:tcPr>
          <w:p w14:paraId="7A3689D0">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②预算内容与项目内容是否匹配；</w:t>
            </w:r>
          </w:p>
        </w:tc>
        <w:tc>
          <w:tcPr>
            <w:tcW w:w="65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423C09">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1393BF">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r>
      <w:tr w14:paraId="4322C2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8" w:hRule="atLeast"/>
        </w:trPr>
        <w:tc>
          <w:tcPr>
            <w:tcW w:w="1410"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4A4758DE">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01E4C715">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198"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48B17B1C">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2992"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3EE83726">
            <w:pPr>
              <w:pageBreakBefore w:val="0"/>
              <w:kinsoku/>
              <w:wordWrap/>
              <w:overflowPunct/>
              <w:topLinePunct w:val="0"/>
              <w:autoSpaceDE/>
              <w:autoSpaceDN/>
              <w:bidi w:val="0"/>
              <w:adjustRightInd/>
              <w:snapToGrid/>
              <w:spacing w:line="576" w:lineRule="exact"/>
              <w:jc w:val="both"/>
              <w:rPr>
                <w:rFonts w:hint="eastAsia" w:ascii="宋体" w:hAnsi="宋体" w:eastAsia="宋体" w:cs="宋体"/>
                <w:i w:val="0"/>
                <w:color w:val="auto"/>
                <w:sz w:val="22"/>
                <w:szCs w:val="22"/>
                <w:highlight w:val="none"/>
                <w:u w:val="none"/>
              </w:rPr>
            </w:pPr>
          </w:p>
        </w:tc>
        <w:tc>
          <w:tcPr>
            <w:tcW w:w="6089" w:type="dxa"/>
            <w:tcBorders>
              <w:top w:val="nil"/>
              <w:left w:val="nil"/>
              <w:bottom w:val="nil"/>
              <w:right w:val="nil"/>
            </w:tcBorders>
            <w:shd w:val="clear" w:color="auto" w:fill="FFFFFF"/>
            <w:tcMar>
              <w:top w:w="15" w:type="dxa"/>
              <w:left w:w="15" w:type="dxa"/>
              <w:right w:w="15" w:type="dxa"/>
            </w:tcMar>
            <w:vAlign w:val="center"/>
          </w:tcPr>
          <w:p w14:paraId="4604EC9E">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③预算额度测算依据是否充分，是否按照标准编制；</w:t>
            </w:r>
          </w:p>
        </w:tc>
        <w:tc>
          <w:tcPr>
            <w:tcW w:w="65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B9473B">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F27472">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r>
      <w:tr w14:paraId="0783CB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8" w:hRule="atLeast"/>
        </w:trPr>
        <w:tc>
          <w:tcPr>
            <w:tcW w:w="1410"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7D921E9A">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5D8F078C">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198"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1CADF77E">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2992"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0CC18667">
            <w:pPr>
              <w:pageBreakBefore w:val="0"/>
              <w:kinsoku/>
              <w:wordWrap/>
              <w:overflowPunct/>
              <w:topLinePunct w:val="0"/>
              <w:autoSpaceDE/>
              <w:autoSpaceDN/>
              <w:bidi w:val="0"/>
              <w:adjustRightInd/>
              <w:snapToGrid/>
              <w:spacing w:line="576" w:lineRule="exact"/>
              <w:jc w:val="both"/>
              <w:rPr>
                <w:rFonts w:hint="eastAsia" w:ascii="宋体" w:hAnsi="宋体" w:eastAsia="宋体" w:cs="宋体"/>
                <w:i w:val="0"/>
                <w:color w:val="auto"/>
                <w:sz w:val="22"/>
                <w:szCs w:val="22"/>
                <w:highlight w:val="none"/>
                <w:u w:val="none"/>
              </w:rPr>
            </w:pPr>
          </w:p>
        </w:tc>
        <w:tc>
          <w:tcPr>
            <w:tcW w:w="6089" w:type="dxa"/>
            <w:tcBorders>
              <w:top w:val="nil"/>
              <w:left w:val="nil"/>
              <w:bottom w:val="single" w:color="000000" w:sz="8" w:space="0"/>
              <w:right w:val="nil"/>
            </w:tcBorders>
            <w:shd w:val="clear" w:color="auto" w:fill="FFFFFF"/>
            <w:tcMar>
              <w:top w:w="15" w:type="dxa"/>
              <w:left w:w="15" w:type="dxa"/>
              <w:right w:w="15" w:type="dxa"/>
            </w:tcMar>
            <w:vAlign w:val="center"/>
          </w:tcPr>
          <w:p w14:paraId="3FDF3128">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④预算确定的项目投资额或资金量是否与工作任务相匹配。</w:t>
            </w:r>
          </w:p>
        </w:tc>
        <w:tc>
          <w:tcPr>
            <w:tcW w:w="65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5B3F48">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D0C3AC">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r>
      <w:tr w14:paraId="38ADED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8" w:hRule="atLeast"/>
        </w:trPr>
        <w:tc>
          <w:tcPr>
            <w:tcW w:w="1410"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1CA6CAE6">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1B2F88B5">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198" w:type="dxa"/>
            <w:vMerge w:val="restart"/>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1AE72ADF">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资金分配合理性</w:t>
            </w:r>
          </w:p>
        </w:tc>
        <w:tc>
          <w:tcPr>
            <w:tcW w:w="2992" w:type="dxa"/>
            <w:vMerge w:val="restart"/>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58E44C7D">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项目预算资金分配是否有测算依据，与补助单位或地方实际是否相适应，用以反映和考核项目预算资金分配的科学性、合理性情况。</w:t>
            </w:r>
          </w:p>
        </w:tc>
        <w:tc>
          <w:tcPr>
            <w:tcW w:w="6089" w:type="dxa"/>
            <w:tcBorders>
              <w:top w:val="nil"/>
              <w:left w:val="nil"/>
              <w:bottom w:val="nil"/>
              <w:right w:val="nil"/>
            </w:tcBorders>
            <w:shd w:val="clear" w:color="auto" w:fill="FFFFFF"/>
            <w:tcMar>
              <w:top w:w="15" w:type="dxa"/>
              <w:left w:w="15" w:type="dxa"/>
              <w:right w:w="15" w:type="dxa"/>
            </w:tcMar>
            <w:vAlign w:val="center"/>
          </w:tcPr>
          <w:p w14:paraId="6BEE3408">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评价要点：</w:t>
            </w:r>
          </w:p>
        </w:tc>
        <w:tc>
          <w:tcPr>
            <w:tcW w:w="651"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10AE21">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default" w:ascii="等线" w:hAnsi="等线" w:eastAsia="等线" w:cs="等线"/>
                <w:i w:val="0"/>
                <w:color w:val="auto"/>
                <w:sz w:val="22"/>
                <w:szCs w:val="22"/>
                <w:highlight w:val="none"/>
                <w:u w:val="none"/>
              </w:rPr>
            </w:pPr>
            <w:r>
              <w:rPr>
                <w:rFonts w:hint="default" w:ascii="等线" w:hAnsi="等线" w:eastAsia="等线" w:cs="等线"/>
                <w:i w:val="0"/>
                <w:color w:val="auto"/>
                <w:kern w:val="0"/>
                <w:sz w:val="22"/>
                <w:szCs w:val="22"/>
                <w:highlight w:val="none"/>
                <w:u w:val="none"/>
                <w:lang w:val="en-US" w:eastAsia="zh-CN" w:bidi="ar"/>
              </w:rPr>
              <w:t>2</w:t>
            </w:r>
          </w:p>
        </w:tc>
        <w:tc>
          <w:tcPr>
            <w:tcW w:w="652"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352166">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default" w:ascii="等线" w:hAnsi="等线" w:eastAsia="等线" w:cs="等线"/>
                <w:i w:val="0"/>
                <w:color w:val="auto"/>
                <w:sz w:val="22"/>
                <w:szCs w:val="22"/>
                <w:highlight w:val="none"/>
                <w:u w:val="none"/>
              </w:rPr>
            </w:pPr>
            <w:r>
              <w:rPr>
                <w:rFonts w:hint="default" w:ascii="等线" w:hAnsi="等线" w:eastAsia="等线" w:cs="等线"/>
                <w:i w:val="0"/>
                <w:color w:val="auto"/>
                <w:kern w:val="0"/>
                <w:sz w:val="22"/>
                <w:szCs w:val="22"/>
                <w:highlight w:val="none"/>
                <w:u w:val="none"/>
                <w:lang w:val="en-US" w:eastAsia="zh-CN" w:bidi="ar"/>
              </w:rPr>
              <w:t>2</w:t>
            </w:r>
          </w:p>
        </w:tc>
      </w:tr>
      <w:tr w14:paraId="2673D9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8" w:hRule="atLeast"/>
        </w:trPr>
        <w:tc>
          <w:tcPr>
            <w:tcW w:w="1410"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02A7C12A">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7343F69B">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198"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5DA44C59">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2992"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0C960C0F">
            <w:pPr>
              <w:pageBreakBefore w:val="0"/>
              <w:kinsoku/>
              <w:wordWrap/>
              <w:overflowPunct/>
              <w:topLinePunct w:val="0"/>
              <w:autoSpaceDE/>
              <w:autoSpaceDN/>
              <w:bidi w:val="0"/>
              <w:adjustRightInd/>
              <w:snapToGrid/>
              <w:spacing w:line="576" w:lineRule="exact"/>
              <w:jc w:val="both"/>
              <w:rPr>
                <w:rFonts w:hint="eastAsia" w:ascii="宋体" w:hAnsi="宋体" w:eastAsia="宋体" w:cs="宋体"/>
                <w:i w:val="0"/>
                <w:color w:val="auto"/>
                <w:sz w:val="22"/>
                <w:szCs w:val="22"/>
                <w:highlight w:val="none"/>
                <w:u w:val="none"/>
              </w:rPr>
            </w:pPr>
          </w:p>
        </w:tc>
        <w:tc>
          <w:tcPr>
            <w:tcW w:w="6089" w:type="dxa"/>
            <w:tcBorders>
              <w:top w:val="nil"/>
              <w:left w:val="nil"/>
              <w:bottom w:val="nil"/>
              <w:right w:val="nil"/>
            </w:tcBorders>
            <w:shd w:val="clear" w:color="auto" w:fill="FFFFFF"/>
            <w:tcMar>
              <w:top w:w="15" w:type="dxa"/>
              <w:left w:w="15" w:type="dxa"/>
              <w:right w:w="15" w:type="dxa"/>
            </w:tcMar>
            <w:vAlign w:val="center"/>
          </w:tcPr>
          <w:p w14:paraId="404ED346">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①预算资金分配依据是否充分；</w:t>
            </w:r>
          </w:p>
        </w:tc>
        <w:tc>
          <w:tcPr>
            <w:tcW w:w="65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3FDB3C">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37CE2D">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r>
      <w:tr w14:paraId="13D480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8" w:hRule="atLeast"/>
        </w:trPr>
        <w:tc>
          <w:tcPr>
            <w:tcW w:w="1410"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1EE0B390">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4DBA8FC8">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198"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18B7D887">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2992"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3581B554">
            <w:pPr>
              <w:pageBreakBefore w:val="0"/>
              <w:kinsoku/>
              <w:wordWrap/>
              <w:overflowPunct/>
              <w:topLinePunct w:val="0"/>
              <w:autoSpaceDE/>
              <w:autoSpaceDN/>
              <w:bidi w:val="0"/>
              <w:adjustRightInd/>
              <w:snapToGrid/>
              <w:spacing w:line="576" w:lineRule="exact"/>
              <w:jc w:val="both"/>
              <w:rPr>
                <w:rFonts w:hint="eastAsia" w:ascii="宋体" w:hAnsi="宋体" w:eastAsia="宋体" w:cs="宋体"/>
                <w:i w:val="0"/>
                <w:color w:val="auto"/>
                <w:sz w:val="22"/>
                <w:szCs w:val="22"/>
                <w:highlight w:val="none"/>
                <w:u w:val="none"/>
              </w:rPr>
            </w:pPr>
          </w:p>
        </w:tc>
        <w:tc>
          <w:tcPr>
            <w:tcW w:w="6089" w:type="dxa"/>
            <w:tcBorders>
              <w:top w:val="nil"/>
              <w:left w:val="nil"/>
              <w:bottom w:val="single" w:color="000000" w:sz="8" w:space="0"/>
              <w:right w:val="nil"/>
            </w:tcBorders>
            <w:shd w:val="clear" w:color="auto" w:fill="FFFFFF"/>
            <w:tcMar>
              <w:top w:w="15" w:type="dxa"/>
              <w:left w:w="15" w:type="dxa"/>
              <w:right w:w="15" w:type="dxa"/>
            </w:tcMar>
            <w:vAlign w:val="center"/>
          </w:tcPr>
          <w:p w14:paraId="49C8A7E4">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②资金分配额度是否合理，与项目单位或地方实际是否相适应。</w:t>
            </w:r>
          </w:p>
        </w:tc>
        <w:tc>
          <w:tcPr>
            <w:tcW w:w="65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7A9858">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0FBE61">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r>
      <w:tr w14:paraId="0EBE59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8" w:hRule="atLeast"/>
        </w:trPr>
        <w:tc>
          <w:tcPr>
            <w:tcW w:w="1410" w:type="dxa"/>
            <w:vMerge w:val="restart"/>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43B0EA6C">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过程</w:t>
            </w:r>
          </w:p>
        </w:tc>
        <w:tc>
          <w:tcPr>
            <w:tcW w:w="1005" w:type="dxa"/>
            <w:vMerge w:val="restart"/>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680085B1">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资金管理</w:t>
            </w:r>
          </w:p>
        </w:tc>
        <w:tc>
          <w:tcPr>
            <w:tcW w:w="1198" w:type="dxa"/>
            <w:vMerge w:val="restart"/>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5A9D123D">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资金到位率</w:t>
            </w:r>
          </w:p>
        </w:tc>
        <w:tc>
          <w:tcPr>
            <w:tcW w:w="2992" w:type="dxa"/>
            <w:vMerge w:val="restart"/>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21B9300A">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实际到位资金与预算资金的比率，用以反映和考核资金落实情况对项目实施的总体保障程度。</w:t>
            </w:r>
          </w:p>
        </w:tc>
        <w:tc>
          <w:tcPr>
            <w:tcW w:w="6089" w:type="dxa"/>
            <w:tcBorders>
              <w:top w:val="nil"/>
              <w:left w:val="nil"/>
              <w:bottom w:val="nil"/>
              <w:right w:val="nil"/>
            </w:tcBorders>
            <w:shd w:val="clear" w:color="auto" w:fill="FFFFFF"/>
            <w:tcMar>
              <w:top w:w="15" w:type="dxa"/>
              <w:left w:w="15" w:type="dxa"/>
              <w:right w:w="15" w:type="dxa"/>
            </w:tcMar>
            <w:vAlign w:val="center"/>
          </w:tcPr>
          <w:p w14:paraId="42B4BBFB">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资金到位率=（实际到位资金/预算资金）×100%。</w:t>
            </w:r>
          </w:p>
        </w:tc>
        <w:tc>
          <w:tcPr>
            <w:tcW w:w="651"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7EC7F8">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default" w:ascii="等线" w:hAnsi="等线" w:eastAsia="等线" w:cs="等线"/>
                <w:i w:val="0"/>
                <w:color w:val="auto"/>
                <w:sz w:val="22"/>
                <w:szCs w:val="22"/>
                <w:highlight w:val="none"/>
                <w:u w:val="none"/>
              </w:rPr>
            </w:pPr>
            <w:r>
              <w:rPr>
                <w:rFonts w:hint="default" w:ascii="等线" w:hAnsi="等线" w:eastAsia="等线" w:cs="等线"/>
                <w:i w:val="0"/>
                <w:color w:val="auto"/>
                <w:kern w:val="0"/>
                <w:sz w:val="22"/>
                <w:szCs w:val="22"/>
                <w:highlight w:val="none"/>
                <w:u w:val="none"/>
                <w:lang w:val="en-US" w:eastAsia="zh-CN" w:bidi="ar"/>
              </w:rPr>
              <w:t>4</w:t>
            </w:r>
          </w:p>
        </w:tc>
        <w:tc>
          <w:tcPr>
            <w:tcW w:w="652"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9DAF70">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default" w:ascii="等线" w:hAnsi="等线" w:eastAsia="等线" w:cs="等线"/>
                <w:i w:val="0"/>
                <w:color w:val="auto"/>
                <w:sz w:val="22"/>
                <w:szCs w:val="22"/>
                <w:highlight w:val="none"/>
                <w:u w:val="none"/>
              </w:rPr>
            </w:pPr>
            <w:r>
              <w:rPr>
                <w:rFonts w:hint="default" w:ascii="等线" w:hAnsi="等线" w:eastAsia="等线" w:cs="等线"/>
                <w:i w:val="0"/>
                <w:color w:val="auto"/>
                <w:kern w:val="0"/>
                <w:sz w:val="22"/>
                <w:szCs w:val="22"/>
                <w:highlight w:val="none"/>
                <w:u w:val="none"/>
                <w:lang w:val="en-US" w:eastAsia="zh-CN" w:bidi="ar"/>
              </w:rPr>
              <w:t>4</w:t>
            </w:r>
          </w:p>
        </w:tc>
      </w:tr>
      <w:tr w14:paraId="5117F7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8" w:hRule="atLeast"/>
        </w:trPr>
        <w:tc>
          <w:tcPr>
            <w:tcW w:w="1410"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5E3EE631">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2E83D76A">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198"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2CF4E215">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2992"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39179691">
            <w:pPr>
              <w:pageBreakBefore w:val="0"/>
              <w:kinsoku/>
              <w:wordWrap/>
              <w:overflowPunct/>
              <w:topLinePunct w:val="0"/>
              <w:autoSpaceDE/>
              <w:autoSpaceDN/>
              <w:bidi w:val="0"/>
              <w:adjustRightInd/>
              <w:snapToGrid/>
              <w:spacing w:line="576" w:lineRule="exact"/>
              <w:jc w:val="both"/>
              <w:rPr>
                <w:rFonts w:hint="eastAsia" w:ascii="宋体" w:hAnsi="宋体" w:eastAsia="宋体" w:cs="宋体"/>
                <w:i w:val="0"/>
                <w:color w:val="auto"/>
                <w:sz w:val="22"/>
                <w:szCs w:val="22"/>
                <w:highlight w:val="none"/>
                <w:u w:val="none"/>
              </w:rPr>
            </w:pPr>
          </w:p>
        </w:tc>
        <w:tc>
          <w:tcPr>
            <w:tcW w:w="6089" w:type="dxa"/>
            <w:tcBorders>
              <w:top w:val="nil"/>
              <w:left w:val="nil"/>
              <w:bottom w:val="nil"/>
              <w:right w:val="nil"/>
            </w:tcBorders>
            <w:shd w:val="clear" w:color="auto" w:fill="FFFFFF"/>
            <w:tcMar>
              <w:top w:w="15" w:type="dxa"/>
              <w:left w:w="15" w:type="dxa"/>
              <w:right w:w="15" w:type="dxa"/>
            </w:tcMar>
            <w:vAlign w:val="center"/>
          </w:tcPr>
          <w:p w14:paraId="6B09746D">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实际到位资金：一定时期（本年度或项目期）内落实到具体项目的资金。</w:t>
            </w:r>
          </w:p>
        </w:tc>
        <w:tc>
          <w:tcPr>
            <w:tcW w:w="65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60C18A">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B62EF9">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r>
      <w:tr w14:paraId="2C89FD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8" w:hRule="atLeast"/>
        </w:trPr>
        <w:tc>
          <w:tcPr>
            <w:tcW w:w="1410"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1EAA44C2">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261F60F8">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198"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45BAAB7C">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2992"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7448244C">
            <w:pPr>
              <w:pageBreakBefore w:val="0"/>
              <w:kinsoku/>
              <w:wordWrap/>
              <w:overflowPunct/>
              <w:topLinePunct w:val="0"/>
              <w:autoSpaceDE/>
              <w:autoSpaceDN/>
              <w:bidi w:val="0"/>
              <w:adjustRightInd/>
              <w:snapToGrid/>
              <w:spacing w:line="576" w:lineRule="exact"/>
              <w:jc w:val="both"/>
              <w:rPr>
                <w:rFonts w:hint="eastAsia" w:ascii="宋体" w:hAnsi="宋体" w:eastAsia="宋体" w:cs="宋体"/>
                <w:i w:val="0"/>
                <w:color w:val="auto"/>
                <w:sz w:val="22"/>
                <w:szCs w:val="22"/>
                <w:highlight w:val="none"/>
                <w:u w:val="none"/>
              </w:rPr>
            </w:pPr>
          </w:p>
        </w:tc>
        <w:tc>
          <w:tcPr>
            <w:tcW w:w="6089" w:type="dxa"/>
            <w:tcBorders>
              <w:top w:val="nil"/>
              <w:left w:val="nil"/>
              <w:bottom w:val="single" w:color="000000" w:sz="8" w:space="0"/>
              <w:right w:val="nil"/>
            </w:tcBorders>
            <w:shd w:val="clear" w:color="auto" w:fill="FFFFFF"/>
            <w:tcMar>
              <w:top w:w="15" w:type="dxa"/>
              <w:left w:w="15" w:type="dxa"/>
              <w:right w:w="15" w:type="dxa"/>
            </w:tcMar>
            <w:vAlign w:val="center"/>
          </w:tcPr>
          <w:p w14:paraId="2BF156F7">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预算资金：一定时期（本年度或项目期）内预算安排到具体项目的资金。</w:t>
            </w:r>
          </w:p>
        </w:tc>
        <w:tc>
          <w:tcPr>
            <w:tcW w:w="65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652AEF">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73338E">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r>
      <w:tr w14:paraId="00316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8" w:hRule="atLeast"/>
        </w:trPr>
        <w:tc>
          <w:tcPr>
            <w:tcW w:w="1410"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68956E52">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3848D489">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198" w:type="dxa"/>
            <w:vMerge w:val="restart"/>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32DF3689">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预算执行率</w:t>
            </w:r>
          </w:p>
        </w:tc>
        <w:tc>
          <w:tcPr>
            <w:tcW w:w="2992" w:type="dxa"/>
            <w:vMerge w:val="restart"/>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1CA89467">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项目预算资金是否按照计划执行，用以反映或考核项目预算执行情况。</w:t>
            </w:r>
          </w:p>
        </w:tc>
        <w:tc>
          <w:tcPr>
            <w:tcW w:w="6089" w:type="dxa"/>
            <w:tcBorders>
              <w:top w:val="nil"/>
              <w:left w:val="nil"/>
              <w:bottom w:val="nil"/>
              <w:right w:val="nil"/>
            </w:tcBorders>
            <w:shd w:val="clear" w:color="auto" w:fill="FFFFFF"/>
            <w:tcMar>
              <w:top w:w="15" w:type="dxa"/>
              <w:left w:w="15" w:type="dxa"/>
              <w:right w:w="15" w:type="dxa"/>
            </w:tcMar>
            <w:vAlign w:val="center"/>
          </w:tcPr>
          <w:p w14:paraId="64393776">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预算执行率=（实际支出资金/实际到位资金）×100%。</w:t>
            </w:r>
          </w:p>
        </w:tc>
        <w:tc>
          <w:tcPr>
            <w:tcW w:w="651"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47AF86">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default" w:ascii="等线" w:hAnsi="等线" w:eastAsia="等线" w:cs="等线"/>
                <w:i w:val="0"/>
                <w:color w:val="auto"/>
                <w:sz w:val="22"/>
                <w:szCs w:val="22"/>
                <w:highlight w:val="none"/>
                <w:u w:val="none"/>
              </w:rPr>
            </w:pPr>
            <w:r>
              <w:rPr>
                <w:rFonts w:hint="default" w:ascii="等线" w:hAnsi="等线" w:eastAsia="等线" w:cs="等线"/>
                <w:i w:val="0"/>
                <w:color w:val="auto"/>
                <w:kern w:val="0"/>
                <w:sz w:val="22"/>
                <w:szCs w:val="22"/>
                <w:highlight w:val="none"/>
                <w:u w:val="none"/>
                <w:lang w:val="en-US" w:eastAsia="zh-CN" w:bidi="ar"/>
              </w:rPr>
              <w:t>4</w:t>
            </w:r>
          </w:p>
        </w:tc>
        <w:tc>
          <w:tcPr>
            <w:tcW w:w="652"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6938E9">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default" w:ascii="等线" w:hAnsi="等线" w:eastAsia="等线" w:cs="等线"/>
                <w:i w:val="0"/>
                <w:color w:val="auto"/>
                <w:sz w:val="22"/>
                <w:szCs w:val="22"/>
                <w:highlight w:val="none"/>
                <w:u w:val="none"/>
              </w:rPr>
            </w:pPr>
            <w:r>
              <w:rPr>
                <w:rFonts w:hint="default" w:ascii="等线" w:hAnsi="等线" w:eastAsia="等线" w:cs="等线"/>
                <w:i w:val="0"/>
                <w:color w:val="auto"/>
                <w:kern w:val="0"/>
                <w:sz w:val="22"/>
                <w:szCs w:val="22"/>
                <w:highlight w:val="none"/>
                <w:u w:val="none"/>
                <w:lang w:val="en-US" w:eastAsia="zh-CN" w:bidi="ar"/>
              </w:rPr>
              <w:t>2.4</w:t>
            </w:r>
          </w:p>
        </w:tc>
      </w:tr>
      <w:tr w14:paraId="5553C6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8" w:hRule="atLeast"/>
        </w:trPr>
        <w:tc>
          <w:tcPr>
            <w:tcW w:w="1410"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441B4FDB">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2B488B02">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198"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02BE4D7C">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2992"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26A72075">
            <w:pPr>
              <w:pageBreakBefore w:val="0"/>
              <w:kinsoku/>
              <w:wordWrap/>
              <w:overflowPunct/>
              <w:topLinePunct w:val="0"/>
              <w:autoSpaceDE/>
              <w:autoSpaceDN/>
              <w:bidi w:val="0"/>
              <w:adjustRightInd/>
              <w:snapToGrid/>
              <w:spacing w:line="576" w:lineRule="exact"/>
              <w:jc w:val="both"/>
              <w:rPr>
                <w:rFonts w:hint="eastAsia" w:ascii="宋体" w:hAnsi="宋体" w:eastAsia="宋体" w:cs="宋体"/>
                <w:i w:val="0"/>
                <w:color w:val="auto"/>
                <w:sz w:val="22"/>
                <w:szCs w:val="22"/>
                <w:highlight w:val="none"/>
                <w:u w:val="none"/>
              </w:rPr>
            </w:pPr>
          </w:p>
        </w:tc>
        <w:tc>
          <w:tcPr>
            <w:tcW w:w="6089" w:type="dxa"/>
            <w:tcBorders>
              <w:top w:val="nil"/>
              <w:left w:val="nil"/>
              <w:bottom w:val="single" w:color="000000" w:sz="8" w:space="0"/>
              <w:right w:val="nil"/>
            </w:tcBorders>
            <w:shd w:val="clear" w:color="auto" w:fill="FFFFFF"/>
            <w:tcMar>
              <w:top w:w="15" w:type="dxa"/>
              <w:left w:w="15" w:type="dxa"/>
              <w:right w:w="15" w:type="dxa"/>
            </w:tcMar>
            <w:vAlign w:val="center"/>
          </w:tcPr>
          <w:p w14:paraId="6FD1E4F9">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实际支出资金：一定时期（本年度或项目期）内项目实际拨付的资金。</w:t>
            </w:r>
          </w:p>
        </w:tc>
        <w:tc>
          <w:tcPr>
            <w:tcW w:w="65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DEAB85">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E37541">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r>
      <w:tr w14:paraId="496979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8" w:hRule="atLeast"/>
        </w:trPr>
        <w:tc>
          <w:tcPr>
            <w:tcW w:w="1410"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78DD55B8">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restart"/>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7BDDC1D4">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资金管理</w:t>
            </w:r>
          </w:p>
        </w:tc>
        <w:tc>
          <w:tcPr>
            <w:tcW w:w="1198" w:type="dxa"/>
            <w:vMerge w:val="restart"/>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0B9977AA">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资金使用合规性</w:t>
            </w:r>
          </w:p>
        </w:tc>
        <w:tc>
          <w:tcPr>
            <w:tcW w:w="2992" w:type="dxa"/>
            <w:vMerge w:val="restart"/>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3DDD94FF">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项目资金使用是否符合相关的财务管理制度规定，用以反映和考核项目资金的规范运行情况。</w:t>
            </w:r>
          </w:p>
        </w:tc>
        <w:tc>
          <w:tcPr>
            <w:tcW w:w="6089" w:type="dxa"/>
            <w:tcBorders>
              <w:top w:val="nil"/>
              <w:left w:val="nil"/>
              <w:bottom w:val="nil"/>
              <w:right w:val="nil"/>
            </w:tcBorders>
            <w:shd w:val="clear" w:color="auto" w:fill="FFFFFF"/>
            <w:tcMar>
              <w:top w:w="15" w:type="dxa"/>
              <w:left w:w="15" w:type="dxa"/>
              <w:right w:w="15" w:type="dxa"/>
            </w:tcMar>
            <w:vAlign w:val="center"/>
          </w:tcPr>
          <w:p w14:paraId="711083BC">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评价要点：</w:t>
            </w:r>
          </w:p>
        </w:tc>
        <w:tc>
          <w:tcPr>
            <w:tcW w:w="651"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D4298B">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default" w:ascii="等线" w:hAnsi="等线" w:eastAsia="等线" w:cs="等线"/>
                <w:i w:val="0"/>
                <w:color w:val="auto"/>
                <w:sz w:val="22"/>
                <w:szCs w:val="22"/>
                <w:highlight w:val="none"/>
                <w:u w:val="none"/>
              </w:rPr>
            </w:pPr>
            <w:r>
              <w:rPr>
                <w:rFonts w:hint="default" w:ascii="等线" w:hAnsi="等线" w:eastAsia="等线" w:cs="等线"/>
                <w:i w:val="0"/>
                <w:color w:val="auto"/>
                <w:kern w:val="0"/>
                <w:sz w:val="22"/>
                <w:szCs w:val="22"/>
                <w:highlight w:val="none"/>
                <w:u w:val="none"/>
                <w:lang w:val="en-US" w:eastAsia="zh-CN" w:bidi="ar"/>
              </w:rPr>
              <w:t>4</w:t>
            </w:r>
          </w:p>
        </w:tc>
        <w:tc>
          <w:tcPr>
            <w:tcW w:w="652"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16CD7D">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default" w:ascii="等线" w:hAnsi="等线" w:eastAsia="等线" w:cs="等线"/>
                <w:i w:val="0"/>
                <w:color w:val="auto"/>
                <w:sz w:val="22"/>
                <w:szCs w:val="22"/>
                <w:highlight w:val="none"/>
                <w:u w:val="none"/>
              </w:rPr>
            </w:pPr>
            <w:r>
              <w:rPr>
                <w:rFonts w:hint="default" w:ascii="等线" w:hAnsi="等线" w:eastAsia="等线" w:cs="等线"/>
                <w:i w:val="0"/>
                <w:color w:val="auto"/>
                <w:kern w:val="0"/>
                <w:sz w:val="22"/>
                <w:szCs w:val="22"/>
                <w:highlight w:val="none"/>
                <w:u w:val="none"/>
                <w:lang w:val="en-US" w:eastAsia="zh-CN" w:bidi="ar"/>
              </w:rPr>
              <w:t>4</w:t>
            </w:r>
          </w:p>
        </w:tc>
      </w:tr>
      <w:tr w14:paraId="545CDF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8" w:hRule="atLeast"/>
        </w:trPr>
        <w:tc>
          <w:tcPr>
            <w:tcW w:w="1410"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165B9AE7">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2946A371">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198"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4C0CEFE1">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2992"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7315E26A">
            <w:pPr>
              <w:pageBreakBefore w:val="0"/>
              <w:kinsoku/>
              <w:wordWrap/>
              <w:overflowPunct/>
              <w:topLinePunct w:val="0"/>
              <w:autoSpaceDE/>
              <w:autoSpaceDN/>
              <w:bidi w:val="0"/>
              <w:adjustRightInd/>
              <w:snapToGrid/>
              <w:spacing w:line="576" w:lineRule="exact"/>
              <w:jc w:val="both"/>
              <w:rPr>
                <w:rFonts w:hint="eastAsia" w:ascii="宋体" w:hAnsi="宋体" w:eastAsia="宋体" w:cs="宋体"/>
                <w:i w:val="0"/>
                <w:color w:val="auto"/>
                <w:sz w:val="22"/>
                <w:szCs w:val="22"/>
                <w:highlight w:val="none"/>
                <w:u w:val="none"/>
              </w:rPr>
            </w:pPr>
          </w:p>
        </w:tc>
        <w:tc>
          <w:tcPr>
            <w:tcW w:w="6089" w:type="dxa"/>
            <w:tcBorders>
              <w:top w:val="nil"/>
              <w:left w:val="nil"/>
              <w:bottom w:val="nil"/>
              <w:right w:val="nil"/>
            </w:tcBorders>
            <w:shd w:val="clear" w:color="auto" w:fill="FFFFFF"/>
            <w:tcMar>
              <w:top w:w="15" w:type="dxa"/>
              <w:left w:w="15" w:type="dxa"/>
              <w:right w:w="15" w:type="dxa"/>
            </w:tcMar>
            <w:vAlign w:val="center"/>
          </w:tcPr>
          <w:p w14:paraId="5AFF29E9">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①是否符合国家财经法规和财务管理制度以及有关专项资金管理办法的规定；</w:t>
            </w:r>
          </w:p>
        </w:tc>
        <w:tc>
          <w:tcPr>
            <w:tcW w:w="65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395DFC">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E87158">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r>
      <w:tr w14:paraId="2C1A09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8" w:hRule="atLeast"/>
        </w:trPr>
        <w:tc>
          <w:tcPr>
            <w:tcW w:w="1410"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087891AB">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5BBC5D81">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198"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19D2680A">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2992"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114EC463">
            <w:pPr>
              <w:pageBreakBefore w:val="0"/>
              <w:kinsoku/>
              <w:wordWrap/>
              <w:overflowPunct/>
              <w:topLinePunct w:val="0"/>
              <w:autoSpaceDE/>
              <w:autoSpaceDN/>
              <w:bidi w:val="0"/>
              <w:adjustRightInd/>
              <w:snapToGrid/>
              <w:spacing w:line="576" w:lineRule="exact"/>
              <w:jc w:val="both"/>
              <w:rPr>
                <w:rFonts w:hint="eastAsia" w:ascii="宋体" w:hAnsi="宋体" w:eastAsia="宋体" w:cs="宋体"/>
                <w:i w:val="0"/>
                <w:color w:val="auto"/>
                <w:sz w:val="22"/>
                <w:szCs w:val="22"/>
                <w:highlight w:val="none"/>
                <w:u w:val="none"/>
              </w:rPr>
            </w:pPr>
          </w:p>
        </w:tc>
        <w:tc>
          <w:tcPr>
            <w:tcW w:w="6089" w:type="dxa"/>
            <w:tcBorders>
              <w:top w:val="nil"/>
              <w:left w:val="nil"/>
              <w:bottom w:val="nil"/>
              <w:right w:val="nil"/>
            </w:tcBorders>
            <w:shd w:val="clear" w:color="auto" w:fill="FFFFFF"/>
            <w:tcMar>
              <w:top w:w="15" w:type="dxa"/>
              <w:left w:w="15" w:type="dxa"/>
              <w:right w:w="15" w:type="dxa"/>
            </w:tcMar>
            <w:vAlign w:val="center"/>
          </w:tcPr>
          <w:p w14:paraId="4F1146E8">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②资金的拨付是否有完整的审批程序和手续；</w:t>
            </w:r>
          </w:p>
        </w:tc>
        <w:tc>
          <w:tcPr>
            <w:tcW w:w="65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2F1384">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DC4612">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r>
      <w:tr w14:paraId="6DA3D0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trPr>
        <w:tc>
          <w:tcPr>
            <w:tcW w:w="1410"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556F46D7">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7A74693E">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198"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7BC4AC9B">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2992"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0E18B53D">
            <w:pPr>
              <w:pageBreakBefore w:val="0"/>
              <w:kinsoku/>
              <w:wordWrap/>
              <w:overflowPunct/>
              <w:topLinePunct w:val="0"/>
              <w:autoSpaceDE/>
              <w:autoSpaceDN/>
              <w:bidi w:val="0"/>
              <w:adjustRightInd/>
              <w:snapToGrid/>
              <w:spacing w:line="576" w:lineRule="exact"/>
              <w:jc w:val="both"/>
              <w:rPr>
                <w:rFonts w:hint="eastAsia" w:ascii="宋体" w:hAnsi="宋体" w:eastAsia="宋体" w:cs="宋体"/>
                <w:i w:val="0"/>
                <w:color w:val="auto"/>
                <w:sz w:val="22"/>
                <w:szCs w:val="22"/>
                <w:highlight w:val="none"/>
                <w:u w:val="none"/>
              </w:rPr>
            </w:pPr>
          </w:p>
        </w:tc>
        <w:tc>
          <w:tcPr>
            <w:tcW w:w="6089" w:type="dxa"/>
            <w:tcBorders>
              <w:top w:val="nil"/>
              <w:left w:val="nil"/>
              <w:bottom w:val="nil"/>
              <w:right w:val="nil"/>
            </w:tcBorders>
            <w:shd w:val="clear" w:color="auto" w:fill="FFFFFF"/>
            <w:tcMar>
              <w:top w:w="15" w:type="dxa"/>
              <w:left w:w="15" w:type="dxa"/>
              <w:right w:w="15" w:type="dxa"/>
            </w:tcMar>
            <w:vAlign w:val="center"/>
          </w:tcPr>
          <w:p w14:paraId="710BC834">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③是否符合项目预算批复或合同规定的用途；</w:t>
            </w:r>
          </w:p>
        </w:tc>
        <w:tc>
          <w:tcPr>
            <w:tcW w:w="65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5415DE">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81A9B5">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r>
      <w:tr w14:paraId="0642F3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8" w:hRule="atLeast"/>
        </w:trPr>
        <w:tc>
          <w:tcPr>
            <w:tcW w:w="1410"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321D4DE7">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7AAFE0AB">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198"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7F3C103A">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2992"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6906F7AB">
            <w:pPr>
              <w:pageBreakBefore w:val="0"/>
              <w:kinsoku/>
              <w:wordWrap/>
              <w:overflowPunct/>
              <w:topLinePunct w:val="0"/>
              <w:autoSpaceDE/>
              <w:autoSpaceDN/>
              <w:bidi w:val="0"/>
              <w:adjustRightInd/>
              <w:snapToGrid/>
              <w:spacing w:line="576" w:lineRule="exact"/>
              <w:jc w:val="both"/>
              <w:rPr>
                <w:rFonts w:hint="eastAsia" w:ascii="宋体" w:hAnsi="宋体" w:eastAsia="宋体" w:cs="宋体"/>
                <w:i w:val="0"/>
                <w:color w:val="auto"/>
                <w:sz w:val="22"/>
                <w:szCs w:val="22"/>
                <w:highlight w:val="none"/>
                <w:u w:val="none"/>
              </w:rPr>
            </w:pPr>
          </w:p>
        </w:tc>
        <w:tc>
          <w:tcPr>
            <w:tcW w:w="6089" w:type="dxa"/>
            <w:tcBorders>
              <w:top w:val="nil"/>
              <w:left w:val="nil"/>
              <w:bottom w:val="single" w:color="000000" w:sz="8" w:space="0"/>
              <w:right w:val="nil"/>
            </w:tcBorders>
            <w:shd w:val="clear" w:color="auto" w:fill="FFFFFF"/>
            <w:tcMar>
              <w:top w:w="15" w:type="dxa"/>
              <w:left w:w="15" w:type="dxa"/>
              <w:right w:w="15" w:type="dxa"/>
            </w:tcMar>
            <w:vAlign w:val="center"/>
          </w:tcPr>
          <w:p w14:paraId="44995473">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④是否存在截留、挤占、挪用、虚列支出等情况。</w:t>
            </w:r>
          </w:p>
        </w:tc>
        <w:tc>
          <w:tcPr>
            <w:tcW w:w="65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1057A1">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C8901B">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r>
      <w:tr w14:paraId="767353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8" w:hRule="atLeast"/>
        </w:trPr>
        <w:tc>
          <w:tcPr>
            <w:tcW w:w="1410"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724B0B72">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restart"/>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63C0C910">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组织实施</w:t>
            </w:r>
          </w:p>
        </w:tc>
        <w:tc>
          <w:tcPr>
            <w:tcW w:w="1198" w:type="dxa"/>
            <w:vMerge w:val="restart"/>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5D4A4CC4">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管理制度健全性</w:t>
            </w:r>
          </w:p>
        </w:tc>
        <w:tc>
          <w:tcPr>
            <w:tcW w:w="2992" w:type="dxa"/>
            <w:vMerge w:val="restart"/>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3E862376">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项目实施单位的财务和业务管理制度是否健全，用以反映和考核财务和业务管理制度对项目顺利实施的保障情况。</w:t>
            </w:r>
          </w:p>
        </w:tc>
        <w:tc>
          <w:tcPr>
            <w:tcW w:w="6089" w:type="dxa"/>
            <w:tcBorders>
              <w:top w:val="nil"/>
              <w:left w:val="nil"/>
              <w:bottom w:val="nil"/>
              <w:right w:val="nil"/>
            </w:tcBorders>
            <w:shd w:val="clear" w:color="auto" w:fill="FFFFFF"/>
            <w:tcMar>
              <w:top w:w="15" w:type="dxa"/>
              <w:left w:w="15" w:type="dxa"/>
              <w:right w:w="15" w:type="dxa"/>
            </w:tcMar>
            <w:vAlign w:val="center"/>
          </w:tcPr>
          <w:p w14:paraId="5EA90287">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评价要点：</w:t>
            </w:r>
          </w:p>
        </w:tc>
        <w:tc>
          <w:tcPr>
            <w:tcW w:w="651"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A0D26C">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default" w:ascii="等线" w:hAnsi="等线" w:eastAsia="等线" w:cs="等线"/>
                <w:i w:val="0"/>
                <w:color w:val="auto"/>
                <w:sz w:val="22"/>
                <w:szCs w:val="22"/>
                <w:highlight w:val="none"/>
                <w:u w:val="none"/>
              </w:rPr>
            </w:pPr>
            <w:r>
              <w:rPr>
                <w:rFonts w:hint="default" w:ascii="等线" w:hAnsi="等线" w:eastAsia="等线" w:cs="等线"/>
                <w:i w:val="0"/>
                <w:color w:val="auto"/>
                <w:kern w:val="0"/>
                <w:sz w:val="22"/>
                <w:szCs w:val="22"/>
                <w:highlight w:val="none"/>
                <w:u w:val="none"/>
                <w:lang w:val="en-US" w:eastAsia="zh-CN" w:bidi="ar"/>
              </w:rPr>
              <w:t>4</w:t>
            </w:r>
          </w:p>
        </w:tc>
        <w:tc>
          <w:tcPr>
            <w:tcW w:w="652"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A80B6D">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default" w:ascii="等线" w:hAnsi="等线" w:eastAsia="等线" w:cs="等线"/>
                <w:i w:val="0"/>
                <w:color w:val="auto"/>
                <w:sz w:val="22"/>
                <w:szCs w:val="22"/>
                <w:highlight w:val="none"/>
                <w:u w:val="none"/>
              </w:rPr>
            </w:pPr>
            <w:r>
              <w:rPr>
                <w:rFonts w:hint="default" w:ascii="等线" w:hAnsi="等线" w:eastAsia="等线" w:cs="等线"/>
                <w:i w:val="0"/>
                <w:color w:val="auto"/>
                <w:kern w:val="0"/>
                <w:sz w:val="22"/>
                <w:szCs w:val="22"/>
                <w:highlight w:val="none"/>
                <w:u w:val="none"/>
                <w:lang w:val="en-US" w:eastAsia="zh-CN" w:bidi="ar"/>
              </w:rPr>
              <w:t>4</w:t>
            </w:r>
          </w:p>
        </w:tc>
      </w:tr>
      <w:tr w14:paraId="5508DE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8" w:hRule="atLeast"/>
        </w:trPr>
        <w:tc>
          <w:tcPr>
            <w:tcW w:w="1410"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503497F2">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3EF1BE30">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198"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0E680C28">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2992"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705835F9">
            <w:pPr>
              <w:pageBreakBefore w:val="0"/>
              <w:kinsoku/>
              <w:wordWrap/>
              <w:overflowPunct/>
              <w:topLinePunct w:val="0"/>
              <w:autoSpaceDE/>
              <w:autoSpaceDN/>
              <w:bidi w:val="0"/>
              <w:adjustRightInd/>
              <w:snapToGrid/>
              <w:spacing w:line="576" w:lineRule="exact"/>
              <w:jc w:val="both"/>
              <w:rPr>
                <w:rFonts w:hint="eastAsia" w:ascii="宋体" w:hAnsi="宋体" w:eastAsia="宋体" w:cs="宋体"/>
                <w:i w:val="0"/>
                <w:color w:val="auto"/>
                <w:sz w:val="22"/>
                <w:szCs w:val="22"/>
                <w:highlight w:val="none"/>
                <w:u w:val="none"/>
              </w:rPr>
            </w:pPr>
          </w:p>
        </w:tc>
        <w:tc>
          <w:tcPr>
            <w:tcW w:w="6089" w:type="dxa"/>
            <w:tcBorders>
              <w:top w:val="nil"/>
              <w:left w:val="nil"/>
              <w:bottom w:val="nil"/>
              <w:right w:val="nil"/>
            </w:tcBorders>
            <w:shd w:val="clear" w:color="auto" w:fill="FFFFFF"/>
            <w:tcMar>
              <w:top w:w="15" w:type="dxa"/>
              <w:left w:w="15" w:type="dxa"/>
              <w:right w:w="15" w:type="dxa"/>
            </w:tcMar>
            <w:vAlign w:val="center"/>
          </w:tcPr>
          <w:p w14:paraId="05EB0984">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①是否已制定或具有相应的财务和业务管理制度；</w:t>
            </w:r>
          </w:p>
        </w:tc>
        <w:tc>
          <w:tcPr>
            <w:tcW w:w="65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116593">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BD3CA5">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r>
      <w:tr w14:paraId="687B05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8" w:hRule="atLeast"/>
        </w:trPr>
        <w:tc>
          <w:tcPr>
            <w:tcW w:w="1410"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6B46FBC7">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0D489F72">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198"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1755C899">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2992"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34D742BF">
            <w:pPr>
              <w:pageBreakBefore w:val="0"/>
              <w:kinsoku/>
              <w:wordWrap/>
              <w:overflowPunct/>
              <w:topLinePunct w:val="0"/>
              <w:autoSpaceDE/>
              <w:autoSpaceDN/>
              <w:bidi w:val="0"/>
              <w:adjustRightInd/>
              <w:snapToGrid/>
              <w:spacing w:line="576" w:lineRule="exact"/>
              <w:jc w:val="both"/>
              <w:rPr>
                <w:rFonts w:hint="eastAsia" w:ascii="宋体" w:hAnsi="宋体" w:eastAsia="宋体" w:cs="宋体"/>
                <w:i w:val="0"/>
                <w:color w:val="auto"/>
                <w:sz w:val="22"/>
                <w:szCs w:val="22"/>
                <w:highlight w:val="none"/>
                <w:u w:val="none"/>
              </w:rPr>
            </w:pPr>
          </w:p>
        </w:tc>
        <w:tc>
          <w:tcPr>
            <w:tcW w:w="6089" w:type="dxa"/>
            <w:tcBorders>
              <w:top w:val="nil"/>
              <w:left w:val="nil"/>
              <w:bottom w:val="single" w:color="000000" w:sz="8" w:space="0"/>
              <w:right w:val="nil"/>
            </w:tcBorders>
            <w:shd w:val="clear" w:color="auto" w:fill="FFFFFF"/>
            <w:tcMar>
              <w:top w:w="15" w:type="dxa"/>
              <w:left w:w="15" w:type="dxa"/>
              <w:right w:w="15" w:type="dxa"/>
            </w:tcMar>
            <w:vAlign w:val="center"/>
          </w:tcPr>
          <w:p w14:paraId="56CBE293">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②财务和业务管理制度是否合法、合规、完整。</w:t>
            </w:r>
          </w:p>
        </w:tc>
        <w:tc>
          <w:tcPr>
            <w:tcW w:w="65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521B2A">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98019F">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r>
      <w:tr w14:paraId="6C592D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8" w:hRule="atLeast"/>
        </w:trPr>
        <w:tc>
          <w:tcPr>
            <w:tcW w:w="1410"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5803EC45">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6FD7B8F5">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198" w:type="dxa"/>
            <w:vMerge w:val="restart"/>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0161EB13">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制度执行有效性</w:t>
            </w:r>
          </w:p>
        </w:tc>
        <w:tc>
          <w:tcPr>
            <w:tcW w:w="2992" w:type="dxa"/>
            <w:vMerge w:val="restart"/>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4FAC0883">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项目实施是否符合相关管理规定，用以反映和考核相关管理制度的有效执行情况。</w:t>
            </w:r>
          </w:p>
        </w:tc>
        <w:tc>
          <w:tcPr>
            <w:tcW w:w="6089" w:type="dxa"/>
            <w:tcBorders>
              <w:top w:val="nil"/>
              <w:left w:val="nil"/>
              <w:bottom w:val="nil"/>
              <w:right w:val="nil"/>
            </w:tcBorders>
            <w:shd w:val="clear" w:color="auto" w:fill="FFFFFF"/>
            <w:tcMar>
              <w:top w:w="15" w:type="dxa"/>
              <w:left w:w="15" w:type="dxa"/>
              <w:right w:w="15" w:type="dxa"/>
            </w:tcMar>
            <w:vAlign w:val="center"/>
          </w:tcPr>
          <w:p w14:paraId="4AA76AD1">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评价要点：</w:t>
            </w:r>
          </w:p>
        </w:tc>
        <w:tc>
          <w:tcPr>
            <w:tcW w:w="651"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1B33F1">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default" w:ascii="等线" w:hAnsi="等线" w:eastAsia="等线" w:cs="等线"/>
                <w:i w:val="0"/>
                <w:color w:val="auto"/>
                <w:sz w:val="22"/>
                <w:szCs w:val="22"/>
                <w:highlight w:val="none"/>
                <w:u w:val="none"/>
              </w:rPr>
            </w:pPr>
            <w:r>
              <w:rPr>
                <w:rFonts w:hint="default" w:ascii="等线" w:hAnsi="等线" w:eastAsia="等线" w:cs="等线"/>
                <w:i w:val="0"/>
                <w:color w:val="auto"/>
                <w:kern w:val="0"/>
                <w:sz w:val="22"/>
                <w:szCs w:val="22"/>
                <w:highlight w:val="none"/>
                <w:u w:val="none"/>
                <w:lang w:val="en-US" w:eastAsia="zh-CN" w:bidi="ar"/>
              </w:rPr>
              <w:t>4</w:t>
            </w:r>
          </w:p>
        </w:tc>
        <w:tc>
          <w:tcPr>
            <w:tcW w:w="652"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4EB383">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default" w:ascii="等线" w:hAnsi="等线" w:eastAsia="等线" w:cs="等线"/>
                <w:i w:val="0"/>
                <w:color w:val="auto"/>
                <w:sz w:val="22"/>
                <w:szCs w:val="22"/>
                <w:highlight w:val="none"/>
                <w:u w:val="none"/>
              </w:rPr>
            </w:pPr>
            <w:r>
              <w:rPr>
                <w:rFonts w:hint="default" w:ascii="等线" w:hAnsi="等线" w:eastAsia="等线" w:cs="等线"/>
                <w:i w:val="0"/>
                <w:color w:val="auto"/>
                <w:kern w:val="0"/>
                <w:sz w:val="22"/>
                <w:szCs w:val="22"/>
                <w:highlight w:val="none"/>
                <w:u w:val="none"/>
                <w:lang w:val="en-US" w:eastAsia="zh-CN" w:bidi="ar"/>
              </w:rPr>
              <w:t>4</w:t>
            </w:r>
          </w:p>
        </w:tc>
      </w:tr>
      <w:tr w14:paraId="1BBF07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8" w:hRule="atLeast"/>
        </w:trPr>
        <w:tc>
          <w:tcPr>
            <w:tcW w:w="1410"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74C45116">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645018D6">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198"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3650351D">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2992"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70EF6BA5">
            <w:pPr>
              <w:pageBreakBefore w:val="0"/>
              <w:kinsoku/>
              <w:wordWrap/>
              <w:overflowPunct/>
              <w:topLinePunct w:val="0"/>
              <w:autoSpaceDE/>
              <w:autoSpaceDN/>
              <w:bidi w:val="0"/>
              <w:adjustRightInd/>
              <w:snapToGrid/>
              <w:spacing w:line="576" w:lineRule="exact"/>
              <w:jc w:val="both"/>
              <w:rPr>
                <w:rFonts w:hint="eastAsia" w:ascii="宋体" w:hAnsi="宋体" w:eastAsia="宋体" w:cs="宋体"/>
                <w:i w:val="0"/>
                <w:color w:val="auto"/>
                <w:sz w:val="22"/>
                <w:szCs w:val="22"/>
                <w:highlight w:val="none"/>
                <w:u w:val="none"/>
              </w:rPr>
            </w:pPr>
          </w:p>
        </w:tc>
        <w:tc>
          <w:tcPr>
            <w:tcW w:w="6089" w:type="dxa"/>
            <w:tcBorders>
              <w:top w:val="nil"/>
              <w:left w:val="nil"/>
              <w:bottom w:val="nil"/>
              <w:right w:val="nil"/>
            </w:tcBorders>
            <w:shd w:val="clear" w:color="auto" w:fill="FFFFFF"/>
            <w:tcMar>
              <w:top w:w="15" w:type="dxa"/>
              <w:left w:w="15" w:type="dxa"/>
              <w:right w:w="15" w:type="dxa"/>
            </w:tcMar>
            <w:vAlign w:val="center"/>
          </w:tcPr>
          <w:p w14:paraId="3D212728">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①是否遵守相关法律法规和相关管理规定；</w:t>
            </w:r>
          </w:p>
        </w:tc>
        <w:tc>
          <w:tcPr>
            <w:tcW w:w="65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BF55B9">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408E83">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r>
      <w:tr w14:paraId="740D2A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8" w:hRule="atLeast"/>
        </w:trPr>
        <w:tc>
          <w:tcPr>
            <w:tcW w:w="1410"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09EE9C8D">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01AB7F46">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198"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7ECDC694">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2992"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19030746">
            <w:pPr>
              <w:pageBreakBefore w:val="0"/>
              <w:kinsoku/>
              <w:wordWrap/>
              <w:overflowPunct/>
              <w:topLinePunct w:val="0"/>
              <w:autoSpaceDE/>
              <w:autoSpaceDN/>
              <w:bidi w:val="0"/>
              <w:adjustRightInd/>
              <w:snapToGrid/>
              <w:spacing w:line="576" w:lineRule="exact"/>
              <w:jc w:val="both"/>
              <w:rPr>
                <w:rFonts w:hint="eastAsia" w:ascii="宋体" w:hAnsi="宋体" w:eastAsia="宋体" w:cs="宋体"/>
                <w:i w:val="0"/>
                <w:color w:val="auto"/>
                <w:sz w:val="22"/>
                <w:szCs w:val="22"/>
                <w:highlight w:val="none"/>
                <w:u w:val="none"/>
              </w:rPr>
            </w:pPr>
          </w:p>
        </w:tc>
        <w:tc>
          <w:tcPr>
            <w:tcW w:w="6089" w:type="dxa"/>
            <w:tcBorders>
              <w:top w:val="nil"/>
              <w:left w:val="nil"/>
              <w:bottom w:val="nil"/>
              <w:right w:val="nil"/>
            </w:tcBorders>
            <w:shd w:val="clear" w:color="auto" w:fill="FFFFFF"/>
            <w:tcMar>
              <w:top w:w="15" w:type="dxa"/>
              <w:left w:w="15" w:type="dxa"/>
              <w:right w:w="15" w:type="dxa"/>
            </w:tcMar>
            <w:vAlign w:val="center"/>
          </w:tcPr>
          <w:p w14:paraId="34C69A37">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②项目调整及支出调整手续是否完备；</w:t>
            </w:r>
          </w:p>
        </w:tc>
        <w:tc>
          <w:tcPr>
            <w:tcW w:w="65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678265">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9732F2">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r>
      <w:tr w14:paraId="72CAB8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8" w:hRule="atLeast"/>
        </w:trPr>
        <w:tc>
          <w:tcPr>
            <w:tcW w:w="1410"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0F46E19C">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3BF14EFF">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198"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4082A48F">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2992"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43665582">
            <w:pPr>
              <w:pageBreakBefore w:val="0"/>
              <w:kinsoku/>
              <w:wordWrap/>
              <w:overflowPunct/>
              <w:topLinePunct w:val="0"/>
              <w:autoSpaceDE/>
              <w:autoSpaceDN/>
              <w:bidi w:val="0"/>
              <w:adjustRightInd/>
              <w:snapToGrid/>
              <w:spacing w:line="576" w:lineRule="exact"/>
              <w:jc w:val="both"/>
              <w:rPr>
                <w:rFonts w:hint="eastAsia" w:ascii="宋体" w:hAnsi="宋体" w:eastAsia="宋体" w:cs="宋体"/>
                <w:i w:val="0"/>
                <w:color w:val="auto"/>
                <w:sz w:val="22"/>
                <w:szCs w:val="22"/>
                <w:highlight w:val="none"/>
                <w:u w:val="none"/>
              </w:rPr>
            </w:pPr>
          </w:p>
        </w:tc>
        <w:tc>
          <w:tcPr>
            <w:tcW w:w="6089" w:type="dxa"/>
            <w:tcBorders>
              <w:top w:val="nil"/>
              <w:left w:val="nil"/>
              <w:bottom w:val="nil"/>
              <w:right w:val="nil"/>
            </w:tcBorders>
            <w:shd w:val="clear" w:color="auto" w:fill="FFFFFF"/>
            <w:tcMar>
              <w:top w:w="15" w:type="dxa"/>
              <w:left w:w="15" w:type="dxa"/>
              <w:right w:w="15" w:type="dxa"/>
            </w:tcMar>
            <w:vAlign w:val="center"/>
          </w:tcPr>
          <w:p w14:paraId="35AA9AED">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③项目合同书、验收报告、技术鉴定等资料是否齐全并及时归档；</w:t>
            </w:r>
          </w:p>
        </w:tc>
        <w:tc>
          <w:tcPr>
            <w:tcW w:w="65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15308D">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BDC1EC">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r>
      <w:tr w14:paraId="7B4A38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8" w:hRule="atLeast"/>
        </w:trPr>
        <w:tc>
          <w:tcPr>
            <w:tcW w:w="1410"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08A4338F">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3BA8B6DF">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198"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13508697">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2992"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3A10182B">
            <w:pPr>
              <w:pageBreakBefore w:val="0"/>
              <w:kinsoku/>
              <w:wordWrap/>
              <w:overflowPunct/>
              <w:topLinePunct w:val="0"/>
              <w:autoSpaceDE/>
              <w:autoSpaceDN/>
              <w:bidi w:val="0"/>
              <w:adjustRightInd/>
              <w:snapToGrid/>
              <w:spacing w:line="576" w:lineRule="exact"/>
              <w:jc w:val="both"/>
              <w:rPr>
                <w:rFonts w:hint="eastAsia" w:ascii="宋体" w:hAnsi="宋体" w:eastAsia="宋体" w:cs="宋体"/>
                <w:i w:val="0"/>
                <w:color w:val="auto"/>
                <w:sz w:val="22"/>
                <w:szCs w:val="22"/>
                <w:highlight w:val="none"/>
                <w:u w:val="none"/>
              </w:rPr>
            </w:pPr>
          </w:p>
        </w:tc>
        <w:tc>
          <w:tcPr>
            <w:tcW w:w="6089" w:type="dxa"/>
            <w:tcBorders>
              <w:top w:val="nil"/>
              <w:left w:val="nil"/>
              <w:bottom w:val="single" w:color="000000" w:sz="8" w:space="0"/>
              <w:right w:val="nil"/>
            </w:tcBorders>
            <w:shd w:val="clear" w:color="auto" w:fill="FFFFFF"/>
            <w:tcMar>
              <w:top w:w="15" w:type="dxa"/>
              <w:left w:w="15" w:type="dxa"/>
              <w:right w:w="15" w:type="dxa"/>
            </w:tcMar>
            <w:vAlign w:val="center"/>
          </w:tcPr>
          <w:p w14:paraId="564F3D72">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④项目实施的人员条件、场地设备、信息支撑等是否落实到位。</w:t>
            </w:r>
          </w:p>
        </w:tc>
        <w:tc>
          <w:tcPr>
            <w:tcW w:w="65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CB8993">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65D13A">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r>
      <w:tr w14:paraId="6ADC0C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8" w:hRule="atLeast"/>
        </w:trPr>
        <w:tc>
          <w:tcPr>
            <w:tcW w:w="1410" w:type="dxa"/>
            <w:vMerge w:val="restart"/>
            <w:tcBorders>
              <w:top w:val="single" w:color="000000" w:sz="8" w:space="0"/>
              <w:left w:val="single" w:color="000000" w:sz="8" w:space="0"/>
              <w:bottom w:val="nil"/>
              <w:right w:val="single" w:color="000000" w:sz="8" w:space="0"/>
            </w:tcBorders>
            <w:shd w:val="clear" w:color="auto" w:fill="FFFFFF"/>
            <w:tcMar>
              <w:top w:w="15" w:type="dxa"/>
              <w:left w:w="15" w:type="dxa"/>
              <w:right w:w="15" w:type="dxa"/>
            </w:tcMar>
            <w:vAlign w:val="center"/>
          </w:tcPr>
          <w:p w14:paraId="014B5A8C">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产出</w:t>
            </w:r>
          </w:p>
        </w:tc>
        <w:tc>
          <w:tcPr>
            <w:tcW w:w="1005" w:type="dxa"/>
            <w:vMerge w:val="restart"/>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6418F2AA">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产出数量</w:t>
            </w:r>
          </w:p>
        </w:tc>
        <w:tc>
          <w:tcPr>
            <w:tcW w:w="1198" w:type="dxa"/>
            <w:vMerge w:val="restart"/>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425A410D">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实际完成率</w:t>
            </w:r>
          </w:p>
        </w:tc>
        <w:tc>
          <w:tcPr>
            <w:tcW w:w="2992" w:type="dxa"/>
            <w:vMerge w:val="restart"/>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5BFDD0D9">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项目实施的实际产出数与计划产出数的比率，用以反映和考核项目产出数量目标的实现程度。</w:t>
            </w:r>
          </w:p>
        </w:tc>
        <w:tc>
          <w:tcPr>
            <w:tcW w:w="6089" w:type="dxa"/>
            <w:tcBorders>
              <w:top w:val="nil"/>
              <w:left w:val="nil"/>
              <w:bottom w:val="nil"/>
              <w:right w:val="nil"/>
            </w:tcBorders>
            <w:shd w:val="clear" w:color="auto" w:fill="FFFFFF"/>
            <w:tcMar>
              <w:top w:w="15" w:type="dxa"/>
              <w:left w:w="15" w:type="dxa"/>
              <w:right w:w="15" w:type="dxa"/>
            </w:tcMar>
            <w:vAlign w:val="center"/>
          </w:tcPr>
          <w:p w14:paraId="6BA75537">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实际完成率=（实际产出数/计划产出数）×100%。</w:t>
            </w:r>
          </w:p>
        </w:tc>
        <w:tc>
          <w:tcPr>
            <w:tcW w:w="651"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B238CE">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default" w:ascii="等线" w:hAnsi="等线" w:eastAsia="等线" w:cs="等线"/>
                <w:i w:val="0"/>
                <w:color w:val="auto"/>
                <w:sz w:val="22"/>
                <w:szCs w:val="22"/>
                <w:highlight w:val="none"/>
                <w:u w:val="none"/>
              </w:rPr>
            </w:pPr>
            <w:r>
              <w:rPr>
                <w:rFonts w:hint="default" w:ascii="等线" w:hAnsi="等线" w:eastAsia="等线" w:cs="等线"/>
                <w:i w:val="0"/>
                <w:color w:val="auto"/>
                <w:kern w:val="0"/>
                <w:sz w:val="22"/>
                <w:szCs w:val="22"/>
                <w:highlight w:val="none"/>
                <w:u w:val="none"/>
                <w:lang w:val="en-US" w:eastAsia="zh-CN" w:bidi="ar"/>
              </w:rPr>
              <w:t>10</w:t>
            </w:r>
          </w:p>
        </w:tc>
        <w:tc>
          <w:tcPr>
            <w:tcW w:w="652"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FBB85A">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default" w:ascii="等线" w:hAnsi="等线" w:eastAsia="等线" w:cs="等线"/>
                <w:i w:val="0"/>
                <w:color w:val="auto"/>
                <w:sz w:val="22"/>
                <w:szCs w:val="22"/>
                <w:highlight w:val="none"/>
                <w:u w:val="none"/>
              </w:rPr>
            </w:pPr>
            <w:r>
              <w:rPr>
                <w:rFonts w:hint="default" w:ascii="等线" w:hAnsi="等线" w:eastAsia="等线" w:cs="等线"/>
                <w:i w:val="0"/>
                <w:color w:val="auto"/>
                <w:kern w:val="0"/>
                <w:sz w:val="22"/>
                <w:szCs w:val="22"/>
                <w:highlight w:val="none"/>
                <w:u w:val="none"/>
                <w:lang w:val="en-US" w:eastAsia="zh-CN" w:bidi="ar"/>
              </w:rPr>
              <w:t>0</w:t>
            </w:r>
          </w:p>
        </w:tc>
      </w:tr>
      <w:tr w14:paraId="4BDE26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8" w:hRule="atLeast"/>
        </w:trPr>
        <w:tc>
          <w:tcPr>
            <w:tcW w:w="1410" w:type="dxa"/>
            <w:vMerge w:val="continue"/>
            <w:tcBorders>
              <w:top w:val="single" w:color="000000" w:sz="8" w:space="0"/>
              <w:left w:val="single" w:color="000000" w:sz="8" w:space="0"/>
              <w:bottom w:val="nil"/>
              <w:right w:val="single" w:color="000000" w:sz="8" w:space="0"/>
            </w:tcBorders>
            <w:shd w:val="clear" w:color="auto" w:fill="FFFFFF"/>
            <w:tcMar>
              <w:top w:w="15" w:type="dxa"/>
              <w:left w:w="15" w:type="dxa"/>
              <w:right w:w="15" w:type="dxa"/>
            </w:tcMar>
            <w:vAlign w:val="center"/>
          </w:tcPr>
          <w:p w14:paraId="7E82D283">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2346DA80">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198"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6459F2D2">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2992"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338EBF1B">
            <w:pPr>
              <w:pageBreakBefore w:val="0"/>
              <w:kinsoku/>
              <w:wordWrap/>
              <w:overflowPunct/>
              <w:topLinePunct w:val="0"/>
              <w:autoSpaceDE/>
              <w:autoSpaceDN/>
              <w:bidi w:val="0"/>
              <w:adjustRightInd/>
              <w:snapToGrid/>
              <w:spacing w:line="576" w:lineRule="exact"/>
              <w:jc w:val="both"/>
              <w:rPr>
                <w:rFonts w:hint="eastAsia" w:ascii="宋体" w:hAnsi="宋体" w:eastAsia="宋体" w:cs="宋体"/>
                <w:i w:val="0"/>
                <w:color w:val="auto"/>
                <w:sz w:val="22"/>
                <w:szCs w:val="22"/>
                <w:highlight w:val="none"/>
                <w:u w:val="none"/>
              </w:rPr>
            </w:pPr>
          </w:p>
        </w:tc>
        <w:tc>
          <w:tcPr>
            <w:tcW w:w="6089" w:type="dxa"/>
            <w:tcBorders>
              <w:top w:val="nil"/>
              <w:left w:val="nil"/>
              <w:bottom w:val="nil"/>
              <w:right w:val="nil"/>
            </w:tcBorders>
            <w:shd w:val="clear" w:color="auto" w:fill="FFFFFF"/>
            <w:tcMar>
              <w:top w:w="15" w:type="dxa"/>
              <w:left w:w="15" w:type="dxa"/>
              <w:right w:w="15" w:type="dxa"/>
            </w:tcMar>
            <w:vAlign w:val="center"/>
          </w:tcPr>
          <w:p w14:paraId="54A50096">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实际产出数：一定时期（本年度或项目期）内项目实际产出的产品或提供的服务数量。</w:t>
            </w:r>
          </w:p>
        </w:tc>
        <w:tc>
          <w:tcPr>
            <w:tcW w:w="65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7972F5">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AF6CFA">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r>
      <w:tr w14:paraId="6B211A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55" w:hRule="atLeast"/>
        </w:trPr>
        <w:tc>
          <w:tcPr>
            <w:tcW w:w="1410" w:type="dxa"/>
            <w:vMerge w:val="continue"/>
            <w:tcBorders>
              <w:top w:val="single" w:color="000000" w:sz="8" w:space="0"/>
              <w:left w:val="single" w:color="000000" w:sz="8" w:space="0"/>
              <w:bottom w:val="nil"/>
              <w:right w:val="single" w:color="000000" w:sz="8" w:space="0"/>
            </w:tcBorders>
            <w:shd w:val="clear" w:color="auto" w:fill="FFFFFF"/>
            <w:tcMar>
              <w:top w:w="15" w:type="dxa"/>
              <w:left w:w="15" w:type="dxa"/>
              <w:right w:w="15" w:type="dxa"/>
            </w:tcMar>
            <w:vAlign w:val="center"/>
          </w:tcPr>
          <w:p w14:paraId="19239B81">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45A6487B">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198"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1E31CCE0">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2992"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041E2639">
            <w:pPr>
              <w:pageBreakBefore w:val="0"/>
              <w:kinsoku/>
              <w:wordWrap/>
              <w:overflowPunct/>
              <w:topLinePunct w:val="0"/>
              <w:autoSpaceDE/>
              <w:autoSpaceDN/>
              <w:bidi w:val="0"/>
              <w:adjustRightInd/>
              <w:snapToGrid/>
              <w:spacing w:line="576" w:lineRule="exact"/>
              <w:jc w:val="both"/>
              <w:rPr>
                <w:rFonts w:hint="eastAsia" w:ascii="宋体" w:hAnsi="宋体" w:eastAsia="宋体" w:cs="宋体"/>
                <w:i w:val="0"/>
                <w:color w:val="auto"/>
                <w:sz w:val="22"/>
                <w:szCs w:val="22"/>
                <w:highlight w:val="none"/>
                <w:u w:val="none"/>
              </w:rPr>
            </w:pPr>
          </w:p>
        </w:tc>
        <w:tc>
          <w:tcPr>
            <w:tcW w:w="6089" w:type="dxa"/>
            <w:tcBorders>
              <w:top w:val="nil"/>
              <w:left w:val="nil"/>
              <w:bottom w:val="single" w:color="000000" w:sz="8" w:space="0"/>
              <w:right w:val="nil"/>
            </w:tcBorders>
            <w:shd w:val="clear" w:color="auto" w:fill="FFFFFF"/>
            <w:tcMar>
              <w:top w:w="15" w:type="dxa"/>
              <w:left w:w="15" w:type="dxa"/>
              <w:right w:w="15" w:type="dxa"/>
            </w:tcMar>
            <w:vAlign w:val="center"/>
          </w:tcPr>
          <w:p w14:paraId="20885E8E">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计划产出数：项目绩效目标确定的在一定时期（本年度或项目期）内计划产出的产品或提供的服务数量。</w:t>
            </w:r>
          </w:p>
        </w:tc>
        <w:tc>
          <w:tcPr>
            <w:tcW w:w="65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7E11C9">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A79D76">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r>
      <w:tr w14:paraId="5864A0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8" w:hRule="atLeast"/>
        </w:trPr>
        <w:tc>
          <w:tcPr>
            <w:tcW w:w="1410" w:type="dxa"/>
            <w:vMerge w:val="continue"/>
            <w:tcBorders>
              <w:top w:val="single" w:color="000000" w:sz="8" w:space="0"/>
              <w:left w:val="single" w:color="000000" w:sz="8" w:space="0"/>
              <w:bottom w:val="nil"/>
              <w:right w:val="single" w:color="000000" w:sz="8" w:space="0"/>
            </w:tcBorders>
            <w:shd w:val="clear" w:color="auto" w:fill="FFFFFF"/>
            <w:tcMar>
              <w:top w:w="15" w:type="dxa"/>
              <w:left w:w="15" w:type="dxa"/>
              <w:right w:w="15" w:type="dxa"/>
            </w:tcMar>
            <w:vAlign w:val="center"/>
          </w:tcPr>
          <w:p w14:paraId="6DC70EE2">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restart"/>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5584A60A">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产出质量</w:t>
            </w:r>
          </w:p>
        </w:tc>
        <w:tc>
          <w:tcPr>
            <w:tcW w:w="1198" w:type="dxa"/>
            <w:vMerge w:val="restart"/>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22C1967E">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质量达标率</w:t>
            </w:r>
          </w:p>
        </w:tc>
        <w:tc>
          <w:tcPr>
            <w:tcW w:w="2992" w:type="dxa"/>
            <w:vMerge w:val="restart"/>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0AB42901">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项目完成的质量达标产出数与实际产出数的比率，用以反映和考核项目产出质量目标的实现程度。</w:t>
            </w:r>
          </w:p>
        </w:tc>
        <w:tc>
          <w:tcPr>
            <w:tcW w:w="6089" w:type="dxa"/>
            <w:tcBorders>
              <w:top w:val="nil"/>
              <w:left w:val="nil"/>
              <w:bottom w:val="nil"/>
              <w:right w:val="nil"/>
            </w:tcBorders>
            <w:shd w:val="clear" w:color="auto" w:fill="FFFFFF"/>
            <w:tcMar>
              <w:top w:w="15" w:type="dxa"/>
              <w:left w:w="15" w:type="dxa"/>
              <w:right w:w="15" w:type="dxa"/>
            </w:tcMar>
            <w:vAlign w:val="center"/>
          </w:tcPr>
          <w:p w14:paraId="4533A2AE">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质量达标率=（质量达标产出数/实际产出数）×100%。</w:t>
            </w:r>
          </w:p>
        </w:tc>
        <w:tc>
          <w:tcPr>
            <w:tcW w:w="651"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E3ACA0">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default" w:ascii="等线" w:hAnsi="等线" w:eastAsia="等线" w:cs="等线"/>
                <w:i w:val="0"/>
                <w:color w:val="auto"/>
                <w:sz w:val="22"/>
                <w:szCs w:val="22"/>
                <w:highlight w:val="none"/>
                <w:u w:val="none"/>
              </w:rPr>
            </w:pPr>
            <w:r>
              <w:rPr>
                <w:rFonts w:hint="default" w:ascii="等线" w:hAnsi="等线" w:eastAsia="等线" w:cs="等线"/>
                <w:i w:val="0"/>
                <w:color w:val="auto"/>
                <w:kern w:val="0"/>
                <w:sz w:val="22"/>
                <w:szCs w:val="22"/>
                <w:highlight w:val="none"/>
                <w:u w:val="none"/>
                <w:lang w:val="en-US" w:eastAsia="zh-CN" w:bidi="ar"/>
              </w:rPr>
              <w:t>10</w:t>
            </w:r>
          </w:p>
        </w:tc>
        <w:tc>
          <w:tcPr>
            <w:tcW w:w="652"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A8D282">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default" w:ascii="等线" w:hAnsi="等线" w:eastAsia="等线" w:cs="等线"/>
                <w:i w:val="0"/>
                <w:color w:val="auto"/>
                <w:sz w:val="22"/>
                <w:szCs w:val="22"/>
                <w:highlight w:val="none"/>
                <w:u w:val="none"/>
              </w:rPr>
            </w:pPr>
            <w:r>
              <w:rPr>
                <w:rFonts w:hint="default" w:ascii="等线" w:hAnsi="等线" w:eastAsia="等线" w:cs="等线"/>
                <w:i w:val="0"/>
                <w:color w:val="auto"/>
                <w:kern w:val="0"/>
                <w:sz w:val="22"/>
                <w:szCs w:val="22"/>
                <w:highlight w:val="none"/>
                <w:u w:val="none"/>
                <w:lang w:val="en-US" w:eastAsia="zh-CN" w:bidi="ar"/>
              </w:rPr>
              <w:t>0</w:t>
            </w:r>
          </w:p>
        </w:tc>
      </w:tr>
      <w:tr w14:paraId="185819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25" w:hRule="atLeast"/>
        </w:trPr>
        <w:tc>
          <w:tcPr>
            <w:tcW w:w="1410" w:type="dxa"/>
            <w:vMerge w:val="continue"/>
            <w:tcBorders>
              <w:top w:val="single" w:color="000000" w:sz="8" w:space="0"/>
              <w:left w:val="single" w:color="000000" w:sz="8" w:space="0"/>
              <w:bottom w:val="nil"/>
              <w:right w:val="single" w:color="000000" w:sz="8" w:space="0"/>
            </w:tcBorders>
            <w:shd w:val="clear" w:color="auto" w:fill="FFFFFF"/>
            <w:tcMar>
              <w:top w:w="15" w:type="dxa"/>
              <w:left w:w="15" w:type="dxa"/>
              <w:right w:w="15" w:type="dxa"/>
            </w:tcMar>
            <w:vAlign w:val="center"/>
          </w:tcPr>
          <w:p w14:paraId="2E340B8A">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7B719A08">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198"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70DEF58C">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2992"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2B81C96A">
            <w:pPr>
              <w:pageBreakBefore w:val="0"/>
              <w:kinsoku/>
              <w:wordWrap/>
              <w:overflowPunct/>
              <w:topLinePunct w:val="0"/>
              <w:autoSpaceDE/>
              <w:autoSpaceDN/>
              <w:bidi w:val="0"/>
              <w:adjustRightInd/>
              <w:snapToGrid/>
              <w:spacing w:line="576" w:lineRule="exact"/>
              <w:jc w:val="both"/>
              <w:rPr>
                <w:rFonts w:hint="eastAsia" w:ascii="宋体" w:hAnsi="宋体" w:eastAsia="宋体" w:cs="宋体"/>
                <w:i w:val="0"/>
                <w:color w:val="auto"/>
                <w:sz w:val="22"/>
                <w:szCs w:val="22"/>
                <w:highlight w:val="none"/>
                <w:u w:val="none"/>
              </w:rPr>
            </w:pPr>
          </w:p>
        </w:tc>
        <w:tc>
          <w:tcPr>
            <w:tcW w:w="6089" w:type="dxa"/>
            <w:tcBorders>
              <w:top w:val="nil"/>
              <w:left w:val="nil"/>
              <w:bottom w:val="single" w:color="000000" w:sz="8" w:space="0"/>
              <w:right w:val="nil"/>
            </w:tcBorders>
            <w:shd w:val="clear" w:color="auto" w:fill="FFFFFF"/>
            <w:tcMar>
              <w:top w:w="15" w:type="dxa"/>
              <w:left w:w="15" w:type="dxa"/>
              <w:right w:w="15" w:type="dxa"/>
            </w:tcMar>
            <w:vAlign w:val="center"/>
          </w:tcPr>
          <w:p w14:paraId="227EA575">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65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143376">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7BB710">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r>
      <w:tr w14:paraId="248D32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8" w:hRule="atLeast"/>
        </w:trPr>
        <w:tc>
          <w:tcPr>
            <w:tcW w:w="1410" w:type="dxa"/>
            <w:vMerge w:val="continue"/>
            <w:tcBorders>
              <w:top w:val="single" w:color="000000" w:sz="8" w:space="0"/>
              <w:left w:val="single" w:color="000000" w:sz="8" w:space="0"/>
              <w:bottom w:val="nil"/>
              <w:right w:val="single" w:color="000000" w:sz="8" w:space="0"/>
            </w:tcBorders>
            <w:shd w:val="clear" w:color="auto" w:fill="FFFFFF"/>
            <w:tcMar>
              <w:top w:w="15" w:type="dxa"/>
              <w:left w:w="15" w:type="dxa"/>
              <w:right w:w="15" w:type="dxa"/>
            </w:tcMar>
            <w:vAlign w:val="center"/>
          </w:tcPr>
          <w:p w14:paraId="2813A819">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restart"/>
            <w:tcBorders>
              <w:top w:val="single" w:color="000000" w:sz="8" w:space="0"/>
              <w:left w:val="single" w:color="000000" w:sz="8" w:space="0"/>
              <w:bottom w:val="nil"/>
              <w:right w:val="single" w:color="000000" w:sz="8" w:space="0"/>
            </w:tcBorders>
            <w:shd w:val="clear" w:color="auto" w:fill="FFFFFF"/>
            <w:tcMar>
              <w:top w:w="15" w:type="dxa"/>
              <w:left w:w="15" w:type="dxa"/>
              <w:right w:w="15" w:type="dxa"/>
            </w:tcMar>
            <w:vAlign w:val="center"/>
          </w:tcPr>
          <w:p w14:paraId="5137D2EB">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产出时效</w:t>
            </w:r>
          </w:p>
        </w:tc>
        <w:tc>
          <w:tcPr>
            <w:tcW w:w="1198" w:type="dxa"/>
            <w:vMerge w:val="restart"/>
            <w:tcBorders>
              <w:top w:val="single" w:color="000000" w:sz="8" w:space="0"/>
              <w:left w:val="single" w:color="000000" w:sz="8" w:space="0"/>
              <w:bottom w:val="nil"/>
              <w:right w:val="single" w:color="000000" w:sz="8" w:space="0"/>
            </w:tcBorders>
            <w:shd w:val="clear" w:color="auto" w:fill="FFFFFF"/>
            <w:tcMar>
              <w:top w:w="15" w:type="dxa"/>
              <w:left w:w="15" w:type="dxa"/>
              <w:right w:w="15" w:type="dxa"/>
            </w:tcMar>
            <w:vAlign w:val="center"/>
          </w:tcPr>
          <w:p w14:paraId="72981706">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完成及时性</w:t>
            </w:r>
          </w:p>
        </w:tc>
        <w:tc>
          <w:tcPr>
            <w:tcW w:w="2992" w:type="dxa"/>
            <w:vMerge w:val="restart"/>
            <w:tcBorders>
              <w:top w:val="single" w:color="000000" w:sz="8" w:space="0"/>
              <w:left w:val="single" w:color="000000" w:sz="8" w:space="0"/>
              <w:bottom w:val="nil"/>
              <w:right w:val="single" w:color="000000" w:sz="8" w:space="0"/>
            </w:tcBorders>
            <w:shd w:val="clear" w:color="auto" w:fill="FFFFFF"/>
            <w:tcMar>
              <w:top w:w="15" w:type="dxa"/>
              <w:left w:w="15" w:type="dxa"/>
              <w:right w:w="15" w:type="dxa"/>
            </w:tcMar>
            <w:vAlign w:val="center"/>
          </w:tcPr>
          <w:p w14:paraId="018D7B5D">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项目实际完成时间与计划完成时间的比较，用以反映和考核项目产出时效目标的实现程度。</w:t>
            </w:r>
          </w:p>
        </w:tc>
        <w:tc>
          <w:tcPr>
            <w:tcW w:w="6089" w:type="dxa"/>
            <w:tcBorders>
              <w:top w:val="nil"/>
              <w:left w:val="nil"/>
              <w:bottom w:val="nil"/>
              <w:right w:val="nil"/>
            </w:tcBorders>
            <w:shd w:val="clear" w:color="auto" w:fill="FFFFFF"/>
            <w:tcMar>
              <w:top w:w="15" w:type="dxa"/>
              <w:left w:w="15" w:type="dxa"/>
              <w:right w:w="15" w:type="dxa"/>
            </w:tcMar>
            <w:vAlign w:val="center"/>
          </w:tcPr>
          <w:p w14:paraId="54FE218C">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实际完成时间：项目实施单位完成该项目实际所耗用的时间。</w:t>
            </w:r>
          </w:p>
        </w:tc>
        <w:tc>
          <w:tcPr>
            <w:tcW w:w="651"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BF7E20">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default" w:ascii="等线" w:hAnsi="等线" w:eastAsia="等线" w:cs="等线"/>
                <w:i w:val="0"/>
                <w:color w:val="auto"/>
                <w:sz w:val="22"/>
                <w:szCs w:val="22"/>
                <w:highlight w:val="none"/>
                <w:u w:val="none"/>
              </w:rPr>
            </w:pPr>
            <w:r>
              <w:rPr>
                <w:rFonts w:hint="default" w:ascii="等线" w:hAnsi="等线" w:eastAsia="等线" w:cs="等线"/>
                <w:i w:val="0"/>
                <w:color w:val="auto"/>
                <w:kern w:val="0"/>
                <w:sz w:val="22"/>
                <w:szCs w:val="22"/>
                <w:highlight w:val="none"/>
                <w:u w:val="none"/>
                <w:lang w:val="en-US" w:eastAsia="zh-CN" w:bidi="ar"/>
              </w:rPr>
              <w:t>10</w:t>
            </w:r>
          </w:p>
        </w:tc>
        <w:tc>
          <w:tcPr>
            <w:tcW w:w="652"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A80822">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default" w:ascii="等线" w:hAnsi="等线" w:eastAsia="等线" w:cs="等线"/>
                <w:i w:val="0"/>
                <w:color w:val="auto"/>
                <w:sz w:val="22"/>
                <w:szCs w:val="22"/>
                <w:highlight w:val="none"/>
                <w:u w:val="none"/>
              </w:rPr>
            </w:pPr>
            <w:r>
              <w:rPr>
                <w:rFonts w:hint="default" w:ascii="等线" w:hAnsi="等线" w:eastAsia="等线" w:cs="等线"/>
                <w:i w:val="0"/>
                <w:color w:val="auto"/>
                <w:kern w:val="0"/>
                <w:sz w:val="22"/>
                <w:szCs w:val="22"/>
                <w:highlight w:val="none"/>
                <w:u w:val="none"/>
                <w:lang w:val="en-US" w:eastAsia="zh-CN" w:bidi="ar"/>
              </w:rPr>
              <w:t>0</w:t>
            </w:r>
          </w:p>
        </w:tc>
      </w:tr>
      <w:tr w14:paraId="6C8108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8" w:hRule="atLeast"/>
        </w:trPr>
        <w:tc>
          <w:tcPr>
            <w:tcW w:w="1410" w:type="dxa"/>
            <w:vMerge w:val="continue"/>
            <w:tcBorders>
              <w:top w:val="single" w:color="000000" w:sz="8" w:space="0"/>
              <w:left w:val="single" w:color="000000" w:sz="8" w:space="0"/>
              <w:bottom w:val="nil"/>
              <w:right w:val="single" w:color="000000" w:sz="8" w:space="0"/>
            </w:tcBorders>
            <w:shd w:val="clear" w:color="auto" w:fill="FFFFFF"/>
            <w:tcMar>
              <w:top w:w="15" w:type="dxa"/>
              <w:left w:w="15" w:type="dxa"/>
              <w:right w:w="15" w:type="dxa"/>
            </w:tcMar>
            <w:vAlign w:val="center"/>
          </w:tcPr>
          <w:p w14:paraId="2D7C08D4">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continue"/>
            <w:tcBorders>
              <w:top w:val="single" w:color="000000" w:sz="8" w:space="0"/>
              <w:left w:val="single" w:color="000000" w:sz="8" w:space="0"/>
              <w:bottom w:val="nil"/>
              <w:right w:val="single" w:color="000000" w:sz="8" w:space="0"/>
            </w:tcBorders>
            <w:shd w:val="clear" w:color="auto" w:fill="FFFFFF"/>
            <w:tcMar>
              <w:top w:w="15" w:type="dxa"/>
              <w:left w:w="15" w:type="dxa"/>
              <w:right w:w="15" w:type="dxa"/>
            </w:tcMar>
            <w:vAlign w:val="center"/>
          </w:tcPr>
          <w:p w14:paraId="66E82354">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198" w:type="dxa"/>
            <w:vMerge w:val="continue"/>
            <w:tcBorders>
              <w:top w:val="single" w:color="000000" w:sz="8" w:space="0"/>
              <w:left w:val="single" w:color="000000" w:sz="8" w:space="0"/>
              <w:bottom w:val="nil"/>
              <w:right w:val="single" w:color="000000" w:sz="8" w:space="0"/>
            </w:tcBorders>
            <w:shd w:val="clear" w:color="auto" w:fill="FFFFFF"/>
            <w:tcMar>
              <w:top w:w="15" w:type="dxa"/>
              <w:left w:w="15" w:type="dxa"/>
              <w:right w:w="15" w:type="dxa"/>
            </w:tcMar>
            <w:vAlign w:val="center"/>
          </w:tcPr>
          <w:p w14:paraId="5E8F9B02">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2992" w:type="dxa"/>
            <w:vMerge w:val="continue"/>
            <w:tcBorders>
              <w:top w:val="single" w:color="000000" w:sz="8" w:space="0"/>
              <w:left w:val="single" w:color="000000" w:sz="8" w:space="0"/>
              <w:bottom w:val="nil"/>
              <w:right w:val="single" w:color="000000" w:sz="8" w:space="0"/>
            </w:tcBorders>
            <w:shd w:val="clear" w:color="auto" w:fill="FFFFFF"/>
            <w:tcMar>
              <w:top w:w="15" w:type="dxa"/>
              <w:left w:w="15" w:type="dxa"/>
              <w:right w:w="15" w:type="dxa"/>
            </w:tcMar>
            <w:vAlign w:val="center"/>
          </w:tcPr>
          <w:p w14:paraId="0C9100F9">
            <w:pPr>
              <w:pageBreakBefore w:val="0"/>
              <w:kinsoku/>
              <w:wordWrap/>
              <w:overflowPunct/>
              <w:topLinePunct w:val="0"/>
              <w:autoSpaceDE/>
              <w:autoSpaceDN/>
              <w:bidi w:val="0"/>
              <w:adjustRightInd/>
              <w:snapToGrid/>
              <w:spacing w:line="576" w:lineRule="exact"/>
              <w:jc w:val="both"/>
              <w:rPr>
                <w:rFonts w:hint="eastAsia" w:ascii="宋体" w:hAnsi="宋体" w:eastAsia="宋体" w:cs="宋体"/>
                <w:i w:val="0"/>
                <w:color w:val="auto"/>
                <w:sz w:val="22"/>
                <w:szCs w:val="22"/>
                <w:highlight w:val="none"/>
                <w:u w:val="none"/>
              </w:rPr>
            </w:pPr>
          </w:p>
        </w:tc>
        <w:tc>
          <w:tcPr>
            <w:tcW w:w="6089" w:type="dxa"/>
            <w:tcBorders>
              <w:top w:val="nil"/>
              <w:left w:val="nil"/>
              <w:bottom w:val="nil"/>
              <w:right w:val="nil"/>
            </w:tcBorders>
            <w:shd w:val="clear" w:color="auto" w:fill="FFFFFF"/>
            <w:tcMar>
              <w:top w:w="15" w:type="dxa"/>
              <w:left w:w="15" w:type="dxa"/>
              <w:right w:w="15" w:type="dxa"/>
            </w:tcMar>
            <w:vAlign w:val="center"/>
          </w:tcPr>
          <w:p w14:paraId="10B8557B">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计划完成时间：按照项目实施计划或相关规定完成该项目所需的时间。</w:t>
            </w:r>
          </w:p>
        </w:tc>
        <w:tc>
          <w:tcPr>
            <w:tcW w:w="65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560CEC">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07E831">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r>
      <w:tr w14:paraId="532115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8" w:hRule="atLeast"/>
        </w:trPr>
        <w:tc>
          <w:tcPr>
            <w:tcW w:w="1410" w:type="dxa"/>
            <w:vMerge w:val="continue"/>
            <w:tcBorders>
              <w:top w:val="single" w:color="000000" w:sz="8" w:space="0"/>
              <w:left w:val="single" w:color="000000" w:sz="8" w:space="0"/>
              <w:bottom w:val="nil"/>
              <w:right w:val="single" w:color="000000" w:sz="8" w:space="0"/>
            </w:tcBorders>
            <w:shd w:val="clear" w:color="auto" w:fill="FFFFFF"/>
            <w:tcMar>
              <w:top w:w="15" w:type="dxa"/>
              <w:left w:w="15" w:type="dxa"/>
              <w:right w:w="15" w:type="dxa"/>
            </w:tcMar>
            <w:vAlign w:val="center"/>
          </w:tcPr>
          <w:p w14:paraId="6A9172D2">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restart"/>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09C42726">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产出成本</w:t>
            </w:r>
          </w:p>
        </w:tc>
        <w:tc>
          <w:tcPr>
            <w:tcW w:w="1198" w:type="dxa"/>
            <w:vMerge w:val="restart"/>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24B94113">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成本节约率</w:t>
            </w:r>
          </w:p>
        </w:tc>
        <w:tc>
          <w:tcPr>
            <w:tcW w:w="2992" w:type="dxa"/>
            <w:vMerge w:val="restart"/>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4A9F8AF8">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完成项目计划工作目标的实际节约成本与计划成本的比率，用以反映和考核项目的成本节约程度。</w:t>
            </w:r>
          </w:p>
        </w:tc>
        <w:tc>
          <w:tcPr>
            <w:tcW w:w="6089" w:type="dxa"/>
            <w:tcBorders>
              <w:top w:val="single" w:color="000000" w:sz="8" w:space="0"/>
              <w:left w:val="single" w:color="000000" w:sz="8" w:space="0"/>
              <w:bottom w:val="single" w:color="000000" w:sz="8" w:space="0"/>
              <w:right w:val="nil"/>
            </w:tcBorders>
            <w:shd w:val="clear" w:color="auto" w:fill="FFFFFF"/>
            <w:tcMar>
              <w:top w:w="15" w:type="dxa"/>
              <w:left w:w="15" w:type="dxa"/>
              <w:right w:w="15" w:type="dxa"/>
            </w:tcMar>
            <w:vAlign w:val="center"/>
          </w:tcPr>
          <w:p w14:paraId="10F2791B">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成本节约率=[（计划成本-实际成本）/计划成本]×100%。</w:t>
            </w:r>
          </w:p>
        </w:tc>
        <w:tc>
          <w:tcPr>
            <w:tcW w:w="651"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E01F55">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default" w:ascii="等线" w:hAnsi="等线" w:eastAsia="等线" w:cs="等线"/>
                <w:i w:val="0"/>
                <w:color w:val="auto"/>
                <w:sz w:val="22"/>
                <w:szCs w:val="22"/>
                <w:highlight w:val="none"/>
                <w:u w:val="none"/>
              </w:rPr>
            </w:pPr>
            <w:r>
              <w:rPr>
                <w:rFonts w:hint="default" w:ascii="等线" w:hAnsi="等线" w:eastAsia="等线" w:cs="等线"/>
                <w:i w:val="0"/>
                <w:color w:val="auto"/>
                <w:kern w:val="0"/>
                <w:sz w:val="22"/>
                <w:szCs w:val="22"/>
                <w:highlight w:val="none"/>
                <w:u w:val="none"/>
                <w:lang w:val="en-US" w:eastAsia="zh-CN" w:bidi="ar"/>
              </w:rPr>
              <w:t>10</w:t>
            </w:r>
          </w:p>
        </w:tc>
        <w:tc>
          <w:tcPr>
            <w:tcW w:w="652"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0FC43C">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default" w:ascii="等线" w:hAnsi="等线" w:eastAsia="等线" w:cs="等线"/>
                <w:i w:val="0"/>
                <w:color w:val="auto"/>
                <w:sz w:val="22"/>
                <w:szCs w:val="22"/>
                <w:highlight w:val="none"/>
                <w:u w:val="none"/>
              </w:rPr>
            </w:pPr>
            <w:r>
              <w:rPr>
                <w:rFonts w:hint="default" w:ascii="等线" w:hAnsi="等线" w:eastAsia="等线" w:cs="等线"/>
                <w:i w:val="0"/>
                <w:color w:val="auto"/>
                <w:kern w:val="0"/>
                <w:sz w:val="22"/>
                <w:szCs w:val="22"/>
                <w:highlight w:val="none"/>
                <w:u w:val="none"/>
                <w:lang w:val="en-US" w:eastAsia="zh-CN" w:bidi="ar"/>
              </w:rPr>
              <w:t>0</w:t>
            </w:r>
          </w:p>
        </w:tc>
      </w:tr>
      <w:tr w14:paraId="41D97F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8" w:hRule="atLeast"/>
        </w:trPr>
        <w:tc>
          <w:tcPr>
            <w:tcW w:w="1410" w:type="dxa"/>
            <w:vMerge w:val="continue"/>
            <w:tcBorders>
              <w:top w:val="single" w:color="000000" w:sz="8" w:space="0"/>
              <w:left w:val="single" w:color="000000" w:sz="8" w:space="0"/>
              <w:bottom w:val="nil"/>
              <w:right w:val="single" w:color="000000" w:sz="8" w:space="0"/>
            </w:tcBorders>
            <w:shd w:val="clear" w:color="auto" w:fill="FFFFFF"/>
            <w:tcMar>
              <w:top w:w="15" w:type="dxa"/>
              <w:left w:w="15" w:type="dxa"/>
              <w:right w:w="15" w:type="dxa"/>
            </w:tcMar>
            <w:vAlign w:val="center"/>
          </w:tcPr>
          <w:p w14:paraId="4FB75A08">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32EF20AD">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198"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0FF84847">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2992"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0D53EC06">
            <w:pPr>
              <w:pageBreakBefore w:val="0"/>
              <w:kinsoku/>
              <w:wordWrap/>
              <w:overflowPunct/>
              <w:topLinePunct w:val="0"/>
              <w:autoSpaceDE/>
              <w:autoSpaceDN/>
              <w:bidi w:val="0"/>
              <w:adjustRightInd/>
              <w:snapToGrid/>
              <w:spacing w:line="576" w:lineRule="exact"/>
              <w:jc w:val="both"/>
              <w:rPr>
                <w:rFonts w:hint="eastAsia" w:ascii="宋体" w:hAnsi="宋体" w:eastAsia="宋体" w:cs="宋体"/>
                <w:i w:val="0"/>
                <w:color w:val="auto"/>
                <w:sz w:val="22"/>
                <w:szCs w:val="22"/>
                <w:highlight w:val="none"/>
                <w:u w:val="none"/>
              </w:rPr>
            </w:pPr>
          </w:p>
        </w:tc>
        <w:tc>
          <w:tcPr>
            <w:tcW w:w="6089" w:type="dxa"/>
            <w:tcBorders>
              <w:top w:val="single" w:color="000000" w:sz="8" w:space="0"/>
              <w:left w:val="single" w:color="000000" w:sz="8" w:space="0"/>
              <w:bottom w:val="single" w:color="000000" w:sz="8" w:space="0"/>
              <w:right w:val="nil"/>
            </w:tcBorders>
            <w:shd w:val="clear" w:color="auto" w:fill="FFFFFF"/>
            <w:tcMar>
              <w:top w:w="15" w:type="dxa"/>
              <w:left w:w="15" w:type="dxa"/>
              <w:right w:w="15" w:type="dxa"/>
            </w:tcMar>
            <w:vAlign w:val="center"/>
          </w:tcPr>
          <w:p w14:paraId="7266A752">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实际成本：项目实施单位如期、保质、保量完成既定工作目标实际所耗费的支出。</w:t>
            </w:r>
          </w:p>
        </w:tc>
        <w:tc>
          <w:tcPr>
            <w:tcW w:w="65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0A589F">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81F51A">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r>
      <w:tr w14:paraId="2AC1BF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8" w:hRule="atLeast"/>
        </w:trPr>
        <w:tc>
          <w:tcPr>
            <w:tcW w:w="1410" w:type="dxa"/>
            <w:vMerge w:val="continue"/>
            <w:tcBorders>
              <w:top w:val="single" w:color="000000" w:sz="8" w:space="0"/>
              <w:left w:val="single" w:color="000000" w:sz="8" w:space="0"/>
              <w:bottom w:val="nil"/>
              <w:right w:val="single" w:color="000000" w:sz="8" w:space="0"/>
            </w:tcBorders>
            <w:shd w:val="clear" w:color="auto" w:fill="FFFFFF"/>
            <w:tcMar>
              <w:top w:w="15" w:type="dxa"/>
              <w:left w:w="15" w:type="dxa"/>
              <w:right w:w="15" w:type="dxa"/>
            </w:tcMar>
            <w:vAlign w:val="center"/>
          </w:tcPr>
          <w:p w14:paraId="04A961CA">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41DA4C39">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198"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3E4F9A63">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2992"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5545D885">
            <w:pPr>
              <w:pageBreakBefore w:val="0"/>
              <w:kinsoku/>
              <w:wordWrap/>
              <w:overflowPunct/>
              <w:topLinePunct w:val="0"/>
              <w:autoSpaceDE/>
              <w:autoSpaceDN/>
              <w:bidi w:val="0"/>
              <w:adjustRightInd/>
              <w:snapToGrid/>
              <w:spacing w:line="576" w:lineRule="exact"/>
              <w:jc w:val="both"/>
              <w:rPr>
                <w:rFonts w:hint="eastAsia" w:ascii="宋体" w:hAnsi="宋体" w:eastAsia="宋体" w:cs="宋体"/>
                <w:i w:val="0"/>
                <w:color w:val="auto"/>
                <w:sz w:val="22"/>
                <w:szCs w:val="22"/>
                <w:highlight w:val="none"/>
                <w:u w:val="none"/>
              </w:rPr>
            </w:pPr>
          </w:p>
        </w:tc>
        <w:tc>
          <w:tcPr>
            <w:tcW w:w="6089" w:type="dxa"/>
            <w:tcBorders>
              <w:top w:val="single" w:color="000000" w:sz="8" w:space="0"/>
              <w:left w:val="single" w:color="000000" w:sz="8" w:space="0"/>
              <w:bottom w:val="single" w:color="000000" w:sz="8" w:space="0"/>
              <w:right w:val="nil"/>
            </w:tcBorders>
            <w:shd w:val="clear" w:color="auto" w:fill="FFFFFF"/>
            <w:tcMar>
              <w:top w:w="15" w:type="dxa"/>
              <w:left w:w="15" w:type="dxa"/>
              <w:right w:w="15" w:type="dxa"/>
            </w:tcMar>
            <w:vAlign w:val="center"/>
          </w:tcPr>
          <w:p w14:paraId="37F17445">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计划成本：项目实施单位为完成工作目标计划安排的支出，一般以项目预算为参考。</w:t>
            </w:r>
          </w:p>
        </w:tc>
        <w:tc>
          <w:tcPr>
            <w:tcW w:w="65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1662A4">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D70493">
            <w:pPr>
              <w:pageBreakBefore w:val="0"/>
              <w:kinsoku/>
              <w:wordWrap/>
              <w:overflowPunct/>
              <w:topLinePunct w:val="0"/>
              <w:autoSpaceDE/>
              <w:autoSpaceDN/>
              <w:bidi w:val="0"/>
              <w:adjustRightInd/>
              <w:snapToGrid/>
              <w:spacing w:line="576" w:lineRule="exact"/>
              <w:jc w:val="center"/>
              <w:rPr>
                <w:rFonts w:hint="default" w:ascii="等线" w:hAnsi="等线" w:eastAsia="等线" w:cs="等线"/>
                <w:i w:val="0"/>
                <w:color w:val="auto"/>
                <w:sz w:val="22"/>
                <w:szCs w:val="22"/>
                <w:highlight w:val="none"/>
                <w:u w:val="none"/>
              </w:rPr>
            </w:pPr>
          </w:p>
        </w:tc>
      </w:tr>
      <w:tr w14:paraId="3573B4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55" w:hRule="atLeast"/>
        </w:trPr>
        <w:tc>
          <w:tcPr>
            <w:tcW w:w="1410" w:type="dxa"/>
            <w:vMerge w:val="restart"/>
            <w:tcBorders>
              <w:top w:val="single" w:color="000000" w:sz="8" w:space="0"/>
              <w:left w:val="single" w:color="000000" w:sz="8" w:space="0"/>
              <w:bottom w:val="single" w:color="000000" w:sz="8" w:space="0"/>
              <w:right w:val="nil"/>
            </w:tcBorders>
            <w:shd w:val="clear" w:color="auto" w:fill="FFFFFF"/>
            <w:tcMar>
              <w:top w:w="15" w:type="dxa"/>
              <w:left w:w="15" w:type="dxa"/>
              <w:right w:w="15" w:type="dxa"/>
            </w:tcMar>
            <w:vAlign w:val="center"/>
          </w:tcPr>
          <w:p w14:paraId="5A5F6087">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效益　</w:t>
            </w:r>
          </w:p>
        </w:tc>
        <w:tc>
          <w:tcPr>
            <w:tcW w:w="1005" w:type="dxa"/>
            <w:vMerge w:val="restart"/>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17661A1A">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项目效益　</w:t>
            </w:r>
          </w:p>
        </w:tc>
        <w:tc>
          <w:tcPr>
            <w:tcW w:w="1198"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05C95EBD">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实施效益</w:t>
            </w:r>
          </w:p>
        </w:tc>
        <w:tc>
          <w:tcPr>
            <w:tcW w:w="2992"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5E1E3589">
            <w:pPr>
              <w:keepNext w:val="0"/>
              <w:keepLines w:val="0"/>
              <w:pageBreakBefore w:val="0"/>
              <w:widowControl/>
              <w:suppressLineNumbers w:val="0"/>
              <w:kinsoku/>
              <w:wordWrap/>
              <w:overflowPunct/>
              <w:topLinePunct w:val="0"/>
              <w:autoSpaceDE/>
              <w:autoSpaceDN/>
              <w:bidi w:val="0"/>
              <w:adjustRightInd/>
              <w:snapToGrid/>
              <w:spacing w:line="576" w:lineRule="exact"/>
              <w:jc w:val="lef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项目实施所产生的效益。</w:t>
            </w:r>
          </w:p>
        </w:tc>
        <w:tc>
          <w:tcPr>
            <w:tcW w:w="6089" w:type="dxa"/>
            <w:tcBorders>
              <w:top w:val="single" w:color="000000" w:sz="8" w:space="0"/>
              <w:left w:val="single" w:color="000000" w:sz="8" w:space="0"/>
              <w:bottom w:val="single" w:color="000000" w:sz="8" w:space="0"/>
              <w:right w:val="nil"/>
            </w:tcBorders>
            <w:shd w:val="clear" w:color="auto" w:fill="FFFFFF"/>
            <w:tcMar>
              <w:top w:w="15" w:type="dxa"/>
              <w:left w:w="15" w:type="dxa"/>
              <w:right w:w="15" w:type="dxa"/>
            </w:tcMar>
            <w:vAlign w:val="center"/>
          </w:tcPr>
          <w:p w14:paraId="1B3326F8">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项目实施所产生的社会效益、经济效益、生态效益、可持续影响等。可根据项目实际情况有选择地设置和细化。</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F2221B">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default" w:ascii="等线" w:hAnsi="等线" w:eastAsia="等线" w:cs="等线"/>
                <w:i w:val="0"/>
                <w:color w:val="auto"/>
                <w:sz w:val="22"/>
                <w:szCs w:val="22"/>
                <w:highlight w:val="none"/>
                <w:u w:val="none"/>
              </w:rPr>
            </w:pPr>
            <w:r>
              <w:rPr>
                <w:rFonts w:hint="default" w:ascii="等线" w:hAnsi="等线" w:eastAsia="等线" w:cs="等线"/>
                <w:i w:val="0"/>
                <w:color w:val="auto"/>
                <w:kern w:val="0"/>
                <w:sz w:val="22"/>
                <w:szCs w:val="22"/>
                <w:highlight w:val="none"/>
                <w:u w:val="none"/>
                <w:lang w:val="en-US" w:eastAsia="zh-CN" w:bidi="ar"/>
              </w:rPr>
              <w:t>10</w:t>
            </w:r>
          </w:p>
        </w:tc>
        <w:tc>
          <w:tcPr>
            <w:tcW w:w="65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BFE676">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default" w:ascii="等线" w:hAnsi="等线" w:eastAsia="等线" w:cs="等线"/>
                <w:i w:val="0"/>
                <w:color w:val="auto"/>
                <w:sz w:val="22"/>
                <w:szCs w:val="22"/>
                <w:highlight w:val="none"/>
                <w:u w:val="none"/>
              </w:rPr>
            </w:pPr>
            <w:r>
              <w:rPr>
                <w:rFonts w:hint="default" w:ascii="等线" w:hAnsi="等线" w:eastAsia="等线" w:cs="等线"/>
                <w:i w:val="0"/>
                <w:color w:val="auto"/>
                <w:kern w:val="0"/>
                <w:sz w:val="22"/>
                <w:szCs w:val="22"/>
                <w:highlight w:val="none"/>
                <w:u w:val="none"/>
                <w:lang w:val="en-US" w:eastAsia="zh-CN" w:bidi="ar"/>
              </w:rPr>
              <w:t>0</w:t>
            </w:r>
          </w:p>
        </w:tc>
      </w:tr>
      <w:tr w14:paraId="728BFC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55" w:hRule="atLeast"/>
        </w:trPr>
        <w:tc>
          <w:tcPr>
            <w:tcW w:w="1410" w:type="dxa"/>
            <w:vMerge w:val="continue"/>
            <w:tcBorders>
              <w:top w:val="single" w:color="000000" w:sz="8" w:space="0"/>
              <w:left w:val="single" w:color="000000" w:sz="8" w:space="0"/>
              <w:bottom w:val="single" w:color="000000" w:sz="8" w:space="0"/>
              <w:right w:val="nil"/>
            </w:tcBorders>
            <w:shd w:val="clear" w:color="auto" w:fill="FFFFFF"/>
            <w:tcMar>
              <w:top w:w="15" w:type="dxa"/>
              <w:left w:w="15" w:type="dxa"/>
              <w:right w:w="15" w:type="dxa"/>
            </w:tcMar>
            <w:vAlign w:val="center"/>
          </w:tcPr>
          <w:p w14:paraId="543A3970">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3738DD24">
            <w:pPr>
              <w:pageBreakBefore w:val="0"/>
              <w:kinsoku/>
              <w:wordWrap/>
              <w:overflowPunct/>
              <w:topLinePunct w:val="0"/>
              <w:autoSpaceDE/>
              <w:autoSpaceDN/>
              <w:bidi w:val="0"/>
              <w:adjustRightInd/>
              <w:snapToGrid/>
              <w:spacing w:line="576" w:lineRule="exact"/>
              <w:jc w:val="center"/>
              <w:rPr>
                <w:rFonts w:hint="eastAsia" w:ascii="宋体" w:hAnsi="宋体" w:eastAsia="宋体" w:cs="宋体"/>
                <w:i w:val="0"/>
                <w:color w:val="auto"/>
                <w:sz w:val="22"/>
                <w:szCs w:val="22"/>
                <w:highlight w:val="none"/>
                <w:u w:val="none"/>
              </w:rPr>
            </w:pPr>
          </w:p>
        </w:tc>
        <w:tc>
          <w:tcPr>
            <w:tcW w:w="1198"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12AC3D1E">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满意度</w:t>
            </w:r>
          </w:p>
        </w:tc>
        <w:tc>
          <w:tcPr>
            <w:tcW w:w="2992"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1B5DAF7D">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社会公众或服务对象对项目实施效果的满意程度。</w:t>
            </w:r>
          </w:p>
        </w:tc>
        <w:tc>
          <w:tcPr>
            <w:tcW w:w="6089" w:type="dxa"/>
            <w:tcBorders>
              <w:top w:val="single" w:color="000000" w:sz="8" w:space="0"/>
              <w:left w:val="single" w:color="000000" w:sz="8" w:space="0"/>
              <w:bottom w:val="single" w:color="000000" w:sz="8" w:space="0"/>
              <w:right w:val="nil"/>
            </w:tcBorders>
            <w:shd w:val="clear" w:color="auto" w:fill="FFFFFF"/>
            <w:tcMar>
              <w:top w:w="15" w:type="dxa"/>
              <w:left w:w="15" w:type="dxa"/>
              <w:right w:w="15" w:type="dxa"/>
            </w:tcMar>
            <w:vAlign w:val="center"/>
          </w:tcPr>
          <w:p w14:paraId="69817E25">
            <w:pPr>
              <w:keepNext w:val="0"/>
              <w:keepLines w:val="0"/>
              <w:pageBreakBefore w:val="0"/>
              <w:widowControl/>
              <w:suppressLineNumbers w:val="0"/>
              <w:kinsoku/>
              <w:wordWrap/>
              <w:overflowPunct/>
              <w:topLinePunct w:val="0"/>
              <w:autoSpaceDE/>
              <w:autoSpaceDN/>
              <w:bidi w:val="0"/>
              <w:adjustRightInd/>
              <w:snapToGrid/>
              <w:spacing w:line="576" w:lineRule="exact"/>
              <w:jc w:val="both"/>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社会公众或服务对象是指因该项目实施而受到影响的部门（单位）、群体或个人。一般采取社会调查的方式。</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E6F098">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default" w:ascii="等线" w:hAnsi="等线" w:eastAsia="等线" w:cs="等线"/>
                <w:i w:val="0"/>
                <w:color w:val="auto"/>
                <w:sz w:val="22"/>
                <w:szCs w:val="22"/>
                <w:highlight w:val="none"/>
                <w:u w:val="none"/>
              </w:rPr>
            </w:pPr>
            <w:r>
              <w:rPr>
                <w:rFonts w:hint="default" w:ascii="等线" w:hAnsi="等线" w:eastAsia="等线" w:cs="等线"/>
                <w:i w:val="0"/>
                <w:color w:val="auto"/>
                <w:kern w:val="0"/>
                <w:sz w:val="22"/>
                <w:szCs w:val="22"/>
                <w:highlight w:val="none"/>
                <w:u w:val="none"/>
                <w:lang w:val="en-US" w:eastAsia="zh-CN" w:bidi="ar"/>
              </w:rPr>
              <w:t>10</w:t>
            </w:r>
          </w:p>
        </w:tc>
        <w:tc>
          <w:tcPr>
            <w:tcW w:w="65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A2C3F2">
            <w:pPr>
              <w:keepNext w:val="0"/>
              <w:keepLines w:val="0"/>
              <w:pageBreakBefore w:val="0"/>
              <w:widowControl/>
              <w:suppressLineNumbers w:val="0"/>
              <w:kinsoku/>
              <w:wordWrap/>
              <w:overflowPunct/>
              <w:topLinePunct w:val="0"/>
              <w:autoSpaceDE/>
              <w:autoSpaceDN/>
              <w:bidi w:val="0"/>
              <w:adjustRightInd/>
              <w:snapToGrid/>
              <w:spacing w:line="576" w:lineRule="exact"/>
              <w:jc w:val="center"/>
              <w:textAlignment w:val="center"/>
              <w:rPr>
                <w:rFonts w:hint="default" w:ascii="等线" w:hAnsi="等线" w:eastAsia="等线" w:cs="等线"/>
                <w:i w:val="0"/>
                <w:color w:val="auto"/>
                <w:sz w:val="22"/>
                <w:szCs w:val="22"/>
                <w:highlight w:val="none"/>
                <w:u w:val="none"/>
              </w:rPr>
            </w:pPr>
            <w:r>
              <w:rPr>
                <w:rFonts w:hint="default" w:ascii="等线" w:hAnsi="等线" w:eastAsia="等线" w:cs="等线"/>
                <w:i w:val="0"/>
                <w:color w:val="auto"/>
                <w:kern w:val="0"/>
                <w:sz w:val="22"/>
                <w:szCs w:val="22"/>
                <w:highlight w:val="none"/>
                <w:u w:val="none"/>
                <w:lang w:val="en-US" w:eastAsia="zh-CN" w:bidi="ar"/>
              </w:rPr>
              <w:t>0</w:t>
            </w:r>
          </w:p>
        </w:tc>
      </w:tr>
    </w:tbl>
    <w:p w14:paraId="717F1EB2">
      <w:pPr>
        <w:pStyle w:val="11"/>
        <w:pageBreakBefore w:val="0"/>
        <w:kinsoku/>
        <w:wordWrap/>
        <w:overflowPunct/>
        <w:topLinePunct w:val="0"/>
        <w:autoSpaceDE/>
        <w:autoSpaceDN/>
        <w:bidi w:val="0"/>
        <w:adjustRightInd/>
        <w:snapToGrid/>
        <w:spacing w:after="0" w:line="576" w:lineRule="exact"/>
        <w:ind w:left="0" w:leftChars="0" w:firstLine="640"/>
        <w:rPr>
          <w:rFonts w:hint="eastAsia" w:ascii="Times New Roman" w:hAnsi="Times New Roman" w:eastAsia="仿宋_GB2312" w:cs="仿宋_GB2312"/>
          <w:color w:val="auto"/>
          <w:sz w:val="32"/>
          <w:szCs w:val="32"/>
          <w:highlight w:val="none"/>
          <w:lang w:eastAsia="zh-Hans"/>
        </w:rPr>
      </w:pPr>
    </w:p>
    <w:sectPr>
      <w:pgSz w:w="16838" w:h="11906" w:orient="landscape"/>
      <w:pgMar w:top="1757" w:right="1928" w:bottom="1531" w:left="170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liZGUwNWM5NjQxODUyZjhjYWVlMWZjZWZmNTI5Mzg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31A7868"/>
    <w:rsid w:val="05227DA5"/>
    <w:rsid w:val="060639EB"/>
    <w:rsid w:val="08D20D13"/>
    <w:rsid w:val="0A84780B"/>
    <w:rsid w:val="0C4D0F1B"/>
    <w:rsid w:val="0F0B69F5"/>
    <w:rsid w:val="0F2A6BF7"/>
    <w:rsid w:val="16A10321"/>
    <w:rsid w:val="1D723F37"/>
    <w:rsid w:val="1D785367"/>
    <w:rsid w:val="1E5F2261"/>
    <w:rsid w:val="1FCD3EBD"/>
    <w:rsid w:val="22F30A66"/>
    <w:rsid w:val="260A6A02"/>
    <w:rsid w:val="31A937BC"/>
    <w:rsid w:val="32017EE0"/>
    <w:rsid w:val="32AE0DEC"/>
    <w:rsid w:val="36B72533"/>
    <w:rsid w:val="4057649F"/>
    <w:rsid w:val="43182414"/>
    <w:rsid w:val="4589472B"/>
    <w:rsid w:val="46507BB3"/>
    <w:rsid w:val="4A7C25BE"/>
    <w:rsid w:val="4C22332E"/>
    <w:rsid w:val="56796849"/>
    <w:rsid w:val="5DA95371"/>
    <w:rsid w:val="5E336236"/>
    <w:rsid w:val="66F630FF"/>
    <w:rsid w:val="685E2029"/>
    <w:rsid w:val="68F11999"/>
    <w:rsid w:val="751E3BD4"/>
    <w:rsid w:val="763A0251"/>
    <w:rsid w:val="7B44535B"/>
    <w:rsid w:val="7D117D4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qFormat/>
    <w:uiPriority w:val="0"/>
    <w:pPr>
      <w:jc w:val="left"/>
    </w:pPr>
  </w:style>
  <w:style w:type="paragraph" w:styleId="6">
    <w:name w:val="Body Text Indent"/>
    <w:basedOn w:val="1"/>
    <w:qFormat/>
    <w:uiPriority w:val="0"/>
    <w:pPr>
      <w:spacing w:after="120"/>
      <w:ind w:left="420" w:leftChars="200"/>
    </w:pPr>
    <w:rPr>
      <w:rFonts w:ascii="Calibri" w:hAnsi="Calibri"/>
    </w:rPr>
  </w:style>
  <w:style w:type="paragraph" w:styleId="7">
    <w:name w:val="footer"/>
    <w:basedOn w:val="1"/>
    <w:link w:val="19"/>
    <w:semiHidden/>
    <w:unhideWhenUsed/>
    <w:qFormat/>
    <w:uiPriority w:val="99"/>
    <w:pPr>
      <w:tabs>
        <w:tab w:val="center" w:pos="4153"/>
        <w:tab w:val="right" w:pos="8306"/>
      </w:tabs>
      <w:snapToGrid w:val="0"/>
      <w:jc w:val="left"/>
    </w:pPr>
    <w:rPr>
      <w:sz w:val="18"/>
      <w:szCs w:val="18"/>
    </w:rPr>
  </w:style>
  <w:style w:type="paragraph" w:styleId="8">
    <w:name w:val="header"/>
    <w:basedOn w:val="1"/>
    <w:link w:val="1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1">
    <w:name w:val="Body Text First Indent 2"/>
    <w:basedOn w:val="6"/>
    <w:qFormat/>
    <w:uiPriority w:val="0"/>
    <w:pPr>
      <w:ind w:firstLine="420" w:firstLineChars="200"/>
    </w:pPr>
  </w:style>
  <w:style w:type="character" w:styleId="14">
    <w:name w:val="Hyperlink"/>
    <w:basedOn w:val="13"/>
    <w:unhideWhenUsed/>
    <w:qFormat/>
    <w:uiPriority w:val="99"/>
    <w:rPr>
      <w:color w:val="0563C1" w:themeColor="hyperlink"/>
      <w:u w:val="single"/>
    </w:rPr>
  </w:style>
  <w:style w:type="character" w:customStyle="1" w:styleId="15">
    <w:name w:val="标题 1 Char"/>
    <w:basedOn w:val="13"/>
    <w:link w:val="3"/>
    <w:qFormat/>
    <w:uiPriority w:val="9"/>
    <w:rPr>
      <w:rFonts w:ascii="Times New Roman" w:hAnsi="Times New Roman" w:eastAsia="仿宋_GB2312" w:cs="Times New Roman"/>
      <w:b/>
      <w:bCs/>
      <w:kern w:val="44"/>
      <w:sz w:val="44"/>
      <w:szCs w:val="44"/>
    </w:rPr>
  </w:style>
  <w:style w:type="character" w:customStyle="1" w:styleId="16">
    <w:name w:val="标题 2 Char"/>
    <w:basedOn w:val="13"/>
    <w:link w:val="4"/>
    <w:qFormat/>
    <w:uiPriority w:val="9"/>
    <w:rPr>
      <w:rFonts w:asciiTheme="majorHAnsi" w:hAnsiTheme="majorHAnsi" w:eastAsiaTheme="majorEastAsia" w:cstheme="majorBidi"/>
      <w:b/>
      <w:bCs/>
      <w:sz w:val="32"/>
      <w:szCs w:val="32"/>
    </w:rPr>
  </w:style>
  <w:style w:type="paragraph" w:customStyle="1" w:styleId="17">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8">
    <w:name w:val="页眉 Char"/>
    <w:basedOn w:val="13"/>
    <w:link w:val="8"/>
    <w:semiHidden/>
    <w:qFormat/>
    <w:uiPriority w:val="99"/>
    <w:rPr>
      <w:rFonts w:ascii="Times New Roman" w:hAnsi="Times New Roman" w:eastAsia="仿宋_GB2312" w:cs="Times New Roman"/>
      <w:sz w:val="18"/>
      <w:szCs w:val="18"/>
    </w:rPr>
  </w:style>
  <w:style w:type="character" w:customStyle="1" w:styleId="19">
    <w:name w:val="页脚 Char"/>
    <w:basedOn w:val="13"/>
    <w:link w:val="7"/>
    <w:semiHidden/>
    <w:qFormat/>
    <w:uiPriority w:val="99"/>
    <w:rPr>
      <w:rFonts w:ascii="Times New Roman" w:hAnsi="Times New Roman" w:eastAsia="仿宋_GB2312" w:cs="Times New Roman"/>
      <w:sz w:val="18"/>
      <w:szCs w:val="18"/>
    </w:rPr>
  </w:style>
  <w:style w:type="paragraph" w:customStyle="1" w:styleId="20">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22</Pages>
  <Words>9003</Words>
  <Characters>9268</Characters>
  <Lines>37</Lines>
  <Paragraphs>10</Paragraphs>
  <TotalTime>6</TotalTime>
  <ScaleCrop>false</ScaleCrop>
  <LinksUpToDate>false</LinksUpToDate>
  <CharactersWithSpaces>9275</CharactersWithSpaces>
  <Application>WPS Office_12.1.0.18196_F1E327BC-269C-435d-A152-05C5408002CA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U</cp:lastModifiedBy>
  <cp:lastPrinted>2024-05-09T04:19:00Z</cp:lastPrinted>
  <dcterms:modified xsi:type="dcterms:W3CDTF">2024-09-30T09:09:53Z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2052-12.1.0.18196</vt:lpwstr>
  </property>
  <property fmtid="{D5CDD505-2E9C-101B-9397-08002B2CF9AE}" pid="3" name="ICV">
    <vt:lpwstr>DFF0787588C34603A74FA104BC3FC087</vt:lpwstr>
  </property>
</Properties>
</file>