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项目名称：为民办实事经费</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实施单位（公章）：巴州市场监督管理局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主管部门（公章）：巴州市场监督管理局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红霞</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eastAsia" w:ascii="宋体" w:hAnsi="宋体" w:eastAsia="宋体" w:cs="仿宋_GB2312"/>
          <w:b/>
          <w:bCs/>
          <w:color w:val="000000"/>
          <w:kern w:val="0"/>
          <w:sz w:val="32"/>
          <w:szCs w:val="32"/>
          <w:lang w:val="en-US" w:eastAsia="zh-CN"/>
        </w:rPr>
        <w:t>5</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7</w:t>
      </w:r>
      <w:r>
        <w:rPr>
          <w:rFonts w:hint="eastAsia" w:ascii="宋体" w:hAnsi="宋体" w:eastAsia="宋体" w:cs="仿宋_GB2312"/>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leftChars="0" w:firstLine="720" w:firstLineChars="200"/>
        <w:jc w:val="center"/>
        <w:textAlignment w:val="auto"/>
        <w:rPr>
          <w:rFonts w:ascii="Arial" w:hAnsi="Arial" w:eastAsia="宋体" w:cs="Arial"/>
          <w:b/>
          <w:bCs/>
          <w:sz w:val="36"/>
          <w:szCs w:val="36"/>
        </w:rPr>
      </w:pPr>
      <w:r>
        <w:rPr>
          <w:rFonts w:hint="eastAsia" w:ascii="方正小标宋_GBK" w:hAnsi="方正小标宋_GBK" w:eastAsia="方正小标宋_GBK" w:cs="方正小标宋_GBK"/>
          <w:b/>
          <w:bCs/>
          <w:sz w:val="36"/>
          <w:szCs w:val="36"/>
        </w:rPr>
        <w:t>项目支出绩效评价报告</w:t>
      </w:r>
    </w:p>
    <w:p>
      <w:pPr>
        <w:pageBreakBefore w:val="0"/>
        <w:kinsoku/>
        <w:wordWrap/>
        <w:overflowPunct/>
        <w:topLinePunct w:val="0"/>
        <w:autoSpaceDE/>
        <w:autoSpaceDN/>
        <w:bidi w:val="0"/>
        <w:adjustRightInd/>
        <w:snapToGrid/>
        <w:spacing w:line="560" w:lineRule="exact"/>
        <w:ind w:leftChars="0"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sz w:val="32"/>
          <w:szCs w:val="32"/>
        </w:rPr>
      </w:pPr>
      <w:bookmarkStart w:id="0" w:name="_Toc68703827"/>
      <w:r>
        <w:rPr>
          <w:rFonts w:hint="eastAsia" w:ascii="方正黑体_GBK" w:hAnsi="方正黑体_GBK" w:eastAsia="方正黑体_GBK" w:cs="方正黑体_GBK"/>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rPr>
      </w:pPr>
      <w:bookmarkStart w:id="1" w:name="_Toc68703828"/>
      <w:bookmarkStart w:id="2" w:name="OLE_LINK1"/>
      <w:r>
        <w:rPr>
          <w:rFonts w:hint="eastAsia" w:ascii="方正楷体_GBK" w:hAnsi="方正楷体_GBK" w:eastAsia="方正楷体_GBK" w:cs="方正楷体_GBK"/>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为提高基层党组织的组织力和领导力，加强党员干部队伍建设，积极引导农民发展经济，提高农民收入水平，加强法治宣传教育、完善村规民约、加强社会治安综合治理，提高基层治理的规范化和科学化水平，维护农村的社会稳定和和谐发展，为群众解决实际问题，提高群众的获得感和幸福感，而设立此项目。</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（2）主要内容及实施情况</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主要内容：走访贫困户并开展慰问，购买为民服务物品，扶贫帮困，温暖群众；开展各类文化体育活动，提高村民文化素养；制作宣传品，加强法治宣传教育、加强社会治安综合治理；修缮公共设施，为群众解决实际问题，提高群众的获得感和幸福感。</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FF0000"/>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实施情况：已完成节假日慰问，救助特困群众，党内激励关怀，共计853人，购买为民服务物品14批次，扶贫帮困，温暖群众；制作宣传品7批次；开展各类文化体育活动57次，提高村民文化素养；修缮公共设施8批次，为群众解决实际问题，提高群众的获得感和幸福感，提高村民对民族一家亲意识。</w:t>
      </w:r>
    </w:p>
    <w:bookmarkEnd w:id="2"/>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rPr>
      </w:pPr>
      <w:r>
        <w:rPr>
          <w:rFonts w:hint="eastAsia" w:ascii="方正楷体_GBK" w:hAnsi="方正楷体_GBK" w:eastAsia="方正楷体_GBK" w:cs="方正楷体_GBK"/>
          <w:b w:val="0"/>
          <w:bCs w:val="0"/>
          <w:lang w:val="en-US" w:eastAsia="zh-CN"/>
        </w:rPr>
        <w:t>2.</w:t>
      </w:r>
      <w:r>
        <w:rPr>
          <w:rFonts w:hint="eastAsia" w:ascii="方正楷体_GBK" w:hAnsi="方正楷体_GBK" w:eastAsia="方正楷体_GBK" w:cs="方正楷体_GBK"/>
          <w:b w:val="0"/>
          <w:bCs w:val="0"/>
        </w:rPr>
        <w:t>资金投入和使用情况</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资金投入情况：</w:t>
      </w:r>
      <w:r>
        <w:rPr>
          <w:rFonts w:hint="eastAsia" w:ascii="方正仿宋_GBK" w:hAnsi="方正仿宋_GBK" w:eastAsia="方正仿宋_GBK" w:cs="方正仿宋_GBK"/>
          <w:color w:val="auto"/>
          <w:sz w:val="32"/>
          <w:szCs w:val="32"/>
          <w:highlight w:val="none"/>
        </w:rPr>
        <w:t>该项目年初预算数</w:t>
      </w:r>
      <w:r>
        <w:rPr>
          <w:rFonts w:hint="eastAsia" w:ascii="方正仿宋_GBK" w:hAnsi="方正仿宋_GBK" w:eastAsia="方正仿宋_GBK" w:cs="方正仿宋_GBK"/>
          <w:color w:val="auto"/>
          <w:sz w:val="32"/>
          <w:szCs w:val="32"/>
          <w:highlight w:val="none"/>
          <w:lang w:val="en-US" w:eastAsia="zh-CN"/>
        </w:rPr>
        <w:t>80</w:t>
      </w:r>
      <w:r>
        <w:rPr>
          <w:rFonts w:hint="eastAsia" w:ascii="方正仿宋_GBK" w:hAnsi="方正仿宋_GBK" w:eastAsia="方正仿宋_GBK" w:cs="方正仿宋_GBK"/>
          <w:color w:val="auto"/>
          <w:sz w:val="32"/>
          <w:szCs w:val="32"/>
          <w:highlight w:val="none"/>
        </w:rPr>
        <w:t>万元，全年预算数</w:t>
      </w:r>
      <w:r>
        <w:rPr>
          <w:rFonts w:hint="eastAsia" w:ascii="方正仿宋_GBK" w:hAnsi="方正仿宋_GBK" w:eastAsia="方正仿宋_GBK" w:cs="方正仿宋_GBK"/>
          <w:color w:val="auto"/>
          <w:sz w:val="32"/>
          <w:szCs w:val="32"/>
          <w:highlight w:val="none"/>
          <w:lang w:val="en-US" w:eastAsia="zh-CN"/>
        </w:rPr>
        <w:t>80</w:t>
      </w:r>
      <w:r>
        <w:rPr>
          <w:rFonts w:hint="eastAsia" w:ascii="方正仿宋_GBK" w:hAnsi="方正仿宋_GBK" w:eastAsia="方正仿宋_GBK" w:cs="方正仿宋_GBK"/>
          <w:color w:val="auto"/>
          <w:sz w:val="32"/>
          <w:szCs w:val="32"/>
          <w:highlight w:val="none"/>
        </w:rPr>
        <w:t>万元，实际总投入</w:t>
      </w:r>
      <w:r>
        <w:rPr>
          <w:rFonts w:hint="eastAsia" w:ascii="方正仿宋_GBK" w:hAnsi="方正仿宋_GBK" w:eastAsia="方正仿宋_GBK" w:cs="方正仿宋_GBK"/>
          <w:color w:val="auto"/>
          <w:sz w:val="32"/>
          <w:szCs w:val="32"/>
          <w:highlight w:val="none"/>
          <w:lang w:val="en-US" w:eastAsia="zh-CN"/>
        </w:rPr>
        <w:t>80</w:t>
      </w:r>
      <w:r>
        <w:rPr>
          <w:rFonts w:hint="eastAsia" w:ascii="方正仿宋_GBK" w:hAnsi="方正仿宋_GBK" w:eastAsia="方正仿宋_GBK" w:cs="方正仿宋_GBK"/>
          <w:color w:val="auto"/>
          <w:sz w:val="32"/>
          <w:szCs w:val="32"/>
          <w:highlight w:val="none"/>
        </w:rPr>
        <w:t>万元，该项目资</w:t>
      </w:r>
      <w:r>
        <w:rPr>
          <w:rFonts w:hint="eastAsia" w:ascii="方正仿宋_GBK" w:hAnsi="方正仿宋_GBK" w:eastAsia="方正仿宋_GBK" w:cs="方正仿宋_GBK"/>
          <w:color w:val="auto"/>
          <w:sz w:val="32"/>
          <w:szCs w:val="32"/>
        </w:rPr>
        <w:t>金已全部落实到位，资金来源为</w:t>
      </w:r>
      <w:r>
        <w:rPr>
          <w:rFonts w:hint="eastAsia" w:ascii="方正仿宋_GBK" w:hAnsi="方正仿宋_GBK" w:eastAsia="方正仿宋_GBK" w:cs="方正仿宋_GBK"/>
          <w:color w:val="auto"/>
          <w:sz w:val="32"/>
          <w:szCs w:val="32"/>
          <w:lang w:eastAsia="zh-CN"/>
        </w:rPr>
        <w:t>当年财政拨款</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资金使用情况：该项目年初预算数</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%，用于：帮扶各类人员</w:t>
      </w:r>
      <w:r>
        <w:rPr>
          <w:rFonts w:hint="eastAsia" w:ascii="方正仿宋_GBK" w:hAnsi="方正仿宋_GBK" w:eastAsia="方正仿宋_GBK" w:cs="方正仿宋_GBK"/>
          <w:color w:val="auto"/>
          <w:sz w:val="32"/>
          <w:szCs w:val="32"/>
          <w:lang w:val="en-US" w:eastAsia="zh-CN"/>
        </w:rPr>
        <w:t>23.66万元，</w:t>
      </w:r>
      <w:r>
        <w:rPr>
          <w:rFonts w:hint="eastAsia" w:ascii="方正仿宋_GBK" w:hAnsi="方正仿宋_GBK" w:eastAsia="方正仿宋_GBK" w:cs="方正仿宋_GBK"/>
          <w:color w:val="auto"/>
          <w:sz w:val="32"/>
          <w:szCs w:val="32"/>
        </w:rPr>
        <w:t>购买为民服务物品</w:t>
      </w:r>
      <w:r>
        <w:rPr>
          <w:rFonts w:hint="eastAsia" w:ascii="方正仿宋_GBK" w:hAnsi="方正仿宋_GBK" w:eastAsia="方正仿宋_GBK" w:cs="方正仿宋_GBK"/>
          <w:color w:val="auto"/>
          <w:sz w:val="32"/>
          <w:szCs w:val="32"/>
          <w:lang w:val="en-US" w:eastAsia="zh-CN"/>
        </w:rPr>
        <w:t>14.22万元，</w:t>
      </w:r>
      <w:r>
        <w:rPr>
          <w:rFonts w:hint="eastAsia" w:ascii="方正仿宋_GBK" w:hAnsi="方正仿宋_GBK" w:eastAsia="方正仿宋_GBK" w:cs="方正仿宋_GBK"/>
          <w:color w:val="auto"/>
          <w:sz w:val="32"/>
          <w:szCs w:val="32"/>
        </w:rPr>
        <w:t>修缮公共设施</w:t>
      </w:r>
      <w:r>
        <w:rPr>
          <w:rFonts w:hint="eastAsia" w:ascii="方正仿宋_GBK" w:hAnsi="方正仿宋_GBK" w:eastAsia="方正仿宋_GBK" w:cs="方正仿宋_GBK"/>
          <w:color w:val="auto"/>
          <w:sz w:val="32"/>
          <w:szCs w:val="32"/>
          <w:lang w:val="en-US" w:eastAsia="zh-CN"/>
        </w:rPr>
        <w:t>22.89万元，</w:t>
      </w:r>
      <w:r>
        <w:rPr>
          <w:rFonts w:hint="eastAsia" w:ascii="方正仿宋_GBK" w:hAnsi="方正仿宋_GBK" w:eastAsia="方正仿宋_GBK" w:cs="方正仿宋_GBK"/>
          <w:color w:val="auto"/>
          <w:sz w:val="32"/>
          <w:szCs w:val="32"/>
        </w:rPr>
        <w:t>制作宣传品</w:t>
      </w:r>
      <w:r>
        <w:rPr>
          <w:rFonts w:hint="eastAsia" w:ascii="方正仿宋_GBK" w:hAnsi="方正仿宋_GBK" w:eastAsia="方正仿宋_GBK" w:cs="方正仿宋_GBK"/>
          <w:color w:val="auto"/>
          <w:sz w:val="32"/>
          <w:szCs w:val="32"/>
          <w:lang w:val="en-US" w:eastAsia="zh-CN"/>
        </w:rPr>
        <w:t>5.37万元，</w:t>
      </w:r>
      <w:r>
        <w:rPr>
          <w:rFonts w:hint="eastAsia" w:ascii="方正仿宋_GBK" w:hAnsi="方正仿宋_GBK" w:eastAsia="方正仿宋_GBK" w:cs="方正仿宋_GBK"/>
          <w:color w:val="auto"/>
          <w:sz w:val="32"/>
          <w:szCs w:val="32"/>
        </w:rPr>
        <w:t>开展文化体育活动</w:t>
      </w:r>
      <w:r>
        <w:rPr>
          <w:rFonts w:hint="eastAsia" w:ascii="方正仿宋_GBK" w:hAnsi="方正仿宋_GBK" w:eastAsia="方正仿宋_GBK" w:cs="方正仿宋_GBK"/>
          <w:color w:val="auto"/>
          <w:sz w:val="32"/>
          <w:szCs w:val="32"/>
          <w:lang w:val="en-US" w:eastAsia="zh-CN"/>
        </w:rPr>
        <w:t>13.86万元</w:t>
      </w:r>
      <w:r>
        <w:rPr>
          <w:rFonts w:hint="eastAsia" w:ascii="方正仿宋_GBK" w:hAnsi="方正仿宋_GBK" w:eastAsia="方正仿宋_GBK" w:cs="方正仿宋_GBK"/>
          <w:color w:val="auto"/>
          <w:sz w:val="32"/>
          <w:szCs w:val="32"/>
          <w:lang w:eastAsia="zh-CN"/>
        </w:rPr>
        <w:t>。</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lang w:val="en-US" w:eastAsia="zh-CN"/>
        </w:rPr>
      </w:pPr>
      <w:bookmarkStart w:id="3" w:name="_Toc68703829"/>
      <w:r>
        <w:rPr>
          <w:rFonts w:hint="eastAsia" w:ascii="方正楷体_GBK" w:hAnsi="方正楷体_GBK" w:eastAsia="方正楷体_GBK" w:cs="方正楷体_GBK"/>
          <w:b w:val="0"/>
          <w:bCs w:val="0"/>
        </w:rPr>
        <w:t>（二）项目绩效目标</w:t>
      </w:r>
      <w:bookmarkEnd w:id="3"/>
      <w:r>
        <w:rPr>
          <w:rFonts w:hint="eastAsia" w:ascii="方正楷体_GBK" w:hAnsi="方正楷体_GBK" w:eastAsia="方正楷体_GBK" w:cs="方正楷体_GBK"/>
          <w:b w:val="0"/>
          <w:bCs w:val="0"/>
          <w:lang w:eastAsia="zh-CN"/>
        </w:rPr>
        <w:t>，</w:t>
      </w:r>
      <w:r>
        <w:rPr>
          <w:rFonts w:hint="eastAsia" w:ascii="方正楷体_GBK" w:hAnsi="方正楷体_GBK" w:eastAsia="方正楷体_GBK" w:cs="方正楷体_GBK"/>
          <w:b w:val="0"/>
          <w:bCs w:val="0"/>
        </w:rPr>
        <w:t>包括总体目标和阶段性目标。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w:t>
      </w:r>
      <w:r>
        <w:rPr>
          <w:rFonts w:hint="eastAsia" w:ascii="方正仿宋_GBK" w:hAnsi="方正仿宋_GBK" w:eastAsia="方正仿宋_GBK" w:cs="方正仿宋_GBK"/>
          <w:sz w:val="32"/>
          <w:szCs w:val="32"/>
          <w:lang w:eastAsia="zh-CN"/>
        </w:rPr>
        <w:t>通过走访了贫困户并开展慰问，扶贫帮困，温暖群众，提高村民对民族一家亲意识；开展各类文化体育活动，提高村民文化素养，通过购买为民服务设备和材料，帮助社区改造基础设施，帮助群众解决困难。</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val="en-US" w:eastAsia="zh-CN"/>
        </w:rPr>
        <w:t>2023年上半年计划完成救助特困群众，党内激励关怀，开展各类文化体育活动，贫帮困，温暖群众，提高村民对民族一家亲意识；</w:t>
      </w:r>
      <w:r>
        <w:rPr>
          <w:rFonts w:hint="eastAsia" w:ascii="方正仿宋_GBK" w:hAnsi="方正仿宋_GBK" w:eastAsia="方正仿宋_GBK" w:cs="方正仿宋_GBK"/>
          <w:color w:val="auto"/>
          <w:sz w:val="32"/>
          <w:szCs w:val="32"/>
          <w:lang w:val="en-US" w:eastAsia="zh-CN"/>
        </w:rPr>
        <w:t>2023年下</w:t>
      </w:r>
      <w:r>
        <w:rPr>
          <w:rFonts w:hint="eastAsia" w:ascii="方正仿宋_GBK" w:hAnsi="方正仿宋_GBK" w:eastAsia="方正仿宋_GBK" w:cs="方正仿宋_GBK"/>
          <w:sz w:val="32"/>
          <w:szCs w:val="32"/>
          <w:lang w:val="en-US" w:eastAsia="zh-CN"/>
        </w:rPr>
        <w:t>半年计划完成</w:t>
      </w:r>
      <w:r>
        <w:rPr>
          <w:rFonts w:hint="eastAsia" w:ascii="方正仿宋_GBK" w:hAnsi="方正仿宋_GBK" w:eastAsia="方正仿宋_GBK" w:cs="方正仿宋_GBK"/>
          <w:color w:val="auto"/>
          <w:sz w:val="32"/>
          <w:szCs w:val="32"/>
          <w:highlight w:val="none"/>
        </w:rPr>
        <w:t>购买为民服务物，制作宣传品</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修缮公共设施</w:t>
      </w:r>
      <w:r>
        <w:rPr>
          <w:rFonts w:hint="eastAsia" w:ascii="方正仿宋_GBK" w:hAnsi="方正仿宋_GBK" w:eastAsia="方正仿宋_GBK" w:cs="方正仿宋_GBK"/>
          <w:color w:val="auto"/>
          <w:sz w:val="32"/>
          <w:szCs w:val="32"/>
          <w:highlight w:val="none"/>
          <w:lang w:eastAsia="zh-CN"/>
        </w:rPr>
        <w:t>，帮助社区改造基础设施，帮助群众解决困难</w:t>
      </w:r>
      <w:r>
        <w:rPr>
          <w:rFonts w:hint="eastAsia" w:ascii="方正仿宋_GBK" w:hAnsi="方正仿宋_GBK" w:eastAsia="方正仿宋_GBK" w:cs="方正仿宋_GBK"/>
          <w:sz w:val="32"/>
          <w:szCs w:val="32"/>
          <w:lang w:val="en-US" w:eastAsia="zh-CN"/>
        </w:rPr>
        <w:t>。</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4" w:name="_Toc68703830"/>
      <w:r>
        <w:rPr>
          <w:rFonts w:hint="eastAsia" w:ascii="方正黑体_GBK" w:hAnsi="方正黑体_GBK" w:eastAsia="方正黑体_GBK" w:cs="方正黑体_GBK"/>
          <w:b w:val="0"/>
          <w:bCs w:val="0"/>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lang w:val="en-US" w:eastAsia="zh-CN"/>
        </w:rPr>
      </w:pPr>
      <w:bookmarkStart w:id="5" w:name="_Toc68703831"/>
      <w:r>
        <w:rPr>
          <w:rFonts w:hint="eastAsia" w:ascii="方正楷体_GBK" w:hAnsi="方正楷体_GBK" w:eastAsia="方正楷体_GBK" w:cs="方正楷体_GBK"/>
          <w:b w:val="0"/>
          <w:bCs w:val="0"/>
        </w:rPr>
        <w:t>（一）绩效评价目的、对象和范围。</w:t>
      </w:r>
      <w:bookmarkEnd w:id="5"/>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绩效评价目的：</w:t>
      </w:r>
    </w:p>
    <w:p>
      <w:pPr>
        <w:pStyle w:val="2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绩效评价对象：</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为民办实事经费</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绩效评价范围：</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ascii="方正仿宋_GBK" w:hAnsi="方正仿宋_GBK" w:eastAsia="方正仿宋_GBK" w:cs="方正仿宋_GBK"/>
          <w:color w:val="auto"/>
          <w:sz w:val="32"/>
          <w:szCs w:val="32"/>
          <w:lang w:eastAsia="zh-CN"/>
        </w:rPr>
        <w:t>为民办实事经费</w:t>
      </w:r>
      <w:r>
        <w:rPr>
          <w:rFonts w:hint="eastAsia" w:ascii="方正仿宋_GBK" w:hAnsi="方正仿宋_GBK" w:eastAsia="方正仿宋_GBK" w:cs="方正仿宋_GBK"/>
          <w:color w:val="auto"/>
          <w:sz w:val="32"/>
          <w:szCs w:val="32"/>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6" w:name="_Toc68703832"/>
      <w:r>
        <w:rPr>
          <w:rFonts w:hint="eastAsia" w:ascii="方正楷体_GBK" w:hAnsi="方正楷体_GBK" w:eastAsia="方正楷体_GBK" w:cs="方正楷体_GBK"/>
          <w:b w:val="0"/>
          <w:bCs w:val="0"/>
          <w:color w:val="auto"/>
          <w:sz w:val="32"/>
          <w:szCs w:val="32"/>
        </w:rPr>
        <w:t>（二）绩效评价原则、评价指标体系</w:t>
      </w:r>
      <w:r>
        <w:rPr>
          <w:rFonts w:hint="eastAsia" w:ascii="方正楷体_GBK" w:hAnsi="方正楷体_GBK" w:eastAsia="方正楷体_GBK" w:cs="方正楷体_GBK"/>
          <w:b w:val="0"/>
          <w:bCs w:val="0"/>
          <w:color w:val="auto"/>
          <w:sz w:val="32"/>
          <w:szCs w:val="32"/>
          <w:lang w:eastAsia="zh-CN"/>
        </w:rPr>
        <w:t>（附表说明）</w:t>
      </w:r>
      <w:r>
        <w:rPr>
          <w:rFonts w:hint="eastAsia" w:ascii="方正楷体_GBK" w:hAnsi="方正楷体_GBK" w:eastAsia="方正楷体_GBK" w:cs="方正楷体_GBK"/>
          <w:b w:val="0"/>
          <w:bCs w:val="0"/>
          <w:color w:val="auto"/>
          <w:sz w:val="32"/>
          <w:szCs w:val="32"/>
        </w:rPr>
        <w:t>、评价方法、评价标准等。</w:t>
      </w:r>
      <w:bookmarkEnd w:id="6"/>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绩效评价原则</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（1）科学公正。绩效评价运用科学合理的方法，按照规范的程序，对项目绩效进行客观、公正的反映。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（2）统筹兼顾。单位自评、部门评价和财政评价职责明确，各有侧重，相互衔接。单位自评应由项目单位自主实施，即“谁支出、谁自评”。部门评价和财政评价应在单位自评的基础上开展。</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（3）激励约束。绩效评价结果与预算安排、政策调整、改进管理实质性挂钩，体现奖优罚劣和激励相容导向，有效要安排、低效要压减、无效要问责。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（4）公开透明。绩效评价结果在巴州人民政府网站依法依规公开，并自觉接受社会监督。</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2、评价指标体系（附表说明）</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（2）确定权重</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10"/>
        <w:pageBreakBefore w:val="0"/>
        <w:kinsoku/>
        <w:wordWrap/>
        <w:overflowPunct/>
        <w:topLinePunct w:val="0"/>
        <w:autoSpaceDE/>
        <w:autoSpaceDN/>
        <w:bidi w:val="0"/>
        <w:adjustRightInd/>
        <w:snapToGrid/>
        <w:spacing w:before="0" w:after="0" w:line="560" w:lineRule="exact"/>
        <w:ind w:leftChars="0" w:firstLine="708" w:firstLineChars="200"/>
        <w:jc w:val="both"/>
        <w:textAlignment w:val="auto"/>
        <w:rPr>
          <w:rFonts w:hint="eastAsia" w:ascii="方正仿宋_GBK" w:hAnsi="方正仿宋_GBK" w:eastAsia="方正仿宋_GBK" w:cs="方正仿宋_GBK"/>
          <w:b w:val="0"/>
          <w:bCs w:val="0"/>
          <w:color w:val="000000"/>
          <w:spacing w:val="17"/>
          <w:kern w:val="2"/>
          <w:sz w:val="32"/>
          <w:szCs w:val="32"/>
          <w:highlight w:val="none"/>
        </w:rPr>
      </w:pPr>
      <w:r>
        <w:rPr>
          <w:rFonts w:hint="eastAsia" w:ascii="方正仿宋_GBK" w:hAnsi="方正仿宋_GBK" w:eastAsia="方正仿宋_GBK" w:cs="方正仿宋_GBK"/>
          <w:b w:val="0"/>
          <w:bCs w:val="0"/>
          <w:color w:val="000000"/>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3、评价方法</w:t>
      </w:r>
    </w:p>
    <w:p>
      <w:pPr>
        <w:pageBreakBefore w:val="0"/>
        <w:kinsoku/>
        <w:wordWrap/>
        <w:overflowPunct/>
        <w:topLinePunct w:val="0"/>
        <w:autoSpaceDE/>
        <w:autoSpaceDN/>
        <w:bidi w:val="0"/>
        <w:adjustRightInd/>
        <w:snapToGrid/>
        <w:spacing w:line="560" w:lineRule="exact"/>
        <w:ind w:leftChars="0"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leftChars="0"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w:t>
      </w:r>
      <w:r>
        <w:rPr>
          <w:rFonts w:hint="eastAsia" w:ascii="方正仿宋_GBK" w:hAnsi="方正仿宋_GBK" w:eastAsia="方正仿宋_GBK" w:cs="方正仿宋_GBK"/>
          <w:color w:val="000000"/>
          <w:spacing w:val="17"/>
          <w:sz w:val="32"/>
          <w:szCs w:val="32"/>
          <w:lang w:eastAsia="zh-CN"/>
        </w:rPr>
        <w:t>比较</w:t>
      </w:r>
      <w:r>
        <w:rPr>
          <w:rFonts w:hint="eastAsia" w:ascii="方正仿宋_GBK" w:hAnsi="方正仿宋_GBK" w:eastAsia="方正仿宋_GBK" w:cs="方正仿宋_GBK"/>
          <w:color w:val="000000"/>
          <w:spacing w:val="17"/>
          <w:sz w:val="32"/>
          <w:szCs w:val="32"/>
        </w:rPr>
        <w:t>法，具体评价方法如下：</w:t>
      </w:r>
    </w:p>
    <w:p>
      <w:pPr>
        <w:pageBreakBefore w:val="0"/>
        <w:kinsoku/>
        <w:wordWrap/>
        <w:overflowPunct/>
        <w:topLinePunct w:val="0"/>
        <w:autoSpaceDE/>
        <w:autoSpaceDN/>
        <w:bidi w:val="0"/>
        <w:adjustRightInd/>
        <w:snapToGrid/>
        <w:spacing w:line="560" w:lineRule="exact"/>
        <w:ind w:leftChars="0"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通过对绩效目标与实施情况、历史与当期完成情况，综合分析绩效目标实现程度，对项目最终验收情况与年度绩效目标对比、预算资金执行情况等相关因素进行比较。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评价标准</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color w:val="000000"/>
          <w:spacing w:val="17"/>
          <w:sz w:val="32"/>
          <w:szCs w:val="32"/>
        </w:rPr>
        <w:t>绩效评价标准通常包括计划标准、行业标准、历史标准等，用于对绩效指标完成情况进行比较、分析、评价。本次评价主要采用了</w:t>
      </w:r>
      <w:r>
        <w:rPr>
          <w:rFonts w:hint="eastAsia" w:ascii="方正仿宋_GBK" w:hAnsi="方正仿宋_GBK" w:eastAsia="方正仿宋_GBK" w:cs="方正仿宋_GBK"/>
          <w:color w:val="000000"/>
          <w:spacing w:val="17"/>
          <w:sz w:val="32"/>
          <w:szCs w:val="32"/>
          <w:lang w:val="en-US" w:eastAsia="zh-CN"/>
        </w:rPr>
        <w:t>计划</w:t>
      </w:r>
      <w:r>
        <w:rPr>
          <w:rFonts w:hint="eastAsia" w:ascii="方正仿宋_GBK" w:hAnsi="方正仿宋_GBK" w:eastAsia="方正仿宋_GBK" w:cs="方正仿宋_GBK"/>
          <w:color w:val="000000"/>
          <w:spacing w:val="17"/>
          <w:sz w:val="32"/>
          <w:szCs w:val="32"/>
        </w:rPr>
        <w:t>标准</w:t>
      </w:r>
      <w:r>
        <w:rPr>
          <w:rFonts w:hint="eastAsia" w:ascii="方正仿宋_GBK" w:hAnsi="方正仿宋_GBK" w:eastAsia="方正仿宋_GBK" w:cs="方正仿宋_GBK"/>
          <w:color w:val="000000"/>
          <w:spacing w:val="17"/>
          <w:sz w:val="32"/>
          <w:szCs w:val="32"/>
          <w:lang w:eastAsia="zh-CN"/>
        </w:rPr>
        <w:t>，原因是：以预先制定的目标、计划、预算、定额等作为评价标准，将实际完成值与预定值对比，找出两者的差异，可以更好的反应业务实际开展情况，更准确的开展绩效评价</w:t>
      </w:r>
      <w:r>
        <w:rPr>
          <w:rFonts w:hint="eastAsia" w:ascii="方正仿宋_GBK" w:hAnsi="方正仿宋_GBK" w:eastAsia="方正仿宋_GBK" w:cs="方正仿宋_GBK"/>
          <w:color w:val="000000"/>
          <w:spacing w:val="17"/>
          <w:sz w:val="32"/>
          <w:szCs w:val="32"/>
        </w:rPr>
        <w:t>。</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7" w:name="_Toc68703833"/>
      <w:r>
        <w:rPr>
          <w:rFonts w:hint="eastAsia" w:ascii="方正楷体_GBK" w:hAnsi="方正楷体_GBK" w:eastAsia="方正楷体_GBK" w:cs="方正楷体_GBK"/>
          <w:b w:val="0"/>
          <w:bCs w:val="0"/>
          <w:color w:val="auto"/>
          <w:sz w:val="32"/>
          <w:szCs w:val="32"/>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bookmarkStart w:id="8" w:name="_Toc68703834"/>
      <w:r>
        <w:rPr>
          <w:rFonts w:hint="eastAsia"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rPr>
        <w:t>前期准备。首先</w:t>
      </w:r>
      <w:r>
        <w:rPr>
          <w:rFonts w:hint="eastAsia" w:ascii="方正仿宋_GBK" w:hAnsi="方正仿宋_GBK" w:eastAsia="方正仿宋_GBK" w:cs="方正仿宋_GBK"/>
          <w:bCs/>
          <w:color w:val="auto"/>
          <w:sz w:val="32"/>
          <w:szCs w:val="32"/>
          <w:lang w:eastAsia="zh-CN"/>
        </w:rPr>
        <w:t>财审科牵头</w:t>
      </w:r>
      <w:r>
        <w:rPr>
          <w:rFonts w:hint="eastAsia" w:ascii="方正仿宋_GBK" w:hAnsi="方正仿宋_GBK" w:eastAsia="方正仿宋_GBK" w:cs="方正仿宋_GBK"/>
          <w:bCs/>
          <w:color w:val="auto"/>
          <w:sz w:val="32"/>
          <w:szCs w:val="32"/>
        </w:rPr>
        <w:t>成立评价工作组；其次明确项目绩效目标，设计绩效评价指标体系并确定绩效评价方法；接着确定现场和非现场评价范围；最后制定评价实施方案并进行论证。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lang w:val="en-US" w:eastAsia="zh-CN"/>
        </w:rPr>
        <w:t>2.</w:t>
      </w:r>
      <w:r>
        <w:rPr>
          <w:rFonts w:hint="eastAsia" w:ascii="方正仿宋_GBK" w:hAnsi="方正仿宋_GBK" w:eastAsia="方正仿宋_GBK" w:cs="方正仿宋_GBK"/>
          <w:bCs/>
          <w:color w:val="auto"/>
          <w:sz w:val="32"/>
          <w:szCs w:val="32"/>
        </w:rPr>
        <w:t>组织实施。制定绩效评价工作方案，具体包括项目概况、评价思路、方法手段、组织实施、进度安排等。收集项目立项依据、相关会议纪要、实施方案</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rPr>
        <w:t>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lang w:eastAsia="zh-CN"/>
        </w:rPr>
      </w:pPr>
      <w:bookmarkStart w:id="9" w:name="_Toc68703835"/>
      <w:r>
        <w:rPr>
          <w:rFonts w:hint="eastAsia" w:ascii="方正楷体_GBK" w:hAnsi="方正楷体_GBK" w:eastAsia="方正楷体_GBK" w:cs="方正楷体_GBK"/>
          <w:b w:val="0"/>
          <w:bCs w:val="0"/>
          <w:color w:val="auto"/>
          <w:sz w:val="32"/>
          <w:szCs w:val="32"/>
        </w:rPr>
        <w:t>（一）综合评价情况</w:t>
      </w:r>
      <w:bookmarkEnd w:id="9"/>
      <w:r>
        <w:rPr>
          <w:rFonts w:hint="eastAsia" w:ascii="方正楷体_GBK" w:hAnsi="方正楷体_GBK" w:eastAsia="方正楷体_GBK" w:cs="方正楷体_GBK"/>
          <w:b w:val="0"/>
          <w:bCs w:val="0"/>
          <w:color w:val="auto"/>
          <w:sz w:val="32"/>
          <w:szCs w:val="32"/>
          <w:lang w:eastAsia="zh-CN"/>
        </w:rPr>
        <w:t>及评价结论</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b w:val="0"/>
          <w:bCs w:val="0"/>
          <w:kern w:val="28"/>
          <w:sz w:val="32"/>
          <w:szCs w:val="32"/>
          <w:lang w:val="en-US" w:eastAsia="zh-CN" w:bidi="ar-SA"/>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综合评价情况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本项目严格按照</w:t>
      </w:r>
      <w:r>
        <w:rPr>
          <w:rFonts w:hint="eastAsia" w:ascii="方正仿宋_GBK" w:hAnsi="方正仿宋_GBK" w:eastAsia="方正仿宋_GBK" w:cs="方正仿宋_GBK"/>
          <w:bCs/>
          <w:color w:val="auto"/>
          <w:kern w:val="0"/>
          <w:sz w:val="32"/>
          <w:szCs w:val="32"/>
        </w:rPr>
        <w:t>科学公正、统筹兼顾、激励约束、公开透明的</w:t>
      </w:r>
      <w:r>
        <w:rPr>
          <w:rFonts w:hint="eastAsia" w:ascii="方正仿宋_GBK" w:hAnsi="方正仿宋_GBK" w:eastAsia="方正仿宋_GBK" w:cs="方正仿宋_GBK"/>
          <w:color w:val="auto"/>
          <w:sz w:val="32"/>
          <w:szCs w:val="32"/>
        </w:rPr>
        <w:t>绩效评价原则，采用</w:t>
      </w:r>
      <w:r>
        <w:rPr>
          <w:rFonts w:hint="eastAsia" w:ascii="方正仿宋_GBK" w:hAnsi="方正仿宋_GBK" w:eastAsia="方正仿宋_GBK" w:cs="方正仿宋_GBK"/>
          <w:color w:val="auto"/>
          <w:spacing w:val="17"/>
          <w:sz w:val="32"/>
          <w:szCs w:val="32"/>
        </w:rPr>
        <w:t>比较法</w:t>
      </w:r>
      <w:r>
        <w:rPr>
          <w:rFonts w:hint="eastAsia" w:ascii="方正仿宋_GBK" w:hAnsi="方正仿宋_GBK" w:eastAsia="方正仿宋_GBK" w:cs="方正仿宋_GBK"/>
          <w:color w:val="auto"/>
          <w:sz w:val="32"/>
          <w:szCs w:val="32"/>
        </w:rPr>
        <w:t>，坚持</w:t>
      </w:r>
      <w:r>
        <w:rPr>
          <w:rFonts w:hint="eastAsia" w:ascii="方正仿宋_GBK" w:hAnsi="方正仿宋_GBK" w:eastAsia="方正仿宋_GBK" w:cs="方正仿宋_GBK"/>
          <w:color w:val="auto"/>
          <w:spacing w:val="17"/>
          <w:sz w:val="32"/>
          <w:szCs w:val="32"/>
          <w:lang w:val="en-US" w:eastAsia="zh-CN"/>
        </w:rPr>
        <w:t>计划</w:t>
      </w:r>
      <w:r>
        <w:rPr>
          <w:rFonts w:hint="eastAsia" w:ascii="方正仿宋_GBK" w:hAnsi="方正仿宋_GBK" w:eastAsia="方正仿宋_GBK" w:cs="方正仿宋_GBK"/>
          <w:color w:val="auto"/>
          <w:spacing w:val="17"/>
          <w:sz w:val="32"/>
          <w:szCs w:val="32"/>
        </w:rPr>
        <w:t>标准</w:t>
      </w:r>
      <w:r>
        <w:rPr>
          <w:rFonts w:hint="eastAsia" w:ascii="方正仿宋_GBK" w:hAnsi="方正仿宋_GBK" w:eastAsia="方正仿宋_GBK" w:cs="方正仿宋_GBK"/>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仿宋_GBK" w:hAnsi="方正仿宋_GBK" w:eastAsia="方正仿宋_GBK" w:cs="方正仿宋_GBK"/>
          <w:b w:val="0"/>
          <w:bCs w:val="0"/>
          <w:color w:val="auto"/>
          <w:sz w:val="32"/>
          <w:szCs w:val="32"/>
        </w:rPr>
      </w:pPr>
      <w:bookmarkStart w:id="10" w:name="_Toc68703836"/>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评价结论</w:t>
      </w:r>
      <w:bookmarkEnd w:id="10"/>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方正仿宋_GBK" w:hAnsi="方正仿宋_GBK" w:eastAsia="方正仿宋_GBK" w:cs="方正仿宋_GBK"/>
          <w:b w:val="0"/>
          <w:bCs w:val="0"/>
          <w:color w:val="auto"/>
          <w:sz w:val="32"/>
          <w:szCs w:val="32"/>
          <w:highlight w:val="none"/>
        </w:rPr>
        <w:t xml:space="preserve">总得分为 </w:t>
      </w:r>
      <w:r>
        <w:rPr>
          <w:rFonts w:hint="eastAsia" w:ascii="方正仿宋_GBK" w:hAnsi="方正仿宋_GBK" w:eastAsia="方正仿宋_GBK" w:cs="方正仿宋_GBK"/>
          <w:b w:val="0"/>
          <w:bCs w:val="0"/>
          <w:color w:val="auto"/>
          <w:sz w:val="32"/>
          <w:szCs w:val="32"/>
          <w:highlight w:val="none"/>
          <w:lang w:val="en-US" w:eastAsia="zh-CN"/>
        </w:rPr>
        <w:t>96.54</w:t>
      </w:r>
      <w:r>
        <w:rPr>
          <w:rFonts w:hint="eastAsia" w:ascii="方正仿宋_GBK" w:hAnsi="方正仿宋_GBK" w:eastAsia="方正仿宋_GBK" w:cs="方正仿宋_GBK"/>
          <w:b w:val="0"/>
          <w:bCs w:val="0"/>
          <w:color w:val="auto"/>
          <w:sz w:val="32"/>
          <w:szCs w:val="32"/>
          <w:highlight w:val="none"/>
        </w:rPr>
        <w:t xml:space="preserve">分，属于“优”。其中，项目决策类指标权重为20分，得分为 </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%。项目过程类指标权重为20分，得分为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%。项目产出类指标权重为40分，得分为</w:t>
      </w:r>
      <w:r>
        <w:rPr>
          <w:rFonts w:hint="eastAsia" w:ascii="方正仿宋_GBK" w:hAnsi="方正仿宋_GBK" w:eastAsia="方正仿宋_GBK" w:cs="方正仿宋_GBK"/>
          <w:b w:val="0"/>
          <w:bCs w:val="0"/>
          <w:color w:val="auto"/>
          <w:sz w:val="32"/>
          <w:szCs w:val="32"/>
          <w:highlight w:val="none"/>
          <w:lang w:val="en-US" w:eastAsia="zh-CN"/>
        </w:rPr>
        <w:t>36.54</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91.35</w:t>
      </w:r>
      <w:r>
        <w:rPr>
          <w:rFonts w:hint="eastAsia" w:ascii="方正仿宋_GBK" w:hAnsi="方正仿宋_GBK" w:eastAsia="方正仿宋_GBK" w:cs="方正仿宋_GBK"/>
          <w:b w:val="0"/>
          <w:bCs w:val="0"/>
          <w:color w:val="auto"/>
          <w:sz w:val="32"/>
          <w:szCs w:val="32"/>
          <w:highlight w:val="none"/>
        </w:rPr>
        <w:t>%。项目效益类指标权重为20分，得分为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rPr>
        <w:t>（</w:t>
      </w:r>
      <w:r>
        <w:rPr>
          <w:rFonts w:hint="eastAsia" w:ascii="方正楷体_GBK" w:hAnsi="方正楷体_GBK" w:eastAsia="方正楷体_GBK" w:cs="方正楷体_GBK"/>
          <w:b w:val="0"/>
          <w:bCs w:val="0"/>
          <w:color w:val="auto"/>
          <w:sz w:val="32"/>
          <w:szCs w:val="32"/>
          <w:lang w:eastAsia="zh-CN"/>
        </w:rPr>
        <w:t>二</w:t>
      </w:r>
      <w:r>
        <w:rPr>
          <w:rFonts w:hint="eastAsia" w:ascii="方正楷体_GBK" w:hAnsi="方正楷体_GBK" w:eastAsia="方正楷体_GBK" w:cs="方正楷体_GBK"/>
          <w:b w:val="0"/>
          <w:bCs w:val="0"/>
          <w:color w:val="auto"/>
          <w:sz w:val="32"/>
          <w:szCs w:val="32"/>
        </w:rPr>
        <w:t>）</w:t>
      </w:r>
      <w:r>
        <w:rPr>
          <w:rFonts w:hint="eastAsia" w:ascii="方正楷体_GBK" w:hAnsi="方正楷体_GBK" w:eastAsia="方正楷体_GBK" w:cs="方正楷体_GBK"/>
          <w:b w:val="0"/>
          <w:bCs w:val="0"/>
          <w:color w:val="auto"/>
          <w:sz w:val="32"/>
          <w:szCs w:val="32"/>
          <w:lang w:eastAsia="zh-CN"/>
        </w:rPr>
        <w:t>相关评分表</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具体打分情况详见：附件1综合评分表</w:t>
      </w:r>
      <w:r>
        <w:rPr>
          <w:rFonts w:hint="eastAsia" w:ascii="方正仿宋_GBK" w:hAnsi="方正仿宋_GBK" w:eastAsia="方正仿宋_GBK" w:cs="方正仿宋_GBK"/>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leftChars="0" w:firstLine="640" w:firstLineChars="200"/>
        <w:jc w:val="center"/>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为民办实事经费</w:t>
      </w:r>
      <w:r>
        <w:rPr>
          <w:rFonts w:hint="eastAsia" w:ascii="方正仿宋_GBK" w:hAnsi="方正仿宋_GBK" w:eastAsia="方正仿宋_GBK" w:cs="方正仿宋_GBK"/>
          <w:color w:val="auto"/>
          <w:sz w:val="32"/>
          <w:szCs w:val="32"/>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488"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36.54</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96.54</w:t>
            </w:r>
          </w:p>
        </w:tc>
      </w:tr>
    </w:tbl>
    <w:p>
      <w:pPr>
        <w:pStyle w:val="10"/>
        <w:pageBreakBefore w:val="0"/>
        <w:kinsoku/>
        <w:wordWrap/>
        <w:overflowPunct/>
        <w:topLinePunct w:val="0"/>
        <w:autoSpaceDE/>
        <w:autoSpaceDN/>
        <w:bidi w:val="0"/>
        <w:adjustRightInd/>
        <w:snapToGrid/>
        <w:spacing w:before="0" w:after="0" w:line="560" w:lineRule="exact"/>
        <w:ind w:leftChars="0"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11" w:name="_Toc68703837"/>
      <w:r>
        <w:rPr>
          <w:rFonts w:hint="eastAsia" w:ascii="方正黑体_GBK" w:hAnsi="方正黑体_GBK" w:eastAsia="方正黑体_GBK" w:cs="方正黑体_GBK"/>
          <w:b w:val="0"/>
          <w:bCs w:val="0"/>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60" w:lineRule="exact"/>
        <w:ind w:leftChars="0" w:firstLine="600" w:firstLineChars="200"/>
        <w:textAlignment w:val="auto"/>
        <w:rPr>
          <w:rFonts w:hint="eastAsia" w:ascii="方正楷体_GBK" w:hAnsi="方正楷体_GBK" w:eastAsia="方正楷体_GBK" w:cs="方正楷体_GBK"/>
          <w:b w:val="0"/>
          <w:bCs w:val="0"/>
          <w:color w:val="auto"/>
          <w:sz w:val="30"/>
          <w:szCs w:val="30"/>
        </w:rPr>
      </w:pPr>
      <w:bookmarkStart w:id="12" w:name="_Toc68703838"/>
      <w:r>
        <w:rPr>
          <w:rFonts w:hint="eastAsia" w:ascii="方正楷体_GBK" w:hAnsi="方正楷体_GBK" w:eastAsia="方正楷体_GBK" w:cs="方正楷体_GBK"/>
          <w:b w:val="0"/>
          <w:bCs w:val="0"/>
          <w:color w:val="auto"/>
          <w:sz w:val="30"/>
          <w:szCs w:val="30"/>
        </w:rPr>
        <w:t>（一）项目决策情况。</w:t>
      </w:r>
      <w:bookmarkEnd w:id="12"/>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立项依据充分性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auto"/>
          <w:sz w:val="32"/>
          <w:szCs w:val="32"/>
        </w:rPr>
        <w:t>项目立项依据根据《自治区驻村工作为民办实事工作经费使用管理办法（实行）的通知》</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该项目立项符合国家相关法律法规及发展政策，符合行业规划要求，</w:t>
      </w:r>
      <w:r>
        <w:rPr>
          <w:rFonts w:hint="eastAsia" w:ascii="方正仿宋_GBK" w:hAnsi="方正仿宋_GBK" w:eastAsia="方正仿宋_GBK" w:cs="方正仿宋_GBK"/>
          <w:color w:val="auto"/>
          <w:sz w:val="32"/>
          <w:szCs w:val="32"/>
        </w:rPr>
        <w:t>与部门职责范围相符，属于部门履职所需，属于公共财政支持范围，符合中央、地方事权支出责任划分原则，本项目与部门内部其他相关项目不重复</w:t>
      </w:r>
      <w:r>
        <w:rPr>
          <w:rFonts w:hint="eastAsia" w:ascii="方正仿宋_GBK" w:hAnsi="方正仿宋_GBK" w:eastAsia="方正仿宋_GBK" w:cs="方正仿宋_GBK"/>
          <w:color w:val="auto"/>
          <w:sz w:val="32"/>
          <w:szCs w:val="32"/>
          <w:lang w:val="en-US" w:eastAsia="zh-CN"/>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立项程序规范性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color w:val="0000FF"/>
          <w:sz w:val="32"/>
          <w:szCs w:val="32"/>
          <w:lang w:val="en-US" w:eastAsia="zh-CN"/>
        </w:rPr>
      </w:pPr>
      <w:r>
        <w:rPr>
          <w:rFonts w:hint="eastAsia" w:ascii="方正仿宋_GBK" w:hAnsi="方正仿宋_GBK" w:eastAsia="方正仿宋_GBK" w:cs="方正仿宋_GBK"/>
          <w:color w:val="auto"/>
          <w:sz w:val="32"/>
          <w:szCs w:val="32"/>
          <w:lang w:val="en-US" w:eastAsia="zh-CN"/>
        </w:rPr>
        <w:t>为民办实事经费</w:t>
      </w:r>
      <w:r>
        <w:rPr>
          <w:rFonts w:hint="eastAsia" w:ascii="方正仿宋_GBK" w:hAnsi="方正仿宋_GBK" w:eastAsia="方正仿宋_GBK" w:cs="方正仿宋_GBK"/>
          <w:sz w:val="32"/>
          <w:szCs w:val="32"/>
        </w:rPr>
        <w:t>项目申请、设立过程符合相关要求，</w:t>
      </w:r>
      <w:r>
        <w:rPr>
          <w:rFonts w:hint="eastAsia" w:ascii="方正仿宋_GBK" w:hAnsi="方正仿宋_GBK" w:eastAsia="方正仿宋_GBK" w:cs="方正仿宋_GBK"/>
          <w:sz w:val="32"/>
          <w:szCs w:val="32"/>
          <w:lang w:eastAsia="zh-Hans"/>
        </w:rPr>
        <w:t>严格按照审批流程准备符合要求的文件、材料；</w:t>
      </w:r>
      <w:r>
        <w:rPr>
          <w:rFonts w:hint="eastAsia" w:ascii="方正仿宋_GBK" w:hAnsi="方正仿宋_GBK" w:eastAsia="方正仿宋_GBK" w:cs="方正仿宋_GBK"/>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r>
        <w:rPr>
          <w:rFonts w:hint="eastAsia" w:ascii="方正仿宋_GBK" w:hAnsi="方正仿宋_GBK" w:eastAsia="方正仿宋_GBK" w:cs="方正仿宋_GBK"/>
          <w:color w:val="auto"/>
          <w:sz w:val="32"/>
          <w:szCs w:val="32"/>
          <w:lang w:val="en-US" w:eastAsia="zh-CN"/>
        </w:rPr>
        <w:t>绩效评估、集体决策，保障了程序的规范性。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绩效目标合理性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为民办实事经费</w:t>
      </w:r>
      <w:r>
        <w:rPr>
          <w:rFonts w:hint="eastAsia" w:ascii="方正仿宋_GBK" w:hAnsi="方正仿宋_GBK" w:eastAsia="方正仿宋_GBK" w:cs="方正仿宋_GBK"/>
          <w:color w:val="auto"/>
          <w:sz w:val="32"/>
          <w:szCs w:val="32"/>
        </w:rPr>
        <w:t>项目设立了项目绩效目标，与</w:t>
      </w:r>
      <w:r>
        <w:rPr>
          <w:rFonts w:hint="eastAsia" w:ascii="方正仿宋_GBK" w:hAnsi="方正仿宋_GBK" w:eastAsia="方正仿宋_GBK" w:cs="方正仿宋_GBK"/>
          <w:color w:val="auto"/>
          <w:sz w:val="32"/>
          <w:szCs w:val="32"/>
          <w:highlight w:val="none"/>
          <w:lang w:eastAsia="zh-CN"/>
        </w:rPr>
        <w:t>走访了贫困户并开展慰问，购买为民服务物品，开展各类文化体育活动制作宣传品，修缮公共设施，等</w:t>
      </w:r>
      <w:r>
        <w:rPr>
          <w:rFonts w:hint="eastAsia" w:ascii="方正仿宋_GBK" w:hAnsi="方正仿宋_GBK" w:eastAsia="方正仿宋_GBK" w:cs="方正仿宋_GBK"/>
          <w:color w:val="auto"/>
          <w:sz w:val="32"/>
          <w:szCs w:val="32"/>
        </w:rPr>
        <w:t>具有相关性，项目的预期产出效益和效果也均能符合正常的业绩水平，并且与预算确定的资金量相匹配。</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绩效指标明确性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bookmarkStart w:id="13" w:name="_Hlk68699917"/>
      <w:r>
        <w:rPr>
          <w:rFonts w:hint="eastAsia" w:ascii="方正仿宋_GBK" w:hAnsi="方正仿宋_GBK" w:eastAsia="方正仿宋_GBK" w:cs="方正仿宋_GBK"/>
          <w:color w:val="auto"/>
          <w:sz w:val="32"/>
          <w:szCs w:val="32"/>
          <w:lang w:eastAsia="zh-CN"/>
        </w:rPr>
        <w:t>为民办实事经费</w:t>
      </w:r>
      <w:r>
        <w:rPr>
          <w:rFonts w:hint="eastAsia" w:ascii="方正仿宋_GBK" w:hAnsi="方正仿宋_GBK" w:eastAsia="方正仿宋_GBK" w:cs="方正仿宋_GBK"/>
          <w:color w:val="auto"/>
          <w:sz w:val="32"/>
          <w:szCs w:val="32"/>
        </w:rPr>
        <w:t>项目将项目绩效目标细化分解为具体的绩效指标，一级指标共</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条，二级指标共</w:t>
      </w:r>
      <w:r>
        <w:rPr>
          <w:rFonts w:hint="eastAsia" w:ascii="方正仿宋_GBK" w:hAnsi="方正仿宋_GBK" w:eastAsia="方正仿宋_GBK" w:cs="方正仿宋_GBK"/>
          <w:color w:val="auto"/>
          <w:sz w:val="32"/>
          <w:szCs w:val="32"/>
          <w:lang w:val="en-US" w:eastAsia="zh-CN"/>
        </w:rPr>
        <w:t>7</w:t>
      </w:r>
      <w:r>
        <w:rPr>
          <w:rFonts w:hint="eastAsia" w:ascii="方正仿宋_GBK" w:hAnsi="方正仿宋_GBK" w:eastAsia="方正仿宋_GBK" w:cs="方正仿宋_GBK"/>
          <w:color w:val="auto"/>
          <w:sz w:val="32"/>
          <w:szCs w:val="32"/>
        </w:rPr>
        <w:t>条，三级指标共</w:t>
      </w:r>
      <w:r>
        <w:rPr>
          <w:rFonts w:hint="eastAsia" w:ascii="方正仿宋_GBK" w:hAnsi="方正仿宋_GBK" w:eastAsia="方正仿宋_GBK" w:cs="方正仿宋_GBK"/>
          <w:color w:val="auto"/>
          <w:sz w:val="32"/>
          <w:szCs w:val="32"/>
          <w:lang w:val="en-US" w:eastAsia="zh-CN"/>
        </w:rPr>
        <w:t>24</w:t>
      </w:r>
      <w:r>
        <w:rPr>
          <w:rFonts w:hint="eastAsia" w:ascii="方正仿宋_GBK" w:hAnsi="方正仿宋_GBK" w:eastAsia="方正仿宋_GBK" w:cs="方正仿宋_GBK"/>
          <w:color w:val="auto"/>
          <w:sz w:val="32"/>
          <w:szCs w:val="32"/>
        </w:rPr>
        <w:t>条，其中量化指标条数共</w:t>
      </w:r>
      <w:r>
        <w:rPr>
          <w:rFonts w:hint="eastAsia" w:ascii="方正仿宋_GBK" w:hAnsi="方正仿宋_GBK" w:eastAsia="方正仿宋_GBK" w:cs="方正仿宋_GBK"/>
          <w:color w:val="auto"/>
          <w:sz w:val="32"/>
          <w:szCs w:val="32"/>
          <w:lang w:val="en-US" w:eastAsia="zh-CN"/>
        </w:rPr>
        <w:t>23</w:t>
      </w:r>
      <w:r>
        <w:rPr>
          <w:rFonts w:hint="eastAsia" w:ascii="方正仿宋_GBK" w:hAnsi="方正仿宋_GBK" w:eastAsia="方正仿宋_GBK" w:cs="方正仿宋_GBK"/>
          <w:color w:val="auto"/>
          <w:sz w:val="32"/>
          <w:szCs w:val="32"/>
        </w:rPr>
        <w:t>条，所有绩效指标均通过清晰、可衡量的指标值予以体现，并且做到了与项目计划数相对应。</w:t>
      </w:r>
      <w:bookmarkEnd w:id="13"/>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预算编制科学性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为民办实事经费项目预算编制经过科学论证，提供充分的测算依据佐证资料，预算内容与项目内容相匹配。项目工作任务相匹配。</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资金分配合理性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为民办实事经费项目资金分配额度与项目单位实际工作内容相适应，资金分配额度合理，资金分配依据充分。</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4" w:name="_Toc68703839"/>
      <w:r>
        <w:rPr>
          <w:rFonts w:hint="eastAsia" w:ascii="方正楷体_GBK" w:hAnsi="方正楷体_GBK" w:eastAsia="方正楷体_GBK" w:cs="方正楷体_GBK"/>
          <w:b w:val="0"/>
          <w:bCs w:val="0"/>
          <w:color w:val="auto"/>
          <w:sz w:val="32"/>
          <w:szCs w:val="32"/>
        </w:rPr>
        <w:t>（二）项目过程情况。</w:t>
      </w:r>
      <w:bookmarkEnd w:id="14"/>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资金到位率：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预算资金</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rPr>
        <w:t>万元，实际到位资金</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rPr>
        <w:t>万元，资金到位率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预算执行率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年初预算数</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资金使用合规性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巴州市场监督管理局财务管理办法》和《巴州市场监督管理局预算绩效目标管理办法》等相关的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管理制度健全性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方正仿宋_GBK" w:hAnsi="方正仿宋_GBK" w:eastAsia="方正仿宋_GBK" w:cs="方正仿宋_GBK"/>
          <w:b w:val="0"/>
          <w:bCs w:val="0"/>
          <w:color w:val="0000FF"/>
          <w:sz w:val="32"/>
          <w:szCs w:val="32"/>
          <w:lang w:val="en-US" w:eastAsia="zh-CN"/>
        </w:rPr>
      </w:pPr>
      <w:r>
        <w:rPr>
          <w:rFonts w:hint="eastAsia" w:ascii="方正仿宋_GBK" w:hAnsi="方正仿宋_GBK" w:eastAsia="方正仿宋_GBK" w:cs="方正仿宋_GBK"/>
          <w:b w:val="0"/>
          <w:bCs w:val="0"/>
          <w:color w:val="auto"/>
          <w:sz w:val="32"/>
          <w:szCs w:val="32"/>
          <w:highlight w:val="none"/>
          <w:lang w:val="en-US" w:eastAsia="zh-CN"/>
        </w:rPr>
        <w:t>制定了</w:t>
      </w:r>
      <w:r>
        <w:rPr>
          <w:rFonts w:hint="eastAsia" w:ascii="方正仿宋_GBK" w:hAnsi="方正仿宋_GBK" w:eastAsia="方正仿宋_GBK" w:cs="方正仿宋_GBK"/>
          <w:b w:val="0"/>
          <w:bCs w:val="0"/>
          <w:color w:val="auto"/>
          <w:sz w:val="32"/>
          <w:szCs w:val="32"/>
          <w:highlight w:val="none"/>
        </w:rPr>
        <w:t>《巴州市场监督管理局财务管理</w:t>
      </w:r>
      <w:r>
        <w:rPr>
          <w:rFonts w:hint="eastAsia" w:ascii="方正仿宋_GBK" w:hAnsi="方正仿宋_GBK" w:eastAsia="方正仿宋_GBK" w:cs="方正仿宋_GBK"/>
          <w:b w:val="0"/>
          <w:bCs w:val="0"/>
          <w:color w:val="auto"/>
          <w:sz w:val="32"/>
          <w:szCs w:val="32"/>
          <w:highlight w:val="none"/>
          <w:lang w:eastAsia="zh-CN"/>
        </w:rPr>
        <w:t>办法</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和</w:t>
      </w:r>
      <w:r>
        <w:rPr>
          <w:rFonts w:hint="eastAsia" w:ascii="方正仿宋_GBK" w:hAnsi="方正仿宋_GBK" w:eastAsia="方正仿宋_GBK" w:cs="方正仿宋_GBK"/>
          <w:b w:val="0"/>
          <w:bCs w:val="0"/>
          <w:color w:val="auto"/>
          <w:sz w:val="32"/>
          <w:szCs w:val="32"/>
          <w:highlight w:val="none"/>
        </w:rPr>
        <w:t>《巴州市场监督管理局</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制度执行有效性</w:t>
      </w:r>
    </w:p>
    <w:p>
      <w:pPr>
        <w:pageBreakBefore w:val="0"/>
        <w:shd w:val="clear"/>
        <w:kinsoku/>
        <w:wordWrap/>
        <w:overflowPunct/>
        <w:topLinePunct w:val="0"/>
        <w:autoSpaceDE/>
        <w:autoSpaceDN/>
        <w:bidi w:val="0"/>
        <w:adjustRightInd/>
        <w:snapToGrid/>
        <w:spacing w:line="560" w:lineRule="exact"/>
        <w:ind w:leftChars="0"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5" w:name="_Toc68703840"/>
      <w:r>
        <w:rPr>
          <w:rFonts w:hint="eastAsia" w:ascii="方正楷体_GBK" w:hAnsi="方正楷体_GBK" w:eastAsia="方正楷体_GBK" w:cs="方正楷体_GBK"/>
          <w:b w:val="0"/>
          <w:bCs w:val="0"/>
          <w:color w:val="auto"/>
          <w:sz w:val="32"/>
          <w:szCs w:val="32"/>
          <w:lang w:val="en-US" w:eastAsia="zh-CN"/>
        </w:rPr>
        <w:t>（三）</w:t>
      </w:r>
      <w:r>
        <w:rPr>
          <w:rFonts w:hint="eastAsia" w:ascii="方正楷体_GBK" w:hAnsi="方正楷体_GBK" w:eastAsia="方正楷体_GBK" w:cs="方正楷体_GBK"/>
          <w:b w:val="0"/>
          <w:bCs w:val="0"/>
          <w:color w:val="auto"/>
          <w:sz w:val="32"/>
          <w:szCs w:val="32"/>
        </w:rPr>
        <w:t>项目产出情况。</w:t>
      </w:r>
      <w:bookmarkEnd w:id="15"/>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lang w:val="en-US" w:eastAsia="zh-CN"/>
        </w:rPr>
        <w:t>1.</w:t>
      </w:r>
      <w:r>
        <w:rPr>
          <w:rFonts w:hint="eastAsia" w:ascii="方正仿宋_GBK" w:hAnsi="方正仿宋_GBK" w:eastAsia="方正仿宋_GBK" w:cs="方正仿宋_GBK"/>
          <w:color w:val="000000" w:themeColor="text1"/>
          <w:sz w:val="32"/>
          <w:szCs w:val="32"/>
        </w:rPr>
        <w:t>数量指标</w:t>
      </w:r>
      <w:r>
        <w:rPr>
          <w:rFonts w:hint="eastAsia" w:ascii="方正仿宋_GBK" w:hAnsi="方正仿宋_GBK" w:eastAsia="方正仿宋_GBK" w:cs="方正仿宋_GBK"/>
          <w:color w:val="000000" w:themeColor="text1"/>
          <w:sz w:val="32"/>
          <w:szCs w:val="32"/>
          <w:lang w:eastAsia="zh-CN"/>
        </w:rPr>
        <w:t>完成情况</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指标1：帮扶人数，指标值：&gt;=712人，实际完成值</w:t>
      </w:r>
      <w:r>
        <w:rPr>
          <w:rFonts w:hint="eastAsia" w:ascii="方正仿宋_GBK" w:hAnsi="方正仿宋_GBK" w:eastAsia="方正仿宋_GBK" w:cs="方正仿宋_GBK"/>
          <w:color w:val="000000" w:themeColor="text1"/>
          <w:sz w:val="32"/>
          <w:szCs w:val="32"/>
          <w:lang w:val="en-US" w:eastAsia="zh-CN"/>
        </w:rPr>
        <w:t>853人</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119.80</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，偏差原因：年初设置的绩效目标值偏低，本年</w:t>
      </w:r>
      <w:r>
        <w:rPr>
          <w:rFonts w:hint="eastAsia" w:ascii="方正仿宋_GBK" w:hAnsi="方正仿宋_GBK" w:eastAsia="方正仿宋_GBK" w:cs="方正仿宋_GBK"/>
          <w:color w:val="000000" w:themeColor="text1"/>
          <w:sz w:val="32"/>
          <w:szCs w:val="32"/>
          <w:lang w:val="en-US" w:eastAsia="zh-CN"/>
        </w:rPr>
        <w:t>需要帮扶的困难群众较多</w:t>
      </w:r>
      <w:r>
        <w:rPr>
          <w:rFonts w:hint="eastAsia" w:ascii="方正仿宋_GBK" w:hAnsi="方正仿宋_GBK" w:eastAsia="方正仿宋_GBK" w:cs="方正仿宋_GBK"/>
          <w:color w:val="000000" w:themeColor="text1"/>
          <w:sz w:val="32"/>
          <w:szCs w:val="32"/>
          <w:lang w:eastAsia="zh-CN"/>
        </w:rPr>
        <w:t>，造成偏差</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rPr>
        <w:t>指标2：发放补助次数，指标值：&gt;=48次，实际完成值</w:t>
      </w:r>
      <w:r>
        <w:rPr>
          <w:rFonts w:hint="eastAsia" w:ascii="方正仿宋_GBK" w:hAnsi="方正仿宋_GBK" w:eastAsia="方正仿宋_GBK" w:cs="方正仿宋_GBK"/>
          <w:color w:val="000000" w:themeColor="text1"/>
          <w:sz w:val="32"/>
          <w:szCs w:val="32"/>
          <w:lang w:val="en-US" w:eastAsia="zh-CN"/>
        </w:rPr>
        <w:t>45次</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93.75</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，偏差原因：本年缩减发放补助次数，造成偏差；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3</w:t>
      </w:r>
      <w:r>
        <w:rPr>
          <w:rFonts w:hint="eastAsia" w:ascii="方正仿宋_GBK" w:hAnsi="方正仿宋_GBK" w:eastAsia="方正仿宋_GBK" w:cs="方正仿宋_GBK"/>
          <w:color w:val="000000" w:themeColor="text1"/>
          <w:sz w:val="32"/>
          <w:szCs w:val="32"/>
        </w:rPr>
        <w:t>：制作宣传品，指标值：&gt;=18批次，实际完成值</w:t>
      </w:r>
      <w:r>
        <w:rPr>
          <w:rFonts w:hint="eastAsia" w:ascii="方正仿宋_GBK" w:hAnsi="方正仿宋_GBK" w:eastAsia="方正仿宋_GBK" w:cs="方正仿宋_GBK"/>
          <w:color w:val="000000" w:themeColor="text1"/>
          <w:sz w:val="32"/>
          <w:szCs w:val="32"/>
          <w:lang w:val="en-US" w:eastAsia="zh-CN"/>
        </w:rPr>
        <w:t>7批次</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38.89</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，偏差原因：年中将制作宣传品资金修缮了公共设施，</w:t>
      </w:r>
      <w:r>
        <w:rPr>
          <w:rFonts w:hint="eastAsia" w:ascii="方正仿宋_GBK" w:hAnsi="方正仿宋_GBK" w:eastAsia="方正仿宋_GBK" w:cs="方正仿宋_GBK"/>
          <w:color w:val="000000" w:themeColor="text1"/>
          <w:sz w:val="32"/>
          <w:szCs w:val="32"/>
          <w:lang w:val="en-US" w:eastAsia="zh-CN"/>
        </w:rPr>
        <w:t>但未调整绩效目标，造成偏差，</w:t>
      </w:r>
      <w:r>
        <w:rPr>
          <w:rFonts w:hint="eastAsia" w:ascii="方正仿宋_GBK" w:hAnsi="方正仿宋_GBK" w:eastAsia="方正仿宋_GBK" w:cs="方正仿宋_GBK"/>
          <w:color w:val="000000" w:themeColor="text1"/>
          <w:sz w:val="32"/>
          <w:szCs w:val="32"/>
          <w:lang w:eastAsia="zh-CN"/>
        </w:rPr>
        <w:t>下年精准设置绩效目；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4</w:t>
      </w:r>
      <w:r>
        <w:rPr>
          <w:rFonts w:hint="eastAsia" w:ascii="方正仿宋_GBK" w:hAnsi="方正仿宋_GBK" w:eastAsia="方正仿宋_GBK" w:cs="方正仿宋_GBK"/>
          <w:color w:val="000000" w:themeColor="text1"/>
          <w:sz w:val="32"/>
          <w:szCs w:val="32"/>
        </w:rPr>
        <w:t>：开展文化体育活动次数，指标值：&gt;=45次，实际完成值</w:t>
      </w:r>
      <w:r>
        <w:rPr>
          <w:rFonts w:hint="eastAsia" w:ascii="方正仿宋_GBK" w:hAnsi="方正仿宋_GBK" w:eastAsia="方正仿宋_GBK" w:cs="方正仿宋_GBK"/>
          <w:color w:val="000000" w:themeColor="text1"/>
          <w:sz w:val="32"/>
          <w:szCs w:val="32"/>
          <w:lang w:val="en-US" w:eastAsia="zh-CN"/>
        </w:rPr>
        <w:t>57次</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126.67</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w:t>
      </w:r>
      <w:r>
        <w:rPr>
          <w:rFonts w:hint="eastAsia" w:ascii="方正仿宋_GBK" w:hAnsi="方正仿宋_GBK" w:eastAsia="方正仿宋_GBK" w:cs="方正仿宋_GBK"/>
          <w:color w:val="000000" w:themeColor="text1"/>
          <w:sz w:val="32"/>
          <w:szCs w:val="32"/>
          <w:lang w:val="en-US" w:eastAsia="zh-CN"/>
        </w:rPr>
        <w:t>偏差原因：年初设置的绩效目标值偏低，随着疫情的放开，为丰富社区及村民的生活，增加了举办活动次数，造成偏差，下年精准设置目标值</w:t>
      </w:r>
      <w:r>
        <w:rPr>
          <w:rFonts w:hint="eastAsia" w:ascii="方正仿宋_GBK" w:hAnsi="方正仿宋_GBK" w:eastAsia="方正仿宋_GBK" w:cs="方正仿宋_GBK"/>
          <w:color w:val="000000" w:themeColor="text1"/>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5</w:t>
      </w:r>
      <w:r>
        <w:rPr>
          <w:rFonts w:hint="eastAsia" w:ascii="方正仿宋_GBK" w:hAnsi="方正仿宋_GBK" w:eastAsia="方正仿宋_GBK" w:cs="方正仿宋_GBK"/>
          <w:color w:val="000000" w:themeColor="text1"/>
          <w:sz w:val="32"/>
          <w:szCs w:val="32"/>
        </w:rPr>
        <w:t>：开展文化体育活动天数，指标值：&gt;=61天，实际完成值</w:t>
      </w:r>
      <w:r>
        <w:rPr>
          <w:rFonts w:hint="eastAsia" w:ascii="方正仿宋_GBK" w:hAnsi="方正仿宋_GBK" w:eastAsia="方正仿宋_GBK" w:cs="方正仿宋_GBK"/>
          <w:color w:val="000000" w:themeColor="text1"/>
          <w:sz w:val="32"/>
          <w:szCs w:val="32"/>
          <w:lang w:val="en-US" w:eastAsia="zh-CN"/>
        </w:rPr>
        <w:t>62天</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101.64</w:t>
      </w:r>
      <w:r>
        <w:rPr>
          <w:rFonts w:hint="eastAsia" w:ascii="方正仿宋_GBK" w:hAnsi="方正仿宋_GBK" w:eastAsia="方正仿宋_GBK" w:cs="方正仿宋_GBK"/>
          <w:color w:val="000000" w:themeColor="text1"/>
          <w:sz w:val="32"/>
          <w:szCs w:val="32"/>
        </w:rPr>
        <w:t>%，偏差原因：</w:t>
      </w:r>
      <w:r>
        <w:rPr>
          <w:rFonts w:hint="eastAsia" w:ascii="方正仿宋_GBK" w:hAnsi="方正仿宋_GBK" w:eastAsia="方正仿宋_GBK" w:cs="方正仿宋_GBK"/>
          <w:color w:val="000000" w:themeColor="text1"/>
          <w:sz w:val="32"/>
          <w:szCs w:val="32"/>
          <w:lang w:eastAsia="zh-CN"/>
        </w:rPr>
        <w:t>年初设置的绩效目标值偏低，随着疫情的放开，为丰富社区及村民的生活，增加了举办活动</w:t>
      </w:r>
      <w:r>
        <w:rPr>
          <w:rFonts w:hint="eastAsia" w:ascii="方正仿宋_GBK" w:hAnsi="方正仿宋_GBK" w:eastAsia="方正仿宋_GBK" w:cs="方正仿宋_GBK"/>
          <w:color w:val="000000" w:themeColor="text1"/>
          <w:sz w:val="32"/>
          <w:szCs w:val="32"/>
          <w:lang w:val="en-US" w:eastAsia="zh-CN"/>
        </w:rPr>
        <w:t>天</w:t>
      </w:r>
      <w:r>
        <w:rPr>
          <w:rFonts w:hint="eastAsia" w:ascii="方正仿宋_GBK" w:hAnsi="方正仿宋_GBK" w:eastAsia="方正仿宋_GBK" w:cs="方正仿宋_GBK"/>
          <w:color w:val="000000" w:themeColor="text1"/>
          <w:sz w:val="32"/>
          <w:szCs w:val="32"/>
          <w:lang w:eastAsia="zh-CN"/>
        </w:rPr>
        <w:t>数，造成偏差，下年精准设置目标值；</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6</w:t>
      </w:r>
      <w:r>
        <w:rPr>
          <w:rFonts w:hint="eastAsia" w:ascii="方正仿宋_GBK" w:hAnsi="方正仿宋_GBK" w:eastAsia="方正仿宋_GBK" w:cs="方正仿宋_GBK"/>
          <w:color w:val="000000" w:themeColor="text1"/>
          <w:sz w:val="32"/>
          <w:szCs w:val="32"/>
        </w:rPr>
        <w:t>：参与文化体育活动人数，指标值：&gt;=3850人，实际完成值</w:t>
      </w:r>
      <w:r>
        <w:rPr>
          <w:rFonts w:hint="eastAsia" w:ascii="方正仿宋_GBK" w:hAnsi="方正仿宋_GBK" w:eastAsia="方正仿宋_GBK" w:cs="方正仿宋_GBK"/>
          <w:color w:val="000000" w:themeColor="text1"/>
          <w:sz w:val="32"/>
          <w:szCs w:val="32"/>
          <w:lang w:val="en-US" w:eastAsia="zh-CN"/>
        </w:rPr>
        <w:t>3973人</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103.19</w:t>
      </w:r>
      <w:r>
        <w:rPr>
          <w:rFonts w:hint="eastAsia" w:ascii="方正仿宋_GBK" w:hAnsi="方正仿宋_GBK" w:eastAsia="方正仿宋_GBK" w:cs="方正仿宋_GBK"/>
          <w:color w:val="000000" w:themeColor="text1"/>
          <w:sz w:val="32"/>
          <w:szCs w:val="32"/>
        </w:rPr>
        <w:t>%，偏差原因：</w:t>
      </w:r>
      <w:r>
        <w:rPr>
          <w:rFonts w:hint="eastAsia" w:ascii="方正仿宋_GBK" w:hAnsi="方正仿宋_GBK" w:eastAsia="方正仿宋_GBK" w:cs="方正仿宋_GBK"/>
          <w:color w:val="000000" w:themeColor="text1"/>
          <w:sz w:val="32"/>
          <w:szCs w:val="32"/>
          <w:lang w:eastAsia="zh-CN"/>
        </w:rPr>
        <w:t>年初设置的绩效目标值偏低，随着疫情的放开，为丰富社区及村民的生活，增加了举办活动</w:t>
      </w:r>
      <w:r>
        <w:rPr>
          <w:rFonts w:hint="eastAsia" w:ascii="方正仿宋_GBK" w:hAnsi="方正仿宋_GBK" w:eastAsia="方正仿宋_GBK" w:cs="方正仿宋_GBK"/>
          <w:color w:val="000000" w:themeColor="text1"/>
          <w:sz w:val="32"/>
          <w:szCs w:val="32"/>
          <w:lang w:val="en-US" w:eastAsia="zh-CN"/>
        </w:rPr>
        <w:t>次</w:t>
      </w:r>
      <w:r>
        <w:rPr>
          <w:rFonts w:hint="eastAsia" w:ascii="方正仿宋_GBK" w:hAnsi="方正仿宋_GBK" w:eastAsia="方正仿宋_GBK" w:cs="方正仿宋_GBK"/>
          <w:color w:val="000000" w:themeColor="text1"/>
          <w:sz w:val="32"/>
          <w:szCs w:val="32"/>
          <w:lang w:eastAsia="zh-CN"/>
        </w:rPr>
        <w:t>数，</w:t>
      </w:r>
      <w:r>
        <w:rPr>
          <w:rFonts w:hint="eastAsia" w:ascii="方正仿宋_GBK" w:hAnsi="方正仿宋_GBK" w:eastAsia="方正仿宋_GBK" w:cs="方正仿宋_GBK"/>
          <w:color w:val="000000" w:themeColor="text1"/>
          <w:sz w:val="32"/>
          <w:szCs w:val="32"/>
          <w:lang w:val="en-US" w:eastAsia="zh-CN"/>
        </w:rPr>
        <w:t>参与人数也同时增加，</w:t>
      </w:r>
      <w:r>
        <w:rPr>
          <w:rFonts w:hint="eastAsia" w:ascii="方正仿宋_GBK" w:hAnsi="方正仿宋_GBK" w:eastAsia="方正仿宋_GBK" w:cs="方正仿宋_GBK"/>
          <w:color w:val="000000" w:themeColor="text1"/>
          <w:sz w:val="32"/>
          <w:szCs w:val="32"/>
          <w:lang w:eastAsia="zh-CN"/>
        </w:rPr>
        <w:t>造成偏差，下年精准设置目标值；</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7</w:t>
      </w:r>
      <w:r>
        <w:rPr>
          <w:rFonts w:hint="eastAsia" w:ascii="方正仿宋_GBK" w:hAnsi="方正仿宋_GBK" w:eastAsia="方正仿宋_GBK" w:cs="方正仿宋_GBK"/>
          <w:color w:val="000000" w:themeColor="text1"/>
          <w:sz w:val="32"/>
          <w:szCs w:val="32"/>
        </w:rPr>
        <w:t>：购买为民服务物品，指标值：&gt;=14批次，实际完成值</w:t>
      </w:r>
      <w:r>
        <w:rPr>
          <w:rFonts w:hint="eastAsia" w:ascii="方正仿宋_GBK" w:hAnsi="方正仿宋_GBK" w:eastAsia="方正仿宋_GBK" w:cs="方正仿宋_GBK"/>
          <w:color w:val="000000" w:themeColor="text1"/>
          <w:sz w:val="32"/>
          <w:szCs w:val="32"/>
          <w:lang w:val="en-US" w:eastAsia="zh-CN"/>
        </w:rPr>
        <w:t>14批次</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100</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8</w:t>
      </w:r>
      <w:r>
        <w:rPr>
          <w:rFonts w:hint="eastAsia" w:ascii="方正仿宋_GBK" w:hAnsi="方正仿宋_GBK" w:eastAsia="方正仿宋_GBK" w:cs="方正仿宋_GBK"/>
          <w:color w:val="000000" w:themeColor="text1"/>
          <w:sz w:val="32"/>
          <w:szCs w:val="32"/>
        </w:rPr>
        <w:t>：修缮公共设施次数，指标值：&gt;=8次，实际完成值</w:t>
      </w:r>
      <w:r>
        <w:rPr>
          <w:rFonts w:hint="eastAsia" w:ascii="方正仿宋_GBK" w:hAnsi="方正仿宋_GBK" w:eastAsia="方正仿宋_GBK" w:cs="方正仿宋_GBK"/>
          <w:color w:val="000000" w:themeColor="text1"/>
          <w:sz w:val="32"/>
          <w:szCs w:val="32"/>
          <w:lang w:val="en-US" w:eastAsia="zh-CN"/>
        </w:rPr>
        <w:t>8次</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100.00</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b w:val="0"/>
          <w:bCs w:val="0"/>
          <w:color w:val="000000" w:themeColor="text1"/>
          <w:kern w:val="2"/>
          <w:sz w:val="32"/>
          <w:szCs w:val="32"/>
          <w:lang w:val="en-US" w:eastAsia="zh-CN" w:bidi="ar-SA"/>
        </w:rPr>
      </w:pPr>
      <w:r>
        <w:rPr>
          <w:rFonts w:hint="eastAsia" w:ascii="方正仿宋_GBK" w:hAnsi="方正仿宋_GBK" w:eastAsia="方正仿宋_GBK" w:cs="方正仿宋_GBK"/>
          <w:b w:val="0"/>
          <w:bCs w:val="0"/>
          <w:color w:val="000000" w:themeColor="text1"/>
          <w:kern w:val="2"/>
          <w:sz w:val="32"/>
          <w:szCs w:val="32"/>
          <w:lang w:val="en-US" w:eastAsia="zh-CN" w:bidi="ar-SA"/>
        </w:rPr>
        <w:t>此项权重分10分，得分9.16分。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lang w:val="en-US" w:eastAsia="zh-CN"/>
        </w:rPr>
        <w:t>2.</w:t>
      </w:r>
      <w:r>
        <w:rPr>
          <w:rFonts w:hint="eastAsia" w:ascii="方正仿宋_GBK" w:hAnsi="方正仿宋_GBK" w:eastAsia="方正仿宋_GBK" w:cs="方正仿宋_GBK"/>
          <w:color w:val="000000" w:themeColor="text1"/>
          <w:sz w:val="32"/>
          <w:szCs w:val="32"/>
        </w:rPr>
        <w:t>质量指标</w:t>
      </w:r>
      <w:r>
        <w:rPr>
          <w:rFonts w:hint="eastAsia" w:ascii="方正仿宋_GBK" w:hAnsi="方正仿宋_GBK" w:eastAsia="方正仿宋_GBK" w:cs="方正仿宋_GBK"/>
          <w:color w:val="000000" w:themeColor="text1"/>
          <w:sz w:val="32"/>
          <w:szCs w:val="32"/>
          <w:lang w:eastAsia="zh-CN"/>
        </w:rPr>
        <w:t>完成情况</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指标1：宣传品质量合格率，指标值：&gt;=95%，实际完成值</w:t>
      </w:r>
      <w:r>
        <w:rPr>
          <w:rFonts w:hint="eastAsia" w:ascii="方正仿宋_GBK" w:hAnsi="方正仿宋_GBK" w:eastAsia="方正仿宋_GBK" w:cs="方正仿宋_GBK"/>
          <w:color w:val="000000" w:themeColor="text1"/>
          <w:sz w:val="32"/>
          <w:szCs w:val="32"/>
          <w:lang w:val="en-US" w:eastAsia="zh-CN"/>
        </w:rPr>
        <w:t>100%</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105.26</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，偏差原因：年初设置质量指标较为保守，本年实际合格率高，造成偏差</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指标2：购买为民服务物品政府采购率，指标值：&gt;=9</w:t>
      </w:r>
      <w:r>
        <w:rPr>
          <w:rFonts w:hint="eastAsia" w:ascii="方正仿宋_GBK" w:hAnsi="方正仿宋_GBK" w:eastAsia="方正仿宋_GBK" w:cs="方正仿宋_GBK"/>
          <w:color w:val="000000" w:themeColor="text1"/>
          <w:sz w:val="32"/>
          <w:szCs w:val="32"/>
          <w:lang w:val="en-US" w:eastAsia="zh-CN"/>
        </w:rPr>
        <w:t>0</w:t>
      </w:r>
      <w:r>
        <w:rPr>
          <w:rFonts w:hint="eastAsia" w:ascii="方正仿宋_GBK" w:hAnsi="方正仿宋_GBK" w:eastAsia="方正仿宋_GBK" w:cs="方正仿宋_GBK"/>
          <w:color w:val="000000" w:themeColor="text1"/>
          <w:sz w:val="32"/>
          <w:szCs w:val="32"/>
        </w:rPr>
        <w:t>%，实际完成值</w:t>
      </w:r>
      <w:r>
        <w:rPr>
          <w:rFonts w:hint="eastAsia" w:ascii="方正仿宋_GBK" w:hAnsi="方正仿宋_GBK" w:eastAsia="方正仿宋_GBK" w:cs="方正仿宋_GBK"/>
          <w:color w:val="000000" w:themeColor="text1"/>
          <w:sz w:val="32"/>
          <w:szCs w:val="32"/>
          <w:lang w:val="en-US" w:eastAsia="zh-CN"/>
        </w:rPr>
        <w:t>100%</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111.11</w:t>
      </w:r>
      <w:r>
        <w:rPr>
          <w:rFonts w:hint="eastAsia" w:ascii="方正仿宋_GBK" w:hAnsi="方正仿宋_GBK" w:eastAsia="方正仿宋_GBK" w:cs="方正仿宋_GBK"/>
          <w:color w:val="000000" w:themeColor="text1"/>
          <w:sz w:val="32"/>
          <w:szCs w:val="32"/>
        </w:rPr>
        <w:t>%，偏差原因：年初设置质量指标较为保守，本年</w:t>
      </w:r>
      <w:r>
        <w:rPr>
          <w:rFonts w:hint="eastAsia" w:ascii="方正仿宋_GBK" w:hAnsi="方正仿宋_GBK" w:eastAsia="方正仿宋_GBK" w:cs="方正仿宋_GBK"/>
          <w:color w:val="000000" w:themeColor="text1"/>
          <w:sz w:val="32"/>
          <w:szCs w:val="32"/>
          <w:lang w:eastAsia="zh-CN"/>
        </w:rPr>
        <w:t>完成较好</w:t>
      </w:r>
      <w:r>
        <w:rPr>
          <w:rFonts w:hint="eastAsia" w:ascii="方正仿宋_GBK" w:hAnsi="方正仿宋_GBK" w:eastAsia="方正仿宋_GBK" w:cs="方正仿宋_GBK"/>
          <w:color w:val="000000" w:themeColor="text1"/>
          <w:sz w:val="32"/>
          <w:szCs w:val="32"/>
        </w:rPr>
        <w:t>，造成偏差；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3</w:t>
      </w:r>
      <w:r>
        <w:rPr>
          <w:rFonts w:hint="eastAsia" w:ascii="方正仿宋_GBK" w:hAnsi="方正仿宋_GBK" w:eastAsia="方正仿宋_GBK" w:cs="方正仿宋_GBK"/>
          <w:color w:val="000000" w:themeColor="text1"/>
          <w:sz w:val="32"/>
          <w:szCs w:val="32"/>
        </w:rPr>
        <w:t>：为民服务物品质量合格率，指标值：&gt;=95%，实际完成值100%，指标完成率105.26%，偏差原因：年初设置质量指标较为保守，本年</w:t>
      </w:r>
      <w:r>
        <w:rPr>
          <w:rFonts w:hint="eastAsia" w:ascii="方正仿宋_GBK" w:hAnsi="方正仿宋_GBK" w:eastAsia="方正仿宋_GBK" w:cs="方正仿宋_GBK"/>
          <w:color w:val="000000" w:themeColor="text1"/>
          <w:sz w:val="32"/>
          <w:szCs w:val="32"/>
          <w:lang w:eastAsia="zh-CN"/>
        </w:rPr>
        <w:t>完成较好</w:t>
      </w:r>
      <w:r>
        <w:rPr>
          <w:rFonts w:hint="eastAsia" w:ascii="方正仿宋_GBK" w:hAnsi="方正仿宋_GBK" w:eastAsia="方正仿宋_GBK" w:cs="方正仿宋_GBK"/>
          <w:color w:val="000000" w:themeColor="text1"/>
          <w:sz w:val="32"/>
          <w:szCs w:val="32"/>
        </w:rPr>
        <w:t>，造成偏差；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4</w:t>
      </w:r>
      <w:r>
        <w:rPr>
          <w:rFonts w:hint="eastAsia" w:ascii="方正仿宋_GBK" w:hAnsi="方正仿宋_GBK" w:eastAsia="方正仿宋_GBK" w:cs="方正仿宋_GBK"/>
          <w:color w:val="000000" w:themeColor="text1"/>
          <w:sz w:val="32"/>
          <w:szCs w:val="32"/>
        </w:rPr>
        <w:t>：修缮公共设施合格率，指标值：&gt;=9</w:t>
      </w:r>
      <w:r>
        <w:rPr>
          <w:rFonts w:hint="eastAsia" w:ascii="方正仿宋_GBK" w:hAnsi="方正仿宋_GBK" w:eastAsia="方正仿宋_GBK" w:cs="方正仿宋_GBK"/>
          <w:color w:val="000000" w:themeColor="text1"/>
          <w:sz w:val="32"/>
          <w:szCs w:val="32"/>
          <w:lang w:val="en-US" w:eastAsia="zh-CN"/>
        </w:rPr>
        <w:t>0</w:t>
      </w:r>
      <w:r>
        <w:rPr>
          <w:rFonts w:hint="eastAsia" w:ascii="方正仿宋_GBK" w:hAnsi="方正仿宋_GBK" w:eastAsia="方正仿宋_GBK" w:cs="方正仿宋_GBK"/>
          <w:color w:val="000000" w:themeColor="text1"/>
          <w:sz w:val="32"/>
          <w:szCs w:val="32"/>
        </w:rPr>
        <w:t>%，实际完成值</w:t>
      </w:r>
      <w:r>
        <w:rPr>
          <w:rFonts w:hint="eastAsia" w:ascii="方正仿宋_GBK" w:hAnsi="方正仿宋_GBK" w:eastAsia="方正仿宋_GBK" w:cs="方正仿宋_GBK"/>
          <w:color w:val="000000" w:themeColor="text1"/>
          <w:sz w:val="32"/>
          <w:szCs w:val="32"/>
          <w:lang w:val="en-US" w:eastAsia="zh-CN"/>
        </w:rPr>
        <w:t>100%</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111.11</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，偏差原因：年初设置质量指标较为保守，本年完成较好，造成偏差</w:t>
      </w:r>
      <w:r>
        <w:rPr>
          <w:rFonts w:hint="eastAsia" w:ascii="方正仿宋_GBK" w:hAnsi="方正仿宋_GBK" w:eastAsia="方正仿宋_GBK" w:cs="方正仿宋_GBK"/>
          <w:color w:val="000000" w:themeColor="text1"/>
          <w:sz w:val="32"/>
          <w:szCs w:val="32"/>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b w:val="0"/>
          <w:bCs w:val="0"/>
          <w:color w:val="000000" w:themeColor="text1"/>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lang w:val="en-US" w:eastAsia="zh-CN"/>
        </w:rPr>
        <w:t>3.</w:t>
      </w:r>
      <w:r>
        <w:rPr>
          <w:rFonts w:hint="eastAsia" w:ascii="方正仿宋_GBK" w:hAnsi="方正仿宋_GBK" w:eastAsia="方正仿宋_GBK" w:cs="方正仿宋_GBK"/>
          <w:color w:val="000000" w:themeColor="text1"/>
          <w:sz w:val="32"/>
          <w:szCs w:val="32"/>
        </w:rPr>
        <w:t>时效指标</w:t>
      </w:r>
      <w:r>
        <w:rPr>
          <w:rFonts w:hint="eastAsia" w:ascii="方正仿宋_GBK" w:hAnsi="方正仿宋_GBK" w:eastAsia="方正仿宋_GBK" w:cs="方正仿宋_GBK"/>
          <w:color w:val="000000" w:themeColor="text1"/>
          <w:sz w:val="32"/>
          <w:szCs w:val="32"/>
          <w:lang w:eastAsia="zh-CN"/>
        </w:rPr>
        <w:t>完成情况</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指标1：帮扶各类人员完成时间，指标值：2023年11月30日前，实际完成值</w:t>
      </w:r>
      <w:r>
        <w:rPr>
          <w:rFonts w:hint="eastAsia" w:ascii="方正仿宋_GBK" w:hAnsi="方正仿宋_GBK" w:eastAsia="方正仿宋_GBK" w:cs="方正仿宋_GBK"/>
          <w:color w:val="000000" w:themeColor="text1"/>
          <w:sz w:val="32"/>
          <w:szCs w:val="32"/>
          <w:lang w:val="en-US" w:eastAsia="zh-CN"/>
        </w:rPr>
        <w:t>2023年11月30日</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100.00</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指标2：购买为民服务物品按时完成率，指标值：&gt;=9</w:t>
      </w:r>
      <w:r>
        <w:rPr>
          <w:rFonts w:hint="eastAsia" w:ascii="方正仿宋_GBK" w:hAnsi="方正仿宋_GBK" w:eastAsia="方正仿宋_GBK" w:cs="方正仿宋_GBK"/>
          <w:color w:val="000000" w:themeColor="text1"/>
          <w:sz w:val="32"/>
          <w:szCs w:val="32"/>
          <w:lang w:val="en-US" w:eastAsia="zh-CN"/>
        </w:rPr>
        <w:t>5</w:t>
      </w:r>
      <w:r>
        <w:rPr>
          <w:rFonts w:hint="eastAsia" w:ascii="方正仿宋_GBK" w:hAnsi="方正仿宋_GBK" w:eastAsia="方正仿宋_GBK" w:cs="方正仿宋_GBK"/>
          <w:color w:val="000000" w:themeColor="text1"/>
          <w:sz w:val="32"/>
          <w:szCs w:val="32"/>
        </w:rPr>
        <w:t>%，实际完成值</w:t>
      </w:r>
      <w:r>
        <w:rPr>
          <w:rFonts w:hint="eastAsia" w:ascii="方正仿宋_GBK" w:hAnsi="方正仿宋_GBK" w:eastAsia="方正仿宋_GBK" w:cs="方正仿宋_GBK"/>
          <w:color w:val="000000" w:themeColor="text1"/>
          <w:sz w:val="32"/>
          <w:szCs w:val="32"/>
          <w:lang w:val="en-US" w:eastAsia="zh-CN"/>
        </w:rPr>
        <w:t>100%</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105.26</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，偏差原因：年初设置时效指标较为保守，本年实际完成率高，造成偏差</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3</w:t>
      </w:r>
      <w:r>
        <w:rPr>
          <w:rFonts w:hint="eastAsia" w:ascii="方正仿宋_GBK" w:hAnsi="方正仿宋_GBK" w:eastAsia="方正仿宋_GBK" w:cs="方正仿宋_GBK"/>
          <w:color w:val="000000" w:themeColor="text1"/>
          <w:sz w:val="32"/>
          <w:szCs w:val="32"/>
        </w:rPr>
        <w:t>：修缮公共设施完成时间，指标值：2023年11月30日前，实际完成值2023年11月30日，指标完成率100.00%；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4</w:t>
      </w:r>
      <w:r>
        <w:rPr>
          <w:rFonts w:hint="eastAsia" w:ascii="方正仿宋_GBK" w:hAnsi="方正仿宋_GBK" w:eastAsia="方正仿宋_GBK" w:cs="方正仿宋_GBK"/>
          <w:color w:val="000000" w:themeColor="text1"/>
          <w:sz w:val="32"/>
          <w:szCs w:val="32"/>
        </w:rPr>
        <w:t>：开展文化体育活动按时完成率，指标值：&gt;=95%，实际完成值100%，指标完成率105.26%，偏差原因：年初设置时效指标较为保守，本年实际完成率高，造成偏差；</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lang w:eastAsia="zh-CN"/>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highlight w:val="none"/>
          <w:lang w:eastAsia="zh-CN"/>
        </w:rPr>
      </w:pPr>
      <w:r>
        <w:rPr>
          <w:rFonts w:hint="eastAsia" w:ascii="方正仿宋_GBK" w:hAnsi="方正仿宋_GBK" w:eastAsia="方正仿宋_GBK" w:cs="方正仿宋_GBK"/>
          <w:color w:val="000000" w:themeColor="text1"/>
          <w:sz w:val="32"/>
          <w:szCs w:val="32"/>
          <w:highlight w:val="none"/>
          <w:lang w:val="en-US" w:eastAsia="zh-CN"/>
        </w:rPr>
        <w:t>4.经济成本指标完成情况</w:t>
      </w:r>
      <w:r>
        <w:rPr>
          <w:rFonts w:hint="eastAsia" w:ascii="方正仿宋_GBK" w:hAnsi="方正仿宋_GBK" w:eastAsia="方正仿宋_GBK" w:cs="方正仿宋_GBK"/>
          <w:color w:val="000000" w:themeColor="text1"/>
          <w:sz w:val="32"/>
          <w:szCs w:val="32"/>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指标1：帮扶各类人员成本，指标值：&lt;=24.</w:t>
      </w:r>
      <w:r>
        <w:rPr>
          <w:rFonts w:hint="eastAsia" w:ascii="方正仿宋_GBK" w:hAnsi="方正仿宋_GBK" w:eastAsia="方正仿宋_GBK" w:cs="方正仿宋_GBK"/>
          <w:color w:val="000000" w:themeColor="text1"/>
          <w:sz w:val="32"/>
          <w:szCs w:val="32"/>
          <w:lang w:val="en-US" w:eastAsia="zh-CN"/>
        </w:rPr>
        <w:t>42</w:t>
      </w:r>
      <w:r>
        <w:rPr>
          <w:rFonts w:hint="eastAsia" w:ascii="方正仿宋_GBK" w:hAnsi="方正仿宋_GBK" w:eastAsia="方正仿宋_GBK" w:cs="方正仿宋_GBK"/>
          <w:color w:val="000000" w:themeColor="text1"/>
          <w:sz w:val="32"/>
          <w:szCs w:val="32"/>
        </w:rPr>
        <w:t>万元，实际完成值</w:t>
      </w:r>
      <w:r>
        <w:rPr>
          <w:rFonts w:hint="eastAsia" w:ascii="方正仿宋_GBK" w:hAnsi="方正仿宋_GBK" w:eastAsia="方正仿宋_GBK" w:cs="方正仿宋_GBK"/>
          <w:color w:val="000000" w:themeColor="text1"/>
          <w:sz w:val="32"/>
          <w:szCs w:val="32"/>
          <w:lang w:val="en-US" w:eastAsia="zh-CN"/>
        </w:rPr>
        <w:t>23.66万元</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96.89</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，偏差原因：节约成本，导致资金未使用完，造成偏差；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2</w:t>
      </w:r>
      <w:r>
        <w:rPr>
          <w:rFonts w:hint="eastAsia" w:ascii="方正仿宋_GBK" w:hAnsi="方正仿宋_GBK" w:eastAsia="方正仿宋_GBK" w:cs="方正仿宋_GBK"/>
          <w:color w:val="000000" w:themeColor="text1"/>
          <w:sz w:val="32"/>
          <w:szCs w:val="32"/>
        </w:rPr>
        <w:t>：购买为民服务物品成本，指标值：&lt;=</w:t>
      </w:r>
      <w:r>
        <w:rPr>
          <w:rFonts w:hint="eastAsia" w:ascii="方正仿宋_GBK" w:hAnsi="方正仿宋_GBK" w:eastAsia="方正仿宋_GBK" w:cs="方正仿宋_GBK"/>
          <w:color w:val="000000" w:themeColor="text1"/>
          <w:sz w:val="32"/>
          <w:szCs w:val="32"/>
          <w:lang w:val="en-US" w:eastAsia="zh-CN"/>
        </w:rPr>
        <w:t>14.28</w:t>
      </w:r>
      <w:r>
        <w:rPr>
          <w:rFonts w:hint="eastAsia" w:ascii="方正仿宋_GBK" w:hAnsi="方正仿宋_GBK" w:eastAsia="方正仿宋_GBK" w:cs="方正仿宋_GBK"/>
          <w:color w:val="000000" w:themeColor="text1"/>
          <w:sz w:val="32"/>
          <w:szCs w:val="32"/>
        </w:rPr>
        <w:t>万元，实际完成值</w:t>
      </w:r>
      <w:r>
        <w:rPr>
          <w:rFonts w:hint="eastAsia" w:ascii="方正仿宋_GBK" w:hAnsi="方正仿宋_GBK" w:eastAsia="方正仿宋_GBK" w:cs="方正仿宋_GBK"/>
          <w:color w:val="000000" w:themeColor="text1"/>
          <w:sz w:val="32"/>
          <w:szCs w:val="32"/>
          <w:lang w:val="en-US" w:eastAsia="zh-CN"/>
        </w:rPr>
        <w:t>14.22万元</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99.58</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，偏差原因：节约成本，导致资金未使用完，造成偏差</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3</w:t>
      </w:r>
      <w:r>
        <w:rPr>
          <w:rFonts w:hint="eastAsia" w:ascii="方正仿宋_GBK" w:hAnsi="方正仿宋_GBK" w:eastAsia="方正仿宋_GBK" w:cs="方正仿宋_GBK"/>
          <w:color w:val="000000" w:themeColor="text1"/>
          <w:sz w:val="32"/>
          <w:szCs w:val="32"/>
        </w:rPr>
        <w:t>：修缮公共设施成本，指标值：&lt;=</w:t>
      </w:r>
      <w:r>
        <w:rPr>
          <w:rFonts w:hint="eastAsia" w:ascii="方正仿宋_GBK" w:hAnsi="方正仿宋_GBK" w:eastAsia="方正仿宋_GBK" w:cs="方正仿宋_GBK"/>
          <w:color w:val="000000" w:themeColor="text1"/>
          <w:sz w:val="32"/>
          <w:szCs w:val="32"/>
          <w:lang w:val="en-US" w:eastAsia="zh-CN"/>
        </w:rPr>
        <w:t>20</w:t>
      </w:r>
      <w:r>
        <w:rPr>
          <w:rFonts w:hint="eastAsia" w:ascii="方正仿宋_GBK" w:hAnsi="方正仿宋_GBK" w:eastAsia="方正仿宋_GBK" w:cs="方正仿宋_GBK"/>
          <w:color w:val="000000" w:themeColor="text1"/>
          <w:sz w:val="32"/>
          <w:szCs w:val="32"/>
        </w:rPr>
        <w:t>万元，实际完成值</w:t>
      </w:r>
      <w:r>
        <w:rPr>
          <w:rFonts w:hint="eastAsia" w:ascii="方正仿宋_GBK" w:hAnsi="方正仿宋_GBK" w:eastAsia="方正仿宋_GBK" w:cs="方正仿宋_GBK"/>
          <w:color w:val="000000" w:themeColor="text1"/>
          <w:sz w:val="32"/>
          <w:szCs w:val="32"/>
          <w:lang w:val="en-US" w:eastAsia="zh-CN"/>
        </w:rPr>
        <w:t>22.89万元</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0</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w:t>
      </w:r>
      <w:r>
        <w:rPr>
          <w:rFonts w:hint="eastAsia" w:ascii="方正仿宋_GBK" w:hAnsi="方正仿宋_GBK" w:eastAsia="方正仿宋_GBK" w:cs="方正仿宋_GBK"/>
          <w:color w:val="000000" w:themeColor="text1"/>
          <w:sz w:val="32"/>
          <w:szCs w:val="32"/>
          <w:lang w:val="en-US" w:eastAsia="zh-CN"/>
        </w:rPr>
        <w:t>由于预计的修缮公共设施资金较少</w:t>
      </w:r>
      <w:r>
        <w:rPr>
          <w:rFonts w:hint="eastAsia" w:ascii="方正仿宋_GBK" w:hAnsi="方正仿宋_GBK" w:eastAsia="方正仿宋_GBK" w:cs="方正仿宋_GBK"/>
          <w:color w:val="000000" w:themeColor="text1"/>
          <w:sz w:val="32"/>
          <w:szCs w:val="32"/>
          <w:lang w:eastAsia="zh-CN"/>
        </w:rPr>
        <w:t>，</w:t>
      </w:r>
      <w:r>
        <w:rPr>
          <w:rFonts w:hint="eastAsia" w:ascii="方正仿宋_GBK" w:hAnsi="方正仿宋_GBK" w:eastAsia="方正仿宋_GBK" w:cs="方正仿宋_GBK"/>
          <w:color w:val="000000" w:themeColor="text1"/>
          <w:sz w:val="32"/>
          <w:szCs w:val="32"/>
          <w:lang w:val="en-US" w:eastAsia="zh-CN"/>
        </w:rPr>
        <w:t>年中将制作宣传品资金修缮了公共设施，但未调整绩效目标，造成偏差</w:t>
      </w:r>
      <w:r>
        <w:rPr>
          <w:rFonts w:hint="eastAsia" w:ascii="方正仿宋_GBK" w:hAnsi="方正仿宋_GBK" w:eastAsia="方正仿宋_GBK" w:cs="方正仿宋_GBK"/>
          <w:color w:val="000000" w:themeColor="text1"/>
          <w:sz w:val="32"/>
          <w:szCs w:val="32"/>
          <w:lang w:eastAsia="zh-CN"/>
        </w:rPr>
        <w:t>，下年精准预算</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4</w:t>
      </w:r>
      <w:r>
        <w:rPr>
          <w:rFonts w:hint="eastAsia" w:ascii="方正仿宋_GBK" w:hAnsi="方正仿宋_GBK" w:eastAsia="方正仿宋_GBK" w:cs="方正仿宋_GBK"/>
          <w:color w:val="000000" w:themeColor="text1"/>
          <w:sz w:val="32"/>
          <w:szCs w:val="32"/>
        </w:rPr>
        <w:t>：制作宣传品成本，指标值：&lt;=</w:t>
      </w:r>
      <w:r>
        <w:rPr>
          <w:rFonts w:hint="eastAsia" w:ascii="方正仿宋_GBK" w:hAnsi="方正仿宋_GBK" w:eastAsia="方正仿宋_GBK" w:cs="方正仿宋_GBK"/>
          <w:color w:val="000000" w:themeColor="text1"/>
          <w:sz w:val="32"/>
          <w:szCs w:val="32"/>
          <w:lang w:val="en-US" w:eastAsia="zh-CN"/>
        </w:rPr>
        <w:t>7.4</w:t>
      </w:r>
      <w:r>
        <w:rPr>
          <w:rFonts w:hint="eastAsia" w:ascii="方正仿宋_GBK" w:hAnsi="方正仿宋_GBK" w:eastAsia="方正仿宋_GBK" w:cs="方正仿宋_GBK"/>
          <w:color w:val="000000" w:themeColor="text1"/>
          <w:sz w:val="32"/>
          <w:szCs w:val="32"/>
        </w:rPr>
        <w:t>万元，实际完成值</w:t>
      </w:r>
      <w:r>
        <w:rPr>
          <w:rFonts w:hint="eastAsia" w:ascii="方正仿宋_GBK" w:hAnsi="方正仿宋_GBK" w:eastAsia="方正仿宋_GBK" w:cs="方正仿宋_GBK"/>
          <w:color w:val="000000" w:themeColor="text1"/>
          <w:sz w:val="32"/>
          <w:szCs w:val="32"/>
          <w:lang w:val="en-US" w:eastAsia="zh-CN"/>
        </w:rPr>
        <w:t>5.37万元</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72.57</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，偏差原因：节约成本，导致资金未使用完，造成偏差</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w:t>
      </w:r>
      <w:r>
        <w:rPr>
          <w:rFonts w:hint="eastAsia" w:ascii="方正仿宋_GBK" w:hAnsi="方正仿宋_GBK" w:eastAsia="方正仿宋_GBK" w:cs="方正仿宋_GBK"/>
          <w:color w:val="000000" w:themeColor="text1"/>
          <w:sz w:val="32"/>
          <w:szCs w:val="32"/>
          <w:lang w:val="en-US" w:eastAsia="zh-CN"/>
        </w:rPr>
        <w:t>5</w:t>
      </w:r>
      <w:r>
        <w:rPr>
          <w:rFonts w:hint="eastAsia" w:ascii="方正仿宋_GBK" w:hAnsi="方正仿宋_GBK" w:eastAsia="方正仿宋_GBK" w:cs="方正仿宋_GBK"/>
          <w:color w:val="000000" w:themeColor="text1"/>
          <w:sz w:val="32"/>
          <w:szCs w:val="32"/>
        </w:rPr>
        <w:t>：开展文化体育活动成本，指标值：&lt;=</w:t>
      </w:r>
      <w:r>
        <w:rPr>
          <w:rFonts w:hint="eastAsia" w:ascii="方正仿宋_GBK" w:hAnsi="方正仿宋_GBK" w:eastAsia="方正仿宋_GBK" w:cs="方正仿宋_GBK"/>
          <w:color w:val="000000" w:themeColor="text1"/>
          <w:sz w:val="32"/>
          <w:szCs w:val="32"/>
          <w:lang w:val="en-US" w:eastAsia="zh-CN"/>
        </w:rPr>
        <w:t>13.9</w:t>
      </w:r>
      <w:r>
        <w:rPr>
          <w:rFonts w:hint="eastAsia" w:ascii="方正仿宋_GBK" w:hAnsi="方正仿宋_GBK" w:eastAsia="方正仿宋_GBK" w:cs="方正仿宋_GBK"/>
          <w:color w:val="000000" w:themeColor="text1"/>
          <w:sz w:val="32"/>
          <w:szCs w:val="32"/>
        </w:rPr>
        <w:t>万元，实际完成值</w:t>
      </w:r>
      <w:r>
        <w:rPr>
          <w:rFonts w:hint="eastAsia" w:ascii="方正仿宋_GBK" w:hAnsi="方正仿宋_GBK" w:eastAsia="方正仿宋_GBK" w:cs="方正仿宋_GBK"/>
          <w:color w:val="000000" w:themeColor="text1"/>
          <w:sz w:val="32"/>
          <w:szCs w:val="32"/>
          <w:lang w:val="en-US" w:eastAsia="zh-CN"/>
        </w:rPr>
        <w:t>13.86万元</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99.71</w:t>
      </w:r>
      <w:r>
        <w:rPr>
          <w:rFonts w:hint="eastAsia" w:ascii="方正仿宋_GBK" w:hAnsi="方正仿宋_GBK" w:eastAsia="方正仿宋_GBK" w:cs="方正仿宋_GBK"/>
          <w:color w:val="000000" w:themeColor="text1"/>
          <w:sz w:val="32"/>
          <w:szCs w:val="32"/>
        </w:rPr>
        <w:t>%偏差原因：节约成本，导致资金未使用完，造成偏差；</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lang w:eastAsia="zh-CN"/>
        </w:rPr>
      </w:pPr>
      <w:r>
        <w:rPr>
          <w:rFonts w:hint="eastAsia" w:ascii="方正仿宋_GBK" w:hAnsi="方正仿宋_GBK" w:eastAsia="方正仿宋_GBK" w:cs="方正仿宋_GBK"/>
          <w:color w:val="000000" w:themeColor="text1"/>
          <w:sz w:val="32"/>
          <w:szCs w:val="32"/>
          <w:highlight w:val="none"/>
          <w:lang w:eastAsia="zh-CN"/>
        </w:rPr>
        <w:t>此项权重分10分，得分</w:t>
      </w:r>
      <w:r>
        <w:rPr>
          <w:rFonts w:hint="eastAsia" w:ascii="方正仿宋_GBK" w:hAnsi="方正仿宋_GBK" w:eastAsia="方正仿宋_GBK" w:cs="方正仿宋_GBK"/>
          <w:color w:val="000000" w:themeColor="text1"/>
          <w:sz w:val="32"/>
          <w:szCs w:val="32"/>
          <w:highlight w:val="none"/>
          <w:lang w:val="en-US" w:eastAsia="zh-CN"/>
        </w:rPr>
        <w:t>7.38</w:t>
      </w:r>
      <w:r>
        <w:rPr>
          <w:rFonts w:hint="eastAsia" w:ascii="方正仿宋_GBK" w:hAnsi="方正仿宋_GBK" w:eastAsia="方正仿宋_GBK" w:cs="方正仿宋_GBK"/>
          <w:color w:val="000000" w:themeColor="text1"/>
          <w:sz w:val="32"/>
          <w:szCs w:val="32"/>
          <w:highlight w:val="none"/>
          <w:lang w:eastAsia="zh-CN"/>
        </w:rPr>
        <w:t>分。</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rPr>
      </w:pPr>
      <w:bookmarkStart w:id="16" w:name="_Toc68703841"/>
      <w:r>
        <w:rPr>
          <w:rFonts w:hint="eastAsia" w:ascii="方正仿宋_GBK" w:hAnsi="方正仿宋_GBK" w:eastAsia="方正仿宋_GBK" w:cs="方正仿宋_GBK"/>
          <w:b w:val="0"/>
          <w:bCs w:val="0"/>
          <w:color w:val="000000" w:themeColor="text1"/>
          <w:sz w:val="32"/>
          <w:szCs w:val="32"/>
          <w:highlight w:val="none"/>
        </w:rPr>
        <w:t>（</w:t>
      </w:r>
      <w:r>
        <w:rPr>
          <w:rFonts w:hint="eastAsia" w:ascii="方正仿宋_GBK" w:hAnsi="方正仿宋_GBK" w:eastAsia="方正仿宋_GBK" w:cs="方正仿宋_GBK"/>
          <w:b w:val="0"/>
          <w:bCs w:val="0"/>
          <w:color w:val="000000" w:themeColor="text1"/>
          <w:sz w:val="32"/>
          <w:szCs w:val="32"/>
          <w:highlight w:val="none"/>
          <w:lang w:eastAsia="zh-CN"/>
        </w:rPr>
        <w:t>四</w:t>
      </w:r>
      <w:r>
        <w:rPr>
          <w:rFonts w:hint="eastAsia" w:ascii="方正仿宋_GBK" w:hAnsi="方正仿宋_GBK" w:eastAsia="方正仿宋_GBK" w:cs="方正仿宋_GBK"/>
          <w:b w:val="0"/>
          <w:bCs w:val="0"/>
          <w:color w:val="000000" w:themeColor="text1"/>
          <w:sz w:val="32"/>
          <w:szCs w:val="32"/>
          <w:highlight w:val="none"/>
        </w:rPr>
        <w:t>）项目效益情况。</w:t>
      </w:r>
      <w:bookmarkEnd w:id="16"/>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lang w:eastAsia="zh-CN"/>
        </w:rPr>
      </w:pPr>
      <w:r>
        <w:rPr>
          <w:rFonts w:hint="eastAsia" w:ascii="方正仿宋_GBK" w:hAnsi="方正仿宋_GBK" w:eastAsia="方正仿宋_GBK" w:cs="方正仿宋_GBK"/>
          <w:color w:val="000000" w:themeColor="text1"/>
          <w:sz w:val="32"/>
          <w:szCs w:val="32"/>
          <w:highlight w:val="none"/>
          <w:lang w:val="en-US" w:eastAsia="zh-CN"/>
        </w:rPr>
        <w:t>1.</w:t>
      </w:r>
      <w:r>
        <w:rPr>
          <w:rFonts w:hint="eastAsia" w:ascii="方正仿宋_GBK" w:hAnsi="方正仿宋_GBK" w:eastAsia="方正仿宋_GBK" w:cs="方正仿宋_GBK"/>
          <w:color w:val="000000" w:themeColor="text1"/>
          <w:sz w:val="32"/>
          <w:szCs w:val="32"/>
          <w:highlight w:val="none"/>
          <w:lang w:eastAsia="zh-CN"/>
        </w:rPr>
        <w:t>经济</w:t>
      </w:r>
      <w:r>
        <w:rPr>
          <w:rFonts w:hint="eastAsia" w:ascii="方正仿宋_GBK" w:hAnsi="方正仿宋_GBK" w:eastAsia="方正仿宋_GBK" w:cs="方正仿宋_GBK"/>
          <w:color w:val="000000" w:themeColor="text1"/>
          <w:sz w:val="32"/>
          <w:szCs w:val="32"/>
          <w:highlight w:val="none"/>
        </w:rPr>
        <w:t>效益指标</w:t>
      </w:r>
      <w:r>
        <w:rPr>
          <w:rFonts w:hint="eastAsia" w:ascii="方正仿宋_GBK" w:hAnsi="方正仿宋_GBK" w:eastAsia="方正仿宋_GBK" w:cs="方正仿宋_GBK"/>
          <w:color w:val="000000" w:themeColor="text1"/>
          <w:sz w:val="32"/>
          <w:szCs w:val="32"/>
          <w:highlight w:val="none"/>
          <w:lang w:eastAsia="zh-CN"/>
        </w:rPr>
        <w:t>完成情况：</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rPr>
      </w:pPr>
      <w:r>
        <w:rPr>
          <w:rFonts w:hint="eastAsia" w:ascii="方正仿宋_GBK" w:hAnsi="方正仿宋_GBK" w:eastAsia="方正仿宋_GBK" w:cs="方正仿宋_GBK"/>
          <w:color w:val="000000" w:themeColor="text1"/>
          <w:sz w:val="32"/>
          <w:szCs w:val="32"/>
        </w:rPr>
        <w:t>指标1：为民服务物品利用率，指标值：&gt;=9</w:t>
      </w:r>
      <w:r>
        <w:rPr>
          <w:rFonts w:hint="eastAsia" w:ascii="方正仿宋_GBK" w:hAnsi="方正仿宋_GBK" w:eastAsia="方正仿宋_GBK" w:cs="方正仿宋_GBK"/>
          <w:color w:val="000000" w:themeColor="text1"/>
          <w:sz w:val="32"/>
          <w:szCs w:val="32"/>
          <w:lang w:val="en-US" w:eastAsia="zh-CN"/>
        </w:rPr>
        <w:t>0</w:t>
      </w:r>
      <w:r>
        <w:rPr>
          <w:rFonts w:hint="eastAsia" w:ascii="方正仿宋_GBK" w:hAnsi="方正仿宋_GBK" w:eastAsia="方正仿宋_GBK" w:cs="方正仿宋_GBK"/>
          <w:color w:val="000000" w:themeColor="text1"/>
          <w:sz w:val="32"/>
          <w:szCs w:val="32"/>
        </w:rPr>
        <w:t>%，实际完成值</w:t>
      </w:r>
      <w:r>
        <w:rPr>
          <w:rFonts w:hint="eastAsia" w:ascii="方正仿宋_GBK" w:hAnsi="方正仿宋_GBK" w:eastAsia="方正仿宋_GBK" w:cs="方正仿宋_GBK"/>
          <w:color w:val="000000" w:themeColor="text1"/>
          <w:sz w:val="32"/>
          <w:szCs w:val="32"/>
          <w:lang w:val="en-US" w:eastAsia="zh-CN"/>
        </w:rPr>
        <w:t>100%</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111.11</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，偏差原因：年初设置</w:t>
      </w:r>
      <w:r>
        <w:rPr>
          <w:rFonts w:hint="eastAsia" w:ascii="方正仿宋_GBK" w:hAnsi="方正仿宋_GBK" w:eastAsia="方正仿宋_GBK" w:cs="方正仿宋_GBK"/>
          <w:color w:val="000000" w:themeColor="text1"/>
          <w:sz w:val="32"/>
          <w:szCs w:val="32"/>
          <w:highlight w:val="none"/>
          <w:lang w:eastAsia="zh-CN"/>
        </w:rPr>
        <w:t>经济</w:t>
      </w:r>
      <w:r>
        <w:rPr>
          <w:rFonts w:hint="eastAsia" w:ascii="方正仿宋_GBK" w:hAnsi="方正仿宋_GBK" w:eastAsia="方正仿宋_GBK" w:cs="方正仿宋_GBK"/>
          <w:color w:val="000000" w:themeColor="text1"/>
          <w:sz w:val="32"/>
          <w:szCs w:val="32"/>
          <w:highlight w:val="none"/>
        </w:rPr>
        <w:t>效益指标</w:t>
      </w:r>
      <w:r>
        <w:rPr>
          <w:rFonts w:hint="eastAsia" w:ascii="方正仿宋_GBK" w:hAnsi="方正仿宋_GBK" w:eastAsia="方正仿宋_GBK" w:cs="方正仿宋_GBK"/>
          <w:color w:val="000000" w:themeColor="text1"/>
          <w:sz w:val="32"/>
          <w:szCs w:val="32"/>
          <w:highlight w:val="none"/>
          <w:lang w:eastAsia="zh-CN"/>
        </w:rPr>
        <w:t>值偏低，本年完成较好，造成偏差</w:t>
      </w:r>
      <w:r>
        <w:rPr>
          <w:rFonts w:hint="eastAsia" w:ascii="方正仿宋_GBK" w:hAnsi="方正仿宋_GBK" w:eastAsia="方正仿宋_GBK" w:cs="方正仿宋_GBK"/>
          <w:color w:val="000000" w:themeColor="text1"/>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highlight w:val="none"/>
        </w:rPr>
      </w:pPr>
      <w:r>
        <w:rPr>
          <w:rFonts w:hint="eastAsia" w:ascii="方正仿宋_GBK" w:hAnsi="方正仿宋_GBK" w:eastAsia="方正仿宋_GBK" w:cs="方正仿宋_GBK"/>
          <w:color w:val="000000" w:themeColor="text1"/>
          <w:sz w:val="32"/>
          <w:szCs w:val="32"/>
          <w:highlight w:val="none"/>
          <w:lang w:val="en-US" w:eastAsia="zh-CN"/>
        </w:rPr>
        <w:t>2.</w:t>
      </w:r>
      <w:r>
        <w:rPr>
          <w:rFonts w:hint="eastAsia" w:ascii="方正仿宋_GBK" w:hAnsi="方正仿宋_GBK" w:eastAsia="方正仿宋_GBK" w:cs="方正仿宋_GBK"/>
          <w:color w:val="000000" w:themeColor="text1"/>
          <w:sz w:val="32"/>
          <w:szCs w:val="32"/>
          <w:highlight w:val="none"/>
        </w:rPr>
        <w:t>社会效益指标</w:t>
      </w:r>
      <w:r>
        <w:rPr>
          <w:rFonts w:hint="eastAsia" w:ascii="方正仿宋_GBK" w:hAnsi="方正仿宋_GBK" w:eastAsia="方正仿宋_GBK" w:cs="方正仿宋_GBK"/>
          <w:color w:val="000000" w:themeColor="text1"/>
          <w:sz w:val="32"/>
          <w:szCs w:val="32"/>
          <w:highlight w:val="none"/>
          <w:lang w:eastAsia="zh-CN"/>
        </w:rPr>
        <w:t>完成情况</w:t>
      </w:r>
      <w:r>
        <w:rPr>
          <w:rFonts w:hint="eastAsia" w:ascii="方正仿宋_GBK" w:hAnsi="方正仿宋_GBK" w:eastAsia="方正仿宋_GBK" w:cs="方正仿宋_GBK"/>
          <w:color w:val="000000" w:themeColor="text1"/>
          <w:sz w:val="32"/>
          <w:szCs w:val="32"/>
          <w:highlight w:val="none"/>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lang w:eastAsia="zh-CN"/>
        </w:rPr>
      </w:pPr>
      <w:r>
        <w:rPr>
          <w:rFonts w:hint="eastAsia" w:ascii="方正仿宋_GBK" w:hAnsi="方正仿宋_GBK" w:eastAsia="方正仿宋_GBK" w:cs="方正仿宋_GBK"/>
          <w:color w:val="000000" w:themeColor="text1"/>
          <w:sz w:val="32"/>
          <w:szCs w:val="32"/>
        </w:rPr>
        <w:t>指标1：提高民族一家亲意识，指标值：</w:t>
      </w:r>
      <w:r>
        <w:rPr>
          <w:rFonts w:hint="eastAsia" w:ascii="方正仿宋_GBK" w:hAnsi="方正仿宋_GBK" w:eastAsia="方正仿宋_GBK" w:cs="方正仿宋_GBK"/>
          <w:color w:val="000000" w:themeColor="text1"/>
          <w:sz w:val="32"/>
          <w:szCs w:val="32"/>
          <w:lang w:val="en-US" w:eastAsia="zh-CN"/>
        </w:rPr>
        <w:t>明显</w:t>
      </w:r>
      <w:r>
        <w:rPr>
          <w:rFonts w:hint="eastAsia" w:ascii="方正仿宋_GBK" w:hAnsi="方正仿宋_GBK" w:eastAsia="方正仿宋_GBK" w:cs="方正仿宋_GBK"/>
          <w:color w:val="000000" w:themeColor="text1"/>
          <w:sz w:val="32"/>
          <w:szCs w:val="32"/>
        </w:rPr>
        <w:t>提高，实际完成值</w:t>
      </w:r>
      <w:r>
        <w:rPr>
          <w:rFonts w:hint="eastAsia" w:ascii="方正仿宋_GBK" w:hAnsi="方正仿宋_GBK" w:eastAsia="方正仿宋_GBK" w:cs="方正仿宋_GBK"/>
          <w:color w:val="000000" w:themeColor="text1"/>
          <w:sz w:val="32"/>
          <w:szCs w:val="32"/>
          <w:lang w:val="en-US" w:eastAsia="zh-CN"/>
        </w:rPr>
        <w:t>达成目标</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100</w:t>
      </w:r>
      <w:r>
        <w:rPr>
          <w:rFonts w:hint="eastAsia" w:ascii="方正仿宋_GBK" w:hAnsi="方正仿宋_GBK" w:eastAsia="方正仿宋_GBK" w:cs="方正仿宋_GBK"/>
          <w:color w:val="000000" w:themeColor="text1"/>
          <w:sz w:val="32"/>
          <w:szCs w:val="32"/>
        </w:rPr>
        <w:t>%；</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none"/>
        </w:rPr>
      </w:pPr>
      <w:r>
        <w:rPr>
          <w:rFonts w:hint="eastAsia" w:ascii="方正仿宋_GBK" w:hAnsi="方正仿宋_GBK" w:eastAsia="方正仿宋_GBK" w:cs="方正仿宋_GBK"/>
          <w:color w:val="000000" w:themeColor="text1"/>
          <w:sz w:val="32"/>
          <w:szCs w:val="32"/>
          <w:highlight w:val="none"/>
          <w:lang w:eastAsia="zh-CN"/>
        </w:rPr>
        <w:t>此项权重分</w:t>
      </w:r>
      <w:r>
        <w:rPr>
          <w:rFonts w:hint="eastAsia" w:ascii="方正仿宋_GBK" w:hAnsi="方正仿宋_GBK" w:eastAsia="方正仿宋_GBK" w:cs="方正仿宋_GBK"/>
          <w:color w:val="000000" w:themeColor="text1"/>
          <w:sz w:val="32"/>
          <w:szCs w:val="32"/>
          <w:highlight w:val="none"/>
          <w:lang w:val="en-US" w:eastAsia="zh-CN"/>
        </w:rPr>
        <w:t>10</w:t>
      </w:r>
      <w:r>
        <w:rPr>
          <w:rFonts w:hint="eastAsia" w:ascii="方正仿宋_GBK" w:hAnsi="方正仿宋_GBK" w:eastAsia="方正仿宋_GBK" w:cs="方正仿宋_GBK"/>
          <w:color w:val="000000" w:themeColor="text1"/>
          <w:sz w:val="32"/>
          <w:szCs w:val="32"/>
          <w:highlight w:val="none"/>
          <w:lang w:eastAsia="zh-CN"/>
        </w:rPr>
        <w:t>分，得分</w:t>
      </w:r>
      <w:r>
        <w:rPr>
          <w:rFonts w:hint="eastAsia" w:ascii="方正仿宋_GBK" w:hAnsi="方正仿宋_GBK" w:eastAsia="方正仿宋_GBK" w:cs="方正仿宋_GBK"/>
          <w:color w:val="000000" w:themeColor="text1"/>
          <w:sz w:val="32"/>
          <w:szCs w:val="32"/>
          <w:highlight w:val="none"/>
          <w:lang w:val="en-US" w:eastAsia="zh-CN"/>
        </w:rPr>
        <w:t>10</w:t>
      </w:r>
      <w:r>
        <w:rPr>
          <w:rFonts w:hint="eastAsia" w:ascii="方正仿宋_GBK" w:hAnsi="方正仿宋_GBK" w:eastAsia="方正仿宋_GBK" w:cs="方正仿宋_GBK"/>
          <w:color w:val="000000" w:themeColor="text1"/>
          <w:sz w:val="32"/>
          <w:szCs w:val="32"/>
          <w:highlight w:val="none"/>
          <w:lang w:eastAsia="zh-CN"/>
        </w:rPr>
        <w:t>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000000" w:themeColor="text1"/>
          <w:sz w:val="32"/>
          <w:szCs w:val="32"/>
          <w:highlight w:val="none"/>
        </w:rPr>
      </w:pPr>
      <w:r>
        <w:rPr>
          <w:rFonts w:hint="eastAsia" w:ascii="方正仿宋_GBK" w:hAnsi="方正仿宋_GBK" w:eastAsia="方正仿宋_GBK" w:cs="方正仿宋_GBK"/>
          <w:color w:val="000000" w:themeColor="text1"/>
          <w:sz w:val="32"/>
          <w:szCs w:val="32"/>
          <w:highlight w:val="none"/>
          <w:lang w:val="en-US" w:eastAsia="zh-CN"/>
        </w:rPr>
        <w:t>3.</w:t>
      </w:r>
      <w:r>
        <w:rPr>
          <w:rFonts w:hint="eastAsia" w:ascii="方正仿宋_GBK" w:hAnsi="方正仿宋_GBK" w:eastAsia="方正仿宋_GBK" w:cs="方正仿宋_GBK"/>
          <w:color w:val="000000" w:themeColor="text1"/>
          <w:sz w:val="32"/>
          <w:szCs w:val="32"/>
          <w:highlight w:val="none"/>
        </w:rPr>
        <w:t>满意度指标</w:t>
      </w:r>
      <w:r>
        <w:rPr>
          <w:rFonts w:hint="eastAsia" w:ascii="方正仿宋_GBK" w:hAnsi="方正仿宋_GBK" w:eastAsia="方正仿宋_GBK" w:cs="方正仿宋_GBK"/>
          <w:color w:val="000000" w:themeColor="text1"/>
          <w:sz w:val="32"/>
          <w:szCs w:val="32"/>
          <w:highlight w:val="none"/>
          <w:lang w:eastAsia="zh-CN"/>
        </w:rPr>
        <w:t>完成情况分析</w:t>
      </w:r>
      <w:r>
        <w:rPr>
          <w:rFonts w:hint="eastAsia" w:ascii="方正仿宋_GBK" w:hAnsi="方正仿宋_GBK" w:eastAsia="方正仿宋_GBK" w:cs="方正仿宋_GBK"/>
          <w:color w:val="000000" w:themeColor="text1"/>
          <w:sz w:val="32"/>
          <w:szCs w:val="32"/>
          <w:highlight w:val="none"/>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rPr>
      </w:pPr>
      <w:r>
        <w:rPr>
          <w:rFonts w:hint="eastAsia" w:ascii="方正仿宋_GBK" w:hAnsi="方正仿宋_GBK" w:eastAsia="方正仿宋_GBK" w:cs="方正仿宋_GBK"/>
          <w:color w:val="000000" w:themeColor="text1"/>
          <w:sz w:val="32"/>
          <w:szCs w:val="32"/>
        </w:rPr>
        <w:t>指标1：贫困群众满意度，指标值：&gt;=9</w:t>
      </w:r>
      <w:r>
        <w:rPr>
          <w:rFonts w:hint="eastAsia" w:ascii="方正仿宋_GBK" w:hAnsi="方正仿宋_GBK" w:eastAsia="方正仿宋_GBK" w:cs="方正仿宋_GBK"/>
          <w:color w:val="000000" w:themeColor="text1"/>
          <w:sz w:val="32"/>
          <w:szCs w:val="32"/>
          <w:lang w:val="en-US" w:eastAsia="zh-CN"/>
        </w:rPr>
        <w:t>0</w:t>
      </w:r>
      <w:r>
        <w:rPr>
          <w:rFonts w:hint="eastAsia" w:ascii="方正仿宋_GBK" w:hAnsi="方正仿宋_GBK" w:eastAsia="方正仿宋_GBK" w:cs="方正仿宋_GBK"/>
          <w:color w:val="000000" w:themeColor="text1"/>
          <w:sz w:val="32"/>
          <w:szCs w:val="32"/>
        </w:rPr>
        <w:t>%，实际完成值</w:t>
      </w:r>
      <w:r>
        <w:rPr>
          <w:rFonts w:hint="eastAsia" w:ascii="方正仿宋_GBK" w:hAnsi="方正仿宋_GBK" w:eastAsia="方正仿宋_GBK" w:cs="方正仿宋_GBK"/>
          <w:color w:val="000000" w:themeColor="text1"/>
          <w:sz w:val="32"/>
          <w:szCs w:val="32"/>
          <w:lang w:val="en-US" w:eastAsia="zh-CN"/>
        </w:rPr>
        <w:t>100%</w:t>
      </w:r>
      <w:r>
        <w:rPr>
          <w:rFonts w:hint="eastAsia" w:ascii="方正仿宋_GBK" w:hAnsi="方正仿宋_GBK" w:eastAsia="方正仿宋_GBK" w:cs="方正仿宋_GBK"/>
          <w:color w:val="000000" w:themeColor="text1"/>
          <w:sz w:val="32"/>
          <w:szCs w:val="32"/>
        </w:rPr>
        <w:t>，指标完成率</w:t>
      </w:r>
      <w:r>
        <w:rPr>
          <w:rFonts w:hint="eastAsia" w:ascii="方正仿宋_GBK" w:hAnsi="方正仿宋_GBK" w:eastAsia="方正仿宋_GBK" w:cs="方正仿宋_GBK"/>
          <w:color w:val="000000" w:themeColor="text1"/>
          <w:sz w:val="32"/>
          <w:szCs w:val="32"/>
          <w:lang w:val="en-US" w:eastAsia="zh-CN"/>
        </w:rPr>
        <w:t>111.11</w:t>
      </w:r>
      <w:r>
        <w:rPr>
          <w:rFonts w:hint="eastAsia" w:ascii="方正仿宋_GBK" w:hAnsi="方正仿宋_GBK" w:eastAsia="方正仿宋_GBK" w:cs="方正仿宋_GBK"/>
          <w:color w:val="000000" w:themeColor="text1"/>
          <w:sz w:val="32"/>
          <w:szCs w:val="32"/>
        </w:rPr>
        <w:t>%</w:t>
      </w:r>
      <w:r>
        <w:rPr>
          <w:rFonts w:hint="eastAsia" w:ascii="方正仿宋_GBK" w:hAnsi="方正仿宋_GBK" w:eastAsia="方正仿宋_GBK" w:cs="方正仿宋_GBK"/>
          <w:color w:val="000000" w:themeColor="text1"/>
          <w:sz w:val="32"/>
          <w:szCs w:val="32"/>
          <w:lang w:eastAsia="zh-CN"/>
        </w:rPr>
        <w:t>，偏差原因：年初设置满意度指标值偏低，本年完成较好，造成偏差</w:t>
      </w:r>
      <w:r>
        <w:rPr>
          <w:rFonts w:hint="eastAsia" w:ascii="方正仿宋_GBK" w:hAnsi="方正仿宋_GBK" w:eastAsia="方正仿宋_GBK" w:cs="方正仿宋_GBK"/>
          <w:color w:val="000000" w:themeColor="text1"/>
          <w:sz w:val="32"/>
          <w:szCs w:val="32"/>
        </w:rPr>
        <w:t>；</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highlight w:val="green"/>
        </w:rPr>
      </w:pPr>
      <w:r>
        <w:rPr>
          <w:rFonts w:hint="eastAsia" w:ascii="方正仿宋_GBK" w:hAnsi="方正仿宋_GBK" w:eastAsia="方正仿宋_GBK" w:cs="方正仿宋_GBK"/>
          <w:color w:val="000000" w:themeColor="text1"/>
          <w:sz w:val="32"/>
          <w:szCs w:val="32"/>
          <w:lang w:eastAsia="zh-CN"/>
        </w:rPr>
        <w:t>此项权重分</w:t>
      </w:r>
      <w:r>
        <w:rPr>
          <w:rFonts w:hint="eastAsia" w:ascii="方正仿宋_GBK" w:hAnsi="方正仿宋_GBK" w:eastAsia="方正仿宋_GBK" w:cs="方正仿宋_GBK"/>
          <w:color w:val="000000" w:themeColor="text1"/>
          <w:sz w:val="32"/>
          <w:szCs w:val="32"/>
          <w:lang w:val="en-US" w:eastAsia="zh-CN"/>
        </w:rPr>
        <w:t>10</w:t>
      </w:r>
      <w:r>
        <w:rPr>
          <w:rFonts w:hint="eastAsia" w:ascii="方正仿宋_GBK" w:hAnsi="方正仿宋_GBK" w:eastAsia="方正仿宋_GBK" w:cs="方正仿宋_GBK"/>
          <w:color w:val="000000" w:themeColor="text1"/>
          <w:sz w:val="32"/>
          <w:szCs w:val="32"/>
          <w:lang w:eastAsia="zh-CN"/>
        </w:rPr>
        <w:t>分，得分</w:t>
      </w:r>
      <w:r>
        <w:rPr>
          <w:rFonts w:hint="eastAsia" w:ascii="方正仿宋_GBK" w:hAnsi="方正仿宋_GBK" w:eastAsia="方正仿宋_GBK" w:cs="方正仿宋_GBK"/>
          <w:color w:val="000000" w:themeColor="text1"/>
          <w:sz w:val="32"/>
          <w:szCs w:val="32"/>
          <w:lang w:val="en-US" w:eastAsia="zh-CN"/>
        </w:rPr>
        <w:t>10</w:t>
      </w:r>
      <w:r>
        <w:rPr>
          <w:rFonts w:hint="eastAsia" w:ascii="方正仿宋_GBK" w:hAnsi="方正仿宋_GBK" w:eastAsia="方正仿宋_GBK" w:cs="方正仿宋_GBK"/>
          <w:color w:val="000000" w:themeColor="text1"/>
          <w:sz w:val="32"/>
          <w:szCs w:val="32"/>
          <w:lang w:eastAsia="zh-CN"/>
        </w:rPr>
        <w:t>分。</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lang w:eastAsia="zh-Hans"/>
        </w:rPr>
      </w:pPr>
      <w:bookmarkStart w:id="17" w:name="_Toc68703842"/>
      <w:r>
        <w:rPr>
          <w:rFonts w:hint="eastAsia" w:ascii="方正黑体_GBK" w:hAnsi="方正黑体_GBK" w:eastAsia="方正黑体_GBK" w:cs="方正黑体_GBK"/>
          <w:b w:val="0"/>
          <w:bCs w:val="0"/>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为民办实事经费</w:t>
      </w:r>
      <w:r>
        <w:rPr>
          <w:rFonts w:hint="eastAsia" w:ascii="方正仿宋_GBK" w:hAnsi="方正仿宋_GBK" w:eastAsia="方正仿宋_GBK" w:cs="方正仿宋_GBK"/>
          <w:color w:val="auto"/>
          <w:sz w:val="32"/>
          <w:szCs w:val="32"/>
          <w:lang w:eastAsia="zh-CN"/>
        </w:rPr>
        <w:t>项目年初预算</w:t>
      </w:r>
      <w:r>
        <w:rPr>
          <w:rFonts w:hint="default" w:ascii="方正仿宋_GBK" w:hAnsi="方正仿宋_GBK" w:eastAsia="方正仿宋_GBK" w:cs="方正仿宋_GBK"/>
          <w:color w:val="auto"/>
          <w:sz w:val="32"/>
          <w:szCs w:val="32"/>
          <w:lang w:val="en-US" w:eastAsia="zh-CN"/>
        </w:rPr>
        <w:t>8</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lang w:eastAsia="zh-CN"/>
        </w:rPr>
        <w:t>万元，全年预算</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lang w:eastAsia="zh-CN"/>
        </w:rPr>
        <w:t>万元，实际支出</w:t>
      </w:r>
      <w:r>
        <w:rPr>
          <w:rFonts w:hint="eastAsia" w:ascii="方正仿宋_GBK" w:hAnsi="方正仿宋_GBK" w:eastAsia="方正仿宋_GBK" w:cs="方正仿宋_GBK"/>
          <w:color w:val="auto"/>
          <w:sz w:val="32"/>
          <w:szCs w:val="32"/>
          <w:lang w:val="en-US" w:eastAsia="zh-CN"/>
        </w:rPr>
        <w:t>80</w:t>
      </w:r>
      <w:r>
        <w:rPr>
          <w:rFonts w:hint="eastAsia" w:ascii="方正仿宋_GBK" w:hAnsi="方正仿宋_GBK" w:eastAsia="方正仿宋_GBK" w:cs="方正仿宋_GBK"/>
          <w:color w:val="auto"/>
          <w:sz w:val="32"/>
          <w:szCs w:val="32"/>
          <w:lang w:eastAsia="zh-CN"/>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lang w:eastAsia="zh-CN"/>
        </w:rPr>
        <w:t>%，项目绩效指标总体完成率为</w:t>
      </w:r>
      <w:r>
        <w:rPr>
          <w:rFonts w:hint="eastAsia" w:ascii="方正仿宋_GBK" w:hAnsi="方正仿宋_GBK" w:eastAsia="方正仿宋_GBK" w:cs="方正仿宋_GBK"/>
          <w:color w:val="auto"/>
          <w:sz w:val="32"/>
          <w:szCs w:val="32"/>
          <w:lang w:val="en-US" w:eastAsia="zh-CN"/>
        </w:rPr>
        <w:t>96.59</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eastAsia="zh-Hans"/>
        </w:rPr>
        <w:t>总体</w:t>
      </w:r>
      <w:r>
        <w:rPr>
          <w:rFonts w:hint="eastAsia" w:ascii="方正仿宋_GBK" w:hAnsi="方正仿宋_GBK" w:eastAsia="方正仿宋_GBK" w:cs="方正仿宋_GBK"/>
          <w:color w:val="auto"/>
          <w:sz w:val="32"/>
          <w:szCs w:val="32"/>
          <w:lang w:eastAsia="zh-CN"/>
        </w:rPr>
        <w:t>偏差率为</w:t>
      </w:r>
      <w:r>
        <w:rPr>
          <w:rFonts w:hint="eastAsia" w:ascii="方正仿宋_GBK" w:hAnsi="方正仿宋_GBK" w:eastAsia="方正仿宋_GBK" w:cs="方正仿宋_GBK"/>
          <w:color w:val="auto"/>
          <w:sz w:val="32"/>
          <w:szCs w:val="32"/>
          <w:lang w:val="en-US" w:eastAsia="zh-CN"/>
        </w:rPr>
        <w:t>3.41</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eastAsia="zh-Hans"/>
        </w:rPr>
        <w:t>偏差</w:t>
      </w:r>
      <w:r>
        <w:rPr>
          <w:rFonts w:hint="eastAsia" w:ascii="方正仿宋_GBK" w:hAnsi="方正仿宋_GBK" w:eastAsia="方正仿宋_GBK" w:cs="方正仿宋_GBK"/>
          <w:color w:val="auto"/>
          <w:sz w:val="32"/>
          <w:szCs w:val="32"/>
          <w:lang w:eastAsia="zh-CN"/>
        </w:rPr>
        <w:t>原因是</w:t>
      </w:r>
      <w:r>
        <w:rPr>
          <w:rFonts w:hint="eastAsia" w:ascii="方正仿宋_GBK" w:hAnsi="方正仿宋_GBK" w:eastAsia="方正仿宋_GBK" w:cs="方正仿宋_GBK"/>
          <w:color w:val="000000" w:themeColor="text1"/>
          <w:sz w:val="32"/>
          <w:szCs w:val="32"/>
          <w:lang w:val="en-US" w:eastAsia="zh-CN"/>
        </w:rPr>
        <w:t>年中将制作宣传品资金修缮了公共设施，但未调整绩效目标，</w:t>
      </w:r>
      <w:r>
        <w:rPr>
          <w:rFonts w:hint="eastAsia" w:ascii="方正仿宋_GBK" w:hAnsi="方正仿宋_GBK" w:eastAsia="方正仿宋_GBK" w:cs="方正仿宋_GBK"/>
          <w:color w:val="auto"/>
          <w:sz w:val="32"/>
          <w:szCs w:val="32"/>
          <w:lang w:eastAsia="zh-CN"/>
        </w:rPr>
        <w:t>修缮公共设施成本超预算，造成偏差；</w:t>
      </w:r>
      <w:r>
        <w:rPr>
          <w:rFonts w:hint="eastAsia" w:ascii="方正仿宋_GBK" w:hAnsi="方正仿宋_GBK" w:eastAsia="方正仿宋_GBK" w:cs="方正仿宋_GBK"/>
          <w:color w:val="auto"/>
          <w:sz w:val="32"/>
          <w:szCs w:val="32"/>
          <w:lang w:val="en-US" w:eastAsia="zh-CN"/>
        </w:rPr>
        <w:t>改进措施：改进措施：严格按照年初设置的绩效目标指标值执行项目，如存在特殊情况，及时调整绩效目标指标值</w:t>
      </w:r>
      <w:r>
        <w:rPr>
          <w:rFonts w:hint="eastAsia" w:ascii="方正仿宋_GBK" w:hAnsi="方正仿宋_GBK" w:eastAsia="方正仿宋_GBK" w:cs="方正仿宋_GBK"/>
          <w:color w:val="auto"/>
          <w:sz w:val="32"/>
          <w:szCs w:val="32"/>
          <w:lang w:eastAsia="zh-CN"/>
        </w:rPr>
        <w:t>。</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val="en-US" w:eastAsia="zh-CN"/>
        </w:rPr>
        <w:t>六</w:t>
      </w:r>
      <w:r>
        <w:rPr>
          <w:rFonts w:hint="eastAsia" w:ascii="方正黑体_GBK" w:hAnsi="方正黑体_GBK" w:eastAsia="方正黑体_GBK" w:cs="方正黑体_GBK"/>
          <w:b w:val="0"/>
          <w:bCs w:val="0"/>
          <w:sz w:val="32"/>
          <w:szCs w:val="32"/>
        </w:rPr>
        <w:t>、主要经验及做法、存在的问题及原因分析</w:t>
      </w:r>
      <w:bookmarkEnd w:id="17"/>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8" w:name="_Toc68703843"/>
      <w:r>
        <w:rPr>
          <w:rFonts w:hint="eastAsia" w:ascii="方正楷体_GBK" w:hAnsi="方正楷体_GBK" w:eastAsia="方正楷体_GBK" w:cs="方正楷体_GBK"/>
          <w:b w:val="0"/>
          <w:bCs w:val="0"/>
          <w:color w:val="auto"/>
          <w:sz w:val="32"/>
          <w:szCs w:val="32"/>
        </w:rPr>
        <w:t>（一）主要经验及做法</w:t>
      </w:r>
      <w:bookmarkEnd w:id="18"/>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000000" w:themeColor="text1"/>
          <w:sz w:val="32"/>
          <w:szCs w:val="32"/>
          <w:lang w:eastAsia="zh-CN"/>
        </w:rPr>
      </w:pPr>
      <w:bookmarkStart w:id="19" w:name="_Toc68703844"/>
      <w:r>
        <w:rPr>
          <w:rFonts w:hint="eastAsia" w:ascii="方正仿宋_GBK" w:hAnsi="方正仿宋_GBK" w:eastAsia="方正仿宋_GBK" w:cs="方正仿宋_GBK"/>
          <w:color w:val="000000" w:themeColor="text1"/>
          <w:sz w:val="32"/>
          <w:szCs w:val="32"/>
          <w:lang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（二）存在的问题及原因分析</w:t>
      </w:r>
      <w:bookmarkEnd w:id="19"/>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新的财政财务改革快、要求高，工作密度大又集中，单位财务人员人员知识结构专业化和业务能力提升不能适应新要求、特别是预算项目绩效管理人员对本工作的重视度不够，部分项目预算执行率低、绩效指标偏差大的问题突出，呈现单位全面实施预算绩效管理工作水平不高。部分管理环节还不够严密，制度落实督导需要内部控制制度落实监管部门持续跟进和督导责任到位。</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20" w:name="_Toc68703845"/>
      <w:r>
        <w:rPr>
          <w:rFonts w:hint="eastAsia" w:ascii="方正黑体_GBK" w:hAnsi="方正黑体_GBK" w:eastAsia="方正黑体_GBK" w:cs="方正黑体_GBK"/>
          <w:b w:val="0"/>
          <w:bCs w:val="0"/>
          <w:sz w:val="32"/>
          <w:szCs w:val="32"/>
          <w:lang w:val="en-US" w:eastAsia="zh-CN"/>
        </w:rPr>
        <w:t>七</w:t>
      </w:r>
      <w:r>
        <w:rPr>
          <w:rFonts w:hint="eastAsia" w:ascii="方正黑体_GBK" w:hAnsi="方正黑体_GBK" w:eastAsia="方正黑体_GBK" w:cs="方正黑体_GBK"/>
          <w:b w:val="0"/>
          <w:bCs w:val="0"/>
          <w:sz w:val="32"/>
          <w:szCs w:val="32"/>
        </w:rPr>
        <w:t>、有关建议</w:t>
      </w:r>
      <w:bookmarkEnd w:id="20"/>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2.进一步完善项目评价过程中有关数据和资料的收集、整理、审核及分析。项目启动时同步做好档案的归纳与整理，及时整理、收集、汇总，健全档案资料。项目后续管理有待进一步加强和跟踪</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21" w:name="_Toc68703846"/>
      <w:r>
        <w:rPr>
          <w:rFonts w:hint="eastAsia" w:ascii="方正黑体_GBK" w:hAnsi="方正黑体_GBK" w:eastAsia="方正黑体_GBK" w:cs="方正黑体_GBK"/>
          <w:b w:val="0"/>
          <w:bCs w:val="0"/>
          <w:sz w:val="32"/>
          <w:szCs w:val="32"/>
          <w:lang w:val="en-US" w:eastAsia="zh-CN"/>
        </w:rPr>
        <w:t>八</w:t>
      </w:r>
      <w:r>
        <w:rPr>
          <w:rFonts w:hint="eastAsia" w:ascii="方正黑体_GBK" w:hAnsi="方正黑体_GBK" w:eastAsia="方正黑体_GBK" w:cs="方正黑体_GBK"/>
          <w:b w:val="0"/>
          <w:bCs w:val="0"/>
          <w:sz w:val="32"/>
          <w:szCs w:val="32"/>
        </w:rPr>
        <w:t>、其他需要说明的问题</w:t>
      </w:r>
      <w:bookmarkEnd w:id="21"/>
    </w:p>
    <w:p>
      <w:pPr>
        <w:pageBreakBefore w:val="0"/>
        <w:kinsoku/>
        <w:wordWrap/>
        <w:overflowPunct/>
        <w:topLinePunct w:val="0"/>
        <w:autoSpaceDE/>
        <w:autoSpaceDN/>
        <w:bidi w:val="0"/>
        <w:adjustRightInd/>
        <w:snapToGrid/>
        <w:spacing w:line="560" w:lineRule="exact"/>
        <w:ind w:leftChars="0" w:firstLine="640" w:firstLineChars="200"/>
        <w:textAlignment w:val="auto"/>
      </w:pPr>
      <w:bookmarkStart w:id="22" w:name="_GoBack"/>
      <w:r>
        <w:rPr>
          <w:rFonts w:hint="eastAsia" w:ascii="方正仿宋_GBK" w:hAnsi="方正仿宋_GBK" w:eastAsia="方正仿宋_GBK" w:cs="方正仿宋_GBK"/>
          <w:color w:val="auto"/>
          <w:sz w:val="32"/>
          <w:szCs w:val="32"/>
          <w:lang w:eastAsia="zh-CN"/>
        </w:rPr>
        <w:t>本项目无其他需说明的问题。</w:t>
      </w:r>
      <w:bookmarkEnd w:id="22"/>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VjM2UwM2RiZmUxNTYxMmNiZjMyYTA2Mzg0ZTE4Mj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FE632E"/>
    <w:rsid w:val="05227DA5"/>
    <w:rsid w:val="08D20D13"/>
    <w:rsid w:val="0C4D0F1B"/>
    <w:rsid w:val="0D4940E8"/>
    <w:rsid w:val="0E33262F"/>
    <w:rsid w:val="0F2A6BF7"/>
    <w:rsid w:val="127B6E50"/>
    <w:rsid w:val="130143BE"/>
    <w:rsid w:val="14272A58"/>
    <w:rsid w:val="193445F1"/>
    <w:rsid w:val="1D723F37"/>
    <w:rsid w:val="1D785367"/>
    <w:rsid w:val="1EB3600A"/>
    <w:rsid w:val="1F4E4E8F"/>
    <w:rsid w:val="20074EF6"/>
    <w:rsid w:val="27AD5EC3"/>
    <w:rsid w:val="2C016606"/>
    <w:rsid w:val="2EBF7B3E"/>
    <w:rsid w:val="3165254F"/>
    <w:rsid w:val="32044A98"/>
    <w:rsid w:val="32AE0DEC"/>
    <w:rsid w:val="36B72533"/>
    <w:rsid w:val="4057649F"/>
    <w:rsid w:val="43182414"/>
    <w:rsid w:val="4478531E"/>
    <w:rsid w:val="46507BB3"/>
    <w:rsid w:val="4A7C25BE"/>
    <w:rsid w:val="4C22332E"/>
    <w:rsid w:val="4F5D1109"/>
    <w:rsid w:val="50E30E4B"/>
    <w:rsid w:val="556E4832"/>
    <w:rsid w:val="56796849"/>
    <w:rsid w:val="5DA95371"/>
    <w:rsid w:val="5E1713C8"/>
    <w:rsid w:val="660414A6"/>
    <w:rsid w:val="68F11999"/>
    <w:rsid w:val="6DB66EFA"/>
    <w:rsid w:val="6F3D2D8B"/>
    <w:rsid w:val="70124A97"/>
    <w:rsid w:val="74C006EB"/>
    <w:rsid w:val="763A0251"/>
    <w:rsid w:val="766B1B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napToGrid w:val="0"/>
      <w:spacing w:line="560" w:lineRule="exact"/>
      <w:jc w:val="center"/>
    </w:pPr>
    <w:rPr>
      <w:rFonts w:ascii="宋体" w:eastAsia="宋体"/>
      <w:b/>
      <w:sz w:val="44"/>
      <w:szCs w:val="24"/>
    </w:r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7"/>
    <w:semiHidden/>
    <w:qFormat/>
    <w:uiPriority w:val="99"/>
    <w:rPr>
      <w:rFonts w:ascii="Times New Roman" w:hAnsi="Times New Roman" w:eastAsia="仿宋_GB2312" w:cs="Times New Roman"/>
      <w:sz w:val="18"/>
      <w:szCs w:val="18"/>
    </w:rPr>
  </w:style>
  <w:style w:type="character" w:customStyle="1" w:styleId="19">
    <w:name w:val="页脚 Char"/>
    <w:basedOn w:val="12"/>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5042</Words>
  <Characters>5242</Characters>
  <Lines>37</Lines>
  <Paragraphs>10</Paragraphs>
  <TotalTime>58</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2024-05-09T02:07:00Z</cp:lastPrinted>
  <dcterms:modified xsi:type="dcterms:W3CDTF">2024-05-13T09:29:25Z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