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Style w:val="2"/>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项目名称：葡萄酒产业宣传推介项目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新疆巴州工业和信息化局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新疆巴州工业和信息化局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侯皓强</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b/>
          <w:bCs/>
          <w:color w:val="000000"/>
          <w:kern w:val="0"/>
          <w:sz w:val="32"/>
          <w:szCs w:val="32"/>
        </w:rPr>
        <w:t>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年 </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29</w:t>
      </w:r>
      <w:r>
        <w:rPr>
          <w:rFonts w:hint="eastAsia" w:ascii="宋体" w:hAnsi="宋体" w:eastAsia="宋体" w:cs="仿宋_GB2312"/>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按照方案要求</w:t>
      </w:r>
      <w:r>
        <w:rPr>
          <w:rFonts w:hint="eastAsia"/>
          <w:color w:val="auto"/>
        </w:rPr>
        <w:t>由</w:t>
      </w:r>
      <w:r>
        <w:rPr>
          <w:rFonts w:hint="eastAsia"/>
          <w:color w:val="auto"/>
          <w:lang w:val="en-US" w:eastAsia="zh-CN"/>
        </w:rPr>
        <w:t>巴州工信</w:t>
      </w:r>
      <w:r>
        <w:rPr>
          <w:rFonts w:hint="eastAsia"/>
          <w:color w:val="auto"/>
        </w:rPr>
        <w:t>局负责牵头组织焉耆盆地葡萄酒</w:t>
      </w:r>
      <w:r>
        <w:rPr>
          <w:rFonts w:hint="eastAsia"/>
          <w:color w:val="auto"/>
          <w:lang w:val="en-US" w:eastAsia="zh-CN"/>
        </w:rPr>
        <w:t>10家</w:t>
      </w:r>
      <w:r>
        <w:rPr>
          <w:rFonts w:hint="eastAsia"/>
          <w:color w:val="auto"/>
        </w:rPr>
        <w:t>生产企业</w:t>
      </w:r>
      <w:r>
        <w:rPr>
          <w:rFonts w:hint="eastAsia"/>
          <w:color w:val="auto"/>
          <w:lang w:val="en-US" w:eastAsia="zh-CN"/>
        </w:rPr>
        <w:t>参加活动。</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val="en-US" w:eastAsia="zh-CN"/>
        </w:rPr>
        <w:t>首先</w:t>
      </w:r>
      <w:r>
        <w:rPr>
          <w:rFonts w:hint="eastAsia"/>
          <w:color w:val="auto"/>
        </w:rPr>
        <w:t>与央视倾力合作拍摄焉耆盆地葡萄酒产业宣传片短片4部</w:t>
      </w:r>
      <w:r>
        <w:rPr>
          <w:rFonts w:hint="eastAsia"/>
          <w:color w:val="auto"/>
          <w:lang w:eastAsia="zh-CN"/>
        </w:rPr>
        <w:t>；</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lang w:val="en-US" w:eastAsia="zh-CN"/>
        </w:rPr>
        <w:t>其次</w:t>
      </w:r>
      <w:r>
        <w:rPr>
          <w:rFonts w:hint="eastAsia"/>
          <w:color w:val="auto"/>
        </w:rPr>
        <w:t>由巴州人民政府主办、央视频承办的《2023新疆巴州葡萄酒推介会暨“萄醉今宵”品鉴会》在北京正大中心隆重开幕，通过推介会的举办为巴州焉耆盆地葡萄酒企业鼓足了干劲，提振了信心。在全国葡萄酒行业造成了极大的影响，为葡萄酒企业走出去奠定了坚实的基础，同时邀请国内100余名葡萄酒行业专家、经销商、媒体记者代表参加，巴州焉耆盆地产区的80余款精品葡萄酒集中亮相，充分展现巴州葡萄酒产业发展成果</w:t>
      </w:r>
      <w:r>
        <w:rPr>
          <w:rFonts w:hint="eastAsia"/>
          <w:color w:val="auto"/>
          <w:lang w:eastAsia="zh-CN"/>
        </w:rPr>
        <w:t>；</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最后</w:t>
      </w:r>
      <w:r>
        <w:rPr>
          <w:rFonts w:hint="eastAsia"/>
          <w:color w:val="auto"/>
        </w:rPr>
        <w:t xml:space="preserve">通过CCTV2《欢乐大猜想》特别栏目进一步加大对焉耆盆地葡萄酒的宣传推广。 </w:t>
      </w:r>
    </w:p>
    <w:p>
      <w:pPr>
        <w:pStyle w:val="2"/>
        <w:keepNext w:val="0"/>
        <w:keepLines w:val="0"/>
        <w:pageBreakBefore w:val="0"/>
        <w:kinsoku/>
        <w:wordWrap/>
        <w:overflowPunct/>
        <w:topLinePunct w:val="0"/>
        <w:autoSpaceDE/>
        <w:autoSpaceDN/>
        <w:bidi w:val="0"/>
        <w:adjustRightInd/>
        <w:snapToGrid/>
        <w:ind w:firstLine="600" w:firstLineChars="200"/>
        <w:jc w:val="left"/>
        <w:textAlignment w:val="auto"/>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葡萄酒产业宣传推介项目资金投入430万元，截至目前项目资金430万元已使用完。</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为了积极响应自治区党委关于葡萄酒产业高质量发展新部署新要求，充分依托焉耆盆地葡萄酒特色产业的优势，塑造区域特色品牌，并持续扩大焉耆盆地葡萄酒的影响力。2023年8月27日，州党委召开专题会议研究《2023年葡萄酒宣推整体方案》，旨在通过与中央广播电视总台的深度合作，全方位推广巴州焉耆盆地葡萄酒。此次合作将由央视进行整体策划并实施，充分利用焉耆盆地特色产业的比较优势和坚实的产业基础，将焉耆盆地葡萄酒产业打造成为具有国际影响力和全国重要市场竞争力葡萄酒生产基地的同时，也成为丝绸之路经济带优质高端葡萄酒的核心产区。</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 xml:space="preserve">1、录制巴州葡萄酒酒庄深度报道-央视著名主持人任鲁豫携奥运冠军深探巴州主要酒庄系列短视频节目。        </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2、开展2023巴州葡萄酒盛典-2023巴州葡萄酒推介会暨“‘萄’醉今宵”巴州葡萄酒品鉴会。</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录播CCTV -2财经频道《欢乐大猜想》焉耆盆地葡萄酒产业发展特别节目。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color w:val="auto"/>
          <w:highlight w:val="none"/>
          <w:lang w:val="en-US" w:eastAsia="zh-CN"/>
        </w:rPr>
        <w:t>通过</w:t>
      </w:r>
      <w:r>
        <w:rPr>
          <w:rFonts w:hint="eastAsia" w:ascii="仿宋_GB2312"/>
          <w:color w:val="auto"/>
          <w:highlight w:val="none"/>
        </w:rPr>
        <w:t>与央视倾力合作拍摄焉耆盆地葡萄酒产业宣传片短片4部。巴州人民政府主办、央视频承办的《2023新疆巴州葡萄酒推介会暨“萄醉今宵”品鉴会》在北京正大中心隆重开幕，由州党委副书记、州长亲自为巴州焉耆盆地葡萄酒产区进行宣传推介极大的提高了产区的知名度和影响力，通过推介会的举办为巴州焉耆盆地葡萄酒企业鼓足了干劲，提振了信心。同时邀请国内100余名葡萄酒行业专家、经销商、媒体记者代表参加，巴州焉耆盆地产区的80余款精品葡萄酒集中亮相，充分展现巴州葡萄酒产业发展成果。通过CCTV2《欢乐大猜想》特别栏目进一步加大对焉耆盆地葡萄酒的宣传推广。 在全国葡萄酒行业造成了极大的影响，为葡萄酒企业走出去奠定了坚实的基础。</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1</w:t>
      </w:r>
      <w:r>
        <w:rPr>
          <w:rFonts w:hint="eastAsia"/>
          <w:lang w:eastAsia="zh-CN"/>
        </w:rPr>
        <w:t>）</w:t>
      </w:r>
      <w:r>
        <w:rPr>
          <w:rFonts w:hint="eastAsia"/>
          <w:color w:val="auto"/>
        </w:rPr>
        <w:t>资金投入情况：该项目年初预算数</w:t>
      </w:r>
      <w:r>
        <w:rPr>
          <w:rFonts w:hint="eastAsia"/>
          <w:color w:val="auto"/>
          <w:lang w:val="en-US" w:eastAsia="zh-CN"/>
        </w:rPr>
        <w:t>430</w:t>
      </w:r>
      <w:r>
        <w:rPr>
          <w:rFonts w:hint="eastAsia"/>
          <w:color w:val="auto"/>
        </w:rPr>
        <w:t>万元，全年预算数</w:t>
      </w:r>
      <w:r>
        <w:rPr>
          <w:rFonts w:hint="eastAsia"/>
          <w:color w:val="auto"/>
          <w:lang w:val="en-US" w:eastAsia="zh-CN"/>
        </w:rPr>
        <w:t>430</w:t>
      </w:r>
      <w:r>
        <w:rPr>
          <w:rFonts w:hint="eastAsia"/>
          <w:color w:val="auto"/>
        </w:rPr>
        <w:t>万元，实际总投入</w:t>
      </w:r>
      <w:r>
        <w:rPr>
          <w:rFonts w:hint="eastAsia"/>
          <w:color w:val="auto"/>
          <w:lang w:val="en-US" w:eastAsia="zh-CN"/>
        </w:rPr>
        <w:t>430</w:t>
      </w:r>
      <w:r>
        <w:rPr>
          <w:rFonts w:hint="eastAsia"/>
          <w:color w:val="auto"/>
        </w:rPr>
        <w:t>万元，该项目资金已全部落实到位</w:t>
      </w:r>
      <w:r>
        <w:rPr>
          <w:rFonts w:hint="eastAsia"/>
          <w:color w:val="auto"/>
          <w:lang w:eastAsia="zh-CN"/>
        </w:rPr>
        <w:t>，</w:t>
      </w:r>
      <w:r>
        <w:rPr>
          <w:rFonts w:hint="eastAsia"/>
          <w:color w:val="auto"/>
        </w:rPr>
        <w:t>资金来源为</w:t>
      </w:r>
      <w:r>
        <w:rPr>
          <w:rFonts w:hint="eastAsia"/>
          <w:color w:val="auto"/>
          <w:lang w:eastAsia="zh-CN"/>
        </w:rPr>
        <w:t>财政拨款</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2</w:t>
      </w:r>
      <w:r>
        <w:rPr>
          <w:rFonts w:hint="eastAsia"/>
          <w:lang w:eastAsia="zh-CN"/>
        </w:rPr>
        <w:t>）</w:t>
      </w:r>
      <w:r>
        <w:rPr>
          <w:rFonts w:hint="eastAsia"/>
          <w:color w:val="auto"/>
        </w:rPr>
        <w:t>资金使用情况：该项目年初预算数</w:t>
      </w:r>
      <w:r>
        <w:rPr>
          <w:rFonts w:hint="eastAsia"/>
          <w:color w:val="auto"/>
          <w:lang w:val="en-US" w:eastAsia="zh-CN"/>
        </w:rPr>
        <w:t>430</w:t>
      </w:r>
      <w:r>
        <w:rPr>
          <w:rFonts w:hint="eastAsia"/>
          <w:color w:val="auto"/>
        </w:rPr>
        <w:t>万元，全年预算数</w:t>
      </w:r>
      <w:r>
        <w:rPr>
          <w:rFonts w:hint="eastAsia"/>
          <w:color w:val="auto"/>
          <w:lang w:val="en-US" w:eastAsia="zh-CN"/>
        </w:rPr>
        <w:t>430</w:t>
      </w:r>
      <w:r>
        <w:rPr>
          <w:rFonts w:hint="eastAsia"/>
          <w:color w:val="auto"/>
        </w:rPr>
        <w:t>万元，全年执行数</w:t>
      </w:r>
      <w:r>
        <w:rPr>
          <w:rFonts w:hint="eastAsia"/>
          <w:color w:val="auto"/>
          <w:lang w:val="en-US" w:eastAsia="zh-CN"/>
        </w:rPr>
        <w:t>430</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199.72万元用于</w:t>
      </w:r>
      <w:r>
        <w:rPr>
          <w:rFonts w:hint="eastAsia"/>
          <w:color w:val="auto"/>
          <w:lang w:eastAsia="zh-CN"/>
        </w:rPr>
        <w:t>录制</w:t>
      </w:r>
      <w:r>
        <w:rPr>
          <w:rFonts w:hint="eastAsia" w:ascii="仿宋_GB2312"/>
          <w:color w:val="auto"/>
          <w:highlight w:val="none"/>
          <w:lang w:val="en-US" w:eastAsia="zh-CN"/>
        </w:rPr>
        <w:t>巴州葡萄酒酒庄深度报道-央视著名主持人任鲁豫携奥运冠军深探巴州主要酒庄系列短视频节目；</w:t>
      </w:r>
      <w:r>
        <w:rPr>
          <w:rFonts w:hint="eastAsia"/>
          <w:color w:val="auto"/>
        </w:rPr>
        <w:t>130.28万元用于</w:t>
      </w:r>
      <w:r>
        <w:rPr>
          <w:rFonts w:hint="eastAsia"/>
          <w:color w:val="auto"/>
          <w:lang w:eastAsia="zh-CN"/>
        </w:rPr>
        <w:t>开展</w:t>
      </w:r>
      <w:r>
        <w:rPr>
          <w:rFonts w:hint="eastAsia" w:ascii="仿宋_GB2312"/>
          <w:color w:val="auto"/>
          <w:highlight w:val="none"/>
          <w:lang w:val="en-US" w:eastAsia="zh-CN"/>
        </w:rPr>
        <w:t>2023巴州葡萄酒盛典-2023巴州葡萄酒推介会暨“‘萄’醉今宵”巴州葡萄酒品鉴会；100万元</w:t>
      </w:r>
      <w:r>
        <w:rPr>
          <w:rFonts w:hint="eastAsia"/>
          <w:color w:val="auto"/>
        </w:rPr>
        <w:t>用于</w:t>
      </w:r>
      <w:r>
        <w:rPr>
          <w:rFonts w:hint="eastAsia"/>
          <w:color w:val="auto"/>
          <w:lang w:eastAsia="zh-CN"/>
        </w:rPr>
        <w:t>录播</w:t>
      </w:r>
      <w:r>
        <w:rPr>
          <w:rFonts w:hint="eastAsia" w:ascii="仿宋_GB2312"/>
          <w:color w:val="auto"/>
          <w:highlight w:val="none"/>
          <w:lang w:val="en-US" w:eastAsia="zh-CN"/>
        </w:rPr>
        <w:t>CCTV -2财经频道《欢乐大猜想》焉耆盆地葡萄酒产业发展特别节目。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为积极贯彻自治区党委对葡萄酒产业高质量发展的新部署新要求，立足焉耆盆地葡萄酒特色产业优势，打造区域特色品牌，不断扩大焉耆盆地葡萄酒影响力。8月27日州党委召开专题会议研究《2023年葡萄酒宣推整体方案》，通过与中央广播电视总台合作深入推广巴州焉耆盆地葡萄酒，由央视打包策划并实施，同时由巴州融媒体中心制作宣传片及其他新闻报道工作，提出要立足焉耆盆地特色产业比较优势和产业基础，把焉耆盆地葡萄酒产业打造成为具有国际影响力和全国重要市场竞争力葡萄酒生产基地、丝绸之路经济带优质高端葡萄酒的核心产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t>2</w:t>
      </w:r>
      <w:r>
        <w:rPr>
          <w:rFonts w:hint="eastAsia"/>
          <w:lang w:val="en-US" w:eastAsia="zh-CN"/>
        </w:rPr>
        <w:t>.</w:t>
      </w:r>
      <w:r>
        <w:rPr>
          <w:rFonts w:hint="eastAsia"/>
        </w:rPr>
        <w:t>阶段性目标：</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按照</w:t>
      </w:r>
      <w:r>
        <w:rPr>
          <w:rFonts w:hint="eastAsia"/>
        </w:rPr>
        <w:t>《2023年葡萄酒宣推整体方案》</w:t>
      </w:r>
      <w:r>
        <w:rPr>
          <w:rFonts w:hint="eastAsia"/>
          <w:lang w:val="en-US" w:eastAsia="zh-CN"/>
        </w:rPr>
        <w:t>要求，2023年10月29日之前完成《巴州焉耆盆地葡萄酒产业深度探访视频制作推广》项目，项目内容包括《风土里的秘密》《酿造本心》《风味乾坤》《融合至味》四个短视频的制作和宣传推广。2023年10月29日之前完成《2023巴州葡萄酒推介会暨“萄醉今宵”巴州葡萄酒品鉴会项目》线下执行，并于11月30日完成了6条短视频制作，分别于11月7日，11月11日，11月15日完成其中三条短视频的宣发。2023年12月9日前完成《欢乐大猜想》-焉耆盆地葡萄酒专场节目定制、策划、录制及广告投放。</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葡萄酒产业宣传推介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局</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葡萄酒产业宣传推介项目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rPr>
        <w:t>本次评价从项目决策（包括绩效目标、决策过程）、项目管理（包括项目资金、项目实施）、项目产出（包括项目产出数量、产出质量、产出时效和产出成本）项目效益四个维度进行葡萄酒产业宣传推介项目</w:t>
      </w:r>
      <w:r>
        <w:rPr>
          <w:rFonts w:hint="eastAsia"/>
          <w:b w:val="0"/>
          <w:bCs w:val="0"/>
          <w:color w:val="auto"/>
          <w:lang w:val="en-US" w:eastAsia="zh-CN"/>
        </w:rPr>
        <w:t>进行</w:t>
      </w:r>
      <w:r>
        <w:rPr>
          <w:rFonts w:hint="eastAsia"/>
          <w:b w:val="0"/>
          <w:bCs w:val="0"/>
          <w:color w:val="auto"/>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eastAsia="仿宋_GB2312"/>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default" w:ascii="仿宋_GB2312"/>
          <w:bCs/>
          <w:color w:val="auto"/>
          <w:sz w:val="32"/>
          <w:szCs w:val="32"/>
          <w:lang w:val="en-US" w:eastAsia="zh-CN"/>
        </w:rPr>
        <w:t>州财政</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pPr>
      <w:r>
        <w:rPr>
          <w:rFonts w:hint="eastAsia" w:ascii="Times New Roman" w:hAnsi="Times New Roman" w:cs="Times New Roman"/>
          <w:color w:val="auto"/>
          <w:sz w:val="32"/>
          <w:szCs w:val="32"/>
          <w:lang w:val="en-US" w:eastAsia="zh-CN"/>
        </w:rPr>
        <w:t>本次项目支出</w:t>
      </w:r>
      <w:r>
        <w:rPr>
          <w:rFonts w:hint="eastAsia"/>
          <w:bCs/>
          <w:color w:val="auto"/>
          <w:sz w:val="32"/>
          <w:szCs w:val="32"/>
        </w:rPr>
        <w:t>绩效自评采用</w:t>
      </w:r>
      <w:r>
        <w:rPr>
          <w:rFonts w:hint="eastAsia"/>
          <w:bCs/>
          <w:color w:val="auto"/>
          <w:sz w:val="32"/>
          <w:szCs w:val="32"/>
        </w:rPr>
        <w:t>成本效益分析法方法</w:t>
      </w:r>
      <w:r>
        <w:rPr>
          <w:rFonts w:hint="eastAsia"/>
          <w:bCs/>
          <w:color w:val="auto"/>
          <w:sz w:val="32"/>
          <w:szCs w:val="32"/>
        </w:rPr>
        <w:t>，原因是：</w:t>
      </w:r>
      <w:r>
        <w:rPr>
          <w:rFonts w:hint="eastAsia"/>
          <w:bCs/>
          <w:color w:val="auto"/>
          <w:sz w:val="32"/>
          <w:szCs w:val="32"/>
          <w:lang w:val="en-US" w:eastAsia="zh-CN"/>
        </w:rPr>
        <w:t>作为一种经济决策方法，将成本费用分析法用于计划决策中，以寻求在投资决策以最小成本获取最大的收益</w:t>
      </w:r>
      <w:r>
        <w:rPr>
          <w:rFonts w:hint="eastAsia"/>
          <w:bCs/>
          <w:color w:val="auto"/>
          <w:sz w:val="32"/>
          <w:szCs w:val="32"/>
        </w:rPr>
        <w:t>。对支出目标，提出若干实现该目标的方案，运用一定的技术方法，计算出每种方案的成本和收益，通过</w:t>
      </w:r>
      <w:r>
        <w:rPr>
          <w:rFonts w:hint="eastAsia"/>
          <w:bCs/>
          <w:color w:val="auto"/>
          <w:sz w:val="32"/>
          <w:szCs w:val="32"/>
        </w:rPr>
        <w:t>成本效益分析法方法</w:t>
      </w:r>
      <w:r>
        <w:rPr>
          <w:rFonts w:hint="eastAsia"/>
          <w:bCs/>
          <w:color w:val="auto"/>
          <w:sz w:val="32"/>
          <w:szCs w:val="32"/>
        </w:rPr>
        <w:t xml:space="preserve">方法，并依据一定的原则，选择出最优的决策方案。 </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bCs/>
          <w:color w:val="auto"/>
          <w:sz w:val="32"/>
          <w:szCs w:val="32"/>
        </w:rPr>
      </w:pPr>
      <w:bookmarkStart w:id="6" w:name="_Toc68703833"/>
      <w:r>
        <w:rPr>
          <w:rFonts w:hint="eastAsia"/>
          <w:bCs/>
          <w:color w:val="auto"/>
          <w:sz w:val="32"/>
          <w:szCs w:val="32"/>
        </w:rPr>
        <w:t>本次项目支出绩效自评采用</w:t>
      </w:r>
      <w:r>
        <w:rPr>
          <w:rFonts w:hint="eastAsia"/>
          <w:bCs/>
          <w:color w:val="auto"/>
          <w:sz w:val="32"/>
          <w:szCs w:val="32"/>
        </w:rPr>
        <w:t>计划标准</w:t>
      </w:r>
      <w:r>
        <w:rPr>
          <w:rFonts w:hint="eastAsia"/>
          <w:bCs/>
          <w:color w:val="auto"/>
          <w:sz w:val="32"/>
          <w:szCs w:val="32"/>
        </w:rPr>
        <w:t>，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bCs/>
          <w:color w:val="auto"/>
          <w:sz w:val="32"/>
          <w:szCs w:val="32"/>
          <w:lang w:val="zh-CN"/>
        </w:rPr>
        <w:t>开始前期准备工作，州工信局分管领导、财务部门、葡萄酒产业发展局相关人员组成绩效评价组，从项目立项，申请资金、资金使用管理办法和流程，绩效所需清单等方面，</w:t>
      </w:r>
      <w:r>
        <w:rPr>
          <w:rFonts w:hint="eastAsia" w:eastAsia="仿宋_GB2312"/>
          <w:bCs/>
          <w:color w:val="auto"/>
          <w:sz w:val="32"/>
          <w:szCs w:val="32"/>
        </w:rPr>
        <w:t>最后制定评价实施方案并进行论证。</w:t>
      </w:r>
    </w:p>
    <w:p>
      <w:pPr>
        <w:spacing w:line="560" w:lineRule="exact"/>
        <w:ind w:firstLine="320" w:firstLineChars="100"/>
        <w:rPr>
          <w:rFonts w:hint="default"/>
          <w:bCs/>
          <w:color w:val="auto"/>
          <w:sz w:val="32"/>
          <w:szCs w:val="32"/>
          <w:lang w:val="zh-CN"/>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default"/>
          <w:bCs/>
          <w:color w:val="auto"/>
          <w:sz w:val="32"/>
          <w:szCs w:val="32"/>
          <w:lang w:val="zh-CN"/>
        </w:rPr>
        <w:t>评价工作进入实施阶段，评价组收集绩效评价相关数据资料，</w:t>
      </w:r>
      <w:r>
        <w:rPr>
          <w:rFonts w:hint="default"/>
          <w:bCs/>
          <w:color w:val="auto"/>
          <w:sz w:val="32"/>
          <w:szCs w:val="32"/>
          <w:lang w:val="zh-CN" w:eastAsia="zh-CN"/>
        </w:rPr>
        <w:t>以会议形式，对葡萄酒产业宣传推介项目</w:t>
      </w:r>
      <w:r>
        <w:rPr>
          <w:rFonts w:hint="default"/>
          <w:bCs/>
          <w:color w:val="auto"/>
          <w:sz w:val="32"/>
          <w:szCs w:val="32"/>
          <w:lang w:val="zh-CN"/>
        </w:rPr>
        <w:t>经费</w:t>
      </w:r>
      <w:r>
        <w:rPr>
          <w:rFonts w:hint="default"/>
          <w:bCs/>
          <w:color w:val="auto"/>
          <w:sz w:val="32"/>
          <w:szCs w:val="32"/>
          <w:lang w:val="zh-CN" w:eastAsia="zh-CN"/>
        </w:rPr>
        <w:t>使用情况</w:t>
      </w:r>
      <w:r>
        <w:rPr>
          <w:rFonts w:hint="eastAsia"/>
          <w:bCs/>
          <w:color w:val="auto"/>
          <w:sz w:val="32"/>
          <w:szCs w:val="32"/>
          <w:lang w:val="zh-CN" w:eastAsia="zh-CN"/>
        </w:rPr>
        <w:t>、项目效果</w:t>
      </w:r>
      <w:r>
        <w:rPr>
          <w:rFonts w:hint="default"/>
          <w:bCs/>
          <w:color w:val="auto"/>
          <w:sz w:val="32"/>
          <w:szCs w:val="32"/>
          <w:lang w:val="zh-CN" w:eastAsia="zh-CN"/>
        </w:rPr>
        <w:t>进行评价，对项目资金的内容、操作流程、管理机制、资金使用方向再次梳理</w:t>
      </w:r>
      <w:r>
        <w:rPr>
          <w:rFonts w:hint="default"/>
          <w:bCs/>
          <w:color w:val="auto"/>
          <w:sz w:val="32"/>
          <w:szCs w:val="32"/>
          <w:lang w:val="zh-CN"/>
        </w:rPr>
        <w:t>分析</w:t>
      </w:r>
      <w:r>
        <w:rPr>
          <w:rFonts w:hint="eastAsia"/>
          <w:bCs/>
          <w:color w:val="auto"/>
          <w:sz w:val="32"/>
          <w:szCs w:val="32"/>
          <w:lang w:val="zh-CN" w:eastAsia="zh-CN"/>
        </w:rPr>
        <w:t>，</w:t>
      </w:r>
      <w:r>
        <w:rPr>
          <w:rFonts w:hint="default"/>
          <w:bCs/>
          <w:color w:val="auto"/>
          <w:sz w:val="32"/>
          <w:szCs w:val="32"/>
          <w:lang w:val="zh-CN"/>
        </w:rPr>
        <w:t xml:space="preserve">形成初步结论。 </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bCs/>
          <w:color w:val="auto"/>
          <w:sz w:val="32"/>
          <w:szCs w:val="32"/>
          <w:lang w:val="zh-CN"/>
        </w:rPr>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default"/>
          <w:bCs/>
          <w:color w:val="auto"/>
          <w:sz w:val="32"/>
          <w:szCs w:val="32"/>
          <w:lang w:val="zh-CN"/>
        </w:rPr>
        <w:t>评价组按照绩效评价的原则和规范，对</w:t>
      </w:r>
      <w:r>
        <w:rPr>
          <w:rFonts w:hint="default"/>
          <w:bCs/>
          <w:color w:val="auto"/>
          <w:sz w:val="32"/>
          <w:szCs w:val="32"/>
          <w:lang w:val="zh-CN" w:eastAsia="zh-CN"/>
        </w:rPr>
        <w:t>葡萄酒产业宣传推介项目</w:t>
      </w:r>
      <w:r>
        <w:rPr>
          <w:rFonts w:hint="default"/>
          <w:bCs/>
          <w:color w:val="auto"/>
          <w:sz w:val="32"/>
          <w:szCs w:val="32"/>
          <w:lang w:val="zh-CN"/>
        </w:rPr>
        <w:t>经费取得的资料进行审查核实，对采集的数据进行分析，按照绩效评价指标评分表逐项进行打分、分析，汇总各方评价结果，综合分析并形成评价结论。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bCs/>
          <w:color w:val="auto"/>
          <w:sz w:val="32"/>
          <w:szCs w:val="32"/>
        </w:rPr>
        <w:t>成本效益分析法</w:t>
      </w:r>
      <w:r>
        <w:rPr>
          <w:rFonts w:hint="eastAsia"/>
          <w:color w:val="auto"/>
        </w:rPr>
        <w:t>，坚持</w:t>
      </w:r>
      <w:r>
        <w:rPr>
          <w:rFonts w:hint="eastAsia"/>
          <w:bCs/>
          <w:color w:val="auto"/>
          <w:sz w:val="32"/>
          <w:szCs w:val="32"/>
        </w:rPr>
        <w:t>计划标准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rPr>
        <w:t>：</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葡萄酒产业宣传推介项目评价得分情况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rPr>
      </w:pPr>
      <w:r>
        <w:rPr>
          <w:rFonts w:hint="eastAsia" w:ascii="Times New Roman" w:hAnsi="Times New Roman" w:cs="Times New Roman"/>
          <w:color w:val="auto"/>
          <w:lang w:eastAsia="zh-CN"/>
        </w:rPr>
        <w:t>本项目按照自治区人民政府《</w:t>
      </w:r>
      <w:r>
        <w:rPr>
          <w:rFonts w:hint="eastAsia" w:ascii="Times New Roman" w:hAnsi="Times New Roman" w:cs="Times New Roman"/>
          <w:color w:val="auto"/>
          <w:lang w:val="en-US" w:eastAsia="zh-CN"/>
        </w:rPr>
        <w:t>自治州焉耆盆地葡萄酒宣传推介工作专题会议纪要》文件执行；</w:t>
      </w:r>
      <w:r>
        <w:rPr>
          <w:rFonts w:hint="eastAsia" w:ascii="Times New Roman" w:hAnsi="Times New Roman" w:cs="Times New Roman"/>
          <w:color w:val="auto"/>
        </w:rPr>
        <w:t>符合</w:t>
      </w:r>
      <w:r>
        <w:rPr>
          <w:rFonts w:hint="eastAsia" w:ascii="Times New Roman" w:hAnsi="Times New Roman" w:cs="Times New Roman"/>
          <w:color w:val="auto"/>
          <w:lang w:eastAsia="zh-CN"/>
        </w:rPr>
        <w:t>自治州党委、政府办公室印发《自治州葡萄酒产业高质量发展实施方案》（巴党办字</w:t>
      </w:r>
      <w:r>
        <w:rPr>
          <w:rFonts w:hint="eastAsia" w:ascii="Times New Roman" w:hAnsi="Times New Roman" w:cs="Times New Roman"/>
          <w:color w:val="auto"/>
          <w:lang w:val="en-US" w:eastAsia="zh-CN"/>
        </w:rPr>
        <w:t>〔2021〕35号</w:t>
      </w:r>
      <w:r>
        <w:rPr>
          <w:rFonts w:hint="eastAsia" w:ascii="Times New Roman" w:hAnsi="Times New Roman" w:cs="Times New Roman"/>
          <w:color w:val="auto"/>
          <w:lang w:eastAsia="zh-CN"/>
        </w:rPr>
        <w:t>）文件要求；</w:t>
      </w:r>
      <w:r>
        <w:rPr>
          <w:rFonts w:hint="eastAsia" w:ascii="Times New Roman" w:hAnsi="Times New Roman" w:cs="Times New Roman"/>
          <w:color w:val="auto"/>
        </w:rPr>
        <w:t>项目立项与部门职责范围相符，属于部门履职所需；</w:t>
      </w:r>
      <w:r>
        <w:rPr>
          <w:rFonts w:hint="default" w:ascii="Times New Roman" w:hAnsi="Times New Roman" w:cs="Times New Roman"/>
          <w:color w:val="auto"/>
        </w:rPr>
        <w:t>葡萄酒产业宣传推介</w:t>
      </w:r>
      <w:r>
        <w:rPr>
          <w:rFonts w:hint="eastAsia" w:ascii="Times New Roman" w:hAnsi="Times New Roman" w:cs="Times New Roman"/>
          <w:color w:val="auto"/>
          <w:lang w:val="en-US" w:eastAsia="zh-CN"/>
        </w:rPr>
        <w:t>项目</w:t>
      </w:r>
      <w:r>
        <w:rPr>
          <w:rFonts w:hint="default" w:ascii="Times New Roman" w:hAnsi="Times New Roman" w:cs="Times New Roman"/>
          <w:color w:val="auto"/>
        </w:rPr>
        <w:t>经费属于公共财政支持范围，符合中央、地方事权支出责任划分原则；</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葡萄酒产业宣传推介项目申请、设立过程符合相关要求，</w:t>
      </w:r>
      <w:r>
        <w:rPr>
          <w:rFonts w:hint="eastAsia" w:ascii="Times New Roman" w:hAnsi="Times New Roman" w:eastAsia="仿宋_GB2312" w:cs="Times New Roman"/>
          <w:b w:val="0"/>
          <w:bCs w:val="0"/>
          <w:color w:val="auto"/>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color w:val="auto"/>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根据决算依据编制工作计划和经费预算，经过与部门项目分管领导沟通、筛选确定经费预算计划，确定最终预算方案。项目的审批文件、材料符合相关要求，项目事前经过必要专家论证、</w:t>
      </w:r>
      <w:bookmarkStart w:id="21" w:name="_GoBack"/>
      <w:bookmarkEnd w:id="21"/>
      <w:r>
        <w:rPr>
          <w:rFonts w:hint="eastAsia" w:ascii="Times New Roman" w:hAnsi="Times New Roman" w:eastAsia="仿宋_GB2312" w:cs="Times New Roman"/>
          <w:b w:val="0"/>
          <w:bCs w:val="0"/>
          <w:color w:val="auto"/>
          <w:kern w:val="2"/>
          <w:sz w:val="30"/>
          <w:szCs w:val="24"/>
          <w:lang w:val="en-US" w:eastAsia="zh-CN" w:bidi="ar-SA"/>
        </w:rPr>
        <w:t>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葡萄酒产业宣传推介项目设立了项目绩效目标，与</w:t>
      </w:r>
      <w:r>
        <w:rPr>
          <w:rFonts w:hint="eastAsia" w:ascii="Times New Roman" w:hAnsi="Times New Roman" w:cs="Times New Roman"/>
          <w:color w:val="auto"/>
          <w:lang w:eastAsia="zh-CN"/>
        </w:rPr>
        <w:t>州工信局</w:t>
      </w:r>
      <w:r>
        <w:rPr>
          <w:rFonts w:hint="eastAsia"/>
          <w:color w:val="auto"/>
        </w:rPr>
        <w:t>具有相关性，项目的预期产出效益和效果也均能</w:t>
      </w:r>
      <w:r>
        <w:rPr>
          <w:rFonts w:hint="eastAsia" w:ascii="Times New Roman" w:hAnsi="Times New Roman" w:cs="Times New Roman"/>
          <w:color w:val="auto"/>
        </w:rPr>
        <w:t>符合</w:t>
      </w:r>
      <w:r>
        <w:rPr>
          <w:rFonts w:hint="eastAsia"/>
          <w:color w:val="auto"/>
        </w:rPr>
        <w:t>正常的业绩水平，并且与预算确定的项目投资额相匹配。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葡萄酒产业宣传推介项目将项目绩效目标细化分解为具体的绩效指标，一级指标共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12</w:t>
      </w:r>
      <w:r>
        <w:rPr>
          <w:rFonts w:hint="eastAsia"/>
          <w:color w:val="auto"/>
        </w:rPr>
        <w:t>条，其中量化指标条数共</w:t>
      </w:r>
      <w:r>
        <w:rPr>
          <w:rFonts w:hint="eastAsia"/>
          <w:color w:val="auto"/>
          <w:lang w:val="en-US" w:eastAsia="zh-CN"/>
        </w:rPr>
        <w:t>11</w:t>
      </w:r>
      <w:r>
        <w:rPr>
          <w:rFonts w:hint="eastAsia"/>
          <w:color w:val="auto"/>
        </w:rPr>
        <w:t>条，所有绩效指标均通过清晰、可衡量的指标值予以体现，并且做到了与项目目标计划数相对应。</w:t>
      </w:r>
      <w:bookmarkEnd w:id="12"/>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葡萄酒产业宣传推介项目预算编制经过科学论证</w:t>
      </w:r>
      <w:r>
        <w:rPr>
          <w:rFonts w:hint="eastAsia"/>
          <w:color w:val="auto"/>
          <w:lang w:eastAsia="zh-CN"/>
        </w:rPr>
        <w:t>，</w:t>
      </w:r>
      <w:r>
        <w:rPr>
          <w:rFonts w:hint="eastAsia"/>
          <w:color w:val="auto"/>
        </w:rPr>
        <w:t>预算内容与项目内容</w:t>
      </w:r>
      <w:r>
        <w:rPr>
          <w:rFonts w:hint="eastAsia"/>
          <w:color w:val="auto"/>
          <w:lang w:val="en-US" w:eastAsia="zh-CN"/>
        </w:rPr>
        <w:t>相</w:t>
      </w:r>
      <w:r>
        <w:rPr>
          <w:rFonts w:hint="eastAsia"/>
          <w:color w:val="auto"/>
        </w:rPr>
        <w:t>匹配</w:t>
      </w:r>
      <w:r>
        <w:rPr>
          <w:rFonts w:hint="eastAsia"/>
          <w:color w:val="auto"/>
          <w:lang w:eastAsia="zh-CN"/>
        </w:rPr>
        <w:t>，</w:t>
      </w:r>
      <w:r>
        <w:rPr>
          <w:rFonts w:hint="eastAsia"/>
          <w:color w:val="auto"/>
        </w:rPr>
        <w:t>预算额度测算依据充分，按照标准编制</w:t>
      </w:r>
      <w:r>
        <w:rPr>
          <w:rFonts w:hint="eastAsia"/>
          <w:color w:val="auto"/>
          <w:sz w:val="32"/>
          <w:szCs w:val="32"/>
          <w:lang w:eastAsia="zh-CN"/>
        </w:rPr>
        <w:t>执行</w:t>
      </w:r>
      <w:r>
        <w:rPr>
          <w:rFonts w:hint="eastAsia"/>
          <w:color w:val="auto"/>
          <w:lang w:eastAsia="zh-CN"/>
        </w:rPr>
        <w:t>。</w:t>
      </w:r>
      <w:r>
        <w:rPr>
          <w:rFonts w:hint="eastAsia"/>
          <w:color w:val="auto"/>
        </w:rPr>
        <w:t>预算确定的项目投资额与工作任务相匹配。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葡萄酒产业宣传推介项目预算资金分配依据充分</w:t>
      </w:r>
      <w:r>
        <w:rPr>
          <w:rFonts w:hint="eastAsia"/>
          <w:color w:val="auto"/>
          <w:lang w:eastAsia="zh-CN"/>
        </w:rPr>
        <w:t>，</w:t>
      </w:r>
      <w:r>
        <w:rPr>
          <w:rFonts w:hint="eastAsia"/>
          <w:color w:val="auto"/>
        </w:rPr>
        <w:t>资金分配额度合理，与项目单位实际相适应。</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430</w:t>
      </w:r>
      <w:r>
        <w:rPr>
          <w:rFonts w:hint="eastAsia"/>
          <w:color w:val="auto"/>
        </w:rPr>
        <w:t>万元，实际到位资金</w:t>
      </w:r>
      <w:r>
        <w:rPr>
          <w:rFonts w:hint="eastAsia"/>
          <w:color w:val="auto"/>
          <w:lang w:val="en-US" w:eastAsia="zh-CN"/>
        </w:rPr>
        <w:t>430</w:t>
      </w:r>
      <w:r>
        <w:rPr>
          <w:rFonts w:hint="eastAsia"/>
          <w:color w:val="auto"/>
        </w:rPr>
        <w:t>万元，资金到位率</w:t>
      </w:r>
      <w:r>
        <w:rPr>
          <w:rFonts w:hint="eastAsia"/>
          <w:color w:val="auto"/>
          <w:lang w:val="en-US" w:eastAsia="zh-CN"/>
        </w:rPr>
        <w:t>100</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年初预算数</w:t>
      </w:r>
      <w:r>
        <w:rPr>
          <w:rFonts w:hint="eastAsia"/>
          <w:color w:val="auto"/>
          <w:lang w:val="en-US" w:eastAsia="zh-CN"/>
        </w:rPr>
        <w:t>430</w:t>
      </w:r>
      <w:r>
        <w:rPr>
          <w:rFonts w:hint="eastAsia"/>
          <w:color w:val="auto"/>
        </w:rPr>
        <w:t>万元，全年预算数</w:t>
      </w:r>
      <w:r>
        <w:rPr>
          <w:rFonts w:hint="eastAsia"/>
          <w:color w:val="auto"/>
          <w:lang w:val="en-US" w:eastAsia="zh-CN"/>
        </w:rPr>
        <w:t>430</w:t>
      </w:r>
      <w:r>
        <w:rPr>
          <w:rFonts w:hint="eastAsia"/>
          <w:color w:val="auto"/>
        </w:rPr>
        <w:t>万元</w:t>
      </w:r>
      <w:r>
        <w:rPr>
          <w:rFonts w:hint="eastAsia"/>
          <w:color w:val="auto"/>
          <w:lang w:eastAsia="zh-CN"/>
        </w:rPr>
        <w:t>，</w:t>
      </w:r>
      <w:r>
        <w:rPr>
          <w:rFonts w:hint="eastAsia"/>
          <w:color w:val="auto"/>
        </w:rPr>
        <w:t>全年执行数</w:t>
      </w:r>
      <w:r>
        <w:rPr>
          <w:rFonts w:hint="eastAsia"/>
          <w:color w:val="auto"/>
          <w:lang w:val="en-US" w:eastAsia="zh-CN"/>
        </w:rPr>
        <w:t>430</w:t>
      </w:r>
      <w:r>
        <w:rPr>
          <w:rFonts w:hint="eastAsia"/>
          <w:color w:val="auto"/>
        </w:rPr>
        <w:t>万元，预算执行率为</w:t>
      </w:r>
      <w:r>
        <w:rPr>
          <w:rFonts w:hint="eastAsia"/>
          <w:color w:val="auto"/>
          <w:lang w:val="en-US" w:eastAsia="zh-CN"/>
        </w:rPr>
        <w:t>100</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葡萄酒产业宣传推介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葡萄酒产业宣传推介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葡萄酒产业宣传推介项目经费管理使用，项目实施遵守相关法律法规和相关管理规定；</w:t>
      </w:r>
      <w:r>
        <w:rPr>
          <w:rFonts w:hint="eastAsia" w:cs="Times New Roman"/>
          <w:b w:val="0"/>
          <w:bCs w:val="0"/>
          <w:color w:val="auto"/>
          <w:kern w:val="2"/>
          <w:sz w:val="30"/>
          <w:szCs w:val="24"/>
          <w:lang w:val="en-US" w:eastAsia="zh-CN" w:bidi="ar-SA"/>
        </w:rPr>
        <w:t>本项目支出无</w:t>
      </w:r>
      <w:r>
        <w:rPr>
          <w:rFonts w:hint="eastAsia" w:ascii="Times New Roman" w:hAnsi="Times New Roman" w:eastAsia="仿宋_GB2312" w:cs="Times New Roman"/>
          <w:b w:val="0"/>
          <w:bCs w:val="0"/>
          <w:color w:val="auto"/>
          <w:kern w:val="2"/>
          <w:sz w:val="30"/>
          <w:szCs w:val="24"/>
          <w:lang w:val="en-US" w:eastAsia="zh-CN" w:bidi="ar-SA"/>
        </w:rPr>
        <w:t xml:space="preserve">调整；项目合同书、验收报告等资料齐全并能够及时归档；实施的人员条件、场地设备、信息支撑等落实到位。 </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指标1：举办推介会《“萄”醉巴州》，指标值：=3天，实际完成值3天，指标完成率</w:t>
      </w:r>
      <w:r>
        <w:rPr>
          <w:rFonts w:hint="eastAsia"/>
          <w:color w:val="auto"/>
          <w:lang w:val="en-US" w:eastAsia="zh-CN"/>
        </w:rPr>
        <w:t>100</w:t>
      </w:r>
      <w:r>
        <w:rPr>
          <w:rFonts w:hint="eastAsia"/>
          <w:color w:val="auto"/>
        </w:rPr>
        <w:t>%</w:t>
      </w:r>
      <w:r>
        <w:rPr>
          <w:rFonts w:hint="eastAsia"/>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指标2：CCTV-2《欢乐大猜想》焉耆葡萄酒专场，指标值：=1次，实际完成值1次，指标完成率</w:t>
      </w:r>
      <w:r>
        <w:rPr>
          <w:rFonts w:hint="eastAsia"/>
          <w:color w:val="auto"/>
          <w:lang w:val="en-US" w:eastAsia="zh-CN"/>
        </w:rPr>
        <w:t>100</w:t>
      </w:r>
      <w:r>
        <w:rPr>
          <w:rFonts w:hint="eastAsia"/>
          <w:color w:val="auto"/>
        </w:rPr>
        <w:t>%</w:t>
      </w:r>
      <w:r>
        <w:rPr>
          <w:rFonts w:hint="eastAsia"/>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：巴州葡萄酒盛典探葡萄酒《这young的葡萄酒》系列短视频</w:t>
      </w:r>
      <w:r>
        <w:rPr>
          <w:rFonts w:hint="eastAsia"/>
          <w:color w:val="auto"/>
          <w:lang w:eastAsia="zh-CN"/>
        </w:rPr>
        <w:t>，</w:t>
      </w:r>
      <w:r>
        <w:rPr>
          <w:rFonts w:hint="eastAsia"/>
          <w:color w:val="auto"/>
        </w:rPr>
        <w:t>指标值：=4期，实际完成值4期，指标完成率</w:t>
      </w:r>
      <w:r>
        <w:rPr>
          <w:rFonts w:hint="eastAsia"/>
          <w:color w:val="auto"/>
          <w:lang w:val="en-US" w:eastAsia="zh-CN"/>
        </w:rPr>
        <w:t>100</w:t>
      </w:r>
      <w:r>
        <w:rPr>
          <w:rFonts w:hint="eastAsia"/>
          <w:color w:val="auto"/>
        </w:rPr>
        <w:t>%</w:t>
      </w:r>
      <w:r>
        <w:rPr>
          <w:rFonts w:hint="eastAsia"/>
          <w:color w:val="auto"/>
          <w:lang w:val="en-US" w:eastAsia="zh-CN"/>
        </w:rPr>
        <w:t>。</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指标1：宣传系列短视频验收合格率，指标值：=100%，实际完成值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指标2：推介宣传活动验收合格率，指标值：&gt;=90%，实际完成值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目标值设置过于保守，实际执行完成较好，致使出现偏差</w:t>
      </w:r>
      <w:r>
        <w:rPr>
          <w:rFonts w:hint="eastAsia"/>
          <w:color w:val="auto"/>
          <w:lang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lang w:eastAsia="zh-CN"/>
        </w:rPr>
      </w:pP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指标1：宣传系列短视频完成及时性，指标值：=100%，实际完成值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指标2：宣传系列短视频完成及时性，指标值：&gt;=90%，实际完成值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目标值设置过于保守，实际执行完成较好，致使出现偏差</w:t>
      </w:r>
      <w:r>
        <w:rPr>
          <w:rFonts w:hint="eastAsia"/>
          <w:color w:val="auto"/>
          <w:lang w:eastAsia="zh-CN"/>
        </w:rPr>
        <w:t>。</w:t>
      </w:r>
    </w:p>
    <w:p>
      <w:pPr>
        <w:pStyle w:val="2"/>
        <w:ind w:firstLine="600" w:firstLineChars="200"/>
        <w:jc w:val="left"/>
        <w:rPr>
          <w:rFonts w:hint="eastAsia"/>
          <w:color w:val="auto"/>
          <w:highlight w:val="none"/>
          <w:lang w:val="en-US"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eastAsia="zh-CN"/>
        </w:rPr>
      </w:pPr>
      <w:r>
        <w:rPr>
          <w:rFonts w:hint="eastAsia"/>
          <w:color w:val="auto"/>
          <w:highlight w:val="none"/>
          <w:lang w:val="en-US" w:eastAsia="zh-CN"/>
        </w:rPr>
        <w:t>经济成本指标完成情况</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指标1：举办推介会《“萄”醉巴州》成本，指标值：=130.28万元，实际完成值130.28万元，指标完成率</w:t>
      </w:r>
      <w:r>
        <w:rPr>
          <w:rFonts w:hint="eastAsia"/>
          <w:color w:val="auto"/>
          <w:lang w:val="en-US" w:eastAsia="zh-CN"/>
        </w:rPr>
        <w:t>100</w:t>
      </w:r>
      <w:r>
        <w:rPr>
          <w:rFonts w:hint="eastAsia"/>
          <w:color w:val="auto"/>
        </w:rPr>
        <w:t>%</w:t>
      </w:r>
      <w:r>
        <w:rPr>
          <w:rFonts w:hint="eastAsia"/>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指标2：CCTV-2《欢乐大猜想》焉耆葡萄酒专场成本，指标值：=100万元，实际完成值100万元，指标完成率</w:t>
      </w:r>
      <w:r>
        <w:rPr>
          <w:rFonts w:hint="eastAsia"/>
          <w:color w:val="auto"/>
          <w:lang w:val="en-US" w:eastAsia="zh-CN"/>
        </w:rPr>
        <w:t>100</w:t>
      </w:r>
      <w:r>
        <w:rPr>
          <w:rFonts w:hint="eastAsia"/>
          <w:color w:val="auto"/>
        </w:rPr>
        <w:t>%</w:t>
      </w:r>
      <w:r>
        <w:rPr>
          <w:rFonts w:hint="eastAsia"/>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w:t>
      </w:r>
      <w:r>
        <w:rPr>
          <w:rFonts w:hint="eastAsia"/>
          <w:color w:val="auto"/>
          <w:lang w:val="en-US" w:eastAsia="zh-CN"/>
        </w:rPr>
        <w:t>3</w:t>
      </w:r>
      <w:r>
        <w:rPr>
          <w:rFonts w:hint="eastAsia"/>
          <w:color w:val="auto"/>
        </w:rPr>
        <w:t>：巴州葡萄酒盛典探葡萄酒《这young的葡萄酒》系列短视频成本</w:t>
      </w:r>
      <w:r>
        <w:rPr>
          <w:rFonts w:hint="eastAsia"/>
          <w:color w:val="auto"/>
          <w:lang w:eastAsia="zh-CN"/>
        </w:rPr>
        <w:t>，</w:t>
      </w:r>
      <w:r>
        <w:rPr>
          <w:rFonts w:hint="eastAsia"/>
          <w:color w:val="auto"/>
        </w:rPr>
        <w:t>指标值：=199.72万元，实际完成值199.72万元，指标完成率</w:t>
      </w:r>
      <w:r>
        <w:rPr>
          <w:rFonts w:hint="eastAsia"/>
          <w:color w:val="auto"/>
          <w:lang w:val="en-US" w:eastAsia="zh-CN"/>
        </w:rPr>
        <w:t>100</w:t>
      </w:r>
      <w:r>
        <w:rPr>
          <w:rFonts w:hint="eastAsia"/>
          <w:color w:val="auto"/>
        </w:rPr>
        <w:t>%</w:t>
      </w:r>
      <w:r>
        <w:rPr>
          <w:rFonts w:hint="eastAsia"/>
          <w:color w:val="auto"/>
          <w:lang w:val="en-US" w:eastAsia="zh-CN"/>
        </w:rPr>
        <w:t>。</w:t>
      </w:r>
    </w:p>
    <w:p>
      <w:pPr>
        <w:pStyle w:val="2"/>
        <w:ind w:firstLine="600" w:firstLineChars="200"/>
        <w:jc w:val="left"/>
        <w:rPr>
          <w:rFonts w:hint="eastAsia"/>
          <w:color w:val="auto"/>
          <w:highlight w:val="none"/>
          <w:lang w:val="en-US"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指标1：提升焉耆盆地葡萄酒产区影响力和企业产品知名度，指标值：扩大影响力和知名度，实际完成值效果显著达成目标，指标完成率</w:t>
      </w:r>
      <w:r>
        <w:rPr>
          <w:rFonts w:hint="eastAsia"/>
          <w:color w:val="auto"/>
          <w:lang w:val="en-US" w:eastAsia="zh-CN"/>
        </w:rPr>
        <w:t>100</w:t>
      </w:r>
      <w:r>
        <w:rPr>
          <w:rFonts w:hint="eastAsia"/>
          <w:color w:val="auto"/>
        </w:rPr>
        <w:t>%</w:t>
      </w:r>
      <w:r>
        <w:rPr>
          <w:rFonts w:hint="eastAsia"/>
          <w:color w:val="auto"/>
          <w:lang w:val="en-US" w:eastAsia="zh-CN"/>
        </w:rPr>
        <w:t>。</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3"/>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指标1：企业满意度，指标值：&gt;=90%，实际完成值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目标值设置过于保守，实际执行完成较好，致使出现偏差</w:t>
      </w:r>
      <w:r>
        <w:rPr>
          <w:rFonts w:hint="eastAsia"/>
          <w:color w:val="auto"/>
          <w:lang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宋体" w:hAnsi="宋体" w:eastAsia="宋体" w:cs="Times New Roman"/>
          <w:b/>
          <w:bCs/>
          <w:kern w:val="44"/>
          <w:sz w:val="32"/>
          <w:szCs w:val="32"/>
          <w:lang w:val="en-US" w:eastAsia="zh-Hans" w:bidi="ar-SA"/>
        </w:rPr>
        <w:t>五、预算执行进度与绩效指标总体完成率偏差</w:t>
      </w:r>
    </w:p>
    <w:p>
      <w:pPr>
        <w:pStyle w:val="18"/>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葡萄酒产业宣传推介项目年初预算430万元，全年预算430万元，实际支出430万元，预算执行率为100%，项目绩效指标总体完成率为102.78%，</w:t>
      </w:r>
      <w:r>
        <w:rPr>
          <w:rFonts w:hint="eastAsia" w:ascii="Times New Roman" w:hAnsi="Times New Roman" w:eastAsia="仿宋_GB2312" w:cs="Times New Roman"/>
          <w:color w:val="auto"/>
          <w:kern w:val="2"/>
          <w:sz w:val="30"/>
          <w:szCs w:val="24"/>
          <w:lang w:val="en-US" w:eastAsia="zh-Hans" w:bidi="ar-SA"/>
        </w:rPr>
        <w:t>总体</w:t>
      </w:r>
      <w:r>
        <w:rPr>
          <w:rFonts w:hint="eastAsia" w:ascii="Times New Roman" w:hAnsi="Times New Roman" w:eastAsia="仿宋_GB2312" w:cs="Times New Roman"/>
          <w:color w:val="auto"/>
          <w:kern w:val="2"/>
          <w:sz w:val="30"/>
          <w:szCs w:val="24"/>
          <w:lang w:val="en-US" w:eastAsia="zh-CN" w:bidi="ar-SA"/>
        </w:rPr>
        <w:t>偏差率为2.78%,</w:t>
      </w:r>
      <w:r>
        <w:rPr>
          <w:rFonts w:hint="eastAsia" w:ascii="Times New Roman" w:hAnsi="Times New Roman" w:eastAsia="仿宋_GB2312" w:cs="Times New Roman"/>
          <w:color w:val="auto"/>
          <w:kern w:val="2"/>
          <w:sz w:val="30"/>
          <w:szCs w:val="24"/>
          <w:lang w:val="en-US" w:eastAsia="zh-Hans" w:bidi="ar-SA"/>
        </w:rPr>
        <w:t>偏差</w:t>
      </w:r>
      <w:r>
        <w:rPr>
          <w:rFonts w:hint="eastAsia" w:ascii="Times New Roman" w:hAnsi="Times New Roman" w:eastAsia="仿宋_GB2312" w:cs="Times New Roman"/>
          <w:color w:val="auto"/>
          <w:kern w:val="2"/>
          <w:sz w:val="30"/>
          <w:szCs w:val="24"/>
          <w:lang w:val="en-US" w:eastAsia="zh-CN" w:bidi="ar-SA"/>
        </w:rPr>
        <w:t>原因：</w:t>
      </w:r>
      <w:r>
        <w:rPr>
          <w:rFonts w:hint="eastAsia" w:cs="Times New Roman"/>
          <w:color w:val="auto"/>
          <w:kern w:val="2"/>
          <w:sz w:val="30"/>
          <w:szCs w:val="24"/>
          <w:lang w:val="en-US" w:eastAsia="zh-CN" w:bidi="ar-SA"/>
        </w:rPr>
        <w:t>由于推介宣传活动</w:t>
      </w:r>
      <w:r>
        <w:rPr>
          <w:rFonts w:hint="eastAsia"/>
          <w:color w:val="auto"/>
          <w:lang w:val="en-US" w:eastAsia="zh-CN"/>
        </w:rPr>
        <w:t>目标指标设置时过于保守，缺乏经验。实际执行时完成较好，致使出现偏差</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改进措施：设置目标值时多与业务科室人员沟通交流，减少</w:t>
      </w:r>
      <w:r>
        <w:rPr>
          <w:rFonts w:hint="eastAsia"/>
          <w:color w:val="auto"/>
          <w:lang w:val="en-US" w:eastAsia="zh-CN"/>
        </w:rPr>
        <w:t>目标指标设置时过于保守状态，充分考虑结合实际工作设置目标指标。</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color w:val="auto"/>
          <w:lang w:val="en-US" w:eastAsia="zh-CN"/>
        </w:rPr>
        <w:t>葡萄酒产业宣传推介项目的成功，得益于其明确的市场定位、对品质与品牌的持续强调、创新的宣传策略以及产业链的深度合作。这些要素共同构成了有效的宣传推介体系，为葡萄酒产业的持续健康发展提供了有力支撑。通过精准的市场分析和策略制定，项目团队能够准确把握市场需求和消费者心理，制定出切实可行的宣传方案。对品质和品牌的重视，以及新媒体的运用，使得宣传内容更具吸引力和说服力。产业链上下游企业的协同合作，也进一步提升了宣传效果和市场响应率。</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bookmarkStart w:id="19" w:name="_Toc68703845"/>
      <w:r>
        <w:rPr>
          <w:rFonts w:hint="eastAsia"/>
          <w:color w:val="auto"/>
          <w:lang w:val="en-US" w:eastAsia="zh-CN"/>
        </w:rPr>
        <w:t>1.按照绩效管理要求，项目的绩效工作有待加强，项目人员对该项目绩效评价业务不熟悉等，在绩效考评指标的设计上，存在目标指标设置时过于保守，缺乏经验。</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pPr>
        <w:pageBreakBefore w:val="0"/>
        <w:numPr>
          <w:ilvl w:val="0"/>
          <w:numId w:val="0"/>
        </w:numPr>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1.建议财政部门</w:t>
      </w:r>
      <w:r>
        <w:rPr>
          <w:rFonts w:hint="eastAsia" w:ascii="仿宋_GB2312" w:hAnsi="仿宋_GB2312" w:eastAsia="仿宋_GB2312" w:cs="仿宋_GB2312"/>
          <w:color w:val="auto"/>
          <w:sz w:val="32"/>
          <w:szCs w:val="32"/>
          <w:highlight w:val="none"/>
          <w:lang w:val="en-US" w:eastAsia="zh-CN"/>
        </w:rPr>
        <w:t>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151278"/>
    <w:multiLevelType w:val="singleLevel"/>
    <w:tmpl w:val="CF151278"/>
    <w:lvl w:ilvl="0" w:tentative="0">
      <w:start w:val="3"/>
      <w:numFmt w:val="decimal"/>
      <w:suff w:val="nothing"/>
      <w:lvlText w:val="%1、"/>
      <w:lvlJc w:val="left"/>
    </w:lvl>
  </w:abstractNum>
  <w:abstractNum w:abstractNumId="1">
    <w:nsid w:val="D10D1E6F"/>
    <w:multiLevelType w:val="singleLevel"/>
    <w:tmpl w:val="D10D1E6F"/>
    <w:lvl w:ilvl="0" w:tentative="0">
      <w:start w:val="1"/>
      <w:numFmt w:val="decimal"/>
      <w:lvlText w:val="%1."/>
      <w:lvlJc w:val="left"/>
      <w:pPr>
        <w:tabs>
          <w:tab w:val="left" w:pos="312"/>
        </w:tabs>
      </w:pPr>
    </w:lvl>
  </w:abstractNum>
  <w:abstractNum w:abstractNumId="2">
    <w:nsid w:val="663835B6"/>
    <w:multiLevelType w:val="singleLevel"/>
    <w:tmpl w:val="663835B6"/>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596D86"/>
    <w:rsid w:val="031A7868"/>
    <w:rsid w:val="034858F1"/>
    <w:rsid w:val="03C73C40"/>
    <w:rsid w:val="03C874C4"/>
    <w:rsid w:val="05014DA9"/>
    <w:rsid w:val="05227DA5"/>
    <w:rsid w:val="05417F47"/>
    <w:rsid w:val="064829DB"/>
    <w:rsid w:val="06CD130C"/>
    <w:rsid w:val="075D60E3"/>
    <w:rsid w:val="0862434F"/>
    <w:rsid w:val="08D069ED"/>
    <w:rsid w:val="08D20D13"/>
    <w:rsid w:val="08EE4A68"/>
    <w:rsid w:val="0A9A4A2C"/>
    <w:rsid w:val="0B0E19AF"/>
    <w:rsid w:val="0B1A3243"/>
    <w:rsid w:val="0B684647"/>
    <w:rsid w:val="0B7061D0"/>
    <w:rsid w:val="0C4D0F1B"/>
    <w:rsid w:val="0C6C72B5"/>
    <w:rsid w:val="0D9E5FF8"/>
    <w:rsid w:val="0D9F4266"/>
    <w:rsid w:val="0DF9367B"/>
    <w:rsid w:val="0F130FB2"/>
    <w:rsid w:val="0F144BE2"/>
    <w:rsid w:val="0F2A6BF7"/>
    <w:rsid w:val="103C4B2F"/>
    <w:rsid w:val="108230A5"/>
    <w:rsid w:val="10AA2027"/>
    <w:rsid w:val="10EF0934"/>
    <w:rsid w:val="11134B92"/>
    <w:rsid w:val="11314143"/>
    <w:rsid w:val="1184614B"/>
    <w:rsid w:val="11D44A18"/>
    <w:rsid w:val="127534D5"/>
    <w:rsid w:val="13D15990"/>
    <w:rsid w:val="145D0D13"/>
    <w:rsid w:val="15F1120D"/>
    <w:rsid w:val="160733B1"/>
    <w:rsid w:val="18A74BFE"/>
    <w:rsid w:val="18FA248A"/>
    <w:rsid w:val="1A0475B4"/>
    <w:rsid w:val="1A2B27FC"/>
    <w:rsid w:val="1A4533A6"/>
    <w:rsid w:val="1A862C7C"/>
    <w:rsid w:val="1AA72145"/>
    <w:rsid w:val="1B996A11"/>
    <w:rsid w:val="1C8621A9"/>
    <w:rsid w:val="1C8A7A23"/>
    <w:rsid w:val="1D4D49A3"/>
    <w:rsid w:val="1D723F37"/>
    <w:rsid w:val="1D785367"/>
    <w:rsid w:val="1E4365A0"/>
    <w:rsid w:val="1EAF54E3"/>
    <w:rsid w:val="1EFC1040"/>
    <w:rsid w:val="1F2F70B6"/>
    <w:rsid w:val="1F8345C2"/>
    <w:rsid w:val="212E45FE"/>
    <w:rsid w:val="214B19AF"/>
    <w:rsid w:val="2154483D"/>
    <w:rsid w:val="2184758B"/>
    <w:rsid w:val="218B2455"/>
    <w:rsid w:val="220F75DC"/>
    <w:rsid w:val="22D12D91"/>
    <w:rsid w:val="23CB2CC8"/>
    <w:rsid w:val="23E47FEF"/>
    <w:rsid w:val="25186087"/>
    <w:rsid w:val="25633CE3"/>
    <w:rsid w:val="27C634CD"/>
    <w:rsid w:val="28B00ECC"/>
    <w:rsid w:val="28B10BC9"/>
    <w:rsid w:val="28F61640"/>
    <w:rsid w:val="29F74A66"/>
    <w:rsid w:val="2A0D248D"/>
    <w:rsid w:val="2A1C3F0A"/>
    <w:rsid w:val="2AA267B9"/>
    <w:rsid w:val="2B2F5500"/>
    <w:rsid w:val="2B4B7916"/>
    <w:rsid w:val="2BFD1819"/>
    <w:rsid w:val="2C821EC4"/>
    <w:rsid w:val="2CAC6259"/>
    <w:rsid w:val="2D5034E4"/>
    <w:rsid w:val="2DA73EF2"/>
    <w:rsid w:val="2E0A6052"/>
    <w:rsid w:val="2E6A2D37"/>
    <w:rsid w:val="2EDC64EE"/>
    <w:rsid w:val="2F494923"/>
    <w:rsid w:val="30A844DF"/>
    <w:rsid w:val="319B3E73"/>
    <w:rsid w:val="321E0BC9"/>
    <w:rsid w:val="32AE0DEC"/>
    <w:rsid w:val="3345642D"/>
    <w:rsid w:val="343E6645"/>
    <w:rsid w:val="345C0152"/>
    <w:rsid w:val="347E742F"/>
    <w:rsid w:val="34F528F0"/>
    <w:rsid w:val="35145978"/>
    <w:rsid w:val="354F6482"/>
    <w:rsid w:val="35771BC5"/>
    <w:rsid w:val="362664E5"/>
    <w:rsid w:val="36B72533"/>
    <w:rsid w:val="37704F4F"/>
    <w:rsid w:val="37B25C6C"/>
    <w:rsid w:val="380F1889"/>
    <w:rsid w:val="390C77BE"/>
    <w:rsid w:val="39577622"/>
    <w:rsid w:val="39683039"/>
    <w:rsid w:val="39736B23"/>
    <w:rsid w:val="397B655D"/>
    <w:rsid w:val="39E13D03"/>
    <w:rsid w:val="39E40749"/>
    <w:rsid w:val="3A473DF3"/>
    <w:rsid w:val="3B487DD2"/>
    <w:rsid w:val="3B5570E7"/>
    <w:rsid w:val="3C14299D"/>
    <w:rsid w:val="3C3F4AE6"/>
    <w:rsid w:val="3C6C5E40"/>
    <w:rsid w:val="3CA32689"/>
    <w:rsid w:val="3D500609"/>
    <w:rsid w:val="3D8F0A2E"/>
    <w:rsid w:val="3DB05C42"/>
    <w:rsid w:val="3E386E20"/>
    <w:rsid w:val="3F1B2C95"/>
    <w:rsid w:val="3F327F02"/>
    <w:rsid w:val="4057649F"/>
    <w:rsid w:val="40585F20"/>
    <w:rsid w:val="406E4841"/>
    <w:rsid w:val="407676CF"/>
    <w:rsid w:val="41C23E6E"/>
    <w:rsid w:val="42232C0D"/>
    <w:rsid w:val="42330CA9"/>
    <w:rsid w:val="42F77BE9"/>
    <w:rsid w:val="430015C4"/>
    <w:rsid w:val="43182414"/>
    <w:rsid w:val="43E91845"/>
    <w:rsid w:val="44127EBA"/>
    <w:rsid w:val="444D7343"/>
    <w:rsid w:val="44FE55CD"/>
    <w:rsid w:val="453255A7"/>
    <w:rsid w:val="46507BB3"/>
    <w:rsid w:val="46685E10"/>
    <w:rsid w:val="472C4C55"/>
    <w:rsid w:val="47881AEB"/>
    <w:rsid w:val="48BB4C52"/>
    <w:rsid w:val="48FA2194"/>
    <w:rsid w:val="490E7368"/>
    <w:rsid w:val="493375A8"/>
    <w:rsid w:val="493E5939"/>
    <w:rsid w:val="49433FBF"/>
    <w:rsid w:val="498922CD"/>
    <w:rsid w:val="4A7C25BE"/>
    <w:rsid w:val="4B16773E"/>
    <w:rsid w:val="4B7D3C6A"/>
    <w:rsid w:val="4BBD33CE"/>
    <w:rsid w:val="4C22332E"/>
    <w:rsid w:val="4D341A2B"/>
    <w:rsid w:val="4F0E225D"/>
    <w:rsid w:val="4F711542"/>
    <w:rsid w:val="4F9D33AA"/>
    <w:rsid w:val="4FA56238"/>
    <w:rsid w:val="505F3FF7"/>
    <w:rsid w:val="508436A7"/>
    <w:rsid w:val="516F6B28"/>
    <w:rsid w:val="517B4E23"/>
    <w:rsid w:val="521F5647"/>
    <w:rsid w:val="5266585D"/>
    <w:rsid w:val="52F421A7"/>
    <w:rsid w:val="53E95F37"/>
    <w:rsid w:val="53EF0A25"/>
    <w:rsid w:val="53F57F4F"/>
    <w:rsid w:val="548B3542"/>
    <w:rsid w:val="54AC72FA"/>
    <w:rsid w:val="54E833A6"/>
    <w:rsid w:val="54FE2E03"/>
    <w:rsid w:val="565B7F3A"/>
    <w:rsid w:val="56796849"/>
    <w:rsid w:val="568A0A89"/>
    <w:rsid w:val="585103F5"/>
    <w:rsid w:val="5860518C"/>
    <w:rsid w:val="58B54896"/>
    <w:rsid w:val="59C56616"/>
    <w:rsid w:val="5A0D28C9"/>
    <w:rsid w:val="5A874791"/>
    <w:rsid w:val="5A885A96"/>
    <w:rsid w:val="5AA9184E"/>
    <w:rsid w:val="5AC162CE"/>
    <w:rsid w:val="5B28431B"/>
    <w:rsid w:val="5BDE63C8"/>
    <w:rsid w:val="5D973AC1"/>
    <w:rsid w:val="5DA95371"/>
    <w:rsid w:val="5E666CEB"/>
    <w:rsid w:val="5EFE2E76"/>
    <w:rsid w:val="5F2E6734"/>
    <w:rsid w:val="600B430E"/>
    <w:rsid w:val="61915F1E"/>
    <w:rsid w:val="61E12825"/>
    <w:rsid w:val="627D39C7"/>
    <w:rsid w:val="62831D14"/>
    <w:rsid w:val="62C4089A"/>
    <w:rsid w:val="63972DF0"/>
    <w:rsid w:val="647137AC"/>
    <w:rsid w:val="655A3D56"/>
    <w:rsid w:val="6649597F"/>
    <w:rsid w:val="66D76A3E"/>
    <w:rsid w:val="66F25230"/>
    <w:rsid w:val="6759381B"/>
    <w:rsid w:val="67631BAC"/>
    <w:rsid w:val="681A38D9"/>
    <w:rsid w:val="68F11999"/>
    <w:rsid w:val="6A6D4E8D"/>
    <w:rsid w:val="6A790E3A"/>
    <w:rsid w:val="6AC14AB2"/>
    <w:rsid w:val="6C27567D"/>
    <w:rsid w:val="6C342788"/>
    <w:rsid w:val="6C5E35D9"/>
    <w:rsid w:val="6C832144"/>
    <w:rsid w:val="6CFC0AEF"/>
    <w:rsid w:val="6D39706F"/>
    <w:rsid w:val="6DBC521A"/>
    <w:rsid w:val="6E743252"/>
    <w:rsid w:val="6EC8494C"/>
    <w:rsid w:val="6F410D93"/>
    <w:rsid w:val="6F5D6170"/>
    <w:rsid w:val="6F734DE5"/>
    <w:rsid w:val="704C254A"/>
    <w:rsid w:val="711E06A4"/>
    <w:rsid w:val="71236D2A"/>
    <w:rsid w:val="71AB5942"/>
    <w:rsid w:val="71D92FD5"/>
    <w:rsid w:val="72DF30AD"/>
    <w:rsid w:val="7463267F"/>
    <w:rsid w:val="75152E50"/>
    <w:rsid w:val="75286F45"/>
    <w:rsid w:val="754F6E04"/>
    <w:rsid w:val="75AC62E9"/>
    <w:rsid w:val="762532D7"/>
    <w:rsid w:val="763A0251"/>
    <w:rsid w:val="765A05BC"/>
    <w:rsid w:val="77000D49"/>
    <w:rsid w:val="773B26C2"/>
    <w:rsid w:val="779F004E"/>
    <w:rsid w:val="780660FE"/>
    <w:rsid w:val="78B57116"/>
    <w:rsid w:val="794F1893"/>
    <w:rsid w:val="7A474029"/>
    <w:rsid w:val="7AB03A59"/>
    <w:rsid w:val="7C055284"/>
    <w:rsid w:val="7DE31989"/>
    <w:rsid w:val="7E1F6F12"/>
    <w:rsid w:val="7E541651"/>
    <w:rsid w:val="7E5B7CEF"/>
    <w:rsid w:val="7F5F5006"/>
    <w:rsid w:val="7FE60762"/>
    <w:rsid w:val="7FEB6E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6</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2024-05-07T03:44:43Z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