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67CED">
      <w:pPr>
        <w:spacing w:line="540" w:lineRule="exact"/>
        <w:jc w:val="center"/>
        <w:rPr>
          <w:rFonts w:ascii="华文中宋" w:hAnsi="华文中宋" w:eastAsia="华文中宋" w:cs="宋体"/>
          <w:b/>
          <w:kern w:val="0"/>
          <w:sz w:val="52"/>
          <w:szCs w:val="52"/>
        </w:rPr>
      </w:pPr>
    </w:p>
    <w:p w14:paraId="2C45B7EB">
      <w:pPr>
        <w:spacing w:line="540" w:lineRule="exact"/>
        <w:jc w:val="center"/>
        <w:rPr>
          <w:rFonts w:hint="eastAsia" w:ascii="华文中宋" w:hAnsi="华文中宋" w:eastAsia="华文中宋" w:cs="宋体"/>
          <w:b/>
          <w:kern w:val="0"/>
          <w:sz w:val="52"/>
          <w:szCs w:val="52"/>
        </w:rPr>
      </w:pPr>
    </w:p>
    <w:p w14:paraId="29913A98">
      <w:pPr>
        <w:spacing w:line="540" w:lineRule="exact"/>
        <w:jc w:val="center"/>
        <w:rPr>
          <w:rFonts w:hint="eastAsia" w:ascii="华文中宋" w:hAnsi="华文中宋" w:eastAsia="华文中宋" w:cs="宋体"/>
          <w:b/>
          <w:kern w:val="0"/>
          <w:sz w:val="52"/>
          <w:szCs w:val="52"/>
        </w:rPr>
      </w:pPr>
    </w:p>
    <w:p w14:paraId="749243DF">
      <w:pPr>
        <w:spacing w:line="540" w:lineRule="exact"/>
        <w:jc w:val="center"/>
        <w:rPr>
          <w:rFonts w:hint="eastAsia" w:ascii="华文中宋" w:hAnsi="华文中宋" w:eastAsia="华文中宋" w:cs="宋体"/>
          <w:b/>
          <w:kern w:val="0"/>
          <w:sz w:val="52"/>
          <w:szCs w:val="52"/>
        </w:rPr>
      </w:pPr>
    </w:p>
    <w:p w14:paraId="7B6438CC">
      <w:pPr>
        <w:spacing w:line="540" w:lineRule="exact"/>
        <w:jc w:val="center"/>
        <w:rPr>
          <w:rFonts w:hint="eastAsia" w:ascii="华文中宋" w:hAnsi="华文中宋" w:eastAsia="华文中宋" w:cs="宋体"/>
          <w:b/>
          <w:kern w:val="0"/>
          <w:sz w:val="52"/>
          <w:szCs w:val="52"/>
        </w:rPr>
      </w:pPr>
    </w:p>
    <w:p w14:paraId="4115E49C">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巴州阿管局项目支出绩效评价报告</w:t>
      </w:r>
    </w:p>
    <w:p w14:paraId="2FAC53D1">
      <w:pPr>
        <w:spacing w:line="540" w:lineRule="exact"/>
        <w:rPr>
          <w:rFonts w:hint="eastAsia" w:ascii="华文中宋" w:hAnsi="华文中宋" w:eastAsia="华文中宋" w:cs="宋体"/>
          <w:b/>
          <w:kern w:val="0"/>
          <w:sz w:val="52"/>
          <w:szCs w:val="52"/>
        </w:rPr>
      </w:pPr>
    </w:p>
    <w:p w14:paraId="51034E1F">
      <w:pPr>
        <w:spacing w:line="540" w:lineRule="exact"/>
        <w:jc w:val="center"/>
        <w:rPr>
          <w:rFonts w:hint="eastAsia" w:hAnsi="宋体" w:cs="宋体"/>
          <w:kern w:val="0"/>
          <w:sz w:val="36"/>
          <w:szCs w:val="36"/>
        </w:rPr>
      </w:pPr>
      <w:r>
        <w:rPr>
          <w:rFonts w:hint="eastAsia" w:hAnsi="宋体" w:cs="宋体"/>
          <w:kern w:val="0"/>
          <w:sz w:val="36"/>
          <w:szCs w:val="36"/>
        </w:rPr>
        <w:t>（</w:t>
      </w:r>
      <w:r>
        <w:rPr>
          <w:rFonts w:hAnsi="宋体" w:cs="宋体"/>
          <w:kern w:val="0"/>
          <w:sz w:val="36"/>
          <w:szCs w:val="36"/>
        </w:rPr>
        <w:t>2019</w:t>
      </w:r>
      <w:r>
        <w:rPr>
          <w:rFonts w:hint="eastAsia" w:hAnsi="宋体" w:cs="宋体"/>
          <w:kern w:val="0"/>
          <w:sz w:val="36"/>
          <w:szCs w:val="36"/>
        </w:rPr>
        <w:t>年度）</w:t>
      </w:r>
    </w:p>
    <w:p w14:paraId="5FE3A2FA">
      <w:pPr>
        <w:spacing w:line="540" w:lineRule="exact"/>
        <w:jc w:val="center"/>
        <w:rPr>
          <w:rFonts w:hAnsi="宋体" w:cs="宋体"/>
          <w:kern w:val="0"/>
          <w:szCs w:val="30"/>
        </w:rPr>
      </w:pPr>
    </w:p>
    <w:p w14:paraId="2360511F">
      <w:pPr>
        <w:spacing w:line="540" w:lineRule="exact"/>
        <w:jc w:val="center"/>
        <w:rPr>
          <w:rFonts w:hAnsi="宋体" w:cs="宋体"/>
          <w:kern w:val="0"/>
          <w:szCs w:val="30"/>
        </w:rPr>
      </w:pPr>
    </w:p>
    <w:p w14:paraId="29E19060">
      <w:pPr>
        <w:spacing w:line="540" w:lineRule="exact"/>
        <w:jc w:val="center"/>
        <w:rPr>
          <w:rFonts w:hAnsi="宋体" w:cs="宋体"/>
          <w:kern w:val="0"/>
          <w:szCs w:val="30"/>
        </w:rPr>
      </w:pPr>
    </w:p>
    <w:p w14:paraId="7C87FB47">
      <w:pPr>
        <w:spacing w:line="540" w:lineRule="exact"/>
        <w:jc w:val="center"/>
        <w:rPr>
          <w:rFonts w:hAnsi="宋体" w:cs="宋体"/>
          <w:kern w:val="0"/>
          <w:szCs w:val="30"/>
        </w:rPr>
      </w:pPr>
    </w:p>
    <w:p w14:paraId="0AC77387">
      <w:pPr>
        <w:spacing w:line="540" w:lineRule="exact"/>
        <w:rPr>
          <w:rFonts w:hAnsi="宋体" w:cs="宋体"/>
          <w:kern w:val="0"/>
          <w:szCs w:val="30"/>
        </w:rPr>
      </w:pPr>
    </w:p>
    <w:p w14:paraId="4BDA0304">
      <w:pPr>
        <w:spacing w:line="700" w:lineRule="exact"/>
        <w:ind w:left="2550" w:leftChars="250" w:hanging="1800" w:hangingChars="500"/>
        <w:jc w:val="left"/>
        <w:rPr>
          <w:rFonts w:hint="eastAsia" w:hAnsi="宋体" w:cs="宋体"/>
          <w:kern w:val="0"/>
          <w:sz w:val="36"/>
          <w:szCs w:val="36"/>
        </w:rPr>
      </w:pPr>
      <w:r>
        <w:rPr>
          <w:rFonts w:hint="eastAsia" w:hAnsi="宋体" w:cs="宋体"/>
          <w:kern w:val="0"/>
          <w:sz w:val="36"/>
          <w:szCs w:val="36"/>
        </w:rPr>
        <w:t>项目名称：阿尔金山自然保护区武装巡护、</w:t>
      </w:r>
    </w:p>
    <w:p w14:paraId="651A5C4D">
      <w:pPr>
        <w:spacing w:line="700" w:lineRule="exact"/>
        <w:ind w:left="2250" w:leftChars="750" w:firstLine="180" w:firstLineChars="50"/>
        <w:jc w:val="left"/>
        <w:rPr>
          <w:rFonts w:hAnsi="宋体" w:cs="宋体"/>
          <w:kern w:val="0"/>
          <w:sz w:val="36"/>
          <w:szCs w:val="36"/>
        </w:rPr>
      </w:pPr>
      <w:r>
        <w:rPr>
          <w:rFonts w:hint="eastAsia" w:hAnsi="宋体" w:cs="宋体"/>
          <w:kern w:val="0"/>
          <w:sz w:val="36"/>
          <w:szCs w:val="36"/>
        </w:rPr>
        <w:t>管护值守</w:t>
      </w:r>
    </w:p>
    <w:p w14:paraId="324DA84E">
      <w:pPr>
        <w:spacing w:line="700" w:lineRule="exact"/>
        <w:ind w:left="3990" w:leftChars="250" w:hanging="3240" w:hangingChars="900"/>
        <w:jc w:val="left"/>
        <w:rPr>
          <w:rFonts w:hAnsi="宋体" w:cs="宋体"/>
          <w:kern w:val="0"/>
          <w:sz w:val="36"/>
          <w:szCs w:val="36"/>
        </w:rPr>
      </w:pPr>
      <w:r>
        <w:rPr>
          <w:rFonts w:hint="eastAsia" w:hAnsi="宋体" w:cs="宋体"/>
          <w:kern w:val="0"/>
          <w:sz w:val="36"/>
          <w:szCs w:val="36"/>
        </w:rPr>
        <w:t>实施单位（公章）：巴州阿尔金山国家级自然保护区管理局</w:t>
      </w:r>
      <w:r>
        <w:rPr>
          <w:rFonts w:hAnsi="宋体" w:cs="宋体"/>
          <w:kern w:val="0"/>
          <w:sz w:val="36"/>
          <w:szCs w:val="36"/>
        </w:rPr>
        <w:t xml:space="preserve"> </w:t>
      </w:r>
    </w:p>
    <w:p w14:paraId="233C55E5">
      <w:pPr>
        <w:spacing w:line="700" w:lineRule="exact"/>
        <w:ind w:firstLine="849" w:firstLineChars="236"/>
        <w:jc w:val="left"/>
        <w:rPr>
          <w:rFonts w:hAnsi="宋体" w:cs="宋体"/>
          <w:kern w:val="0"/>
          <w:sz w:val="36"/>
          <w:szCs w:val="36"/>
        </w:rPr>
      </w:pPr>
      <w:r>
        <w:rPr>
          <w:rFonts w:hint="eastAsia" w:hAnsi="宋体" w:cs="宋体"/>
          <w:kern w:val="0"/>
          <w:sz w:val="36"/>
          <w:szCs w:val="36"/>
        </w:rPr>
        <w:t>主管部门（公章）：巴州林业和草原局</w:t>
      </w:r>
    </w:p>
    <w:p w14:paraId="5F33740D">
      <w:pPr>
        <w:spacing w:line="700" w:lineRule="exact"/>
        <w:ind w:firstLine="849" w:firstLineChars="236"/>
        <w:jc w:val="left"/>
        <w:rPr>
          <w:rFonts w:hAnsi="宋体" w:cs="宋体"/>
          <w:kern w:val="0"/>
          <w:sz w:val="36"/>
          <w:szCs w:val="36"/>
        </w:rPr>
      </w:pPr>
      <w:r>
        <w:rPr>
          <w:rFonts w:hint="eastAsia" w:hAnsi="宋体" w:cs="宋体"/>
          <w:kern w:val="0"/>
          <w:sz w:val="36"/>
          <w:szCs w:val="36"/>
        </w:rPr>
        <w:t>项目负责人（签章）：乌图那生</w:t>
      </w:r>
    </w:p>
    <w:p w14:paraId="5C2ED3D3">
      <w:pPr>
        <w:spacing w:line="700" w:lineRule="exact"/>
        <w:ind w:firstLine="849" w:firstLineChars="236"/>
        <w:jc w:val="left"/>
        <w:rPr>
          <w:rFonts w:hAnsi="宋体" w:cs="宋体"/>
          <w:kern w:val="0"/>
          <w:sz w:val="36"/>
          <w:szCs w:val="36"/>
        </w:rPr>
      </w:pPr>
      <w:r>
        <w:rPr>
          <w:rFonts w:hint="eastAsia" w:hAnsi="宋体" w:cs="宋体"/>
          <w:kern w:val="0"/>
          <w:sz w:val="36"/>
          <w:szCs w:val="36"/>
        </w:rPr>
        <w:t>填报时间：2020年4月</w:t>
      </w:r>
    </w:p>
    <w:p w14:paraId="5D640355">
      <w:pPr>
        <w:spacing w:line="600" w:lineRule="exact"/>
        <w:ind w:firstLine="600" w:firstLineChars="200"/>
        <w:rPr>
          <w:rFonts w:hint="eastAsia" w:ascii="黑体" w:hAnsi="黑体" w:eastAsia="黑体"/>
        </w:rPr>
      </w:pPr>
    </w:p>
    <w:p w14:paraId="6C0BADC2">
      <w:pPr>
        <w:spacing w:line="600" w:lineRule="exact"/>
        <w:ind w:firstLine="600" w:firstLineChars="200"/>
        <w:rPr>
          <w:rFonts w:hint="eastAsia" w:ascii="黑体" w:hAnsi="黑体" w:eastAsia="黑体"/>
        </w:rPr>
      </w:pPr>
    </w:p>
    <w:p w14:paraId="247923E8">
      <w:pPr>
        <w:spacing w:line="600" w:lineRule="exact"/>
        <w:ind w:firstLine="600" w:firstLineChars="200"/>
        <w:rPr>
          <w:rFonts w:ascii="黑体" w:hAnsi="黑体" w:eastAsia="黑体"/>
        </w:rPr>
      </w:pPr>
      <w:r>
        <w:rPr>
          <w:rFonts w:hint="eastAsia" w:ascii="黑体" w:hAnsi="黑体" w:eastAsia="黑体"/>
        </w:rPr>
        <w:t>一、基本情况</w:t>
      </w:r>
    </w:p>
    <w:p w14:paraId="595898DF">
      <w:pPr>
        <w:spacing w:line="600" w:lineRule="exact"/>
        <w:ind w:firstLine="600" w:firstLineChars="200"/>
        <w:rPr>
          <w:rFonts w:ascii="仿宋_GB2312"/>
        </w:rPr>
      </w:pPr>
      <w:r>
        <w:rPr>
          <w:rFonts w:hint="eastAsia" w:ascii="仿宋_GB2312"/>
        </w:rPr>
        <w:t>（一）项目概况。</w:t>
      </w:r>
    </w:p>
    <w:p w14:paraId="2D839EA2">
      <w:pPr>
        <w:spacing w:line="600" w:lineRule="exact"/>
        <w:ind w:firstLine="600" w:firstLineChars="200"/>
        <w:rPr>
          <w:rFonts w:ascii="仿宋_GB2312"/>
        </w:rPr>
      </w:pPr>
      <w:r>
        <w:rPr>
          <w:rFonts w:hint="eastAsia" w:ascii="仿宋_GB2312"/>
        </w:rPr>
        <w:t>项目背景:党的十九大、</w:t>
      </w:r>
      <w:r>
        <w:rPr>
          <w:rFonts w:hint="eastAsia" w:ascii="仿宋_GB2312"/>
          <w:lang w:eastAsia="zh-CN"/>
        </w:rPr>
        <w:t>党的</w:t>
      </w:r>
      <w:bookmarkStart w:id="0" w:name="_GoBack"/>
      <w:r>
        <w:rPr>
          <w:rFonts w:hint="eastAsia" w:ascii="仿宋_GB2312"/>
          <w:lang w:eastAsia="zh-CN"/>
        </w:rPr>
        <w:t>十九届四中全会精神</w:t>
      </w:r>
      <w:bookmarkEnd w:id="0"/>
      <w:r>
        <w:rPr>
          <w:rFonts w:hint="eastAsia" w:ascii="仿宋_GB2312"/>
        </w:rPr>
        <w:t>以及习近平新时代中国特色社会主义思想，提出“绿水青山就是金山银山”和“冰山雪山也是金山银山”的发展理念。</w:t>
      </w:r>
    </w:p>
    <w:p w14:paraId="1DFBD185">
      <w:pPr>
        <w:spacing w:line="600" w:lineRule="exact"/>
        <w:ind w:firstLine="600" w:firstLineChars="200"/>
        <w:rPr>
          <w:rFonts w:ascii="仿宋_GB2312"/>
        </w:rPr>
      </w:pPr>
      <w:r>
        <w:rPr>
          <w:rFonts w:hint="eastAsia" w:ascii="仿宋_GB2312"/>
        </w:rPr>
        <w:t>主要内容：1、推进恢复治理工作和开展《绿盾2019》专项行动，加强保护区管理力度。2、加强日常巡护执法，有效打击违法犯罪活动；3、做好检查（管护）站管理工作，提升管护能力。4、协助配合做好保护区项目规划和实施工作，改善基层工作环境；5、严格把好入区管理，减少人类活动，保持自然生态完整。</w:t>
      </w:r>
    </w:p>
    <w:p w14:paraId="5D07F060">
      <w:pPr>
        <w:spacing w:line="600" w:lineRule="exact"/>
        <w:ind w:firstLine="600" w:firstLineChars="200"/>
        <w:rPr>
          <w:rFonts w:ascii="仿宋_GB2312"/>
        </w:rPr>
      </w:pPr>
      <w:r>
        <w:rPr>
          <w:rFonts w:hint="eastAsia" w:ascii="仿宋_GB2312"/>
        </w:rPr>
        <w:t>实施情况、资金投入和使用情况：2019年巴州阿管局阿尔金山国家级自然保护区武装巡护、管护值守项目资金安排91.52万元。36.13万元用于管护员发放工资及社保，1.73万元用于检查站购买取暖用煤，53.66万元用于日常管护工作支出。项目财务管理制度健全，对照项目资金管理办法，项目严格执行财务管理制度、财务处理及时、会计核算规范。</w:t>
      </w:r>
    </w:p>
    <w:p w14:paraId="1ADC1337">
      <w:pPr>
        <w:numPr>
          <w:ilvl w:val="0"/>
          <w:numId w:val="1"/>
        </w:numPr>
        <w:spacing w:line="600" w:lineRule="exact"/>
        <w:ind w:firstLine="600" w:firstLineChars="200"/>
        <w:rPr>
          <w:rFonts w:ascii="仿宋_GB2312"/>
        </w:rPr>
      </w:pPr>
      <w:r>
        <w:rPr>
          <w:rFonts w:hint="eastAsia" w:ascii="仿宋_GB2312"/>
        </w:rPr>
        <w:t>项目绩效目标</w:t>
      </w:r>
    </w:p>
    <w:p w14:paraId="38C85344">
      <w:pPr>
        <w:spacing w:line="600" w:lineRule="exact"/>
        <w:ind w:firstLine="600" w:firstLineChars="200"/>
        <w:rPr>
          <w:rFonts w:ascii="仿宋_GB2312"/>
        </w:rPr>
      </w:pPr>
      <w:r>
        <w:rPr>
          <w:rFonts w:hint="eastAsia" w:ascii="仿宋_GB2312"/>
        </w:rPr>
        <w:t>积极开展保护区环境恢复治理，依法打击“三非”活动，认真完成绿盾行动和环保督察专项工作。以“加强保护区执法检查、执法巡护和规范一线检查站管理”为主线，改进工作作风，狠抓工作落实，逐步实现科室工作程序化、规范化，一线检查站制度化、正规化的管理模式。一年内完成的项目，无阶段性目标。</w:t>
      </w:r>
    </w:p>
    <w:p w14:paraId="5A60569D">
      <w:pPr>
        <w:spacing w:line="600" w:lineRule="exact"/>
        <w:ind w:firstLine="600" w:firstLineChars="200"/>
        <w:rPr>
          <w:rFonts w:ascii="黑体" w:hAnsi="黑体" w:eastAsia="黑体"/>
        </w:rPr>
      </w:pPr>
      <w:r>
        <w:rPr>
          <w:rFonts w:hint="eastAsia" w:ascii="黑体" w:hAnsi="黑体" w:eastAsia="黑体"/>
        </w:rPr>
        <w:t>二、绩效评价工作开展情况</w:t>
      </w:r>
    </w:p>
    <w:p w14:paraId="3AFDC955">
      <w:pPr>
        <w:spacing w:line="600" w:lineRule="exact"/>
        <w:ind w:firstLine="600" w:firstLineChars="200"/>
        <w:rPr>
          <w:rFonts w:ascii="仿宋_GB2312"/>
        </w:rPr>
      </w:pPr>
      <w:r>
        <w:rPr>
          <w:rFonts w:hint="eastAsia" w:ascii="仿宋_GB2312"/>
        </w:rPr>
        <w:t>（一）绩效评价目的、对象和范围。</w:t>
      </w:r>
    </w:p>
    <w:p w14:paraId="023C0670">
      <w:pPr>
        <w:spacing w:line="600" w:lineRule="exact"/>
        <w:ind w:firstLine="600" w:firstLineChars="200"/>
        <w:rPr>
          <w:rFonts w:ascii="仿宋_GB2312"/>
        </w:rPr>
      </w:pPr>
      <w:r>
        <w:rPr>
          <w:rFonts w:hint="eastAsia" w:ascii="仿宋_GB2312"/>
        </w:rPr>
        <w:t>绩效评价目的：对项目资金支出过程及效果进行综合评价和判断；评价资金使用的科学性、合理性和有效性，分析存在问题；提出完善资金管理和项目管理的制度机制，提高资金使用效益。</w:t>
      </w:r>
    </w:p>
    <w:p w14:paraId="18817D69">
      <w:pPr>
        <w:spacing w:line="600" w:lineRule="exact"/>
        <w:ind w:firstLine="600" w:firstLineChars="200"/>
        <w:rPr>
          <w:rFonts w:ascii="仿宋_GB2312"/>
        </w:rPr>
      </w:pPr>
      <w:r>
        <w:rPr>
          <w:rFonts w:hint="eastAsia" w:ascii="仿宋_GB2312"/>
        </w:rPr>
        <w:t>绩效评价对象：阿管局阿尔金山国家级自然保护区武装巡护、管护值守项目资金91.52万元。</w:t>
      </w:r>
    </w:p>
    <w:p w14:paraId="6DAFAA4E">
      <w:pPr>
        <w:spacing w:line="600" w:lineRule="exact"/>
        <w:ind w:firstLine="600" w:firstLineChars="200"/>
        <w:rPr>
          <w:rFonts w:ascii="仿宋_GB2312"/>
        </w:rPr>
      </w:pPr>
      <w:r>
        <w:rPr>
          <w:rFonts w:hint="eastAsia" w:ascii="仿宋_GB2312"/>
        </w:rPr>
        <w:t>绩效评价范围：2019年1月1日-2019年12月31日期间阿管局阿尔金山国家级自然保护区武装巡护、管护值守项目的资金执行情况。</w:t>
      </w:r>
    </w:p>
    <w:p w14:paraId="6A6DE1D6">
      <w:pPr>
        <w:spacing w:line="600" w:lineRule="exact"/>
        <w:ind w:firstLine="600" w:firstLineChars="200"/>
        <w:rPr>
          <w:rFonts w:ascii="仿宋_GB2312"/>
        </w:rPr>
      </w:pPr>
      <w:r>
        <w:rPr>
          <w:rFonts w:hint="eastAsia" w:ascii="仿宋_GB2312"/>
        </w:rPr>
        <w:t>（二）绩效评价原则、评价指标体系（附表说明）、评价方法、评价标准等</w:t>
      </w:r>
    </w:p>
    <w:p w14:paraId="25582C7F">
      <w:pPr>
        <w:spacing w:line="600" w:lineRule="exact"/>
        <w:ind w:firstLine="600" w:firstLineChars="200"/>
        <w:rPr>
          <w:rFonts w:ascii="仿宋_GB2312"/>
        </w:rPr>
      </w:pPr>
      <w:r>
        <w:rPr>
          <w:rFonts w:hint="eastAsia" w:ascii="仿宋_GB2312"/>
        </w:rPr>
        <w:t>绩效评价原则按照科学规范、公开公正、分级分类、绩效相关原则，评价方法采用比较法、因素法、成本法、公众评判法等方法开展绩效，按年末实际完成比例作为评价标准。</w:t>
      </w:r>
    </w:p>
    <w:p w14:paraId="0DF7C5C0">
      <w:pPr>
        <w:spacing w:line="600" w:lineRule="exact"/>
        <w:ind w:left="600" w:leftChars="200"/>
        <w:rPr>
          <w:rFonts w:ascii="仿宋_GB2312"/>
        </w:rPr>
      </w:pPr>
      <w:r>
        <w:rPr>
          <w:rFonts w:hint="eastAsia" w:ascii="仿宋_GB2312"/>
        </w:rPr>
        <w:t>评价指标体系见末页。</w:t>
      </w:r>
    </w:p>
    <w:p w14:paraId="2D1DB8F7">
      <w:pPr>
        <w:numPr>
          <w:ilvl w:val="0"/>
          <w:numId w:val="1"/>
        </w:numPr>
        <w:spacing w:line="600" w:lineRule="exact"/>
        <w:ind w:firstLine="600" w:firstLineChars="200"/>
        <w:rPr>
          <w:rFonts w:ascii="仿宋_GB2312"/>
        </w:rPr>
      </w:pPr>
      <w:r>
        <w:rPr>
          <w:rFonts w:hint="eastAsia" w:ascii="仿宋_GB2312"/>
        </w:rPr>
        <w:t>绩效评价工作过程</w:t>
      </w:r>
    </w:p>
    <w:p w14:paraId="7321FDCB">
      <w:pPr>
        <w:spacing w:line="600" w:lineRule="exact"/>
        <w:ind w:firstLine="600" w:firstLineChars="200"/>
        <w:rPr>
          <w:rFonts w:ascii="仿宋_GB2312"/>
        </w:rPr>
      </w:pPr>
      <w:r>
        <w:rPr>
          <w:rFonts w:hint="eastAsia" w:ascii="仿宋_GB2312"/>
        </w:rPr>
        <w:t>1、前期准备。下发通知，单位自评，成立绩效评价小组，制定绩效评价方案。</w:t>
      </w:r>
    </w:p>
    <w:p w14:paraId="12FBC759">
      <w:pPr>
        <w:spacing w:line="600" w:lineRule="exact"/>
        <w:ind w:firstLine="600" w:firstLineChars="200"/>
        <w:rPr>
          <w:rFonts w:ascii="仿宋_GB2312"/>
        </w:rPr>
      </w:pPr>
      <w:r>
        <w:rPr>
          <w:rFonts w:hint="eastAsia" w:ascii="仿宋_GB2312"/>
        </w:rPr>
        <w:t>2、组织实施。整理项目相关资料，细化项目绩效目标，设计绩效评价指标体系，查阅财务会计资料，座谈了解项目实施情况，到项目现场实地核查。</w:t>
      </w:r>
    </w:p>
    <w:p w14:paraId="4EFF33DA">
      <w:pPr>
        <w:spacing w:line="600" w:lineRule="exact"/>
        <w:ind w:left="600" w:leftChars="200"/>
        <w:rPr>
          <w:rFonts w:ascii="仿宋_GB2312"/>
        </w:rPr>
      </w:pPr>
      <w:r>
        <w:rPr>
          <w:rFonts w:hint="eastAsia" w:ascii="仿宋_GB2312"/>
        </w:rPr>
        <w:t>３、分析评价。分析项目管理情况和资金效益，根据结果进行综合评价并提出建议。</w:t>
      </w:r>
    </w:p>
    <w:p w14:paraId="2F01F193">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35139166">
      <w:pPr>
        <w:spacing w:line="600" w:lineRule="exact"/>
        <w:ind w:firstLine="600" w:firstLineChars="200"/>
        <w:rPr>
          <w:rFonts w:ascii="仿宋_GB2312"/>
        </w:rPr>
      </w:pPr>
      <w:r>
        <w:rPr>
          <w:rFonts w:hint="eastAsia" w:ascii="仿宋_GB2312"/>
        </w:rPr>
        <w:t>综合考虑投入、产出、效果、影响力等各方面因素，通过数据采集及分析，最终项目绩效评价结果为:总得分100.00分，属于优秀。本次评价通过文件研读、实地调研、数据分析等方式，全面了解该项目资金的使用效率和效果，项目管理过程规范，完成了预期绩效目标等。同时，通过开展自我评价来总结经验和教训，今后的开展提供参考建议。</w:t>
      </w:r>
    </w:p>
    <w:p w14:paraId="6E4323C3">
      <w:pPr>
        <w:spacing w:line="600" w:lineRule="exact"/>
        <w:ind w:firstLine="600" w:firstLineChars="200"/>
        <w:rPr>
          <w:rFonts w:ascii="黑体" w:hAnsi="黑体" w:eastAsia="黑体"/>
        </w:rPr>
      </w:pPr>
      <w:r>
        <w:rPr>
          <w:rFonts w:hint="eastAsia" w:ascii="黑体" w:hAnsi="黑体" w:eastAsia="黑体"/>
        </w:rPr>
        <w:t>四、绩效评价指标分析</w:t>
      </w:r>
    </w:p>
    <w:p w14:paraId="364AECF0">
      <w:pPr>
        <w:spacing w:line="600" w:lineRule="exact"/>
        <w:ind w:firstLine="600" w:firstLineChars="200"/>
        <w:outlineLvl w:val="0"/>
        <w:rPr>
          <w:rFonts w:ascii="仿宋_GB2312"/>
        </w:rPr>
      </w:pPr>
      <w:r>
        <w:rPr>
          <w:rFonts w:hint="eastAsia" w:ascii="仿宋_GB2312"/>
        </w:rPr>
        <w:t>（一）项目决策情况</w:t>
      </w:r>
    </w:p>
    <w:p w14:paraId="61B94302">
      <w:pPr>
        <w:spacing w:line="600" w:lineRule="exact"/>
        <w:ind w:firstLine="600" w:firstLineChars="200"/>
        <w:outlineLvl w:val="0"/>
        <w:rPr>
          <w:rFonts w:ascii="仿宋_GB2312"/>
        </w:rPr>
      </w:pPr>
      <w:r>
        <w:rPr>
          <w:rFonts w:hint="eastAsia" w:ascii="仿宋_GB2312"/>
        </w:rPr>
        <w:t>项目依据《中华人民共和国自然保护区条例》，按《中华人民共和国预算法》规定的程序申报，严格按照预算执行，未发生调整事项。在局党委的坚强领导下，在各科室的大力配合和支持下，坚决贯彻落实党的十九大、</w:t>
      </w:r>
      <w:r>
        <w:rPr>
          <w:rFonts w:hint="eastAsia" w:ascii="仿宋_GB2312"/>
          <w:lang w:eastAsia="zh-CN"/>
        </w:rPr>
        <w:t>党的十九届四中全会精神</w:t>
      </w:r>
      <w:r>
        <w:rPr>
          <w:rFonts w:hint="eastAsia" w:ascii="仿宋_GB2312"/>
        </w:rPr>
        <w:t>以及习近平新时代中国特色社会主义思想，紧紧围绕社会稳定和长治久安总目标，牢固树立“绿水青山就是金山银山”和“冰山雪山也是金山银山”的发展理念，设立保护区武装巡护、管护值守绩效项目，以“加强保护区执法检查、执法巡护和规范一线检查站管理”为主线，积极开展保护区环境恢复治理，依法打击“三非”活动。</w:t>
      </w:r>
    </w:p>
    <w:p w14:paraId="597F936F">
      <w:pPr>
        <w:numPr>
          <w:ilvl w:val="0"/>
          <w:numId w:val="2"/>
        </w:numPr>
        <w:spacing w:line="600" w:lineRule="exact"/>
        <w:ind w:firstLine="600" w:firstLineChars="200"/>
        <w:outlineLvl w:val="0"/>
        <w:rPr>
          <w:rFonts w:ascii="仿宋_GB2312"/>
        </w:rPr>
      </w:pPr>
      <w:r>
        <w:rPr>
          <w:rFonts w:hint="eastAsia" w:ascii="仿宋_GB2312"/>
        </w:rPr>
        <w:t>项目过程情况</w:t>
      </w:r>
    </w:p>
    <w:p w14:paraId="4CC5C5B0">
      <w:pPr>
        <w:spacing w:line="600" w:lineRule="exact"/>
        <w:outlineLvl w:val="0"/>
        <w:rPr>
          <w:rFonts w:ascii="仿宋_GB2312"/>
        </w:rPr>
      </w:pPr>
      <w:r>
        <w:rPr>
          <w:rFonts w:hint="eastAsia" w:ascii="仿宋_GB2312"/>
        </w:rPr>
        <w:t xml:space="preserve">    该项目的基本程序是每年初我单位在反复调查测算的基础上，联合向州财政局提交项目申请，经批复后实施。阿管局设置了专门负责项目管理的部门和岗位，实行了岗位责任制度。于每季度采取不间断、随机抽查的督查方式对保护区武装巡护、管护值守项目措施落实情况进行督导。对督导和检查中发现的问题，及时协调解决，确保武装巡护和管护值守工作顺利开展。</w:t>
      </w:r>
    </w:p>
    <w:p w14:paraId="26EA2F6A">
      <w:pPr>
        <w:numPr>
          <w:ilvl w:val="0"/>
          <w:numId w:val="2"/>
        </w:numPr>
        <w:spacing w:line="600" w:lineRule="exact"/>
        <w:ind w:firstLine="600" w:firstLineChars="200"/>
        <w:outlineLvl w:val="0"/>
        <w:rPr>
          <w:rFonts w:ascii="仿宋_GB2312"/>
        </w:rPr>
      </w:pPr>
      <w:r>
        <w:rPr>
          <w:rFonts w:hint="eastAsia" w:ascii="仿宋_GB2312"/>
        </w:rPr>
        <w:t>项目产出情况</w:t>
      </w:r>
    </w:p>
    <w:p w14:paraId="70AA63AE">
      <w:pPr>
        <w:spacing w:line="600" w:lineRule="exact"/>
        <w:ind w:firstLine="600" w:firstLineChars="200"/>
        <w:outlineLvl w:val="0"/>
        <w:rPr>
          <w:rFonts w:ascii="仿宋_GB2312"/>
        </w:rPr>
      </w:pPr>
      <w:r>
        <w:rPr>
          <w:rFonts w:hint="eastAsia" w:ascii="仿宋_GB2312"/>
        </w:rPr>
        <w:t>2019年巴州阿管局阿尔金山国家级自然保护区武装巡护、管护值守项目资金安排91.52万元。36.13万元用于管护员发放工资及社保，1.73万元用于检查站购买取暖用煤，53.66万元用于日常管护工作支出。资金安排合理，物资保障及时，保证了保护区管护值守的正常运行，满足干部正常生活、工作需求，增加了工作积极性。</w:t>
      </w:r>
    </w:p>
    <w:p w14:paraId="227FAB02">
      <w:pPr>
        <w:numPr>
          <w:ilvl w:val="0"/>
          <w:numId w:val="2"/>
        </w:numPr>
        <w:spacing w:line="600" w:lineRule="exact"/>
        <w:ind w:firstLine="600" w:firstLineChars="200"/>
        <w:outlineLvl w:val="0"/>
        <w:rPr>
          <w:rFonts w:ascii="仿宋_GB2312"/>
        </w:rPr>
      </w:pPr>
      <w:r>
        <w:rPr>
          <w:rFonts w:hint="eastAsia" w:ascii="仿宋_GB2312"/>
        </w:rPr>
        <w:t>项目效益情况</w:t>
      </w:r>
    </w:p>
    <w:p w14:paraId="3C229DC5">
      <w:pPr>
        <w:spacing w:line="600" w:lineRule="exact"/>
        <w:ind w:firstLine="600" w:firstLineChars="200"/>
        <w:outlineLvl w:val="0"/>
        <w:rPr>
          <w:rFonts w:ascii="仿宋_GB2312"/>
        </w:rPr>
      </w:pPr>
      <w:r>
        <w:rPr>
          <w:rFonts w:hint="eastAsia" w:ascii="仿宋_GB2312"/>
        </w:rPr>
        <w:t>（1）社会效益：本项目通过对保护区进行全方位巡护值守，打击“非法穿越、非法探采、非法盗猎”活动，提高保护区生物多样性，保护了保护区内野生动植物栖息环境。（2）生态效益：通过多年的保护，阿尔金山保护区生态趋于完善。在今年7月自治区国家级自然保护区管理综合评价中，得92.3分，位列全州第一，评为优秀。（3）可持续影响：严格把好入区管理，减少人类活动，保持自然生态完整。</w:t>
      </w:r>
    </w:p>
    <w:p w14:paraId="132182FD">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0020AFA9">
      <w:pPr>
        <w:spacing w:line="520" w:lineRule="exact"/>
        <w:ind w:firstLine="640" w:firstLineChars="200"/>
        <w:rPr>
          <w:rStyle w:val="7"/>
          <w:rFonts w:ascii="仿宋_GB2312" w:hAnsi="仿宋_GB2312" w:cs="仿宋_GB2312"/>
          <w:b w:val="0"/>
          <w:bCs w:val="0"/>
          <w:sz w:val="32"/>
          <w:szCs w:val="32"/>
        </w:rPr>
      </w:pPr>
      <w:r>
        <w:rPr>
          <w:rStyle w:val="7"/>
          <w:rFonts w:hint="eastAsia" w:ascii="仿宋_GB2312" w:hAnsi="仿宋_GB2312" w:cs="仿宋_GB2312"/>
          <w:b w:val="0"/>
          <w:bCs w:val="0"/>
          <w:sz w:val="32"/>
          <w:szCs w:val="32"/>
        </w:rPr>
        <w:t>1、因管护员队伍的增加，管理难度加大，管护站各项管理制度不够完善。</w:t>
      </w:r>
    </w:p>
    <w:p w14:paraId="5E3DB9A0">
      <w:pPr>
        <w:spacing w:line="520" w:lineRule="exact"/>
        <w:ind w:firstLine="640" w:firstLineChars="200"/>
        <w:rPr>
          <w:rStyle w:val="7"/>
          <w:rFonts w:ascii="仿宋_GB2312" w:hAnsi="仿宋_GB2312" w:cs="仿宋_GB2312"/>
          <w:b w:val="0"/>
          <w:bCs w:val="0"/>
          <w:sz w:val="32"/>
          <w:szCs w:val="32"/>
        </w:rPr>
      </w:pPr>
      <w:r>
        <w:rPr>
          <w:rStyle w:val="7"/>
          <w:rFonts w:hint="eastAsia" w:ascii="仿宋_GB2312" w:hAnsi="仿宋_GB2312" w:cs="仿宋_GB2312"/>
          <w:b w:val="0"/>
          <w:bCs w:val="0"/>
          <w:sz w:val="32"/>
          <w:szCs w:val="32"/>
        </w:rPr>
        <w:t>2、存在管护员总体素质较低，不能很好的完成关乎任务，管理松散、管理水平低。</w:t>
      </w:r>
    </w:p>
    <w:p w14:paraId="044E0E6E">
      <w:pPr>
        <w:spacing w:line="600" w:lineRule="exact"/>
        <w:ind w:firstLine="640" w:firstLineChars="200"/>
        <w:rPr>
          <w:rFonts w:ascii="黑体" w:hAnsi="黑体" w:eastAsia="黑体"/>
        </w:rPr>
      </w:pPr>
      <w:r>
        <w:rPr>
          <w:rStyle w:val="7"/>
          <w:rFonts w:hint="eastAsia" w:ascii="仿宋_GB2312" w:hAnsi="仿宋_GB2312" w:cs="仿宋_GB2312"/>
          <w:b w:val="0"/>
          <w:bCs w:val="0"/>
          <w:sz w:val="32"/>
          <w:szCs w:val="32"/>
        </w:rPr>
        <w:t>3、管护能力和基础设施建设依然存在滞后</w:t>
      </w:r>
    </w:p>
    <w:p w14:paraId="7FEEC4EE">
      <w:pPr>
        <w:spacing w:line="600" w:lineRule="exact"/>
        <w:ind w:firstLine="600" w:firstLineChars="200"/>
        <w:rPr>
          <w:rFonts w:ascii="黑体" w:hAnsi="黑体" w:eastAsia="黑体"/>
        </w:rPr>
      </w:pPr>
      <w:r>
        <w:rPr>
          <w:rFonts w:hint="eastAsia" w:ascii="黑体" w:hAnsi="黑体" w:eastAsia="黑体"/>
        </w:rPr>
        <w:t>六、有关建议</w:t>
      </w:r>
    </w:p>
    <w:p w14:paraId="21F7353C">
      <w:pPr>
        <w:spacing w:line="600" w:lineRule="exact"/>
        <w:ind w:firstLine="600" w:firstLineChars="200"/>
        <w:outlineLvl w:val="0"/>
        <w:rPr>
          <w:rFonts w:ascii="黑体" w:hAnsi="黑体" w:eastAsia="黑体"/>
        </w:rPr>
      </w:pPr>
      <w:r>
        <w:rPr>
          <w:rFonts w:hint="eastAsia" w:ascii="仿宋_GB2312"/>
        </w:rPr>
        <w:t>无</w:t>
      </w:r>
    </w:p>
    <w:p w14:paraId="44033F95">
      <w:pPr>
        <w:numPr>
          <w:ilvl w:val="0"/>
          <w:numId w:val="3"/>
        </w:numPr>
        <w:spacing w:line="600" w:lineRule="exact"/>
        <w:ind w:firstLine="600" w:firstLineChars="200"/>
        <w:rPr>
          <w:rFonts w:ascii="黑体" w:hAnsi="黑体" w:eastAsia="黑体"/>
        </w:rPr>
      </w:pPr>
      <w:r>
        <w:rPr>
          <w:rFonts w:hint="eastAsia" w:ascii="黑体" w:hAnsi="黑体" w:eastAsia="黑体"/>
        </w:rPr>
        <w:t>其他需要说明的问题</w:t>
      </w:r>
    </w:p>
    <w:p w14:paraId="1A76E227">
      <w:pPr>
        <w:spacing w:line="600" w:lineRule="exact"/>
        <w:ind w:firstLine="600" w:firstLineChars="200"/>
        <w:outlineLvl w:val="0"/>
        <w:rPr>
          <w:rFonts w:ascii="仿宋_GB2312"/>
        </w:rPr>
      </w:pPr>
      <w:r>
        <w:rPr>
          <w:rFonts w:hint="eastAsia" w:ascii="仿宋_GB2312"/>
        </w:rPr>
        <w:t>无</w:t>
      </w:r>
    </w:p>
    <w:p w14:paraId="33A72D9D">
      <w:pPr>
        <w:spacing w:line="600" w:lineRule="exact"/>
        <w:sectPr>
          <w:footerReference r:id="rId3" w:type="default"/>
          <w:pgSz w:w="11906" w:h="16838"/>
          <w:pgMar w:top="1928" w:right="1531" w:bottom="1701" w:left="1531" w:header="737" w:footer="851" w:gutter="0"/>
          <w:cols w:space="720" w:num="1"/>
          <w:docGrid w:type="lines" w:linePitch="408" w:charSpace="0"/>
        </w:sectPr>
      </w:pPr>
    </w:p>
    <w:p w14:paraId="78107B17">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14:paraId="3325D309">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65629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31F2964C">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00E9C7ED">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10C01F4F">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431715D7">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0D5EC880">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tcPr>
          <w:p w14:paraId="60A43147">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tcPr>
          <w:p w14:paraId="5FEB5EFA">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5CD12625">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19C4CC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restart"/>
            <w:tcBorders>
              <w:tl2br w:val="nil"/>
              <w:tr2bl w:val="nil"/>
            </w:tcBorders>
            <w:shd w:val="clear" w:color="auto" w:fill="FFFFFF"/>
            <w:vAlign w:val="center"/>
          </w:tcPr>
          <w:p w14:paraId="7F05D468">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vMerge w:val="restart"/>
            <w:tcBorders>
              <w:tl2br w:val="nil"/>
              <w:tr2bl w:val="nil"/>
            </w:tcBorders>
            <w:shd w:val="clear" w:color="auto" w:fill="FFFFFF"/>
            <w:vAlign w:val="center"/>
          </w:tcPr>
          <w:p w14:paraId="5AC592D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246DD31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480B70E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4386C2A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2B503A48">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62D8EC17">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tcPr>
          <w:p w14:paraId="4B4539F9">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295DF25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2B879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continue"/>
            <w:tcBorders>
              <w:tl2br w:val="nil"/>
              <w:tr2bl w:val="nil"/>
            </w:tcBorders>
            <w:shd w:val="clear" w:color="auto" w:fill="FFFFFF"/>
            <w:vAlign w:val="center"/>
          </w:tcPr>
          <w:p w14:paraId="3D888637">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04A8DF6">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19C635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08005AB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6A853D7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117B67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tcPr>
          <w:p w14:paraId="600D705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2FD6AD8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43FDC1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20FF1BFB">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1476D86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559F44C5">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6F6A42E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57F675B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286B91A9">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EF58C3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tcPr>
          <w:p w14:paraId="59F68B8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6ADEE32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68F18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14094E7D">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901ECB8">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84AA57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69C7F2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03809CA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10CD5CB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tcPr>
          <w:p w14:paraId="79C406F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tcPr>
          <w:p w14:paraId="543AFA9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5685AA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1E24DB5E">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p w14:paraId="085153E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2C6DD5B7">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14:paraId="388ECDF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447B0C1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6F76495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632D273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43BFB5D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A5C3E5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tcPr>
          <w:p w14:paraId="75215FA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3A50CBC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2DB903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5863CC06">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7F09722">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5F1AB32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7C07CD5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5E82CBD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tcPr>
          <w:p w14:paraId="17C058B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tcPr>
          <w:p w14:paraId="21B83A5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5F9C09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continue"/>
            <w:tcBorders>
              <w:tl2br w:val="nil"/>
              <w:tr2bl w:val="nil"/>
            </w:tcBorders>
            <w:shd w:val="clear" w:color="auto" w:fill="FFFFFF"/>
            <w:vAlign w:val="center"/>
          </w:tcPr>
          <w:p w14:paraId="05913F1C">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E3EAD8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4DC991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6A6209A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1488E83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381F65E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tcPr>
          <w:p w14:paraId="5540559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tcPr>
          <w:p w14:paraId="4B1D237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7320D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650EB95A">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3C2BE2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219C1B70">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06A9643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523AA95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43EC5EB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657BE2C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tcPr>
          <w:p w14:paraId="16EEA56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225E994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3CFE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5D7C8569">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5931479">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417241F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202B2FB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77AF7CF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19B1669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tcPr>
          <w:p w14:paraId="0EF1A86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tcPr>
          <w:p w14:paraId="71696C9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BF350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vMerge w:val="restart"/>
            <w:tcBorders>
              <w:tl2br w:val="nil"/>
              <w:tr2bl w:val="nil"/>
            </w:tcBorders>
            <w:shd w:val="clear" w:color="auto" w:fill="FFFFFF"/>
            <w:vAlign w:val="center"/>
          </w:tcPr>
          <w:p w14:paraId="51904B1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6287C4C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tc>
        <w:tc>
          <w:tcPr>
            <w:tcW w:w="1411" w:type="dxa"/>
            <w:tcBorders>
              <w:tl2br w:val="nil"/>
              <w:tr2bl w:val="nil"/>
            </w:tcBorders>
            <w:shd w:val="clear" w:color="auto" w:fill="FFFFFF"/>
            <w:vAlign w:val="center"/>
          </w:tcPr>
          <w:p w14:paraId="22CD730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0F7C457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0C84869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tcPr>
          <w:p w14:paraId="68F4FC3E">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tcPr>
          <w:p w14:paraId="4C50EE4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r>
      <w:tr w14:paraId="716CF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01164C7C">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7B125705">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分）</w:t>
            </w:r>
          </w:p>
        </w:tc>
        <w:tc>
          <w:tcPr>
            <w:tcW w:w="1411" w:type="dxa"/>
            <w:tcBorders>
              <w:tl2br w:val="nil"/>
              <w:tr2bl w:val="nil"/>
            </w:tcBorders>
            <w:shd w:val="clear" w:color="auto" w:fill="FFFFFF"/>
            <w:vAlign w:val="center"/>
          </w:tcPr>
          <w:p w14:paraId="7F9A927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14389AC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0280121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tcPr>
          <w:p w14:paraId="6A47FB7D">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tcPr>
          <w:p w14:paraId="5E9CC11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4C5F98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48D4CA5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7D68070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3F9076B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0FBC8BAB">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10EBD48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tcPr>
          <w:p w14:paraId="0AC01186">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0386271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13</w:t>
            </w:r>
          </w:p>
        </w:tc>
      </w:tr>
      <w:tr w14:paraId="0ABD63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72A4155C">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5E60ADE0">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5FFA66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623A029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2FFD7C9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tcPr>
          <w:p w14:paraId="0DAB992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tcPr>
          <w:p w14:paraId="474F670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16CA8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3601" w:type="dxa"/>
            <w:gridSpan w:val="5"/>
            <w:tcBorders>
              <w:tl2br w:val="nil"/>
              <w:tr2bl w:val="nil"/>
            </w:tcBorders>
            <w:shd w:val="clear" w:color="auto" w:fill="FFFFFF"/>
            <w:vAlign w:val="center"/>
          </w:tcPr>
          <w:p w14:paraId="0F8941F5">
            <w:pPr>
              <w:widowControl/>
              <w:spacing w:line="0" w:lineRule="atLeast"/>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总分合计</w:t>
            </w:r>
          </w:p>
        </w:tc>
        <w:tc>
          <w:tcPr>
            <w:tcW w:w="852" w:type="dxa"/>
            <w:gridSpan w:val="3"/>
            <w:tcBorders>
              <w:top w:val="single" w:color="auto" w:sz="4" w:space="0"/>
              <w:bottom w:val="single" w:color="auto" w:sz="4" w:space="0"/>
              <w:right w:val="single" w:color="auto" w:sz="4" w:space="0"/>
            </w:tcBorders>
          </w:tcPr>
          <w:p w14:paraId="731AD8BD">
            <w:pPr>
              <w:widowControl/>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tcPr>
          <w:p w14:paraId="4F17B7E1">
            <w:pPr>
              <w:widowControl/>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98</w:t>
            </w:r>
          </w:p>
        </w:tc>
      </w:tr>
    </w:tbl>
    <w:p w14:paraId="2E5D76C6">
      <w:pPr>
        <w:spacing w:line="600" w:lineRule="exact"/>
        <w:sectPr>
          <w:pgSz w:w="16838" w:h="11906" w:orient="landscape"/>
          <w:pgMar w:top="1531" w:right="1928" w:bottom="1531" w:left="1701" w:header="737" w:footer="851" w:gutter="0"/>
          <w:cols w:space="720" w:num="1"/>
          <w:docGrid w:type="lines" w:linePitch="408" w:charSpace="0"/>
        </w:sectPr>
      </w:pPr>
    </w:p>
    <w:p w14:paraId="1B6976F7"/>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E8A568-18D4-4E4F-9128-D1D7D0DE246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2" w:fontKey="{1A22E356-EE1F-471A-A09F-5002505FBBC8}"/>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embedRegular r:id="rId3" w:fontKey="{65A29565-BEC1-4BF6-83F3-4DBDE545B2D2}"/>
  </w:font>
  <w:font w:name="方正小标宋_GBK">
    <w:panose1 w:val="02000000000000000000"/>
    <w:charset w:val="86"/>
    <w:family w:val="auto"/>
    <w:pitch w:val="default"/>
    <w:sig w:usb0="A00002BF" w:usb1="38CF7CFA" w:usb2="00082016" w:usb3="00000000" w:csb0="00040001" w:csb1="00000000"/>
    <w:embedRegular r:id="rId4" w:fontKey="{9B9017C6-FF04-44B0-B6ED-34D72FD89A9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A10B8">
    <w:pPr>
      <w:pStyle w:val="3"/>
      <w:jc w:val="center"/>
    </w:pPr>
    <w:r>
      <w:fldChar w:fldCharType="begin"/>
    </w:r>
    <w:r>
      <w:instrText xml:space="preserve"> PAGE   \* MERGEFORMAT </w:instrText>
    </w:r>
    <w:r>
      <w:fldChar w:fldCharType="separate"/>
    </w:r>
    <w:r>
      <w:rPr>
        <w:lang w:val="zh-CN"/>
      </w:rPr>
      <w:t>10</w:t>
    </w:r>
    <w:r>
      <w:fldChar w:fldCharType="end"/>
    </w:r>
  </w:p>
  <w:p w14:paraId="49C8992F">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chineseCounting"/>
      <w:suff w:val="nothing"/>
      <w:lvlText w:val="（%1）"/>
      <w:lvlJc w:val="left"/>
      <w:rPr>
        <w:rFonts w:hint="eastAsia"/>
      </w:rPr>
    </w:lvl>
  </w:abstractNum>
  <w:abstractNum w:abstractNumId="1">
    <w:nsid w:val="0000000B"/>
    <w:multiLevelType w:val="singleLevel"/>
    <w:tmpl w:val="0000000B"/>
    <w:lvl w:ilvl="0" w:tentative="0">
      <w:start w:val="2"/>
      <w:numFmt w:val="chineseCounting"/>
      <w:suff w:val="nothing"/>
      <w:lvlText w:val="（%1）"/>
      <w:lvlJc w:val="left"/>
      <w:rPr>
        <w:rFonts w:hint="eastAsia"/>
      </w:rPr>
    </w:lvl>
  </w:abstractNum>
  <w:abstractNum w:abstractNumId="2">
    <w:nsid w:val="0000000C"/>
    <w:multiLevelType w:val="singleLevel"/>
    <w:tmpl w:val="0000000C"/>
    <w:lvl w:ilvl="0" w:tentative="0">
      <w:start w:val="7"/>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2E6"/>
    <w:rsid w:val="000A32E6"/>
    <w:rsid w:val="001E3367"/>
    <w:rsid w:val="002223C7"/>
    <w:rsid w:val="00223452"/>
    <w:rsid w:val="00350467"/>
    <w:rsid w:val="005D78DE"/>
    <w:rsid w:val="00676402"/>
    <w:rsid w:val="00B354A0"/>
    <w:rsid w:val="00DF36C8"/>
    <w:rsid w:val="00EA50BD"/>
    <w:rsid w:val="4BC34532"/>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0"/>
    <w:uiPriority w:val="0"/>
    <w:pPr>
      <w:keepNext/>
      <w:keepLines/>
      <w:spacing w:before="260" w:after="260" w:line="413" w:lineRule="auto"/>
      <w:outlineLvl w:val="1"/>
    </w:pPr>
    <w:rPr>
      <w:rFonts w:ascii="Arial" w:hAnsi="Arial" w:eastAsia="黑体"/>
      <w:b/>
      <w:kern w:val="0"/>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rFonts w:eastAsia="宋体"/>
      <w:kern w:val="0"/>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rFonts w:eastAsia="宋体"/>
      <w:kern w:val="0"/>
      <w:sz w:val="18"/>
      <w:szCs w:val="18"/>
    </w:rPr>
  </w:style>
  <w:style w:type="character" w:styleId="7">
    <w:name w:val="Strong"/>
    <w:uiPriority w:val="0"/>
    <w:rPr>
      <w:b/>
      <w:bCs/>
    </w:rPr>
  </w:style>
  <w:style w:type="character" w:customStyle="1" w:styleId="8">
    <w:name w:val="页眉 Char"/>
    <w:link w:val="4"/>
    <w:semiHidden/>
    <w:uiPriority w:val="0"/>
    <w:rPr>
      <w:sz w:val="18"/>
      <w:szCs w:val="18"/>
    </w:rPr>
  </w:style>
  <w:style w:type="character" w:customStyle="1" w:styleId="9">
    <w:name w:val="页脚 Char"/>
    <w:link w:val="3"/>
    <w:semiHidden/>
    <w:uiPriority w:val="0"/>
    <w:rPr>
      <w:sz w:val="18"/>
      <w:szCs w:val="18"/>
    </w:rPr>
  </w:style>
  <w:style w:type="character" w:customStyle="1" w:styleId="10">
    <w:name w:val="标题 2 Char"/>
    <w:link w:val="2"/>
    <w:semiHidden/>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3866</Words>
  <Characters>3964</Characters>
  <Lines>29</Lines>
  <Paragraphs>8</Paragraphs>
  <TotalTime>15</TotalTime>
  <ScaleCrop>false</ScaleCrop>
  <LinksUpToDate>false</LinksUpToDate>
  <CharactersWithSpaces>3977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2020-04-15T11:47:00Z</dcterms:created>
  <dc:creator>CurUserName</dc:creator>
  <cp:lastModifiedBy>Qxb</cp:lastModifiedBy>
  <dcterms:modified xsi:type="dcterms:W3CDTF">2025-02-07T08:23:39Z</dcterms:modified>
  <dc:title>Administrator</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40CCD428EBBD484884716F0FACDCF38C_12</vt:lpwstr>
  </property>
</Properties>
</file>