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4F8" w:rsidRDefault="002454F8" w:rsidP="002454F8">
      <w:pPr>
        <w:spacing w:line="480" w:lineRule="auto"/>
        <w:jc w:val="center"/>
        <w:rPr>
          <w:rFonts w:eastAsia="黑体"/>
          <w:b/>
          <w:kern w:val="0"/>
          <w:sz w:val="50"/>
          <w:szCs w:val="50"/>
          <w:lang w:bidi="en-US"/>
        </w:rPr>
      </w:pPr>
    </w:p>
    <w:p w:rsidR="002454F8" w:rsidRDefault="002454F8" w:rsidP="002454F8">
      <w:pPr>
        <w:spacing w:line="480" w:lineRule="auto"/>
        <w:jc w:val="center"/>
        <w:rPr>
          <w:rFonts w:eastAsia="黑体"/>
          <w:b/>
          <w:kern w:val="0"/>
          <w:sz w:val="50"/>
          <w:szCs w:val="50"/>
          <w:lang w:bidi="en-US"/>
        </w:rPr>
      </w:pPr>
    </w:p>
    <w:p w:rsidR="002454F8" w:rsidRDefault="001F2D2D" w:rsidP="002454F8">
      <w:pPr>
        <w:spacing w:before="120" w:after="120" w:line="480" w:lineRule="auto"/>
        <w:ind w:firstLine="883"/>
        <w:jc w:val="center"/>
        <w:outlineLvl w:val="0"/>
        <w:rPr>
          <w:rFonts w:ascii="仿宋_GB2312" w:hAnsi="Arial"/>
          <w:b/>
          <w:sz w:val="44"/>
          <w:szCs w:val="44"/>
        </w:rPr>
      </w:pPr>
      <w:r w:rsidRPr="001F2D2D">
        <w:rPr>
          <w:rFonts w:ascii="仿宋_GB2312" w:hAnsi="Arial" w:hint="eastAsia"/>
          <w:b/>
          <w:sz w:val="44"/>
          <w:szCs w:val="44"/>
        </w:rPr>
        <w:t>巴州自然资源局</w:t>
      </w:r>
      <w:r w:rsidR="002454F8">
        <w:rPr>
          <w:rFonts w:ascii="仿宋_GB2312" w:hAnsi="Arial" w:hint="eastAsia"/>
          <w:b/>
          <w:sz w:val="44"/>
          <w:szCs w:val="44"/>
        </w:rPr>
        <w:t>项目支出绩效</w:t>
      </w:r>
      <w:r w:rsidR="00AA68F0">
        <w:rPr>
          <w:rFonts w:ascii="仿宋_GB2312" w:hAnsi="Arial" w:hint="eastAsia"/>
          <w:b/>
          <w:sz w:val="44"/>
          <w:szCs w:val="44"/>
        </w:rPr>
        <w:t>部门</w:t>
      </w:r>
      <w:r w:rsidR="002454F8">
        <w:rPr>
          <w:rFonts w:ascii="仿宋_GB2312" w:hAnsi="Arial" w:hint="eastAsia"/>
          <w:b/>
          <w:sz w:val="44"/>
          <w:szCs w:val="44"/>
        </w:rPr>
        <w:t>评价报告</w:t>
      </w:r>
    </w:p>
    <w:p w:rsidR="00AA68F0" w:rsidRPr="004550E0" w:rsidRDefault="00AA68F0" w:rsidP="002454F8">
      <w:pPr>
        <w:spacing w:before="120" w:after="120" w:line="480" w:lineRule="auto"/>
        <w:ind w:firstLine="883"/>
        <w:jc w:val="center"/>
        <w:outlineLvl w:val="0"/>
        <w:rPr>
          <w:rFonts w:ascii="仿宋_GB2312" w:hAnsi="Arial"/>
          <w:b/>
          <w:sz w:val="44"/>
          <w:szCs w:val="44"/>
        </w:rPr>
      </w:pPr>
      <w:r>
        <w:rPr>
          <w:rFonts w:ascii="仿宋_GB2312" w:hAnsi="Arial" w:hint="eastAsia"/>
          <w:b/>
          <w:sz w:val="44"/>
          <w:szCs w:val="44"/>
        </w:rPr>
        <w:t>（2019年度）</w:t>
      </w:r>
    </w:p>
    <w:p w:rsidR="002454F8" w:rsidRPr="00C25722" w:rsidRDefault="002454F8" w:rsidP="002454F8">
      <w:pPr>
        <w:spacing w:line="480" w:lineRule="auto"/>
        <w:jc w:val="center"/>
        <w:rPr>
          <w:rFonts w:eastAsia="黑体"/>
          <w:b/>
          <w:kern w:val="0"/>
          <w:sz w:val="50"/>
          <w:szCs w:val="50"/>
          <w:lang w:bidi="en-US"/>
        </w:rPr>
      </w:pPr>
    </w:p>
    <w:p w:rsidR="002454F8" w:rsidRPr="00C25722" w:rsidRDefault="002454F8" w:rsidP="002454F8">
      <w:pPr>
        <w:spacing w:line="480" w:lineRule="auto"/>
        <w:jc w:val="center"/>
        <w:rPr>
          <w:rFonts w:eastAsia="黑体"/>
          <w:b/>
          <w:kern w:val="0"/>
          <w:sz w:val="50"/>
          <w:szCs w:val="50"/>
          <w:lang w:bidi="en-US"/>
        </w:rPr>
      </w:pPr>
    </w:p>
    <w:p w:rsidR="002454F8" w:rsidRPr="00C25722" w:rsidRDefault="002454F8" w:rsidP="002454F8">
      <w:pPr>
        <w:spacing w:line="480" w:lineRule="auto"/>
        <w:jc w:val="center"/>
        <w:rPr>
          <w:rFonts w:eastAsia="黑体"/>
          <w:b/>
          <w:kern w:val="0"/>
          <w:sz w:val="50"/>
          <w:szCs w:val="50"/>
          <w:lang w:bidi="en-US"/>
        </w:rPr>
      </w:pPr>
    </w:p>
    <w:p w:rsidR="002454F8" w:rsidRPr="00C25722" w:rsidRDefault="002454F8" w:rsidP="002454F8">
      <w:pPr>
        <w:spacing w:line="480" w:lineRule="auto"/>
        <w:jc w:val="center"/>
        <w:rPr>
          <w:rFonts w:eastAsia="黑体"/>
          <w:b/>
          <w:kern w:val="0"/>
          <w:sz w:val="50"/>
          <w:szCs w:val="50"/>
          <w:lang w:bidi="en-US"/>
        </w:rPr>
      </w:pPr>
    </w:p>
    <w:p w:rsidR="002454F8" w:rsidRPr="004550E0" w:rsidRDefault="002454F8" w:rsidP="002454F8">
      <w:pPr>
        <w:spacing w:line="480" w:lineRule="auto"/>
        <w:jc w:val="center"/>
        <w:rPr>
          <w:rFonts w:ascii="仿宋_GB2312"/>
          <w:kern w:val="0"/>
          <w:szCs w:val="30"/>
          <w:lang w:bidi="en-US"/>
        </w:rPr>
      </w:pPr>
    </w:p>
    <w:p w:rsidR="002454F8" w:rsidRPr="004550E0" w:rsidRDefault="002454F8" w:rsidP="002454F8">
      <w:pPr>
        <w:spacing w:line="480" w:lineRule="auto"/>
        <w:ind w:firstLineChars="441" w:firstLine="1411"/>
        <w:jc w:val="center"/>
        <w:rPr>
          <w:rFonts w:ascii="仿宋_GB2312"/>
          <w:kern w:val="0"/>
          <w:sz w:val="32"/>
          <w:szCs w:val="32"/>
          <w:lang w:bidi="en-US"/>
        </w:rPr>
      </w:pPr>
      <w:r>
        <w:rPr>
          <w:rFonts w:ascii="仿宋_GB2312" w:hint="eastAsia"/>
          <w:kern w:val="0"/>
          <w:sz w:val="32"/>
          <w:szCs w:val="32"/>
          <w:lang w:bidi="en-US"/>
        </w:rPr>
        <w:t>项目名称：自治区第三次全国国土调查</w:t>
      </w:r>
    </w:p>
    <w:p w:rsidR="002454F8" w:rsidRDefault="00AA68F0" w:rsidP="00AA68F0">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实施</w:t>
      </w:r>
      <w:r w:rsidR="002454F8" w:rsidRPr="004550E0">
        <w:rPr>
          <w:rFonts w:ascii="仿宋_GB2312" w:hint="eastAsia"/>
          <w:kern w:val="0"/>
          <w:sz w:val="32"/>
          <w:szCs w:val="32"/>
          <w:lang w:bidi="en-US"/>
        </w:rPr>
        <w:t>单位</w:t>
      </w:r>
      <w:r>
        <w:rPr>
          <w:rFonts w:ascii="仿宋_GB2312" w:hint="eastAsia"/>
          <w:kern w:val="0"/>
          <w:sz w:val="32"/>
          <w:szCs w:val="32"/>
          <w:lang w:bidi="en-US"/>
        </w:rPr>
        <w:t>（公章）</w:t>
      </w:r>
      <w:r w:rsidR="002454F8" w:rsidRPr="004550E0">
        <w:rPr>
          <w:rFonts w:ascii="仿宋_GB2312" w:hint="eastAsia"/>
          <w:kern w:val="0"/>
          <w:sz w:val="32"/>
          <w:szCs w:val="32"/>
          <w:lang w:bidi="en-US"/>
        </w:rPr>
        <w:t>：</w:t>
      </w:r>
      <w:r w:rsidR="002454F8">
        <w:rPr>
          <w:rFonts w:ascii="仿宋_GB2312" w:hint="eastAsia"/>
          <w:kern w:val="0"/>
          <w:sz w:val="32"/>
          <w:szCs w:val="32"/>
          <w:lang w:bidi="en-US"/>
        </w:rPr>
        <w:t>巴州自然资源局</w:t>
      </w:r>
    </w:p>
    <w:p w:rsidR="00AA68F0" w:rsidRDefault="00AA68F0" w:rsidP="00AA68F0">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主管部门（公章）：</w:t>
      </w:r>
      <w:r w:rsidR="00DE671C">
        <w:rPr>
          <w:rFonts w:ascii="仿宋_GB2312" w:hint="eastAsia"/>
          <w:kern w:val="0"/>
          <w:sz w:val="32"/>
          <w:szCs w:val="32"/>
          <w:lang w:bidi="en-US"/>
        </w:rPr>
        <w:t>巴州自然资源局</w:t>
      </w:r>
    </w:p>
    <w:p w:rsidR="00AA68F0" w:rsidRDefault="00AA68F0" w:rsidP="00AA68F0">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项目负责人（签章）：</w:t>
      </w:r>
      <w:r w:rsidR="00DD16AD">
        <w:rPr>
          <w:rFonts w:ascii="仿宋_GB2312" w:hint="eastAsia"/>
          <w:kern w:val="0"/>
          <w:sz w:val="32"/>
          <w:szCs w:val="32"/>
          <w:lang w:bidi="en-US"/>
        </w:rPr>
        <w:t>郭春丽</w:t>
      </w:r>
    </w:p>
    <w:p w:rsidR="00AA68F0" w:rsidRPr="004550E0" w:rsidRDefault="00AA68F0" w:rsidP="00AA68F0">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填报时间：</w:t>
      </w:r>
      <w:r w:rsidR="00DD16AD">
        <w:rPr>
          <w:rFonts w:ascii="仿宋_GB2312" w:hint="eastAsia"/>
          <w:kern w:val="0"/>
          <w:sz w:val="32"/>
          <w:szCs w:val="32"/>
          <w:lang w:bidi="en-US"/>
        </w:rPr>
        <w:t>2020年4月</w:t>
      </w:r>
    </w:p>
    <w:p w:rsidR="002454F8" w:rsidRPr="004550E0" w:rsidRDefault="002454F8" w:rsidP="002454F8">
      <w:pPr>
        <w:spacing w:line="480" w:lineRule="auto"/>
        <w:rPr>
          <w:rFonts w:ascii="黑体" w:eastAsia="黑体"/>
          <w:b/>
          <w:kern w:val="0"/>
          <w:sz w:val="32"/>
          <w:szCs w:val="32"/>
          <w:lang w:bidi="en-US"/>
        </w:rPr>
      </w:pPr>
    </w:p>
    <w:p w:rsidR="002454F8" w:rsidRDefault="002454F8">
      <w:pPr>
        <w:spacing w:line="600" w:lineRule="exact"/>
        <w:ind w:firstLineChars="200" w:firstLine="600"/>
        <w:rPr>
          <w:rFonts w:ascii="仿宋_GB2312"/>
        </w:rPr>
      </w:pPr>
    </w:p>
    <w:p w:rsidR="00C04C83" w:rsidRDefault="007F6FDE">
      <w:pPr>
        <w:spacing w:line="600" w:lineRule="exact"/>
        <w:ind w:firstLineChars="200" w:firstLine="600"/>
        <w:rPr>
          <w:rFonts w:ascii="黑体" w:eastAsia="黑体" w:hAnsi="黑体"/>
        </w:rPr>
      </w:pPr>
      <w:r>
        <w:rPr>
          <w:rFonts w:ascii="黑体" w:eastAsia="黑体" w:hAnsi="黑体" w:hint="eastAsia"/>
        </w:rPr>
        <w:t>一、基本情况</w:t>
      </w:r>
    </w:p>
    <w:p w:rsidR="00C04C83" w:rsidRDefault="007F6FDE" w:rsidP="00932921">
      <w:pPr>
        <w:spacing w:line="600" w:lineRule="exact"/>
        <w:ind w:firstLineChars="200" w:firstLine="602"/>
        <w:outlineLvl w:val="0"/>
        <w:rPr>
          <w:rFonts w:ascii="仿宋_GB2312"/>
          <w:b/>
        </w:rPr>
      </w:pPr>
      <w:r>
        <w:rPr>
          <w:rFonts w:ascii="仿宋_GB2312" w:hint="eastAsia"/>
          <w:b/>
        </w:rPr>
        <w:t>（一）项目概况</w:t>
      </w:r>
    </w:p>
    <w:p w:rsidR="00C04C83" w:rsidRDefault="007F6FDE" w:rsidP="00932921">
      <w:pPr>
        <w:spacing w:line="600" w:lineRule="exact"/>
        <w:ind w:firstLineChars="200" w:firstLine="602"/>
        <w:outlineLvl w:val="0"/>
        <w:rPr>
          <w:rFonts w:ascii="仿宋_GB2312"/>
        </w:rPr>
      </w:pPr>
      <w:r>
        <w:rPr>
          <w:rFonts w:ascii="仿宋_GB2312" w:hint="eastAsia"/>
          <w:b/>
        </w:rPr>
        <w:t>1、项目背景。</w:t>
      </w:r>
      <w:r>
        <w:rPr>
          <w:rFonts w:ascii="仿宋_GB2312" w:hint="eastAsia"/>
        </w:rPr>
        <w:t>根据《关于开展第三次土地调查的通知》（国发〔2017〕48号）、《关于开展自治区第三次全国土地调查的通知》（新政发〔2017〕146号）文件精神，巴州各级人民政府高度重视，加强组织领导，明确目标任务，落实主体责任，全面组织实施巴州第三次全国国土调查工作。</w:t>
      </w:r>
    </w:p>
    <w:p w:rsidR="00C04C83" w:rsidRDefault="007F6FDE" w:rsidP="00932921">
      <w:pPr>
        <w:spacing w:line="600" w:lineRule="exact"/>
        <w:ind w:firstLineChars="200" w:firstLine="602"/>
        <w:outlineLvl w:val="0"/>
        <w:rPr>
          <w:rFonts w:ascii="仿宋_GB2312"/>
        </w:rPr>
      </w:pPr>
      <w:r>
        <w:rPr>
          <w:rFonts w:ascii="仿宋_GB2312" w:hint="eastAsia"/>
          <w:b/>
        </w:rPr>
        <w:t>2、项目内容。</w:t>
      </w:r>
      <w:r>
        <w:rPr>
          <w:rFonts w:ascii="仿宋_GB2312" w:hint="eastAsia"/>
        </w:rPr>
        <w:t>在前期准备和相关资料收集基础上，组织宣传和培训，进行调查信息提取和调查底图制作；调查农村土地利用现状和城镇村庄内部土地利用现状；进行权属界线上图和补充调查；开展专项用地调查与评价；建立国土调查数据库及共享服务平台；开展统一时点变更；汇总调查成果及各类统计分析；对调查成果质量进行检查及验收；核查调查成果；调查工作总结和成果上报。</w:t>
      </w:r>
    </w:p>
    <w:p w:rsidR="00C04C83" w:rsidRDefault="007F6FDE" w:rsidP="00932921">
      <w:pPr>
        <w:spacing w:line="600" w:lineRule="exact"/>
        <w:ind w:firstLineChars="200" w:firstLine="602"/>
        <w:outlineLvl w:val="0"/>
        <w:rPr>
          <w:rFonts w:ascii="仿宋_GB2312"/>
          <w:b/>
        </w:rPr>
      </w:pPr>
      <w:r>
        <w:rPr>
          <w:rFonts w:ascii="仿宋_GB2312" w:hint="eastAsia"/>
          <w:b/>
        </w:rPr>
        <w:t>3、项目实施情况。</w:t>
      </w:r>
      <w:r>
        <w:rPr>
          <w:rFonts w:ascii="仿宋_GB2312" w:hint="eastAsia"/>
        </w:rPr>
        <w:t>巴州第三次国土调查面积46.71万平方公里，范围包含8县1市共9个调查单位（不含兵团0.44万平方公里），共完成41.87万个图斑的调查任务，其中国家下发图斑 26.63万个，自行提取图斑15.24万个。为顺利推进调查工作，各县市、作业单位累计投入250余人，车辆115辆，外业举证设备123台，外业举证无人机6架。</w:t>
      </w:r>
    </w:p>
    <w:p w:rsidR="00C04C83" w:rsidRDefault="007F6FDE">
      <w:pPr>
        <w:spacing w:line="600" w:lineRule="exact"/>
        <w:ind w:firstLineChars="200" w:firstLine="600"/>
        <w:outlineLvl w:val="0"/>
        <w:rPr>
          <w:rFonts w:ascii="仿宋_GB2312"/>
        </w:rPr>
      </w:pPr>
      <w:r>
        <w:rPr>
          <w:rFonts w:ascii="仿宋_GB2312" w:hint="eastAsia"/>
        </w:rPr>
        <w:lastRenderedPageBreak/>
        <w:t>2019年6月15日完成了各县市土地利用现状初始库建设工作，并通过了监理、自治区三调办的第一轮核查后，由各县市组织县、乡、村三级对核查结果中的界线、图斑分别进行了核实认定及签字</w:t>
      </w:r>
    </w:p>
    <w:p w:rsidR="00C04C83" w:rsidRDefault="007F6FDE">
      <w:pPr>
        <w:spacing w:line="600" w:lineRule="exact"/>
        <w:outlineLvl w:val="0"/>
        <w:rPr>
          <w:rFonts w:ascii="仿宋_GB2312"/>
        </w:rPr>
      </w:pPr>
      <w:r>
        <w:rPr>
          <w:rFonts w:ascii="仿宋_GB2312" w:hint="eastAsia"/>
        </w:rPr>
        <w:t>盖章。经自治区三调办协调，于2019年8月与自治区林草、湿地等部门对接相关林草数据，并完成了县级全面自检和州级抽查工作。最终于9月20日前分两批向国家上报了八县一市九个调查区的调查成果。2019年10月，根据国家核查意见完成了全州10332个外业补证图斑，补充4565条线状地物，补充2149个湿地图斑的举证调查后，完成九个县市的整改工作并通过自治区三调办审核。目前正在开展统一时点更新工作。</w:t>
      </w:r>
    </w:p>
    <w:p w:rsidR="00C04C83" w:rsidRDefault="007F6FDE" w:rsidP="00932921">
      <w:pPr>
        <w:spacing w:line="600" w:lineRule="exact"/>
        <w:ind w:firstLineChars="200" w:firstLine="602"/>
        <w:outlineLvl w:val="0"/>
        <w:rPr>
          <w:rFonts w:ascii="仿宋_GB2312"/>
        </w:rPr>
      </w:pPr>
      <w:r>
        <w:rPr>
          <w:rFonts w:ascii="仿宋_GB2312" w:hint="eastAsia"/>
          <w:b/>
        </w:rPr>
        <w:t>4、经费落实情况。</w:t>
      </w:r>
      <w:r>
        <w:rPr>
          <w:rFonts w:ascii="仿宋_GB2312" w:hint="eastAsia"/>
        </w:rPr>
        <w:t>按照财政保障、分级负担、及时拨付、足额到位要求，调查办组织编制了全州第三次全国国土调查工作经费预算，已通过自治州国土调查领导小组及自治州党委财经领导小组议研究。州本级项目预算总额为118.56万元，其中自治区下拨17.9万元州本级承担100.66万元。</w:t>
      </w:r>
    </w:p>
    <w:p w:rsidR="00C04C83" w:rsidRDefault="007F6FDE" w:rsidP="00932921">
      <w:pPr>
        <w:spacing w:line="600" w:lineRule="exact"/>
        <w:ind w:firstLineChars="200" w:firstLine="602"/>
        <w:rPr>
          <w:rFonts w:ascii="仿宋_GB2312"/>
          <w:b/>
        </w:rPr>
      </w:pPr>
      <w:r>
        <w:rPr>
          <w:rFonts w:ascii="仿宋_GB2312" w:hint="eastAsia"/>
          <w:b/>
        </w:rPr>
        <w:t>（二）项目绩效目标</w:t>
      </w:r>
    </w:p>
    <w:p w:rsidR="00C04C83" w:rsidRDefault="007F6FDE" w:rsidP="00932921">
      <w:pPr>
        <w:spacing w:line="600" w:lineRule="exact"/>
        <w:ind w:firstLineChars="200" w:firstLine="602"/>
        <w:rPr>
          <w:rFonts w:ascii="仿宋_GB2312"/>
        </w:rPr>
      </w:pPr>
      <w:r>
        <w:rPr>
          <w:rFonts w:ascii="仿宋_GB2312" w:hint="eastAsia"/>
          <w:b/>
        </w:rPr>
        <w:t>1、项目绩效总目标。</w:t>
      </w:r>
      <w:r>
        <w:rPr>
          <w:rFonts w:ascii="仿宋_GB2312" w:hint="eastAsia"/>
        </w:rPr>
        <w:t>为保证调查工作顺利实施，加强监管第三次国土调查经费，保证调查经费安全合理使用。</w:t>
      </w:r>
    </w:p>
    <w:p w:rsidR="00C04C83" w:rsidRDefault="007F6FDE" w:rsidP="00932921">
      <w:pPr>
        <w:spacing w:line="600" w:lineRule="exact"/>
        <w:ind w:firstLineChars="200" w:firstLine="602"/>
        <w:rPr>
          <w:rFonts w:ascii="仿宋_GB2312"/>
        </w:rPr>
      </w:pPr>
      <w:r>
        <w:rPr>
          <w:rFonts w:ascii="仿宋_GB2312" w:hint="eastAsia"/>
          <w:b/>
        </w:rPr>
        <w:t>2、项目年度绩效目标。</w:t>
      </w:r>
      <w:r>
        <w:rPr>
          <w:rFonts w:ascii="仿宋_GB2312" w:hint="eastAsia"/>
        </w:rPr>
        <w:t>及时制定建设方案，在年度内完成宣传和技术培训；国家核查通过率为100%；开展辖区各县市统一时点数据更新汇总工作进度达到50%；州级国土调查基础数据库建设工作进度达到90%；根据国家、自治区核查要求，2019年12月31日前，</w:t>
      </w:r>
      <w:r>
        <w:rPr>
          <w:rFonts w:ascii="仿宋_GB2312" w:hint="eastAsia"/>
        </w:rPr>
        <w:lastRenderedPageBreak/>
        <w:t>完成各县市数据库质量审核；在第二次全国土地调查成果基础上，全面细化和完善全国土地利用基础数据；经济效益完成率、生态效益完成率、可持续影响完成率达到100%；上级部门及服务对象满意程度达到90%。</w:t>
      </w:r>
    </w:p>
    <w:p w:rsidR="00C04C83" w:rsidRDefault="007F6FDE">
      <w:pPr>
        <w:spacing w:line="600" w:lineRule="exact"/>
        <w:ind w:firstLineChars="200" w:firstLine="600"/>
        <w:rPr>
          <w:rFonts w:ascii="黑体" w:eastAsia="黑体" w:hAnsi="黑体"/>
        </w:rPr>
      </w:pPr>
      <w:r>
        <w:rPr>
          <w:rFonts w:ascii="黑体" w:eastAsia="黑体" w:hAnsi="黑体" w:hint="eastAsia"/>
        </w:rPr>
        <w:t>二、绩效评价工作开展情况</w:t>
      </w:r>
    </w:p>
    <w:p w:rsidR="00C04C83" w:rsidRDefault="007F6FDE" w:rsidP="00932921">
      <w:pPr>
        <w:spacing w:line="600" w:lineRule="exact"/>
        <w:ind w:firstLineChars="200" w:firstLine="602"/>
        <w:rPr>
          <w:rFonts w:ascii="仿宋_GB2312"/>
          <w:b/>
        </w:rPr>
      </w:pPr>
      <w:r>
        <w:rPr>
          <w:rFonts w:ascii="仿宋_GB2312" w:hint="eastAsia"/>
          <w:b/>
        </w:rPr>
        <w:t>（一）绩效评价目的、对象和范围</w:t>
      </w:r>
    </w:p>
    <w:p w:rsidR="00C04C83" w:rsidRDefault="00F72A4F">
      <w:pPr>
        <w:spacing w:line="600" w:lineRule="exact"/>
        <w:ind w:firstLineChars="200" w:firstLine="600"/>
        <w:rPr>
          <w:rFonts w:ascii="仿宋_GB2312"/>
        </w:rPr>
      </w:pPr>
      <w:r>
        <w:rPr>
          <w:rFonts w:ascii="仿宋_GB2312" w:hint="eastAsia"/>
        </w:rPr>
        <w:t>1、评价目的：</w:t>
      </w:r>
      <w:r w:rsidR="007F6FDE">
        <w:rPr>
          <w:rFonts w:ascii="仿宋_GB2312" w:hint="eastAsia"/>
        </w:rPr>
        <w:t>为规范加强第三次国土调查项目资金使用管理，提高资金使用效益，综合了解项目进展、资金使用、制度建设及执行情况、取得的成效，总结经验，发现问题，提出整改意见和建议，进一步完善制度、创新机制、加强管理、强化监督，保证资金使用管理的规范性、安全性和有效性，为指导预算编制、申报绩效目标、确保绩效考评通过提供依据。</w:t>
      </w:r>
    </w:p>
    <w:p w:rsidR="00F72A4F" w:rsidRDefault="00F72A4F" w:rsidP="00F72A4F">
      <w:pPr>
        <w:spacing w:line="600" w:lineRule="exact"/>
        <w:ind w:firstLineChars="200" w:firstLine="600"/>
        <w:rPr>
          <w:rFonts w:ascii="仿宋_GB2312"/>
        </w:rPr>
      </w:pPr>
      <w:r>
        <w:rPr>
          <w:rFonts w:ascii="仿宋_GB2312" w:hint="eastAsia"/>
        </w:rPr>
        <w:t>2、评价对象</w:t>
      </w:r>
    </w:p>
    <w:p w:rsidR="00F72A4F" w:rsidRDefault="00F72A4F" w:rsidP="00932921">
      <w:pPr>
        <w:spacing w:line="600" w:lineRule="exact"/>
        <w:ind w:firstLineChars="200" w:firstLine="600"/>
        <w:rPr>
          <w:rFonts w:ascii="仿宋_GB2312"/>
        </w:rPr>
      </w:pPr>
      <w:r>
        <w:rPr>
          <w:rFonts w:ascii="仿宋_GB2312" w:hint="eastAsia"/>
        </w:rPr>
        <w:t>第三次全国国土调查工作。</w:t>
      </w:r>
    </w:p>
    <w:p w:rsidR="008578CE" w:rsidRDefault="008578CE" w:rsidP="00932921">
      <w:pPr>
        <w:spacing w:line="600" w:lineRule="exact"/>
        <w:ind w:firstLineChars="200" w:firstLine="600"/>
        <w:rPr>
          <w:rFonts w:ascii="仿宋_GB2312"/>
        </w:rPr>
      </w:pPr>
      <w:r>
        <w:rPr>
          <w:rFonts w:ascii="仿宋_GB2312" w:hint="eastAsia"/>
        </w:rPr>
        <w:t>3、评价范围</w:t>
      </w:r>
    </w:p>
    <w:p w:rsidR="008578CE" w:rsidRDefault="008578CE" w:rsidP="008578CE">
      <w:pPr>
        <w:spacing w:line="600" w:lineRule="exact"/>
        <w:ind w:firstLineChars="200" w:firstLine="600"/>
        <w:rPr>
          <w:rFonts w:ascii="仿宋_GB2312"/>
        </w:rPr>
      </w:pPr>
      <w:r>
        <w:rPr>
          <w:rFonts w:ascii="仿宋_GB2312" w:hint="eastAsia"/>
        </w:rPr>
        <w:t>按照自治区时间要求，2019年8月1日前完成国家核查整改并提交自治区核查及数据质检，合理安排工作进度，评价项目进展能否达到预期目标、按时完成成果上报。</w:t>
      </w:r>
    </w:p>
    <w:p w:rsidR="008578CE" w:rsidRDefault="008578CE" w:rsidP="008578CE">
      <w:pPr>
        <w:spacing w:line="600" w:lineRule="exact"/>
        <w:ind w:firstLineChars="200" w:firstLine="600"/>
        <w:rPr>
          <w:rFonts w:ascii="仿宋_GB2312"/>
        </w:rPr>
      </w:pPr>
      <w:r>
        <w:rPr>
          <w:rFonts w:ascii="仿宋_GB2312" w:hint="eastAsia"/>
        </w:rPr>
        <w:t>第三次国土调查项目经费经自治州财经领导小组会议研究通过并落实到位后，加强监管第三次国土调查经费管理，评价调查经费是否安全合理使用。</w:t>
      </w:r>
    </w:p>
    <w:p w:rsidR="008578CE" w:rsidRPr="008578CE" w:rsidRDefault="008578CE" w:rsidP="008578CE">
      <w:pPr>
        <w:spacing w:line="600" w:lineRule="exact"/>
        <w:ind w:firstLineChars="200" w:firstLine="600"/>
        <w:rPr>
          <w:rFonts w:ascii="仿宋_GB2312"/>
        </w:rPr>
      </w:pPr>
      <w:r>
        <w:rPr>
          <w:rFonts w:ascii="仿宋_GB2312" w:hint="eastAsia"/>
        </w:rPr>
        <w:t>评价第三次国土调查项目年度绩效目标完成程度及取得的经济、</w:t>
      </w:r>
      <w:r>
        <w:rPr>
          <w:rFonts w:ascii="仿宋_GB2312" w:hint="eastAsia"/>
        </w:rPr>
        <w:lastRenderedPageBreak/>
        <w:t>社会、生态、可持续影响等效益情况。</w:t>
      </w:r>
    </w:p>
    <w:p w:rsidR="00C04C83" w:rsidRDefault="007F6FDE" w:rsidP="00932921">
      <w:pPr>
        <w:spacing w:line="600" w:lineRule="exact"/>
        <w:ind w:firstLineChars="200" w:firstLine="602"/>
        <w:rPr>
          <w:rFonts w:ascii="仿宋_GB2312"/>
          <w:b/>
        </w:rPr>
      </w:pPr>
      <w:r>
        <w:rPr>
          <w:rFonts w:ascii="仿宋_GB2312" w:hint="eastAsia"/>
          <w:b/>
        </w:rPr>
        <w:t>（二）绩效评价原则、评价指标体系（附表说明）、评价方法、评价标准等。</w:t>
      </w:r>
    </w:p>
    <w:p w:rsidR="00C04C83" w:rsidRDefault="007F6FDE" w:rsidP="00932921">
      <w:pPr>
        <w:spacing w:line="500" w:lineRule="exact"/>
        <w:ind w:firstLineChars="200" w:firstLine="643"/>
        <w:rPr>
          <w:rFonts w:ascii="仿宋_GB2312"/>
          <w:b/>
          <w:sz w:val="32"/>
          <w:szCs w:val="32"/>
        </w:rPr>
      </w:pPr>
      <w:r>
        <w:rPr>
          <w:rFonts w:ascii="仿宋_GB2312" w:hint="eastAsia"/>
          <w:b/>
          <w:sz w:val="32"/>
          <w:szCs w:val="32"/>
        </w:rPr>
        <w:t>1、绩效评价原则</w:t>
      </w:r>
    </w:p>
    <w:p w:rsidR="00C04C83" w:rsidRDefault="007F6FDE">
      <w:pPr>
        <w:spacing w:line="500" w:lineRule="exact"/>
        <w:ind w:firstLineChars="200" w:firstLine="600"/>
        <w:rPr>
          <w:rFonts w:ascii="仿宋_GB2312"/>
          <w:szCs w:val="30"/>
        </w:rPr>
      </w:pPr>
      <w:r>
        <w:rPr>
          <w:rFonts w:ascii="仿宋_GB2312" w:hint="eastAsia"/>
          <w:szCs w:val="30"/>
        </w:rPr>
        <w:t>（1）科学规范原则。绩效评价注重财政支出的经济性、效率性和有效性，严格执行规定的程序，采用定量与定性分析相结合的方法。</w:t>
      </w:r>
    </w:p>
    <w:p w:rsidR="00C04C83" w:rsidRDefault="007F6FDE">
      <w:pPr>
        <w:spacing w:line="500" w:lineRule="exact"/>
        <w:ind w:firstLineChars="200" w:firstLine="600"/>
        <w:rPr>
          <w:rFonts w:ascii="仿宋_GB2312"/>
          <w:szCs w:val="30"/>
        </w:rPr>
      </w:pPr>
      <w:r>
        <w:rPr>
          <w:rFonts w:ascii="仿宋_GB2312" w:hint="eastAsia"/>
          <w:szCs w:val="30"/>
        </w:rPr>
        <w:t>（2）公正公开原则。绩效评价坚持客观公正，标准统一、资料可靠，依法公开，接受监督。</w:t>
      </w:r>
    </w:p>
    <w:p w:rsidR="00C04C83" w:rsidRDefault="007F6FDE">
      <w:pPr>
        <w:spacing w:line="500" w:lineRule="exact"/>
        <w:ind w:firstLineChars="200" w:firstLine="600"/>
        <w:rPr>
          <w:rFonts w:ascii="仿宋_GB2312"/>
          <w:szCs w:val="30"/>
        </w:rPr>
      </w:pPr>
      <w:r>
        <w:rPr>
          <w:rFonts w:ascii="仿宋_GB2312" w:hint="eastAsia"/>
          <w:szCs w:val="30"/>
        </w:rPr>
        <w:t>（3）分级分类原则。绩效评价由财政部门、自然资源部门根据评价对象的特点分类组织实施。</w:t>
      </w:r>
    </w:p>
    <w:p w:rsidR="00C04C83" w:rsidRDefault="007F6FDE">
      <w:pPr>
        <w:spacing w:line="500" w:lineRule="exact"/>
        <w:ind w:firstLineChars="200" w:firstLine="600"/>
        <w:rPr>
          <w:rFonts w:ascii="仿宋_GB2312"/>
          <w:szCs w:val="30"/>
        </w:rPr>
      </w:pPr>
      <w:r>
        <w:rPr>
          <w:rFonts w:ascii="仿宋_GB2312" w:hint="eastAsia"/>
          <w:szCs w:val="30"/>
        </w:rPr>
        <w:t>（4）绩效相关原则。绩效评价针对具体支出及其产出绩效进行，评价结果应清晰反映支出与产出绩效之间的紧密对应关系。</w:t>
      </w:r>
    </w:p>
    <w:p w:rsidR="00C04C83" w:rsidRDefault="007F6FDE" w:rsidP="00932921">
      <w:pPr>
        <w:spacing w:line="600" w:lineRule="exact"/>
        <w:ind w:firstLineChars="200" w:firstLine="602"/>
        <w:rPr>
          <w:rFonts w:ascii="仿宋_GB2312"/>
          <w:b/>
          <w:szCs w:val="30"/>
        </w:rPr>
      </w:pPr>
      <w:r>
        <w:rPr>
          <w:rFonts w:ascii="仿宋_GB2312" w:hint="eastAsia"/>
          <w:b/>
          <w:szCs w:val="30"/>
        </w:rPr>
        <w:t>2、绩效评价体系</w:t>
      </w:r>
    </w:p>
    <w:p w:rsidR="00C04C83" w:rsidRDefault="007F6FDE">
      <w:pPr>
        <w:spacing w:line="500" w:lineRule="exact"/>
        <w:ind w:firstLineChars="200" w:firstLine="600"/>
        <w:rPr>
          <w:rFonts w:ascii="仿宋_GB2312"/>
          <w:szCs w:val="30"/>
        </w:rPr>
      </w:pPr>
      <w:r>
        <w:rPr>
          <w:rFonts w:ascii="仿宋_GB2312" w:hint="eastAsia"/>
          <w:szCs w:val="30"/>
        </w:rPr>
        <w:t>见第三次国土调查项目资金绩效评价评分表</w:t>
      </w:r>
    </w:p>
    <w:p w:rsidR="00C04C83" w:rsidRDefault="007F6FDE">
      <w:pPr>
        <w:spacing w:line="600" w:lineRule="exact"/>
        <w:ind w:firstLineChars="200" w:firstLine="600"/>
        <w:rPr>
          <w:rFonts w:ascii="仿宋_GB2312"/>
        </w:rPr>
      </w:pPr>
      <w:r>
        <w:rPr>
          <w:rFonts w:ascii="仿宋_GB2312" w:hint="eastAsia"/>
        </w:rPr>
        <w:t>绩效评价评分内容包括：产出、效益、满意度3项一级指标和9项二级指标。具体划分如下：</w:t>
      </w:r>
    </w:p>
    <w:p w:rsidR="00C04C83" w:rsidRDefault="007F6FDE">
      <w:pPr>
        <w:spacing w:line="600" w:lineRule="exact"/>
        <w:ind w:firstLineChars="200" w:firstLine="600"/>
        <w:rPr>
          <w:rFonts w:ascii="仿宋_GB2312"/>
        </w:rPr>
      </w:pPr>
      <w:r>
        <w:rPr>
          <w:rFonts w:ascii="仿宋_GB2312" w:hint="eastAsia"/>
        </w:rPr>
        <w:t>（1）产出指标。主要包括数量、质量、时效、成本4项二级指标。</w:t>
      </w:r>
    </w:p>
    <w:p w:rsidR="00C04C83" w:rsidRDefault="007F6FDE">
      <w:pPr>
        <w:spacing w:line="600" w:lineRule="exact"/>
        <w:ind w:firstLineChars="200" w:firstLine="600"/>
        <w:rPr>
          <w:rFonts w:ascii="仿宋_GB2312"/>
        </w:rPr>
      </w:pPr>
      <w:r>
        <w:rPr>
          <w:rFonts w:ascii="仿宋_GB2312" w:hint="eastAsia"/>
        </w:rPr>
        <w:t>（2）效益指标。主要包括经济效益、社会效益、生态效益、可持续发展效益4项二级指标。</w:t>
      </w:r>
    </w:p>
    <w:p w:rsidR="00C04C83" w:rsidRDefault="007F6FDE">
      <w:pPr>
        <w:spacing w:line="600" w:lineRule="exact"/>
        <w:ind w:firstLineChars="200" w:firstLine="600"/>
        <w:rPr>
          <w:rFonts w:ascii="仿宋_GB2312"/>
        </w:rPr>
      </w:pPr>
      <w:r>
        <w:rPr>
          <w:rFonts w:ascii="仿宋_GB2312" w:hint="eastAsia"/>
        </w:rPr>
        <w:t>（3）满意度指标。主要包括服务对象满意度1项二级指标。</w:t>
      </w:r>
    </w:p>
    <w:p w:rsidR="00C04C83" w:rsidRDefault="007F6FDE" w:rsidP="00932921">
      <w:pPr>
        <w:spacing w:line="600" w:lineRule="exact"/>
        <w:ind w:firstLineChars="200" w:firstLine="602"/>
        <w:rPr>
          <w:rFonts w:ascii="仿宋_GB2312"/>
          <w:b/>
        </w:rPr>
      </w:pPr>
      <w:r>
        <w:rPr>
          <w:rFonts w:ascii="仿宋_GB2312" w:hint="eastAsia"/>
          <w:b/>
        </w:rPr>
        <w:t>3、绩效评价方法</w:t>
      </w:r>
    </w:p>
    <w:p w:rsidR="00C04C83" w:rsidRDefault="007F6FDE">
      <w:pPr>
        <w:spacing w:line="500" w:lineRule="exact"/>
        <w:ind w:firstLineChars="200" w:firstLine="640"/>
        <w:rPr>
          <w:rFonts w:ascii="仿宋_GB2312"/>
          <w:sz w:val="32"/>
          <w:szCs w:val="32"/>
        </w:rPr>
      </w:pPr>
      <w:r>
        <w:rPr>
          <w:rFonts w:ascii="仿宋_GB2312" w:hint="eastAsia"/>
          <w:sz w:val="32"/>
          <w:szCs w:val="32"/>
        </w:rPr>
        <w:t>综合评分法。</w:t>
      </w:r>
    </w:p>
    <w:p w:rsidR="005B7389" w:rsidRPr="005B7389" w:rsidRDefault="005B7389" w:rsidP="00932921">
      <w:pPr>
        <w:spacing w:line="500" w:lineRule="exact"/>
        <w:ind w:firstLineChars="200" w:firstLine="602"/>
        <w:rPr>
          <w:rFonts w:ascii="仿宋_GB2312"/>
          <w:b/>
        </w:rPr>
      </w:pPr>
      <w:r w:rsidRPr="005B7389">
        <w:rPr>
          <w:rFonts w:ascii="仿宋_GB2312" w:hint="eastAsia"/>
          <w:b/>
        </w:rPr>
        <w:lastRenderedPageBreak/>
        <w:t>4、评价标准</w:t>
      </w:r>
    </w:p>
    <w:p w:rsidR="005B7389" w:rsidRDefault="005B7389" w:rsidP="005B7389">
      <w:pPr>
        <w:spacing w:line="500" w:lineRule="exact"/>
        <w:ind w:firstLineChars="200" w:firstLine="640"/>
        <w:rPr>
          <w:rFonts w:ascii="仿宋_GB2312"/>
          <w:sz w:val="32"/>
          <w:szCs w:val="32"/>
        </w:rPr>
      </w:pPr>
      <w:r>
        <w:rPr>
          <w:rFonts w:ascii="仿宋_GB2312"/>
          <w:sz w:val="32"/>
          <w:szCs w:val="32"/>
        </w:rPr>
        <w:t>绩效评价结果采取评分与评级相结合的形势</w:t>
      </w:r>
      <w:r>
        <w:rPr>
          <w:rFonts w:ascii="仿宋_GB2312" w:hint="eastAsia"/>
          <w:sz w:val="32"/>
          <w:szCs w:val="32"/>
        </w:rPr>
        <w:t>，</w:t>
      </w:r>
      <w:r>
        <w:rPr>
          <w:rFonts w:ascii="仿宋_GB2312"/>
          <w:sz w:val="32"/>
          <w:szCs w:val="32"/>
        </w:rPr>
        <w:t>具体分值和等级根据不同的评价内容设定</w:t>
      </w:r>
      <w:r>
        <w:rPr>
          <w:rFonts w:ascii="仿宋_GB2312" w:hint="eastAsia"/>
          <w:sz w:val="32"/>
          <w:szCs w:val="32"/>
        </w:rPr>
        <w:t>，</w:t>
      </w:r>
      <w:r>
        <w:rPr>
          <w:rFonts w:ascii="仿宋_GB2312"/>
          <w:sz w:val="32"/>
          <w:szCs w:val="32"/>
        </w:rPr>
        <w:t>体现客观公正</w:t>
      </w:r>
      <w:r>
        <w:rPr>
          <w:rFonts w:ascii="仿宋_GB2312" w:hint="eastAsia"/>
          <w:sz w:val="32"/>
          <w:szCs w:val="32"/>
        </w:rPr>
        <w:t>，</w:t>
      </w:r>
      <w:r>
        <w:rPr>
          <w:rFonts w:ascii="仿宋_GB2312"/>
          <w:sz w:val="32"/>
          <w:szCs w:val="32"/>
        </w:rPr>
        <w:t>具有公信力</w:t>
      </w:r>
      <w:r>
        <w:rPr>
          <w:rFonts w:ascii="仿宋_GB2312" w:hint="eastAsia"/>
          <w:sz w:val="32"/>
          <w:szCs w:val="32"/>
        </w:rPr>
        <w:t>。</w:t>
      </w:r>
      <w:r>
        <w:rPr>
          <w:rFonts w:ascii="仿宋_GB2312"/>
          <w:sz w:val="32"/>
          <w:szCs w:val="32"/>
        </w:rPr>
        <w:t>量化分值为百分制</w:t>
      </w:r>
      <w:r>
        <w:rPr>
          <w:rFonts w:ascii="仿宋_GB2312" w:hint="eastAsia"/>
          <w:sz w:val="32"/>
          <w:szCs w:val="32"/>
        </w:rPr>
        <w:t>，</w:t>
      </w:r>
      <w:r>
        <w:rPr>
          <w:rFonts w:ascii="仿宋_GB2312"/>
          <w:sz w:val="32"/>
          <w:szCs w:val="32"/>
        </w:rPr>
        <w:t>绩效评价等级标准分为</w:t>
      </w:r>
      <w:r>
        <w:rPr>
          <w:rFonts w:ascii="仿宋_GB2312" w:hint="eastAsia"/>
          <w:sz w:val="32"/>
          <w:szCs w:val="32"/>
        </w:rPr>
        <w:t>：</w:t>
      </w:r>
      <w:r>
        <w:rPr>
          <w:rFonts w:ascii="仿宋_GB2312"/>
          <w:sz w:val="32"/>
          <w:szCs w:val="32"/>
        </w:rPr>
        <w:t>优秀</w:t>
      </w:r>
      <w:r>
        <w:rPr>
          <w:rFonts w:ascii="仿宋_GB2312" w:hint="eastAsia"/>
          <w:sz w:val="32"/>
          <w:szCs w:val="32"/>
        </w:rPr>
        <w:t>、</w:t>
      </w:r>
      <w:r>
        <w:rPr>
          <w:rFonts w:ascii="仿宋_GB2312"/>
          <w:sz w:val="32"/>
          <w:szCs w:val="32"/>
        </w:rPr>
        <w:t>良好</w:t>
      </w:r>
      <w:r>
        <w:rPr>
          <w:rFonts w:ascii="仿宋_GB2312" w:hint="eastAsia"/>
          <w:sz w:val="32"/>
          <w:szCs w:val="32"/>
        </w:rPr>
        <w:t>、</w:t>
      </w:r>
      <w:r>
        <w:rPr>
          <w:rFonts w:ascii="仿宋_GB2312"/>
          <w:sz w:val="32"/>
          <w:szCs w:val="32"/>
        </w:rPr>
        <w:t>合格</w:t>
      </w:r>
      <w:r>
        <w:rPr>
          <w:rFonts w:ascii="仿宋_GB2312" w:hint="eastAsia"/>
          <w:sz w:val="32"/>
          <w:szCs w:val="32"/>
        </w:rPr>
        <w:t>、不合格4个评价等级。</w:t>
      </w:r>
    </w:p>
    <w:p w:rsidR="005B7389" w:rsidRDefault="005B7389">
      <w:pPr>
        <w:spacing w:line="500" w:lineRule="exact"/>
        <w:ind w:firstLineChars="200" w:firstLine="640"/>
        <w:rPr>
          <w:rFonts w:ascii="仿宋_GB2312"/>
          <w:sz w:val="32"/>
          <w:szCs w:val="32"/>
        </w:rPr>
      </w:pPr>
    </w:p>
    <w:p w:rsidR="00C04C83" w:rsidRDefault="007F6FDE" w:rsidP="00932921">
      <w:pPr>
        <w:spacing w:line="600" w:lineRule="exact"/>
        <w:ind w:firstLineChars="200" w:firstLine="602"/>
        <w:rPr>
          <w:rFonts w:ascii="仿宋_GB2312"/>
          <w:b/>
        </w:rPr>
      </w:pPr>
      <w:r>
        <w:rPr>
          <w:rFonts w:ascii="仿宋_GB2312" w:hint="eastAsia"/>
          <w:b/>
        </w:rPr>
        <w:t>（三）绩效评价工作过程</w:t>
      </w:r>
    </w:p>
    <w:p w:rsidR="00C04C83" w:rsidRDefault="007F6FDE">
      <w:pPr>
        <w:spacing w:line="600" w:lineRule="exact"/>
        <w:ind w:firstLineChars="200" w:firstLine="600"/>
        <w:rPr>
          <w:rFonts w:ascii="仿宋_GB2312"/>
        </w:rPr>
      </w:pPr>
      <w:r>
        <w:rPr>
          <w:rFonts w:ascii="仿宋_GB2312" w:hint="eastAsia"/>
        </w:rPr>
        <w:t>1.前期准备</w:t>
      </w:r>
    </w:p>
    <w:p w:rsidR="00C04C83" w:rsidRDefault="007F6FDE">
      <w:pPr>
        <w:spacing w:line="600" w:lineRule="exact"/>
        <w:ind w:firstLineChars="200" w:firstLine="600"/>
        <w:rPr>
          <w:rFonts w:ascii="仿宋_GB2312"/>
        </w:rPr>
      </w:pPr>
      <w:r>
        <w:rPr>
          <w:rFonts w:ascii="仿宋_GB2312" w:hint="eastAsia"/>
        </w:rPr>
        <w:t>按要求迅速开展前期各项准备工作。</w:t>
      </w:r>
    </w:p>
    <w:p w:rsidR="00C04C83" w:rsidRDefault="007F6FDE">
      <w:pPr>
        <w:spacing w:line="600" w:lineRule="exact"/>
        <w:ind w:firstLineChars="200" w:firstLine="600"/>
        <w:rPr>
          <w:rFonts w:ascii="仿宋_GB2312"/>
        </w:rPr>
      </w:pPr>
      <w:r>
        <w:rPr>
          <w:rFonts w:ascii="仿宋_GB2312" w:hint="eastAsia"/>
        </w:rPr>
        <w:t>2.组织实施</w:t>
      </w:r>
    </w:p>
    <w:p w:rsidR="00C04C83" w:rsidRDefault="007F6FDE">
      <w:pPr>
        <w:spacing w:line="600" w:lineRule="exact"/>
        <w:ind w:firstLineChars="200" w:firstLine="600"/>
        <w:rPr>
          <w:rFonts w:ascii="仿宋_GB2312"/>
        </w:rPr>
      </w:pPr>
      <w:r>
        <w:rPr>
          <w:rFonts w:ascii="仿宋_GB2312" w:hint="eastAsia"/>
        </w:rPr>
        <w:t>按照主要领导的指示意见，组建了绩效评价管理工作领导小组，具体为：</w:t>
      </w:r>
    </w:p>
    <w:p w:rsidR="00C04C83" w:rsidRDefault="007F6FDE">
      <w:pPr>
        <w:spacing w:line="600" w:lineRule="exact"/>
        <w:ind w:firstLineChars="200" w:firstLine="600"/>
        <w:rPr>
          <w:rFonts w:ascii="仿宋_GB2312"/>
        </w:rPr>
      </w:pPr>
      <w:r>
        <w:rPr>
          <w:rFonts w:ascii="仿宋_GB2312" w:hint="eastAsia"/>
        </w:rPr>
        <w:t>组  长：程松林</w:t>
      </w:r>
    </w:p>
    <w:p w:rsidR="00C04C83" w:rsidRDefault="007F6FDE">
      <w:pPr>
        <w:spacing w:line="600" w:lineRule="exact"/>
        <w:ind w:firstLineChars="200" w:firstLine="600"/>
        <w:rPr>
          <w:rFonts w:ascii="仿宋_GB2312"/>
        </w:rPr>
      </w:pPr>
      <w:r>
        <w:rPr>
          <w:rFonts w:ascii="仿宋_GB2312" w:hint="eastAsia"/>
        </w:rPr>
        <w:t>副组长：冯启江</w:t>
      </w:r>
    </w:p>
    <w:p w:rsidR="00C04C83" w:rsidRDefault="007F6FDE">
      <w:pPr>
        <w:spacing w:line="600" w:lineRule="exact"/>
        <w:ind w:firstLineChars="200" w:firstLine="600"/>
        <w:rPr>
          <w:rFonts w:ascii="仿宋_GB2312"/>
        </w:rPr>
      </w:pPr>
      <w:r>
        <w:rPr>
          <w:rFonts w:ascii="仿宋_GB2312" w:hint="eastAsia"/>
        </w:rPr>
        <w:t>成  员：刘江伟、任励、席元萍、郭春丽、</w:t>
      </w:r>
    </w:p>
    <w:p w:rsidR="00C04C83" w:rsidRDefault="007F6FDE">
      <w:pPr>
        <w:spacing w:line="600" w:lineRule="exact"/>
        <w:ind w:firstLineChars="200" w:firstLine="600"/>
        <w:rPr>
          <w:rFonts w:ascii="仿宋_GB2312"/>
        </w:rPr>
      </w:pPr>
      <w:r>
        <w:rPr>
          <w:rFonts w:ascii="仿宋_GB2312" w:hint="eastAsia"/>
        </w:rPr>
        <w:t>3.分析评价</w:t>
      </w:r>
    </w:p>
    <w:p w:rsidR="00C04C83" w:rsidRDefault="007F6FDE">
      <w:pPr>
        <w:spacing w:line="600" w:lineRule="exact"/>
        <w:ind w:firstLineChars="200" w:firstLine="600"/>
        <w:rPr>
          <w:rFonts w:ascii="仿宋_GB2312"/>
          <w:highlight w:val="yellow"/>
        </w:rPr>
      </w:pPr>
      <w:r>
        <w:rPr>
          <w:rFonts w:ascii="仿宋_GB2312" w:hint="eastAsia"/>
        </w:rPr>
        <w:t>采用综合评分法进行绩效评价自评，即在对实际资金到位情况、项目完成情况、资金拨付情况等与绩效评价指标体系比较分析的基础上，对各项指标进行客观、科学的评分，同时出具详细的综合考评结论。</w:t>
      </w:r>
    </w:p>
    <w:p w:rsidR="00C04C83" w:rsidRDefault="007F6FDE">
      <w:pPr>
        <w:spacing w:line="600" w:lineRule="exact"/>
        <w:ind w:firstLineChars="200" w:firstLine="600"/>
        <w:rPr>
          <w:rFonts w:ascii="仿宋_GB2312"/>
        </w:rPr>
      </w:pPr>
      <w:r>
        <w:rPr>
          <w:rFonts w:ascii="黑体" w:eastAsia="黑体" w:hAnsi="黑体" w:hint="eastAsia"/>
        </w:rPr>
        <w:t>三、综合评价情况及评价结论</w:t>
      </w:r>
    </w:p>
    <w:p w:rsidR="00C04C83" w:rsidRDefault="009F1828" w:rsidP="00932921">
      <w:pPr>
        <w:spacing w:line="600" w:lineRule="exact"/>
        <w:ind w:firstLineChars="200" w:firstLine="600"/>
        <w:rPr>
          <w:rFonts w:ascii="仿宋_GB2312"/>
        </w:rPr>
      </w:pPr>
      <w:r>
        <w:rPr>
          <w:rFonts w:ascii="仿宋_GB2312" w:hint="eastAsia"/>
        </w:rPr>
        <w:tab/>
        <w:t>综合考虑投入、产出、效果、影响力等各方面因素，通过数据采集及分析，最终评分结果：总得分95，属于优秀。</w:t>
      </w:r>
    </w:p>
    <w:p w:rsidR="00C04C83" w:rsidRDefault="007F6FDE">
      <w:pPr>
        <w:spacing w:line="600" w:lineRule="exact"/>
        <w:ind w:firstLineChars="200" w:firstLine="600"/>
        <w:rPr>
          <w:rFonts w:ascii="黑体" w:eastAsia="黑体" w:hAnsi="黑体"/>
        </w:rPr>
      </w:pPr>
      <w:r>
        <w:rPr>
          <w:rFonts w:ascii="黑体" w:eastAsia="黑体" w:hAnsi="黑体" w:hint="eastAsia"/>
        </w:rPr>
        <w:lastRenderedPageBreak/>
        <w:t>四、绩效评价指标分析</w:t>
      </w:r>
    </w:p>
    <w:p w:rsidR="00C04C83" w:rsidRDefault="007F6FDE">
      <w:pPr>
        <w:spacing w:line="600" w:lineRule="exact"/>
        <w:ind w:firstLineChars="200" w:firstLine="600"/>
        <w:outlineLvl w:val="0"/>
        <w:rPr>
          <w:rFonts w:ascii="仿宋_GB2312"/>
        </w:rPr>
      </w:pPr>
      <w:r>
        <w:rPr>
          <w:rFonts w:ascii="仿宋_GB2312" w:hint="eastAsia"/>
        </w:rPr>
        <w:t>（一）项目决策情况</w:t>
      </w:r>
    </w:p>
    <w:p w:rsidR="00C04C83" w:rsidRDefault="007F6FDE">
      <w:pPr>
        <w:spacing w:line="600" w:lineRule="exact"/>
        <w:ind w:firstLineChars="200" w:firstLine="600"/>
        <w:outlineLvl w:val="0"/>
        <w:rPr>
          <w:rFonts w:ascii="仿宋_GB2312"/>
        </w:rPr>
      </w:pPr>
      <w:r>
        <w:rPr>
          <w:rFonts w:ascii="仿宋_GB2312" w:hint="eastAsia"/>
        </w:rPr>
        <w:t>1、绩效目标情况</w:t>
      </w:r>
    </w:p>
    <w:p w:rsidR="00C04C83" w:rsidRDefault="007F6FDE">
      <w:pPr>
        <w:spacing w:line="600" w:lineRule="exact"/>
        <w:ind w:firstLineChars="200" w:firstLine="600"/>
        <w:outlineLvl w:val="0"/>
        <w:rPr>
          <w:rFonts w:ascii="仿宋_GB2312"/>
        </w:rPr>
      </w:pPr>
      <w:r>
        <w:rPr>
          <w:rFonts w:ascii="仿宋_GB2312" w:hint="eastAsia"/>
        </w:rPr>
        <w:t>项目预期提供的成果、服务、效益或其他目标明确。</w:t>
      </w:r>
    </w:p>
    <w:p w:rsidR="00C04C83" w:rsidRDefault="007F6FDE">
      <w:pPr>
        <w:spacing w:line="600" w:lineRule="exact"/>
        <w:ind w:firstLineChars="200" w:firstLine="600"/>
        <w:outlineLvl w:val="0"/>
        <w:rPr>
          <w:rFonts w:ascii="仿宋_GB2312"/>
        </w:rPr>
      </w:pPr>
      <w:r>
        <w:rPr>
          <w:rFonts w:ascii="仿宋_GB2312" w:hint="eastAsia"/>
        </w:rPr>
        <w:t>2、决策依据情况</w:t>
      </w:r>
    </w:p>
    <w:p w:rsidR="00C04C83" w:rsidRDefault="007F6FDE">
      <w:pPr>
        <w:spacing w:line="600" w:lineRule="exact"/>
        <w:ind w:firstLineChars="200" w:firstLine="600"/>
        <w:outlineLvl w:val="0"/>
        <w:rPr>
          <w:rFonts w:ascii="仿宋_GB2312"/>
        </w:rPr>
      </w:pPr>
      <w:r>
        <w:rPr>
          <w:rFonts w:ascii="仿宋_GB2312" w:hint="eastAsia"/>
        </w:rPr>
        <w:t>项目贯彻落实《关于开展第三次土地调查的通知》（国发〔2017〕48号）、《关于开展自治区第三次全国土地调查的通知》（新政发〔2017〕146号）文件精神，符合当前经济社会发展需要。</w:t>
      </w:r>
    </w:p>
    <w:p w:rsidR="00C04C83" w:rsidRDefault="007F6FDE">
      <w:pPr>
        <w:spacing w:line="600" w:lineRule="exact"/>
        <w:ind w:firstLineChars="200" w:firstLine="600"/>
        <w:outlineLvl w:val="0"/>
        <w:rPr>
          <w:rFonts w:ascii="仿宋_GB2312"/>
        </w:rPr>
      </w:pPr>
      <w:r>
        <w:rPr>
          <w:rFonts w:ascii="仿宋_GB2312" w:hint="eastAsia"/>
        </w:rPr>
        <w:t>3、资金分配情况</w:t>
      </w:r>
    </w:p>
    <w:p w:rsidR="00C04C83" w:rsidRDefault="007F6FDE">
      <w:pPr>
        <w:spacing w:line="600" w:lineRule="exact"/>
        <w:ind w:firstLineChars="200" w:firstLine="600"/>
        <w:outlineLvl w:val="0"/>
        <w:rPr>
          <w:rFonts w:ascii="仿宋_GB2312"/>
        </w:rPr>
      </w:pPr>
      <w:r>
        <w:rPr>
          <w:rFonts w:ascii="仿宋_GB2312" w:hint="eastAsia"/>
        </w:rPr>
        <w:t>资金分配合理，不存在虚报项目和不符合申报条件的情况。</w:t>
      </w:r>
    </w:p>
    <w:p w:rsidR="00C04C83" w:rsidRDefault="007F6FDE">
      <w:pPr>
        <w:spacing w:line="600" w:lineRule="exact"/>
        <w:ind w:firstLineChars="200" w:firstLine="600"/>
        <w:outlineLvl w:val="0"/>
        <w:rPr>
          <w:rFonts w:ascii="仿宋_GB2312"/>
        </w:rPr>
      </w:pPr>
      <w:r>
        <w:rPr>
          <w:rFonts w:ascii="仿宋_GB2312" w:hint="eastAsia"/>
        </w:rPr>
        <w:t>4、分配结果情况</w:t>
      </w:r>
    </w:p>
    <w:p w:rsidR="00C04C83" w:rsidRDefault="007F6FDE">
      <w:pPr>
        <w:spacing w:line="600" w:lineRule="exact"/>
        <w:ind w:firstLineChars="200" w:firstLine="600"/>
        <w:outlineLvl w:val="0"/>
        <w:rPr>
          <w:rFonts w:ascii="仿宋_GB2312"/>
        </w:rPr>
      </w:pPr>
      <w:r>
        <w:rPr>
          <w:rFonts w:ascii="仿宋_GB2312" w:hint="eastAsia"/>
        </w:rPr>
        <w:t>资金分配方法制定、分配要素设定、基础数据应用、测算依据选取等科学合理。</w:t>
      </w:r>
    </w:p>
    <w:p w:rsidR="00C04C83" w:rsidRDefault="007F6FDE">
      <w:pPr>
        <w:spacing w:line="600" w:lineRule="exact"/>
        <w:ind w:firstLineChars="200" w:firstLine="600"/>
        <w:outlineLvl w:val="0"/>
        <w:rPr>
          <w:rFonts w:ascii="仿宋_GB2312"/>
        </w:rPr>
      </w:pPr>
      <w:r>
        <w:rPr>
          <w:rFonts w:ascii="仿宋_GB2312" w:hint="eastAsia"/>
        </w:rPr>
        <w:t>（二）项目过程情况</w:t>
      </w:r>
    </w:p>
    <w:p w:rsidR="00C04C83" w:rsidRDefault="007F6FDE">
      <w:pPr>
        <w:spacing w:line="600" w:lineRule="exact"/>
        <w:ind w:firstLineChars="200" w:firstLine="600"/>
        <w:outlineLvl w:val="0"/>
        <w:rPr>
          <w:rFonts w:ascii="仿宋_GB2312"/>
        </w:rPr>
      </w:pPr>
      <w:r>
        <w:rPr>
          <w:rFonts w:ascii="仿宋_GB2312" w:hint="eastAsia"/>
        </w:rPr>
        <w:t>1、组织情况分析</w:t>
      </w:r>
    </w:p>
    <w:p w:rsidR="00C04C83" w:rsidRDefault="007F6FDE">
      <w:pPr>
        <w:spacing w:line="600" w:lineRule="exact"/>
        <w:ind w:firstLineChars="200" w:firstLine="600"/>
        <w:outlineLvl w:val="0"/>
        <w:rPr>
          <w:rFonts w:ascii="仿宋_GB2312"/>
        </w:rPr>
      </w:pPr>
      <w:r>
        <w:rPr>
          <w:rFonts w:ascii="仿宋_GB2312" w:hint="eastAsia"/>
        </w:rPr>
        <w:t>州党委、政府高度重视此项工作，严格按照国家规定时点和节点，及时成立领导小组及其办公室，统筹安排各节点目标任务，逐级明确责任，层层传导压力，州、县两级于2018年11月前均完成领导小组调整工作。州主要领导听取工作专题汇报，提出具体工作要求。州分管领导牵头主抓推进，每一节点及时召开领导小组会议，专题研究安排部署，梳理汇总情况，及时确保跟进，确保工作组织到位、部署到位、责任到位、推进到位。</w:t>
      </w:r>
    </w:p>
    <w:p w:rsidR="00C04C83" w:rsidRDefault="007F6FDE">
      <w:pPr>
        <w:spacing w:line="600" w:lineRule="exact"/>
        <w:ind w:firstLineChars="200" w:firstLine="600"/>
        <w:outlineLvl w:val="0"/>
        <w:rPr>
          <w:rFonts w:ascii="仿宋_GB2312"/>
        </w:rPr>
      </w:pPr>
      <w:r>
        <w:rPr>
          <w:rFonts w:ascii="仿宋_GB2312" w:hint="eastAsia"/>
        </w:rPr>
        <w:lastRenderedPageBreak/>
        <w:t>2、管理情况分析</w:t>
      </w:r>
    </w:p>
    <w:p w:rsidR="00C04C83" w:rsidRDefault="007F6FDE">
      <w:pPr>
        <w:spacing w:line="600" w:lineRule="exact"/>
        <w:ind w:firstLineChars="200" w:firstLine="600"/>
        <w:outlineLvl w:val="0"/>
        <w:rPr>
          <w:rFonts w:ascii="仿宋_GB2312"/>
        </w:rPr>
      </w:pPr>
      <w:r>
        <w:rPr>
          <w:rFonts w:ascii="仿宋_GB2312" w:hint="eastAsia"/>
        </w:rPr>
        <w:t>《自治区第三次全国国土调查实施方案》明确要求，对自治区第三次全国国土调查工作专项资金，依据相关的财务会计制度规定严格管理，专款专用，严禁挪用，并制订相应的财务管理制度。按照中央和自治区全面实施预算缋效管理的要求，对自治区第三次全国国土调查工作专项资金管理使用开展全过程绩效管理。我局严格按照要求执行，未存在截留、挤占、挪用、虚列的情况。</w:t>
      </w:r>
    </w:p>
    <w:p w:rsidR="00C04C83" w:rsidRDefault="007F6FDE">
      <w:pPr>
        <w:spacing w:line="600" w:lineRule="exact"/>
        <w:ind w:firstLineChars="200" w:firstLine="600"/>
        <w:outlineLvl w:val="0"/>
        <w:rPr>
          <w:rFonts w:ascii="仿宋_GB2312"/>
        </w:rPr>
      </w:pPr>
      <w:r>
        <w:rPr>
          <w:rFonts w:ascii="仿宋_GB2312" w:hint="eastAsia"/>
        </w:rPr>
        <w:t>（三）项目产出情况</w:t>
      </w:r>
    </w:p>
    <w:p w:rsidR="00C04C83" w:rsidRDefault="007F6FDE">
      <w:pPr>
        <w:spacing w:line="600" w:lineRule="exact"/>
        <w:ind w:firstLineChars="200" w:firstLine="600"/>
        <w:rPr>
          <w:rFonts w:ascii="仿宋_GB2312"/>
        </w:rPr>
      </w:pPr>
      <w:r>
        <w:rPr>
          <w:rFonts w:ascii="仿宋_GB2312" w:hint="eastAsia"/>
        </w:rPr>
        <w:t>在年度内完成宣传和技术培训；国家核查通过率为100%；开展辖区各县市统一时点数据更新汇总工作进度达到50%；州级国土调查基础数据库建设工作进度达到90%；根据国家、自治区核查要求，2019年12月31日前，完成各县市数据库质量审核。</w:t>
      </w:r>
    </w:p>
    <w:p w:rsidR="00C04C83" w:rsidRDefault="007F6FDE">
      <w:pPr>
        <w:spacing w:line="600" w:lineRule="exact"/>
        <w:ind w:firstLineChars="200" w:firstLine="600"/>
        <w:outlineLvl w:val="0"/>
        <w:rPr>
          <w:rFonts w:ascii="仿宋_GB2312"/>
        </w:rPr>
      </w:pPr>
      <w:r>
        <w:rPr>
          <w:rFonts w:ascii="仿宋_GB2312" w:hint="eastAsia"/>
        </w:rPr>
        <w:t>（四）项目效益情况</w:t>
      </w:r>
    </w:p>
    <w:p w:rsidR="00C04C83" w:rsidRDefault="007F6FDE">
      <w:pPr>
        <w:spacing w:line="600" w:lineRule="exact"/>
        <w:ind w:firstLineChars="200" w:firstLine="600"/>
        <w:outlineLvl w:val="0"/>
        <w:rPr>
          <w:rFonts w:ascii="仿宋_GB2312"/>
        </w:rPr>
      </w:pPr>
      <w:r>
        <w:rPr>
          <w:rFonts w:ascii="仿宋_GB2312" w:hint="eastAsia"/>
        </w:rPr>
        <w:t>第三次国土调查项目的实施，整合</w:t>
      </w:r>
      <w:bookmarkStart w:id="0" w:name="_GoBack"/>
      <w:bookmarkEnd w:id="0"/>
      <w:r>
        <w:rPr>
          <w:rFonts w:ascii="仿宋_GB2312" w:hint="eastAsia"/>
        </w:rPr>
        <w:t>相关自然资源专业信息，实现各类数据的互联互通和综合分析应用，提升自然资源管理水平，维护经济社会发展，产生了巨大的社会效益。</w:t>
      </w:r>
    </w:p>
    <w:p w:rsidR="00C04C83" w:rsidRDefault="007F6FDE">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C04C83" w:rsidRDefault="007F6FDE">
      <w:pPr>
        <w:spacing w:line="500" w:lineRule="exact"/>
        <w:ind w:firstLineChars="200" w:firstLine="600"/>
        <w:rPr>
          <w:rFonts w:ascii="仿宋_GB2312"/>
        </w:rPr>
      </w:pPr>
      <w:r>
        <w:rPr>
          <w:rFonts w:ascii="仿宋_GB2312" w:hint="eastAsia"/>
        </w:rPr>
        <w:t>(一)主要经验及做法</w:t>
      </w:r>
    </w:p>
    <w:p w:rsidR="00C04C83" w:rsidRDefault="007F6FDE">
      <w:pPr>
        <w:spacing w:line="500" w:lineRule="exact"/>
        <w:ind w:firstLineChars="200" w:firstLine="600"/>
        <w:rPr>
          <w:rFonts w:ascii="仿宋_GB2312"/>
        </w:rPr>
      </w:pPr>
      <w:r>
        <w:rPr>
          <w:rFonts w:ascii="仿宋_GB2312" w:hint="eastAsia"/>
        </w:rPr>
        <w:t>1.及时申报项目资金。根据生产任务目标要求，科学编制作业设计，制定财政预算，及时申报自治区第三次全国国土调查工作专项资金。</w:t>
      </w:r>
    </w:p>
    <w:p w:rsidR="00C04C83" w:rsidRDefault="007F6FDE">
      <w:pPr>
        <w:spacing w:line="500" w:lineRule="exact"/>
        <w:ind w:firstLineChars="200" w:firstLine="600"/>
        <w:rPr>
          <w:rFonts w:ascii="仿宋_GB2312"/>
        </w:rPr>
      </w:pPr>
      <w:r>
        <w:rPr>
          <w:rFonts w:ascii="仿宋_GB2312" w:hint="eastAsia"/>
        </w:rPr>
        <w:t>2.加强项目实施管理。实时督查项目实施进度，采取召开座谈会、开展调研、中期评估等有效管理措施，促进各项目实施。主要</w:t>
      </w:r>
      <w:r>
        <w:rPr>
          <w:rFonts w:ascii="仿宋_GB2312" w:hint="eastAsia"/>
        </w:rPr>
        <w:lastRenderedPageBreak/>
        <w:t>领导经常听取专门汇报，解决实际困难。</w:t>
      </w:r>
    </w:p>
    <w:p w:rsidR="00C04C83" w:rsidRDefault="007F6FDE">
      <w:pPr>
        <w:spacing w:line="500" w:lineRule="exact"/>
        <w:ind w:firstLineChars="200" w:firstLine="600"/>
        <w:rPr>
          <w:rFonts w:ascii="仿宋_GB2312"/>
        </w:rPr>
      </w:pPr>
      <w:r>
        <w:rPr>
          <w:rFonts w:ascii="仿宋_GB2312" w:hint="eastAsia"/>
        </w:rPr>
        <w:t>3.加强项目资金管理。我单位严格按照相关文件要求，做到手续完备、专账管理、专人负责、专户存储、账目清楚。</w:t>
      </w:r>
    </w:p>
    <w:p w:rsidR="00C04C83" w:rsidRDefault="007F6FDE">
      <w:pPr>
        <w:spacing w:line="500" w:lineRule="exact"/>
        <w:ind w:firstLineChars="200" w:firstLine="600"/>
        <w:rPr>
          <w:rFonts w:ascii="仿宋_GB2312"/>
        </w:rPr>
      </w:pPr>
      <w:r>
        <w:rPr>
          <w:rFonts w:ascii="仿宋_GB2312" w:hint="eastAsia"/>
        </w:rPr>
        <w:t>4.严格项目资金拨付。按照《预算法》等有关要求，及时拨付项目资金。不截留、挤占、挪用、虚列。</w:t>
      </w:r>
    </w:p>
    <w:p w:rsidR="00C04C83" w:rsidRDefault="007F6FDE">
      <w:pPr>
        <w:spacing w:line="600" w:lineRule="exact"/>
        <w:ind w:firstLineChars="200" w:firstLine="600"/>
        <w:rPr>
          <w:rFonts w:ascii="黑体" w:eastAsia="黑体" w:hAnsi="黑体"/>
        </w:rPr>
      </w:pPr>
      <w:r>
        <w:rPr>
          <w:rFonts w:ascii="黑体" w:eastAsia="黑体" w:hAnsi="黑体" w:hint="eastAsia"/>
        </w:rPr>
        <w:t>六、有关建议</w:t>
      </w:r>
    </w:p>
    <w:p w:rsidR="00C04C83" w:rsidRDefault="007F6FDE">
      <w:pPr>
        <w:spacing w:line="600" w:lineRule="exact"/>
        <w:ind w:firstLineChars="200" w:firstLine="600"/>
        <w:outlineLvl w:val="0"/>
        <w:rPr>
          <w:rFonts w:ascii="仿宋_GB2312"/>
        </w:rPr>
      </w:pPr>
      <w:r>
        <w:rPr>
          <w:rFonts w:ascii="仿宋_GB2312" w:hint="eastAsia"/>
        </w:rPr>
        <w:t>建议绩效评价结果应该公开、公布，其结果作为下年度生产计划的编制依据和年度预算安排的依据。</w:t>
      </w:r>
    </w:p>
    <w:p w:rsidR="00B97570" w:rsidRDefault="00B97570" w:rsidP="00B97570">
      <w:pPr>
        <w:pStyle w:val="-0"/>
        <w:ind w:firstLineChars="200" w:firstLine="640"/>
      </w:pPr>
      <w:bookmarkStart w:id="1" w:name="_Toc38277861"/>
      <w:r>
        <w:rPr>
          <w:rFonts w:hint="eastAsia"/>
        </w:rPr>
        <w:t>七、项目支出绩效评价表</w:t>
      </w:r>
      <w:bookmarkEnd w:id="1"/>
    </w:p>
    <w:p w:rsidR="00B97570" w:rsidRDefault="00B97570" w:rsidP="00B97570">
      <w:pPr>
        <w:pStyle w:val="-"/>
        <w:ind w:firstLine="560"/>
      </w:pPr>
      <w:r>
        <w:rPr>
          <w:rFonts w:hint="eastAsia"/>
        </w:rPr>
        <w:tab/>
      </w:r>
      <w:r>
        <w:rPr>
          <w:rFonts w:hint="eastAsia"/>
        </w:rPr>
        <w:t>附件：《项目支出绩效评价表》</w:t>
      </w:r>
    </w:p>
    <w:p w:rsidR="00236BD3" w:rsidRDefault="00236BD3">
      <w:pPr>
        <w:widowControl/>
        <w:jc w:val="left"/>
      </w:pPr>
    </w:p>
    <w:p w:rsidR="00236BD3" w:rsidRDefault="00236BD3">
      <w:pPr>
        <w:widowControl/>
        <w:jc w:val="left"/>
        <w:sectPr w:rsidR="00236BD3" w:rsidSect="00C04C83">
          <w:headerReference w:type="default" r:id="rId7"/>
          <w:pgSz w:w="11906" w:h="16838"/>
          <w:pgMar w:top="1928" w:right="1531" w:bottom="1701" w:left="1531" w:header="737" w:footer="851" w:gutter="0"/>
          <w:cols w:space="720"/>
          <w:docGrid w:type="lines" w:linePitch="408"/>
        </w:sectPr>
      </w:pPr>
    </w:p>
    <w:p w:rsidR="00236BD3" w:rsidRDefault="00236BD3" w:rsidP="00236BD3">
      <w:pPr>
        <w:pStyle w:val="2"/>
        <w:spacing w:before="0" w:after="0" w:line="240" w:lineRule="auto"/>
        <w:jc w:val="center"/>
        <w:rPr>
          <w:rFonts w:ascii="宋体" w:eastAsia="宋体" w:hAnsi="宋体" w:cs="宋体"/>
          <w:bCs w:val="0"/>
          <w:color w:val="000000"/>
          <w:sz w:val="36"/>
          <w:szCs w:val="28"/>
        </w:rPr>
      </w:pPr>
      <w:r>
        <w:rPr>
          <w:rFonts w:ascii="宋体" w:eastAsia="宋体" w:hAnsi="宋体" w:cs="宋体" w:hint="eastAsia"/>
          <w:color w:val="000000"/>
          <w:sz w:val="36"/>
          <w:szCs w:val="28"/>
        </w:rPr>
        <w:lastRenderedPageBreak/>
        <w:t>项目支出绩效评价指标体系框架</w:t>
      </w:r>
    </w:p>
    <w:p w:rsidR="00236BD3" w:rsidRPr="00561854" w:rsidRDefault="00236BD3" w:rsidP="00561854">
      <w:pPr>
        <w:pStyle w:val="2"/>
        <w:spacing w:before="0" w:after="0" w:line="240" w:lineRule="auto"/>
        <w:rPr>
          <w:bCs w:val="0"/>
          <w:color w:val="000000"/>
        </w:rPr>
      </w:pPr>
    </w:p>
    <w:tbl>
      <w:tblPr>
        <w:tblW w:w="154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9"/>
        <w:gridCol w:w="1307"/>
        <w:gridCol w:w="1422"/>
        <w:gridCol w:w="2811"/>
        <w:gridCol w:w="7398"/>
        <w:gridCol w:w="835"/>
        <w:gridCol w:w="13"/>
        <w:gridCol w:w="11"/>
        <w:gridCol w:w="905"/>
        <w:gridCol w:w="13"/>
        <w:gridCol w:w="11"/>
      </w:tblGrid>
      <w:tr w:rsidR="00236BD3" w:rsidRPr="000C250E" w:rsidTr="00561854">
        <w:trPr>
          <w:gridAfter w:val="1"/>
          <w:wAfter w:w="11" w:type="dxa"/>
          <w:trHeight w:val="717"/>
          <w:tblHeader/>
          <w:jc w:val="center"/>
        </w:trPr>
        <w:tc>
          <w:tcPr>
            <w:tcW w:w="769"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b/>
                <w:bCs/>
                <w:color w:val="000000"/>
                <w:kern w:val="0"/>
                <w:sz w:val="22"/>
                <w:szCs w:val="22"/>
              </w:rPr>
            </w:pPr>
            <w:r w:rsidRPr="000C250E">
              <w:rPr>
                <w:rFonts w:ascii="宋体" w:eastAsia="宋体" w:hAnsi="宋体" w:cs="宋体" w:hint="eastAsia"/>
                <w:b/>
                <w:bCs/>
                <w:color w:val="000000"/>
                <w:kern w:val="0"/>
                <w:sz w:val="22"/>
                <w:szCs w:val="22"/>
              </w:rPr>
              <w:t>一级指标</w:t>
            </w:r>
          </w:p>
        </w:tc>
        <w:tc>
          <w:tcPr>
            <w:tcW w:w="1307"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b/>
                <w:bCs/>
                <w:color w:val="000000"/>
                <w:kern w:val="0"/>
                <w:sz w:val="22"/>
                <w:szCs w:val="22"/>
              </w:rPr>
            </w:pPr>
            <w:r w:rsidRPr="000C250E">
              <w:rPr>
                <w:rFonts w:ascii="宋体" w:eastAsia="宋体" w:hAnsi="宋体" w:cs="宋体" w:hint="eastAsia"/>
                <w:b/>
                <w:bCs/>
                <w:color w:val="000000"/>
                <w:kern w:val="0"/>
                <w:sz w:val="22"/>
                <w:szCs w:val="22"/>
              </w:rPr>
              <w:t>二级指标</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b/>
                <w:bCs/>
                <w:color w:val="000000"/>
                <w:kern w:val="0"/>
                <w:sz w:val="22"/>
                <w:szCs w:val="22"/>
              </w:rPr>
            </w:pPr>
            <w:r w:rsidRPr="000C250E">
              <w:rPr>
                <w:rFonts w:ascii="宋体" w:eastAsia="宋体" w:hAnsi="宋体" w:cs="宋体" w:hint="eastAsia"/>
                <w:b/>
                <w:bCs/>
                <w:color w:val="000000"/>
                <w:kern w:val="0"/>
                <w:sz w:val="22"/>
                <w:szCs w:val="22"/>
              </w:rPr>
              <w:t>三级指标</w:t>
            </w:r>
          </w:p>
        </w:tc>
        <w:tc>
          <w:tcPr>
            <w:tcW w:w="2811"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b/>
                <w:bCs/>
                <w:color w:val="000000"/>
                <w:kern w:val="0"/>
                <w:sz w:val="22"/>
                <w:szCs w:val="22"/>
              </w:rPr>
            </w:pPr>
            <w:r w:rsidRPr="000C250E">
              <w:rPr>
                <w:rFonts w:ascii="宋体" w:eastAsia="宋体" w:hAnsi="宋体" w:cs="宋体" w:hint="eastAsia"/>
                <w:b/>
                <w:bCs/>
                <w:color w:val="000000"/>
                <w:kern w:val="0"/>
                <w:sz w:val="22"/>
                <w:szCs w:val="22"/>
              </w:rPr>
              <w:t>指标解释</w:t>
            </w:r>
          </w:p>
        </w:tc>
        <w:tc>
          <w:tcPr>
            <w:tcW w:w="7398"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b/>
                <w:bCs/>
                <w:color w:val="000000"/>
                <w:kern w:val="0"/>
                <w:sz w:val="22"/>
                <w:szCs w:val="22"/>
              </w:rPr>
            </w:pPr>
            <w:r w:rsidRPr="000C250E">
              <w:rPr>
                <w:rFonts w:ascii="宋体" w:eastAsia="宋体" w:hAnsi="宋体" w:cs="宋体" w:hint="eastAsia"/>
                <w:b/>
                <w:bCs/>
                <w:color w:val="000000"/>
                <w:kern w:val="0"/>
                <w:sz w:val="22"/>
                <w:szCs w:val="22"/>
              </w:rPr>
              <w:t>指标说明</w:t>
            </w:r>
          </w:p>
        </w:tc>
        <w:tc>
          <w:tcPr>
            <w:tcW w:w="848" w:type="dxa"/>
            <w:gridSpan w:val="2"/>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spacing w:line="0" w:lineRule="atLeast"/>
              <w:jc w:val="center"/>
              <w:rPr>
                <w:rFonts w:ascii="宋体" w:eastAsia="宋体" w:hAnsi="宋体" w:cs="宋体"/>
                <w:b/>
                <w:bCs/>
                <w:color w:val="000000"/>
                <w:kern w:val="0"/>
                <w:sz w:val="22"/>
                <w:szCs w:val="22"/>
              </w:rPr>
            </w:pPr>
            <w:r w:rsidRPr="000C250E">
              <w:rPr>
                <w:rFonts w:ascii="宋体" w:eastAsia="宋体" w:hAnsi="宋体" w:cs="宋体" w:hint="eastAsia"/>
                <w:b/>
                <w:bCs/>
                <w:color w:val="000000"/>
                <w:kern w:val="0"/>
                <w:sz w:val="22"/>
                <w:szCs w:val="22"/>
              </w:rPr>
              <w:t>分值</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b/>
                <w:bCs/>
                <w:color w:val="000000"/>
                <w:kern w:val="0"/>
                <w:sz w:val="22"/>
                <w:szCs w:val="22"/>
              </w:rPr>
            </w:pPr>
            <w:r w:rsidRPr="000C250E">
              <w:rPr>
                <w:rFonts w:ascii="宋体" w:eastAsia="宋体" w:hAnsi="宋体" w:cs="宋体" w:hint="eastAsia"/>
                <w:b/>
                <w:bCs/>
                <w:color w:val="000000"/>
                <w:kern w:val="0"/>
                <w:sz w:val="22"/>
                <w:szCs w:val="22"/>
              </w:rPr>
              <w:t>评价</w:t>
            </w:r>
          </w:p>
          <w:p w:rsidR="00236BD3" w:rsidRPr="000C250E" w:rsidRDefault="00236BD3" w:rsidP="002703FB">
            <w:pPr>
              <w:widowControl/>
              <w:jc w:val="left"/>
              <w:rPr>
                <w:rFonts w:ascii="宋体" w:eastAsia="宋体" w:hAnsi="宋体" w:cs="宋体"/>
                <w:b/>
                <w:bCs/>
                <w:color w:val="000000"/>
                <w:kern w:val="0"/>
                <w:sz w:val="22"/>
                <w:szCs w:val="22"/>
              </w:rPr>
            </w:pPr>
            <w:r w:rsidRPr="000C250E">
              <w:rPr>
                <w:rFonts w:ascii="宋体" w:eastAsia="宋体" w:hAnsi="宋体" w:cs="宋体" w:hint="eastAsia"/>
                <w:b/>
                <w:bCs/>
                <w:color w:val="000000"/>
                <w:kern w:val="0"/>
                <w:sz w:val="22"/>
                <w:szCs w:val="22"/>
              </w:rPr>
              <w:t>结果</w:t>
            </w:r>
          </w:p>
        </w:tc>
      </w:tr>
      <w:tr w:rsidR="00236BD3" w:rsidRPr="000C250E" w:rsidTr="00561854">
        <w:trPr>
          <w:gridAfter w:val="1"/>
          <w:wAfter w:w="11" w:type="dxa"/>
          <w:trHeight w:val="2403"/>
          <w:jc w:val="center"/>
        </w:trPr>
        <w:tc>
          <w:tcPr>
            <w:tcW w:w="769"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决策(20分)　</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　</w:t>
            </w:r>
          </w:p>
          <w:p w:rsidR="00236BD3" w:rsidRPr="000C250E" w:rsidRDefault="00236BD3" w:rsidP="002703FB">
            <w:pPr>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　</w:t>
            </w:r>
          </w:p>
        </w:tc>
        <w:tc>
          <w:tcPr>
            <w:tcW w:w="1307"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项目立项（5）　</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立项依据</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充分性</w:t>
            </w:r>
          </w:p>
        </w:tc>
        <w:tc>
          <w:tcPr>
            <w:tcW w:w="2811" w:type="dxa"/>
            <w:tcBorders>
              <w:tl2br w:val="nil"/>
              <w:tr2bl w:val="nil"/>
            </w:tcBorders>
            <w:shd w:val="clear" w:color="auto"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98" w:type="dxa"/>
            <w:tcBorders>
              <w:bottom w:val="single" w:sz="4" w:space="0" w:color="auto"/>
              <w:tl2br w:val="nil"/>
              <w:tr2bl w:val="nil"/>
            </w:tcBorders>
            <w:shd w:val="clear" w:color="auto" w:fill="FFFFFF"/>
            <w:vAlign w:val="center"/>
          </w:tcPr>
          <w:p w:rsidR="00236BD3" w:rsidRPr="000C250E" w:rsidRDefault="00236BD3" w:rsidP="002703FB">
            <w:pPr>
              <w:widowControl/>
              <w:spacing w:line="0" w:lineRule="atLeast"/>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评价要点：</w:t>
            </w:r>
            <w:r w:rsidRPr="000C250E">
              <w:rPr>
                <w:rFonts w:ascii="宋体" w:eastAsia="宋体" w:hAnsi="宋体" w:cs="宋体" w:hint="eastAsia"/>
                <w:color w:val="000000"/>
                <w:kern w:val="0"/>
                <w:sz w:val="22"/>
                <w:szCs w:val="22"/>
              </w:rPr>
              <w:br/>
              <w:t>①项目立项是否符合国家法律法规、国民经济发展规划和相关政策；</w:t>
            </w:r>
            <w:r w:rsidRPr="000C250E">
              <w:rPr>
                <w:rFonts w:ascii="宋体" w:eastAsia="宋体" w:hAnsi="宋体" w:cs="宋体" w:hint="eastAsia"/>
                <w:color w:val="000000"/>
                <w:kern w:val="0"/>
                <w:sz w:val="22"/>
                <w:szCs w:val="22"/>
              </w:rPr>
              <w:br/>
              <w:t>②项目立项是否符合行业发展规划和政策要求；</w:t>
            </w:r>
            <w:r w:rsidRPr="000C250E">
              <w:rPr>
                <w:rFonts w:ascii="宋体" w:eastAsia="宋体" w:hAnsi="宋体" w:cs="宋体" w:hint="eastAsia"/>
                <w:color w:val="000000"/>
                <w:kern w:val="0"/>
                <w:sz w:val="22"/>
                <w:szCs w:val="22"/>
              </w:rPr>
              <w:br/>
              <w:t>③项目立项是否与部门职责范围相符，属于部门履职所需；</w:t>
            </w:r>
            <w:r w:rsidRPr="000C250E">
              <w:rPr>
                <w:rFonts w:ascii="宋体" w:eastAsia="宋体" w:hAnsi="宋体" w:cs="宋体" w:hint="eastAsia"/>
                <w:color w:val="000000"/>
                <w:kern w:val="0"/>
                <w:sz w:val="22"/>
                <w:szCs w:val="22"/>
              </w:rPr>
              <w:br/>
              <w:t>④项目是否属于公共财政支持范围，是否符合中央、地方事权支出责任划分原则；</w:t>
            </w:r>
            <w:r w:rsidRPr="000C250E">
              <w:rPr>
                <w:rFonts w:ascii="宋体" w:eastAsia="宋体" w:hAnsi="宋体" w:cs="宋体" w:hint="eastAsia"/>
                <w:color w:val="000000"/>
                <w:kern w:val="0"/>
                <w:sz w:val="22"/>
                <w:szCs w:val="22"/>
              </w:rPr>
              <w:br/>
              <w:t>⑤项目是否与相关部门同类项目或部门内部相关项目重复。</w:t>
            </w:r>
          </w:p>
        </w:tc>
        <w:tc>
          <w:tcPr>
            <w:tcW w:w="848" w:type="dxa"/>
            <w:gridSpan w:val="2"/>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3</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3</w:t>
            </w:r>
          </w:p>
        </w:tc>
      </w:tr>
      <w:tr w:rsidR="00236BD3" w:rsidRPr="000C250E" w:rsidTr="00561854">
        <w:trPr>
          <w:gridAfter w:val="1"/>
          <w:wAfter w:w="11" w:type="dxa"/>
          <w:trHeight w:val="1700"/>
          <w:jc w:val="center"/>
        </w:trPr>
        <w:tc>
          <w:tcPr>
            <w:tcW w:w="769" w:type="dxa"/>
            <w:vMerge/>
            <w:tcBorders>
              <w:tl2br w:val="nil"/>
              <w:tr2bl w:val="nil"/>
            </w:tcBorders>
            <w:shd w:val="clear" w:color="auto" w:fill="FFFFFF"/>
            <w:vAlign w:val="center"/>
          </w:tcPr>
          <w:p w:rsidR="00236BD3" w:rsidRPr="000C250E" w:rsidRDefault="00236BD3" w:rsidP="002703FB">
            <w:pPr>
              <w:spacing w:line="0" w:lineRule="atLeast"/>
              <w:jc w:val="center"/>
              <w:rPr>
                <w:rFonts w:ascii="宋体" w:eastAsia="宋体" w:hAnsi="宋体" w:cs="宋体"/>
                <w:color w:val="000000"/>
                <w:kern w:val="0"/>
                <w:sz w:val="22"/>
                <w:szCs w:val="22"/>
              </w:rPr>
            </w:pPr>
          </w:p>
        </w:tc>
        <w:tc>
          <w:tcPr>
            <w:tcW w:w="1307" w:type="dxa"/>
            <w:vMerge/>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立项程序</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规范性</w:t>
            </w:r>
          </w:p>
        </w:tc>
        <w:tc>
          <w:tcPr>
            <w:tcW w:w="2811" w:type="dxa"/>
            <w:tcBorders>
              <w:tl2br w:val="nil"/>
              <w:tr2bl w:val="nil"/>
            </w:tcBorders>
            <w:shd w:val="clear" w:color="auto"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项目申请、设立过程是否符合相关要求，用以反映和考核项目立项的规范情况。</w:t>
            </w:r>
          </w:p>
        </w:tc>
        <w:tc>
          <w:tcPr>
            <w:tcW w:w="7398" w:type="dxa"/>
            <w:tcBorders>
              <w:tl2br w:val="nil"/>
              <w:tr2bl w:val="nil"/>
            </w:tcBorders>
            <w:shd w:val="clear" w:color="auto" w:fill="FFFFFF"/>
            <w:vAlign w:val="center"/>
          </w:tcPr>
          <w:p w:rsidR="00236BD3" w:rsidRPr="000C250E" w:rsidRDefault="00236BD3" w:rsidP="002703FB">
            <w:pPr>
              <w:widowControl/>
              <w:spacing w:line="0" w:lineRule="atLeast"/>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评价要点：</w:t>
            </w:r>
            <w:r w:rsidRPr="000C250E">
              <w:rPr>
                <w:rFonts w:ascii="宋体" w:eastAsia="宋体" w:hAnsi="宋体" w:cs="宋体" w:hint="eastAsia"/>
                <w:color w:val="000000"/>
                <w:kern w:val="0"/>
                <w:sz w:val="22"/>
                <w:szCs w:val="22"/>
              </w:rPr>
              <w:br/>
              <w:t>①项目是否按照规定的程序申请设立；</w:t>
            </w:r>
            <w:r w:rsidRPr="000C250E">
              <w:rPr>
                <w:rFonts w:ascii="宋体" w:eastAsia="宋体" w:hAnsi="宋体" w:cs="宋体" w:hint="eastAsia"/>
                <w:color w:val="000000"/>
                <w:kern w:val="0"/>
                <w:sz w:val="22"/>
                <w:szCs w:val="22"/>
              </w:rPr>
              <w:br/>
              <w:t>②审批文件、材料是否符合相关要求；</w:t>
            </w:r>
            <w:r w:rsidRPr="000C250E">
              <w:rPr>
                <w:rFonts w:ascii="宋体" w:eastAsia="宋体" w:hAnsi="宋体" w:cs="宋体" w:hint="eastAsia"/>
                <w:color w:val="000000"/>
                <w:kern w:val="0"/>
                <w:sz w:val="22"/>
                <w:szCs w:val="22"/>
              </w:rPr>
              <w:br/>
              <w:t>③事前是否已经过必要的绩效评估、集体决策。</w:t>
            </w:r>
          </w:p>
        </w:tc>
        <w:tc>
          <w:tcPr>
            <w:tcW w:w="848" w:type="dxa"/>
            <w:gridSpan w:val="2"/>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2</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2</w:t>
            </w:r>
          </w:p>
        </w:tc>
      </w:tr>
      <w:tr w:rsidR="00236BD3" w:rsidRPr="000C250E" w:rsidTr="00463F60">
        <w:trPr>
          <w:gridAfter w:val="1"/>
          <w:wAfter w:w="11" w:type="dxa"/>
          <w:trHeight w:val="1725"/>
          <w:jc w:val="center"/>
        </w:trPr>
        <w:tc>
          <w:tcPr>
            <w:tcW w:w="769" w:type="dxa"/>
            <w:vMerge/>
            <w:tcBorders>
              <w:tl2br w:val="nil"/>
              <w:tr2bl w:val="nil"/>
            </w:tcBorders>
            <w:shd w:val="clear" w:color="auto" w:fill="FFFFFF"/>
            <w:vAlign w:val="center"/>
          </w:tcPr>
          <w:p w:rsidR="00236BD3" w:rsidRPr="000C250E" w:rsidRDefault="00236BD3" w:rsidP="002703FB">
            <w:pPr>
              <w:spacing w:line="0" w:lineRule="atLeast"/>
              <w:jc w:val="center"/>
              <w:rPr>
                <w:rFonts w:ascii="宋体" w:eastAsia="宋体" w:hAnsi="宋体" w:cs="宋体"/>
                <w:color w:val="000000"/>
                <w:kern w:val="0"/>
                <w:sz w:val="22"/>
                <w:szCs w:val="22"/>
              </w:rPr>
            </w:pPr>
          </w:p>
        </w:tc>
        <w:tc>
          <w:tcPr>
            <w:tcW w:w="1307"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绩效目标（10）　</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绩效目标</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合理性</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98" w:type="dxa"/>
            <w:tcBorders>
              <w:tl2br w:val="nil"/>
              <w:tr2bl w:val="nil"/>
            </w:tcBorders>
            <w:shd w:val="clear" w:color="000000" w:fill="FFFFFF"/>
            <w:vAlign w:val="center"/>
          </w:tcPr>
          <w:p w:rsidR="00236BD3" w:rsidRPr="000C250E" w:rsidRDefault="00236BD3" w:rsidP="002703FB">
            <w:pPr>
              <w:widowControl/>
              <w:spacing w:line="0" w:lineRule="atLeast"/>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评价要点：</w:t>
            </w:r>
            <w:r w:rsidRPr="000C250E">
              <w:rPr>
                <w:rFonts w:ascii="宋体" w:eastAsia="宋体" w:hAnsi="宋体" w:cs="宋体" w:hint="eastAsia"/>
                <w:color w:val="000000"/>
                <w:kern w:val="0"/>
                <w:sz w:val="22"/>
                <w:szCs w:val="22"/>
              </w:rPr>
              <w:br/>
              <w:t>（如未设定预算绩效目标，也可考核其他工作任务目标）</w:t>
            </w:r>
            <w:r w:rsidRPr="000C250E">
              <w:rPr>
                <w:rFonts w:ascii="宋体" w:eastAsia="宋体" w:hAnsi="宋体" w:cs="宋体" w:hint="eastAsia"/>
                <w:color w:val="000000"/>
                <w:kern w:val="0"/>
                <w:sz w:val="22"/>
                <w:szCs w:val="22"/>
              </w:rPr>
              <w:br/>
              <w:t>①项目是否有绩效目标；</w:t>
            </w:r>
            <w:r w:rsidRPr="000C250E">
              <w:rPr>
                <w:rFonts w:ascii="宋体" w:eastAsia="宋体" w:hAnsi="宋体" w:cs="宋体" w:hint="eastAsia"/>
                <w:color w:val="000000"/>
                <w:kern w:val="0"/>
                <w:sz w:val="22"/>
                <w:szCs w:val="22"/>
              </w:rPr>
              <w:br/>
              <w:t>②项目绩效目标与实际工作内容是否具有相关性；</w:t>
            </w:r>
            <w:r w:rsidRPr="000C250E">
              <w:rPr>
                <w:rFonts w:ascii="宋体" w:eastAsia="宋体" w:hAnsi="宋体" w:cs="宋体" w:hint="eastAsia"/>
                <w:color w:val="000000"/>
                <w:kern w:val="0"/>
                <w:sz w:val="22"/>
                <w:szCs w:val="22"/>
              </w:rPr>
              <w:br/>
              <w:t>③项目预期产出效益和效果是否符合正常的业绩水平；</w:t>
            </w:r>
          </w:p>
          <w:p w:rsidR="00236BD3" w:rsidRPr="000C250E" w:rsidRDefault="00236BD3" w:rsidP="002703FB">
            <w:pPr>
              <w:widowControl/>
              <w:spacing w:line="0" w:lineRule="atLeast"/>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④是否与预算确定的项目投资额或资金量相匹配。</w:t>
            </w:r>
          </w:p>
        </w:tc>
        <w:tc>
          <w:tcPr>
            <w:tcW w:w="848" w:type="dxa"/>
            <w:gridSpan w:val="2"/>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5</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5</w:t>
            </w:r>
          </w:p>
        </w:tc>
      </w:tr>
      <w:tr w:rsidR="00236BD3" w:rsidRPr="000C250E" w:rsidTr="00561854">
        <w:trPr>
          <w:gridAfter w:val="1"/>
          <w:wAfter w:w="11" w:type="dxa"/>
          <w:trHeight w:val="1518"/>
          <w:jc w:val="center"/>
        </w:trPr>
        <w:tc>
          <w:tcPr>
            <w:tcW w:w="769"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lastRenderedPageBreak/>
              <w:t xml:space="preserve">决策（20分）　</w:t>
            </w:r>
          </w:p>
        </w:tc>
        <w:tc>
          <w:tcPr>
            <w:tcW w:w="1307"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绩效目标</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绩效指标</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明确性</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98"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评价要点：</w:t>
            </w:r>
            <w:r w:rsidRPr="000C250E">
              <w:rPr>
                <w:rFonts w:ascii="宋体" w:eastAsia="宋体" w:hAnsi="宋体" w:cs="宋体" w:hint="eastAsia"/>
                <w:color w:val="000000"/>
                <w:kern w:val="0"/>
                <w:sz w:val="22"/>
                <w:szCs w:val="22"/>
              </w:rPr>
              <w:br/>
              <w:t>①是否将项目绩效目标细化分解为具体的绩效指标；</w:t>
            </w:r>
            <w:r w:rsidRPr="000C250E">
              <w:rPr>
                <w:rFonts w:ascii="宋体" w:eastAsia="宋体" w:hAnsi="宋体" w:cs="宋体" w:hint="eastAsia"/>
                <w:color w:val="000000"/>
                <w:kern w:val="0"/>
                <w:sz w:val="22"/>
                <w:szCs w:val="22"/>
              </w:rPr>
              <w:br/>
              <w:t>②是否通过清晰、可衡量的指标值予以体现；</w:t>
            </w:r>
            <w:r w:rsidRPr="000C250E">
              <w:rPr>
                <w:rFonts w:ascii="宋体" w:eastAsia="宋体" w:hAnsi="宋体" w:cs="宋体" w:hint="eastAsia"/>
                <w:color w:val="000000"/>
                <w:kern w:val="0"/>
                <w:sz w:val="22"/>
                <w:szCs w:val="22"/>
              </w:rPr>
              <w:br/>
              <w:t>③是否与项目目标任务数或计划数相对应。</w:t>
            </w:r>
            <w:r w:rsidRPr="000C250E">
              <w:rPr>
                <w:rFonts w:ascii="宋体" w:eastAsia="宋体" w:hAnsi="宋体" w:cs="宋体" w:hint="eastAsia"/>
                <w:color w:val="000000"/>
                <w:kern w:val="0"/>
                <w:sz w:val="22"/>
                <w:szCs w:val="22"/>
              </w:rPr>
              <w:br/>
            </w:r>
          </w:p>
        </w:tc>
        <w:tc>
          <w:tcPr>
            <w:tcW w:w="848" w:type="dxa"/>
            <w:gridSpan w:val="2"/>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5</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5</w:t>
            </w:r>
          </w:p>
        </w:tc>
      </w:tr>
      <w:tr w:rsidR="00236BD3" w:rsidRPr="000C250E" w:rsidTr="00463F60">
        <w:trPr>
          <w:gridAfter w:val="1"/>
          <w:wAfter w:w="11" w:type="dxa"/>
          <w:trHeight w:val="1863"/>
          <w:jc w:val="center"/>
        </w:trPr>
        <w:tc>
          <w:tcPr>
            <w:tcW w:w="769" w:type="dxa"/>
            <w:vMerge/>
            <w:tcBorders>
              <w:tl2br w:val="nil"/>
              <w:tr2bl w:val="nil"/>
            </w:tcBorders>
            <w:shd w:val="clear" w:color="auto" w:fill="FFFFFF"/>
            <w:vAlign w:val="center"/>
          </w:tcPr>
          <w:p w:rsidR="00236BD3" w:rsidRPr="000C250E" w:rsidRDefault="00236BD3" w:rsidP="002703FB">
            <w:pPr>
              <w:spacing w:line="0" w:lineRule="atLeast"/>
              <w:jc w:val="center"/>
              <w:rPr>
                <w:rFonts w:ascii="宋体" w:eastAsia="宋体" w:hAnsi="宋体" w:cs="宋体"/>
                <w:color w:val="000000"/>
                <w:kern w:val="0"/>
                <w:sz w:val="22"/>
                <w:szCs w:val="22"/>
              </w:rPr>
            </w:pPr>
          </w:p>
        </w:tc>
        <w:tc>
          <w:tcPr>
            <w:tcW w:w="1307"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资金投入（5）</w:t>
            </w:r>
          </w:p>
          <w:p w:rsidR="00236BD3" w:rsidRPr="000C250E" w:rsidRDefault="00236BD3" w:rsidP="002703FB">
            <w:pPr>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　</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预算编制</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科学性</w:t>
            </w:r>
          </w:p>
        </w:tc>
        <w:tc>
          <w:tcPr>
            <w:tcW w:w="2811" w:type="dxa"/>
            <w:tcBorders>
              <w:tl2br w:val="nil"/>
              <w:tr2bl w:val="nil"/>
            </w:tcBorders>
            <w:shd w:val="clear" w:color="auto"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98" w:type="dxa"/>
            <w:tcBorders>
              <w:tl2br w:val="nil"/>
              <w:tr2bl w:val="nil"/>
            </w:tcBorders>
            <w:shd w:val="clear" w:color="auto"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评价要点：</w:t>
            </w:r>
            <w:r w:rsidRPr="000C250E">
              <w:rPr>
                <w:rFonts w:ascii="宋体" w:eastAsia="宋体" w:hAnsi="宋体" w:cs="宋体" w:hint="eastAsia"/>
                <w:color w:val="000000"/>
                <w:kern w:val="0"/>
                <w:sz w:val="22"/>
                <w:szCs w:val="22"/>
              </w:rPr>
              <w:br/>
              <w:t>①预算编制是否经过科学论证；</w:t>
            </w:r>
            <w:r w:rsidRPr="000C250E">
              <w:rPr>
                <w:rFonts w:ascii="宋体" w:eastAsia="宋体" w:hAnsi="宋体" w:cs="宋体" w:hint="eastAsia"/>
                <w:color w:val="000000"/>
                <w:kern w:val="0"/>
                <w:sz w:val="22"/>
                <w:szCs w:val="22"/>
              </w:rPr>
              <w:br/>
              <w:t>②预算内容与项目内容是否匹配；</w:t>
            </w:r>
            <w:r w:rsidRPr="000C250E">
              <w:rPr>
                <w:rFonts w:ascii="宋体" w:eastAsia="宋体" w:hAnsi="宋体" w:cs="宋体" w:hint="eastAsia"/>
                <w:color w:val="000000"/>
                <w:kern w:val="0"/>
                <w:sz w:val="22"/>
                <w:szCs w:val="22"/>
              </w:rPr>
              <w:br/>
              <w:t>③预算额度测算依据是否充分，是否按照标准编制；</w:t>
            </w:r>
            <w:r w:rsidRPr="000C250E">
              <w:rPr>
                <w:rFonts w:ascii="宋体" w:eastAsia="宋体" w:hAnsi="宋体" w:cs="宋体" w:hint="eastAsia"/>
                <w:color w:val="000000"/>
                <w:kern w:val="0"/>
                <w:sz w:val="22"/>
                <w:szCs w:val="22"/>
              </w:rPr>
              <w:br/>
              <w:t>④预算确定的项目投资额或资金量是否与工作任务相匹配。</w:t>
            </w:r>
          </w:p>
        </w:tc>
        <w:tc>
          <w:tcPr>
            <w:tcW w:w="848" w:type="dxa"/>
            <w:gridSpan w:val="2"/>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3</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3</w:t>
            </w:r>
          </w:p>
        </w:tc>
      </w:tr>
      <w:tr w:rsidR="00236BD3" w:rsidRPr="000C250E" w:rsidTr="00463F60">
        <w:trPr>
          <w:gridAfter w:val="1"/>
          <w:wAfter w:w="11" w:type="dxa"/>
          <w:trHeight w:val="1382"/>
          <w:jc w:val="center"/>
        </w:trPr>
        <w:tc>
          <w:tcPr>
            <w:tcW w:w="769" w:type="dxa"/>
            <w:vMerge/>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p>
        </w:tc>
        <w:tc>
          <w:tcPr>
            <w:tcW w:w="1307" w:type="dxa"/>
            <w:vMerge/>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资金分配</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合理性</w:t>
            </w:r>
          </w:p>
        </w:tc>
        <w:tc>
          <w:tcPr>
            <w:tcW w:w="2811" w:type="dxa"/>
            <w:tcBorders>
              <w:tl2br w:val="nil"/>
              <w:tr2bl w:val="nil"/>
            </w:tcBorders>
            <w:shd w:val="clear" w:color="auto"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98" w:type="dxa"/>
            <w:tcBorders>
              <w:bottom w:val="single" w:sz="4" w:space="0" w:color="auto"/>
              <w:tl2br w:val="nil"/>
              <w:tr2bl w:val="nil"/>
            </w:tcBorders>
            <w:shd w:val="clear" w:color="auto"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评价要点：</w:t>
            </w:r>
            <w:r w:rsidRPr="000C250E">
              <w:rPr>
                <w:rFonts w:ascii="宋体" w:eastAsia="宋体" w:hAnsi="宋体" w:cs="宋体" w:hint="eastAsia"/>
                <w:color w:val="000000"/>
                <w:kern w:val="0"/>
                <w:sz w:val="22"/>
                <w:szCs w:val="22"/>
              </w:rPr>
              <w:br/>
              <w:t>①预算资金分配依据是否充分；</w:t>
            </w:r>
            <w:r w:rsidRPr="000C250E">
              <w:rPr>
                <w:rFonts w:ascii="宋体" w:eastAsia="宋体" w:hAnsi="宋体" w:cs="宋体" w:hint="eastAsia"/>
                <w:color w:val="000000"/>
                <w:kern w:val="0"/>
                <w:sz w:val="22"/>
                <w:szCs w:val="22"/>
              </w:rPr>
              <w:br/>
              <w:t>②资金分配额度是否合理，与项目单位或地方实际是否相适应。</w:t>
            </w:r>
          </w:p>
        </w:tc>
        <w:tc>
          <w:tcPr>
            <w:tcW w:w="848" w:type="dxa"/>
            <w:gridSpan w:val="2"/>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2</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2</w:t>
            </w:r>
          </w:p>
        </w:tc>
      </w:tr>
      <w:tr w:rsidR="00236BD3" w:rsidRPr="000C250E" w:rsidTr="00561854">
        <w:trPr>
          <w:gridAfter w:val="1"/>
          <w:wAfter w:w="11" w:type="dxa"/>
          <w:trHeight w:val="1467"/>
          <w:jc w:val="center"/>
        </w:trPr>
        <w:tc>
          <w:tcPr>
            <w:tcW w:w="769" w:type="dxa"/>
            <w:vMerge w:val="restart"/>
            <w:tcBorders>
              <w:tl2br w:val="nil"/>
              <w:tr2bl w:val="nil"/>
            </w:tcBorders>
            <w:shd w:val="clear" w:color="auto" w:fill="FFFFFF"/>
            <w:vAlign w:val="center"/>
          </w:tcPr>
          <w:p w:rsidR="00236BD3" w:rsidRPr="000C250E" w:rsidRDefault="00236BD3" w:rsidP="002703FB">
            <w:pPr>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过程（20分）</w:t>
            </w:r>
          </w:p>
        </w:tc>
        <w:tc>
          <w:tcPr>
            <w:tcW w:w="1307"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资金管理（10）</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资金到位率</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98"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资金到位率=（实际到位资金/预算资金）×100%。</w:t>
            </w:r>
          </w:p>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实际到位资金：一定时期（本年度或项目期）内落实到具体项目的资金。</w:t>
            </w:r>
          </w:p>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预算资金：一定时期（本年度或项目期）内预算安排到具体项目的资金。</w:t>
            </w:r>
          </w:p>
        </w:tc>
        <w:tc>
          <w:tcPr>
            <w:tcW w:w="848" w:type="dxa"/>
            <w:gridSpan w:val="2"/>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3</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3</w:t>
            </w:r>
          </w:p>
        </w:tc>
      </w:tr>
      <w:tr w:rsidR="00236BD3" w:rsidRPr="000C250E" w:rsidTr="00463F60">
        <w:trPr>
          <w:gridAfter w:val="1"/>
          <w:wAfter w:w="11" w:type="dxa"/>
          <w:trHeight w:val="1133"/>
          <w:jc w:val="center"/>
        </w:trPr>
        <w:tc>
          <w:tcPr>
            <w:tcW w:w="769" w:type="dxa"/>
            <w:vMerge/>
            <w:tcBorders>
              <w:tl2br w:val="nil"/>
              <w:tr2bl w:val="nil"/>
            </w:tcBorders>
            <w:shd w:val="clear" w:color="auto" w:fill="FFFFFF"/>
            <w:vAlign w:val="center"/>
          </w:tcPr>
          <w:p w:rsidR="00236BD3" w:rsidRPr="000C250E" w:rsidRDefault="00236BD3" w:rsidP="002703FB">
            <w:pPr>
              <w:spacing w:line="0" w:lineRule="atLeast"/>
              <w:jc w:val="center"/>
              <w:rPr>
                <w:rFonts w:ascii="宋体" w:eastAsia="宋体" w:hAnsi="宋体" w:cs="宋体"/>
                <w:color w:val="000000"/>
                <w:kern w:val="0"/>
                <w:sz w:val="22"/>
                <w:szCs w:val="22"/>
              </w:rPr>
            </w:pPr>
          </w:p>
        </w:tc>
        <w:tc>
          <w:tcPr>
            <w:tcW w:w="1307" w:type="dxa"/>
            <w:vMerge/>
            <w:tcBorders>
              <w:tl2br w:val="nil"/>
              <w:tr2bl w:val="nil"/>
            </w:tcBorders>
            <w:shd w:val="clear" w:color="auto" w:fill="FFFFFF"/>
            <w:vAlign w:val="center"/>
          </w:tcPr>
          <w:p w:rsidR="00236BD3" w:rsidRPr="000C250E" w:rsidRDefault="00236BD3" w:rsidP="002703FB">
            <w:pPr>
              <w:spacing w:line="0" w:lineRule="atLeast"/>
              <w:jc w:val="center"/>
              <w:rPr>
                <w:rFonts w:ascii="宋体" w:eastAsia="宋体" w:hAnsi="宋体" w:cs="宋体"/>
                <w:color w:val="000000"/>
                <w:kern w:val="0"/>
                <w:sz w:val="22"/>
                <w:szCs w:val="22"/>
              </w:rPr>
            </w:pP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预算执行率</w:t>
            </w:r>
          </w:p>
        </w:tc>
        <w:tc>
          <w:tcPr>
            <w:tcW w:w="2811" w:type="dxa"/>
            <w:tcBorders>
              <w:tl2br w:val="nil"/>
              <w:tr2bl w:val="nil"/>
            </w:tcBorders>
            <w:shd w:val="clear" w:color="auto"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项目预算资金是否按照计划执行，用以反映或考核项目预算执行情况。</w:t>
            </w:r>
          </w:p>
        </w:tc>
        <w:tc>
          <w:tcPr>
            <w:tcW w:w="7398" w:type="dxa"/>
            <w:tcBorders>
              <w:tl2br w:val="nil"/>
              <w:tr2bl w:val="nil"/>
            </w:tcBorders>
            <w:shd w:val="clear" w:color="auto"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预算执行率=（实际支出资金/实际到位资金）×100%。</w:t>
            </w:r>
            <w:r w:rsidRPr="000C250E">
              <w:rPr>
                <w:rFonts w:ascii="宋体" w:eastAsia="宋体" w:hAnsi="宋体" w:cs="宋体" w:hint="eastAsia"/>
                <w:color w:val="000000"/>
                <w:kern w:val="0"/>
                <w:sz w:val="22"/>
                <w:szCs w:val="22"/>
              </w:rPr>
              <w:br/>
              <w:t>实际支出资金：一定时期（本年度或项目期）内项目实际拨付的资金。</w:t>
            </w:r>
          </w:p>
        </w:tc>
        <w:tc>
          <w:tcPr>
            <w:tcW w:w="848" w:type="dxa"/>
            <w:gridSpan w:val="2"/>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3</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3</w:t>
            </w:r>
          </w:p>
        </w:tc>
      </w:tr>
      <w:tr w:rsidR="00236BD3" w:rsidRPr="000C250E" w:rsidTr="00463F60">
        <w:trPr>
          <w:gridAfter w:val="2"/>
          <w:wAfter w:w="24" w:type="dxa"/>
          <w:trHeight w:val="1815"/>
          <w:jc w:val="center"/>
        </w:trPr>
        <w:tc>
          <w:tcPr>
            <w:tcW w:w="769"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lastRenderedPageBreak/>
              <w:t xml:space="preserve">　</w:t>
            </w:r>
          </w:p>
          <w:p w:rsidR="00236BD3" w:rsidRPr="000C250E" w:rsidRDefault="00236BD3" w:rsidP="002703FB">
            <w:pPr>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过程（20分）　</w:t>
            </w:r>
          </w:p>
        </w:tc>
        <w:tc>
          <w:tcPr>
            <w:tcW w:w="1307"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资金管理</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资金使用</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合规性</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98" w:type="dxa"/>
            <w:tcBorders>
              <w:bottom w:val="single" w:sz="4" w:space="0" w:color="auto"/>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评价要点：</w:t>
            </w:r>
            <w:r w:rsidRPr="000C250E">
              <w:rPr>
                <w:rFonts w:ascii="宋体" w:eastAsia="宋体" w:hAnsi="宋体" w:cs="宋体" w:hint="eastAsia"/>
                <w:color w:val="000000"/>
                <w:kern w:val="0"/>
                <w:sz w:val="22"/>
                <w:szCs w:val="22"/>
              </w:rPr>
              <w:br/>
              <w:t>①是否符合国家财经法规和财务管理制度以及有关专项资金管理办法的规定；</w:t>
            </w:r>
            <w:r w:rsidRPr="000C250E">
              <w:rPr>
                <w:rFonts w:ascii="宋体" w:eastAsia="宋体" w:hAnsi="宋体" w:cs="宋体" w:hint="eastAsia"/>
                <w:color w:val="000000"/>
                <w:kern w:val="0"/>
                <w:sz w:val="22"/>
                <w:szCs w:val="22"/>
              </w:rPr>
              <w:br/>
              <w:t>②资金的拨付是否有完整的审批程序和手续；</w:t>
            </w:r>
            <w:r w:rsidRPr="000C250E">
              <w:rPr>
                <w:rFonts w:ascii="宋体" w:eastAsia="宋体" w:hAnsi="宋体" w:cs="宋体" w:hint="eastAsia"/>
                <w:color w:val="000000"/>
                <w:kern w:val="0"/>
                <w:sz w:val="22"/>
                <w:szCs w:val="22"/>
              </w:rPr>
              <w:br/>
              <w:t>③是否符合项目预算批复或合同规定的用途；</w:t>
            </w:r>
            <w:r w:rsidRPr="000C250E">
              <w:rPr>
                <w:rFonts w:ascii="宋体" w:eastAsia="宋体" w:hAnsi="宋体" w:cs="宋体" w:hint="eastAsia"/>
                <w:color w:val="000000"/>
                <w:kern w:val="0"/>
                <w:sz w:val="22"/>
                <w:szCs w:val="22"/>
              </w:rPr>
              <w:br/>
              <w:t>④是否存在截留、挤占、挪用、虚列支出等情况。</w:t>
            </w:r>
          </w:p>
        </w:tc>
        <w:tc>
          <w:tcPr>
            <w:tcW w:w="835" w:type="dxa"/>
            <w:tcBorders>
              <w:top w:val="single" w:sz="4" w:space="0" w:color="auto"/>
              <w:bottom w:val="single" w:sz="4" w:space="0" w:color="auto"/>
              <w:right w:val="single" w:sz="4" w:space="0" w:color="auto"/>
            </w:tcBorders>
            <w:shd w:val="clear" w:color="auto" w:fill="auto"/>
          </w:tcPr>
          <w:p w:rsidR="00236BD3" w:rsidRPr="000C250E" w:rsidRDefault="00463F60" w:rsidP="002703F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4</w:t>
            </w:r>
          </w:p>
        </w:tc>
      </w:tr>
      <w:tr w:rsidR="00236BD3" w:rsidRPr="000C250E" w:rsidTr="00463F60">
        <w:trPr>
          <w:gridAfter w:val="2"/>
          <w:wAfter w:w="24" w:type="dxa"/>
          <w:trHeight w:val="1490"/>
          <w:jc w:val="center"/>
        </w:trPr>
        <w:tc>
          <w:tcPr>
            <w:tcW w:w="769" w:type="dxa"/>
            <w:vMerge/>
            <w:tcBorders>
              <w:tl2br w:val="nil"/>
              <w:tr2bl w:val="nil"/>
            </w:tcBorders>
            <w:shd w:val="clear" w:color="auto" w:fill="FFFFFF"/>
            <w:vAlign w:val="center"/>
          </w:tcPr>
          <w:p w:rsidR="00236BD3" w:rsidRPr="000C250E" w:rsidRDefault="00236BD3" w:rsidP="002703FB">
            <w:pPr>
              <w:spacing w:line="0" w:lineRule="atLeast"/>
              <w:jc w:val="center"/>
              <w:rPr>
                <w:rFonts w:ascii="宋体" w:eastAsia="宋体" w:hAnsi="宋体" w:cs="宋体"/>
                <w:color w:val="000000"/>
                <w:kern w:val="0"/>
                <w:sz w:val="22"/>
                <w:szCs w:val="22"/>
              </w:rPr>
            </w:pPr>
          </w:p>
        </w:tc>
        <w:tc>
          <w:tcPr>
            <w:tcW w:w="1307"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组织实施（10）</w:t>
            </w:r>
          </w:p>
          <w:p w:rsidR="00236BD3" w:rsidRPr="000C250E" w:rsidRDefault="00236BD3" w:rsidP="002703FB">
            <w:pPr>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　</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管理制度</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健全性</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98"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评价要点：</w:t>
            </w:r>
            <w:r w:rsidRPr="000C250E">
              <w:rPr>
                <w:rFonts w:ascii="宋体" w:eastAsia="宋体" w:hAnsi="宋体" w:cs="宋体" w:hint="eastAsia"/>
                <w:color w:val="000000"/>
                <w:kern w:val="0"/>
                <w:sz w:val="22"/>
                <w:szCs w:val="22"/>
              </w:rPr>
              <w:br/>
              <w:t>①是否已制定或具有相应的财务和业务管理制度；</w:t>
            </w:r>
            <w:r w:rsidRPr="000C250E">
              <w:rPr>
                <w:rFonts w:ascii="宋体" w:eastAsia="宋体" w:hAnsi="宋体" w:cs="宋体" w:hint="eastAsia"/>
                <w:color w:val="000000"/>
                <w:kern w:val="0"/>
                <w:sz w:val="22"/>
                <w:szCs w:val="22"/>
              </w:rPr>
              <w:br/>
              <w:t>②财务和业务管理制度是否合法、合规、完整。</w:t>
            </w:r>
          </w:p>
        </w:tc>
        <w:tc>
          <w:tcPr>
            <w:tcW w:w="835" w:type="dxa"/>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5</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5</w:t>
            </w:r>
          </w:p>
        </w:tc>
      </w:tr>
      <w:tr w:rsidR="00236BD3" w:rsidRPr="000C250E" w:rsidTr="00463F60">
        <w:trPr>
          <w:gridAfter w:val="2"/>
          <w:wAfter w:w="24" w:type="dxa"/>
          <w:trHeight w:val="1540"/>
          <w:jc w:val="center"/>
        </w:trPr>
        <w:tc>
          <w:tcPr>
            <w:tcW w:w="769" w:type="dxa"/>
            <w:vMerge/>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p>
        </w:tc>
        <w:tc>
          <w:tcPr>
            <w:tcW w:w="1307" w:type="dxa"/>
            <w:vMerge/>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制度执行</w:t>
            </w:r>
          </w:p>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有效性</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项目实施是否符合相关管理规定，用以反映和考核相关管理制度的有效执行情况。</w:t>
            </w:r>
          </w:p>
        </w:tc>
        <w:tc>
          <w:tcPr>
            <w:tcW w:w="7398"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评价要点：</w:t>
            </w:r>
            <w:r w:rsidRPr="000C250E">
              <w:rPr>
                <w:rFonts w:ascii="宋体" w:eastAsia="宋体" w:hAnsi="宋体" w:cs="宋体" w:hint="eastAsia"/>
                <w:color w:val="000000"/>
                <w:kern w:val="0"/>
                <w:sz w:val="22"/>
                <w:szCs w:val="22"/>
              </w:rPr>
              <w:br/>
              <w:t>①是否遵守相关法律法规和相关管理规定；</w:t>
            </w:r>
            <w:r w:rsidRPr="000C250E">
              <w:rPr>
                <w:rFonts w:ascii="宋体" w:eastAsia="宋体" w:hAnsi="宋体" w:cs="宋体" w:hint="eastAsia"/>
                <w:color w:val="000000"/>
                <w:kern w:val="0"/>
                <w:sz w:val="22"/>
                <w:szCs w:val="22"/>
              </w:rPr>
              <w:br/>
              <w:t>②项目调整及支出调整手续是否完备；</w:t>
            </w:r>
            <w:r w:rsidRPr="000C250E">
              <w:rPr>
                <w:rFonts w:ascii="宋体" w:eastAsia="宋体" w:hAnsi="宋体" w:cs="宋体" w:hint="eastAsia"/>
                <w:color w:val="000000"/>
                <w:kern w:val="0"/>
                <w:sz w:val="22"/>
                <w:szCs w:val="22"/>
              </w:rPr>
              <w:br/>
              <w:t>③项目合同书、验收报告、技术鉴定等资料是否齐全并及时归档；</w:t>
            </w:r>
            <w:r w:rsidRPr="000C250E">
              <w:rPr>
                <w:rFonts w:ascii="宋体" w:eastAsia="宋体" w:hAnsi="宋体" w:cs="宋体" w:hint="eastAsia"/>
                <w:color w:val="000000"/>
                <w:kern w:val="0"/>
                <w:sz w:val="22"/>
                <w:szCs w:val="22"/>
              </w:rPr>
              <w:br/>
              <w:t>④项目实施的人员条件、场地设备、信息支撑等是否落实到位。</w:t>
            </w:r>
          </w:p>
        </w:tc>
        <w:tc>
          <w:tcPr>
            <w:tcW w:w="835" w:type="dxa"/>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5</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7C4D57" w:rsidP="002703F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236BD3" w:rsidRPr="000C250E" w:rsidTr="00561854">
        <w:trPr>
          <w:gridAfter w:val="2"/>
          <w:wAfter w:w="24" w:type="dxa"/>
          <w:trHeight w:val="1987"/>
          <w:jc w:val="center"/>
        </w:trPr>
        <w:tc>
          <w:tcPr>
            <w:tcW w:w="769"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产出（30分）</w:t>
            </w:r>
          </w:p>
        </w:tc>
        <w:tc>
          <w:tcPr>
            <w:tcW w:w="1307"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产出数量（10分）</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实际完成率</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98"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实际完成率=（实际产出数/计划产出数）×100%。</w:t>
            </w:r>
            <w:r w:rsidRPr="000C250E">
              <w:rPr>
                <w:rFonts w:ascii="宋体" w:eastAsia="宋体" w:hAnsi="宋体" w:cs="宋体" w:hint="eastAsia"/>
                <w:color w:val="000000"/>
                <w:kern w:val="0"/>
                <w:sz w:val="22"/>
                <w:szCs w:val="22"/>
              </w:rPr>
              <w:br/>
              <w:t>实际产出数：一定时期（本年度或项目期）内项目实际产出的产品或提供的服务数量。</w:t>
            </w:r>
            <w:r w:rsidRPr="000C250E">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35" w:type="dxa"/>
            <w:tcBorders>
              <w:top w:val="single" w:sz="4" w:space="0" w:color="auto"/>
              <w:bottom w:val="single" w:sz="4" w:space="0" w:color="auto"/>
              <w:right w:val="single" w:sz="4" w:space="0" w:color="auto"/>
            </w:tcBorders>
            <w:shd w:val="clear" w:color="auto" w:fill="auto"/>
          </w:tcPr>
          <w:p w:rsidR="00236BD3" w:rsidRPr="000C250E" w:rsidRDefault="00463F60" w:rsidP="002703F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7C4D57" w:rsidP="002703F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236BD3" w:rsidRPr="000C250E" w:rsidTr="00561854">
        <w:trPr>
          <w:trHeight w:val="1781"/>
          <w:jc w:val="center"/>
        </w:trPr>
        <w:tc>
          <w:tcPr>
            <w:tcW w:w="769"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lastRenderedPageBreak/>
              <w:t>产出（30分）</w:t>
            </w:r>
          </w:p>
        </w:tc>
        <w:tc>
          <w:tcPr>
            <w:tcW w:w="1307"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产出质量（10分）</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质量达标率</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98" w:type="dxa"/>
            <w:tcBorders>
              <w:bottom w:val="single" w:sz="4" w:space="0" w:color="auto"/>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质量达标率=（质量达标产出数/实际产出数）×100%。</w:t>
            </w:r>
          </w:p>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9" w:type="dxa"/>
            <w:gridSpan w:val="3"/>
            <w:tcBorders>
              <w:top w:val="single" w:sz="4" w:space="0" w:color="auto"/>
              <w:bottom w:val="single" w:sz="4" w:space="0" w:color="auto"/>
              <w:right w:val="single" w:sz="4" w:space="0" w:color="auto"/>
            </w:tcBorders>
            <w:shd w:val="clear" w:color="auto" w:fill="auto"/>
          </w:tcPr>
          <w:p w:rsidR="00236BD3" w:rsidRPr="000C250E" w:rsidRDefault="00463F60" w:rsidP="002703F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7C4D57" w:rsidP="002703F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7</w:t>
            </w:r>
          </w:p>
        </w:tc>
      </w:tr>
      <w:tr w:rsidR="00236BD3" w:rsidRPr="000C250E" w:rsidTr="00463F60">
        <w:trPr>
          <w:trHeight w:val="1428"/>
          <w:jc w:val="center"/>
        </w:trPr>
        <w:tc>
          <w:tcPr>
            <w:tcW w:w="769" w:type="dxa"/>
            <w:vMerge/>
            <w:tcBorders>
              <w:tl2br w:val="nil"/>
              <w:tr2bl w:val="nil"/>
            </w:tcBorders>
            <w:shd w:val="clear" w:color="auto" w:fill="FFFFFF"/>
            <w:vAlign w:val="center"/>
          </w:tcPr>
          <w:p w:rsidR="00236BD3" w:rsidRPr="000C250E" w:rsidRDefault="00236BD3" w:rsidP="002703FB">
            <w:pPr>
              <w:spacing w:line="0" w:lineRule="atLeast"/>
              <w:jc w:val="center"/>
              <w:rPr>
                <w:rFonts w:ascii="宋体" w:eastAsia="宋体" w:hAnsi="宋体" w:cs="宋体"/>
                <w:color w:val="000000"/>
                <w:kern w:val="0"/>
                <w:sz w:val="22"/>
                <w:szCs w:val="22"/>
              </w:rPr>
            </w:pPr>
          </w:p>
        </w:tc>
        <w:tc>
          <w:tcPr>
            <w:tcW w:w="1307" w:type="dxa"/>
            <w:tcBorders>
              <w:tl2br w:val="nil"/>
              <w:tr2bl w:val="nil"/>
            </w:tcBorders>
            <w:shd w:val="clear" w:color="auto" w:fill="FFFFFF"/>
            <w:vAlign w:val="center"/>
          </w:tcPr>
          <w:p w:rsidR="00236BD3" w:rsidRPr="000C250E" w:rsidRDefault="00236BD3" w:rsidP="002703FB">
            <w:pPr>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产出时效（10分）</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完成及时性</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98"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实际完成时间：项目实施单位完成该项目实际所耗用的时间。</w:t>
            </w:r>
            <w:r w:rsidRPr="000C250E">
              <w:rPr>
                <w:rFonts w:ascii="宋体" w:eastAsia="宋体" w:hAnsi="宋体" w:cs="宋体" w:hint="eastAsia"/>
                <w:color w:val="000000"/>
                <w:kern w:val="0"/>
                <w:sz w:val="22"/>
                <w:szCs w:val="22"/>
              </w:rPr>
              <w:br/>
              <w:t>计划完成时间：按照项目实施计划或相关规定完成该项目所需的时间。</w:t>
            </w:r>
          </w:p>
        </w:tc>
        <w:tc>
          <w:tcPr>
            <w:tcW w:w="859" w:type="dxa"/>
            <w:gridSpan w:val="3"/>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10</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7C4D57" w:rsidP="002703F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236BD3" w:rsidRPr="000C250E" w:rsidTr="00561854">
        <w:trPr>
          <w:trHeight w:val="922"/>
          <w:jc w:val="center"/>
        </w:trPr>
        <w:tc>
          <w:tcPr>
            <w:tcW w:w="769"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效益（30分）　</w:t>
            </w:r>
          </w:p>
        </w:tc>
        <w:tc>
          <w:tcPr>
            <w:tcW w:w="1307" w:type="dxa"/>
            <w:vMerge w:val="restart"/>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 xml:space="preserve">项目效益（30分）　</w:t>
            </w: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实施效益</w:t>
            </w:r>
          </w:p>
        </w:tc>
        <w:tc>
          <w:tcPr>
            <w:tcW w:w="2811" w:type="dxa"/>
            <w:tcBorders>
              <w:tl2br w:val="nil"/>
              <w:tr2bl w:val="nil"/>
            </w:tcBorders>
            <w:shd w:val="clear" w:color="auto" w:fill="FFFFFF"/>
            <w:vAlign w:val="center"/>
          </w:tcPr>
          <w:p w:rsidR="00236BD3" w:rsidRPr="000C250E" w:rsidRDefault="00236BD3" w:rsidP="002703FB">
            <w:pPr>
              <w:widowControl/>
              <w:spacing w:line="0" w:lineRule="atLeast"/>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项目实施所产生的效益。</w:t>
            </w:r>
          </w:p>
        </w:tc>
        <w:tc>
          <w:tcPr>
            <w:tcW w:w="7398" w:type="dxa"/>
            <w:tcBorders>
              <w:tl2br w:val="nil"/>
              <w:tr2bl w:val="nil"/>
            </w:tcBorders>
            <w:shd w:val="clear" w:color="auto"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9" w:type="dxa"/>
            <w:gridSpan w:val="3"/>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20</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20</w:t>
            </w:r>
          </w:p>
        </w:tc>
      </w:tr>
      <w:tr w:rsidR="00236BD3" w:rsidTr="00561854">
        <w:trPr>
          <w:trHeight w:val="1179"/>
          <w:jc w:val="center"/>
        </w:trPr>
        <w:tc>
          <w:tcPr>
            <w:tcW w:w="769" w:type="dxa"/>
            <w:vMerge/>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p>
        </w:tc>
        <w:tc>
          <w:tcPr>
            <w:tcW w:w="1307" w:type="dxa"/>
            <w:vMerge/>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p>
        </w:tc>
        <w:tc>
          <w:tcPr>
            <w:tcW w:w="1422" w:type="dxa"/>
            <w:tcBorders>
              <w:tl2br w:val="nil"/>
              <w:tr2bl w:val="nil"/>
            </w:tcBorders>
            <w:shd w:val="clear" w:color="auto" w:fill="FFFFFF"/>
            <w:vAlign w:val="center"/>
          </w:tcPr>
          <w:p w:rsidR="00236BD3" w:rsidRPr="000C250E" w:rsidRDefault="00236BD3" w:rsidP="002703FB">
            <w:pPr>
              <w:widowControl/>
              <w:spacing w:line="0" w:lineRule="atLeast"/>
              <w:jc w:val="center"/>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满意度</w:t>
            </w:r>
          </w:p>
        </w:tc>
        <w:tc>
          <w:tcPr>
            <w:tcW w:w="2811"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社会公众或服务对象对项目实施效果的满意程度。</w:t>
            </w:r>
          </w:p>
        </w:tc>
        <w:tc>
          <w:tcPr>
            <w:tcW w:w="7398" w:type="dxa"/>
            <w:tcBorders>
              <w:tl2br w:val="nil"/>
              <w:tr2bl w:val="nil"/>
            </w:tcBorders>
            <w:shd w:val="clear" w:color="000000" w:fill="FFFFFF"/>
            <w:vAlign w:val="center"/>
          </w:tcPr>
          <w:p w:rsidR="00236BD3" w:rsidRPr="000C250E" w:rsidRDefault="00236BD3" w:rsidP="002703FB">
            <w:pPr>
              <w:widowControl/>
              <w:spacing w:line="0" w:lineRule="atLeas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9" w:type="dxa"/>
            <w:gridSpan w:val="3"/>
            <w:tcBorders>
              <w:top w:val="single" w:sz="4" w:space="0" w:color="auto"/>
              <w:bottom w:val="single" w:sz="4" w:space="0" w:color="auto"/>
              <w:right w:val="single" w:sz="4" w:space="0" w:color="auto"/>
            </w:tcBorders>
            <w:shd w:val="clear" w:color="auto" w:fill="auto"/>
          </w:tcPr>
          <w:p w:rsidR="00236BD3" w:rsidRPr="000C250E"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10</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236BD3" w:rsidRDefault="00236BD3" w:rsidP="002703FB">
            <w:pPr>
              <w:widowControl/>
              <w:jc w:val="left"/>
              <w:rPr>
                <w:rFonts w:ascii="宋体" w:eastAsia="宋体" w:hAnsi="宋体" w:cs="宋体"/>
                <w:color w:val="000000"/>
                <w:kern w:val="0"/>
                <w:sz w:val="22"/>
                <w:szCs w:val="22"/>
              </w:rPr>
            </w:pPr>
            <w:r w:rsidRPr="000C250E">
              <w:rPr>
                <w:rFonts w:ascii="宋体" w:eastAsia="宋体" w:hAnsi="宋体" w:cs="宋体" w:hint="eastAsia"/>
                <w:color w:val="000000"/>
                <w:kern w:val="0"/>
                <w:sz w:val="22"/>
                <w:szCs w:val="22"/>
              </w:rPr>
              <w:t>10</w:t>
            </w:r>
          </w:p>
        </w:tc>
      </w:tr>
      <w:tr w:rsidR="00463F60" w:rsidTr="00CA362A">
        <w:trPr>
          <w:trHeight w:val="1179"/>
          <w:jc w:val="center"/>
        </w:trPr>
        <w:tc>
          <w:tcPr>
            <w:tcW w:w="6309" w:type="dxa"/>
            <w:gridSpan w:val="4"/>
            <w:tcBorders>
              <w:tl2br w:val="nil"/>
              <w:tr2bl w:val="nil"/>
            </w:tcBorders>
            <w:shd w:val="clear" w:color="auto" w:fill="FFFFFF"/>
            <w:vAlign w:val="center"/>
          </w:tcPr>
          <w:p w:rsidR="00463F60" w:rsidRPr="000C250E" w:rsidRDefault="00463F60" w:rsidP="00463F6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合计</w:t>
            </w:r>
          </w:p>
        </w:tc>
        <w:tc>
          <w:tcPr>
            <w:tcW w:w="7398" w:type="dxa"/>
            <w:tcBorders>
              <w:tl2br w:val="nil"/>
              <w:tr2bl w:val="nil"/>
            </w:tcBorders>
            <w:shd w:val="clear" w:color="000000" w:fill="FFFFFF"/>
            <w:vAlign w:val="center"/>
          </w:tcPr>
          <w:p w:rsidR="00463F60" w:rsidRPr="000C250E" w:rsidRDefault="00463F60" w:rsidP="002703FB">
            <w:pPr>
              <w:widowControl/>
              <w:spacing w:line="0" w:lineRule="atLeast"/>
              <w:rPr>
                <w:rFonts w:ascii="宋体" w:eastAsia="宋体" w:hAnsi="宋体" w:cs="宋体"/>
                <w:color w:val="000000"/>
                <w:kern w:val="0"/>
                <w:sz w:val="22"/>
                <w:szCs w:val="22"/>
              </w:rPr>
            </w:pPr>
          </w:p>
        </w:tc>
        <w:tc>
          <w:tcPr>
            <w:tcW w:w="859" w:type="dxa"/>
            <w:gridSpan w:val="3"/>
            <w:tcBorders>
              <w:top w:val="single" w:sz="4" w:space="0" w:color="auto"/>
              <w:bottom w:val="single" w:sz="4" w:space="0" w:color="auto"/>
              <w:right w:val="single" w:sz="4" w:space="0" w:color="auto"/>
            </w:tcBorders>
            <w:shd w:val="clear" w:color="auto" w:fill="auto"/>
          </w:tcPr>
          <w:p w:rsidR="00463F60" w:rsidRPr="000C250E" w:rsidRDefault="00463F60" w:rsidP="002703F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463F60" w:rsidRPr="000C250E" w:rsidRDefault="007C4D57" w:rsidP="002703F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95</w:t>
            </w:r>
          </w:p>
        </w:tc>
      </w:tr>
    </w:tbl>
    <w:p w:rsidR="00156DF0" w:rsidRDefault="00156DF0" w:rsidP="00236BD3">
      <w:pPr>
        <w:spacing w:line="600" w:lineRule="exact"/>
        <w:rPr>
          <w:rFonts w:ascii="仿宋_GB2312"/>
          <w:bCs/>
          <w:sz w:val="32"/>
          <w:szCs w:val="32"/>
        </w:rPr>
        <w:sectPr w:rsidR="00156DF0">
          <w:footerReference w:type="default" r:id="rId8"/>
          <w:pgSz w:w="16838" w:h="11906" w:orient="landscape"/>
          <w:pgMar w:top="1531" w:right="1928" w:bottom="1531" w:left="1701" w:header="737" w:footer="851" w:gutter="0"/>
          <w:cols w:space="720"/>
          <w:docGrid w:type="lines" w:linePitch="408"/>
        </w:sectPr>
      </w:pPr>
    </w:p>
    <w:p w:rsidR="00236BD3" w:rsidRDefault="00236BD3" w:rsidP="00156DF0"/>
    <w:sectPr w:rsidR="00236BD3" w:rsidSect="00236BD3">
      <w:pgSz w:w="16838" w:h="11906" w:orient="landscape"/>
      <w:pgMar w:top="1531" w:right="1701" w:bottom="1531" w:left="1928"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722" w:rsidRDefault="00281722" w:rsidP="00B97570">
      <w:pPr>
        <w:ind w:firstLine="560"/>
      </w:pPr>
      <w:r>
        <w:separator/>
      </w:r>
    </w:p>
  </w:endnote>
  <w:endnote w:type="continuationSeparator" w:id="1">
    <w:p w:rsidR="00281722" w:rsidRDefault="00281722" w:rsidP="00B97570">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default"/>
    <w:sig w:usb0="00000000" w:usb1="00000000"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BD3" w:rsidRDefault="00540035">
    <w:pPr>
      <w:pStyle w:val="a3"/>
      <w:jc w:val="center"/>
    </w:pPr>
    <w:fldSimple w:instr=" PAGE   \* MERGEFORMAT ">
      <w:r w:rsidR="001F2D2D" w:rsidRPr="001F2D2D">
        <w:rPr>
          <w:noProof/>
          <w:lang w:val="zh-CN"/>
        </w:rPr>
        <w:t>13</w:t>
      </w:r>
    </w:fldSimple>
  </w:p>
  <w:p w:rsidR="00236BD3" w:rsidRDefault="00236BD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722" w:rsidRDefault="00281722" w:rsidP="00B97570">
      <w:pPr>
        <w:ind w:firstLine="560"/>
      </w:pPr>
      <w:r>
        <w:separator/>
      </w:r>
    </w:p>
  </w:footnote>
  <w:footnote w:type="continuationSeparator" w:id="1">
    <w:p w:rsidR="00281722" w:rsidRDefault="00281722" w:rsidP="00B97570">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F0" w:rsidRDefault="00156DF0" w:rsidP="00156DF0">
    <w:pPr>
      <w:pStyle w:val="a4"/>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3A"/>
    <w:rsid w:val="00043605"/>
    <w:rsid w:val="00057109"/>
    <w:rsid w:val="00062AB4"/>
    <w:rsid w:val="00096482"/>
    <w:rsid w:val="000B645D"/>
    <w:rsid w:val="000C688F"/>
    <w:rsid w:val="00105F46"/>
    <w:rsid w:val="00131B3C"/>
    <w:rsid w:val="001464FF"/>
    <w:rsid w:val="001477B7"/>
    <w:rsid w:val="00156DF0"/>
    <w:rsid w:val="001617C4"/>
    <w:rsid w:val="001C1935"/>
    <w:rsid w:val="001D52C7"/>
    <w:rsid w:val="001E47BF"/>
    <w:rsid w:val="001F2D2D"/>
    <w:rsid w:val="001F5F33"/>
    <w:rsid w:val="00230F76"/>
    <w:rsid w:val="00236BD3"/>
    <w:rsid w:val="00240235"/>
    <w:rsid w:val="002454F8"/>
    <w:rsid w:val="00281722"/>
    <w:rsid w:val="002A4A2F"/>
    <w:rsid w:val="002C668A"/>
    <w:rsid w:val="00352B4F"/>
    <w:rsid w:val="00393EA5"/>
    <w:rsid w:val="003A0E6A"/>
    <w:rsid w:val="003E3032"/>
    <w:rsid w:val="00424B9D"/>
    <w:rsid w:val="004328D6"/>
    <w:rsid w:val="00451DA5"/>
    <w:rsid w:val="00463F60"/>
    <w:rsid w:val="004727B8"/>
    <w:rsid w:val="00484F3A"/>
    <w:rsid w:val="00524B11"/>
    <w:rsid w:val="0053274A"/>
    <w:rsid w:val="00540035"/>
    <w:rsid w:val="00540D83"/>
    <w:rsid w:val="00545BD5"/>
    <w:rsid w:val="005461B6"/>
    <w:rsid w:val="00550E33"/>
    <w:rsid w:val="005576FB"/>
    <w:rsid w:val="00561854"/>
    <w:rsid w:val="00571E68"/>
    <w:rsid w:val="005913E4"/>
    <w:rsid w:val="005B38E3"/>
    <w:rsid w:val="005B7389"/>
    <w:rsid w:val="005C1A0C"/>
    <w:rsid w:val="005C6EE0"/>
    <w:rsid w:val="005F1EF2"/>
    <w:rsid w:val="0062538A"/>
    <w:rsid w:val="00635988"/>
    <w:rsid w:val="00662FF9"/>
    <w:rsid w:val="006C7F12"/>
    <w:rsid w:val="006D517C"/>
    <w:rsid w:val="00700676"/>
    <w:rsid w:val="00750127"/>
    <w:rsid w:val="00752D4D"/>
    <w:rsid w:val="00797CE3"/>
    <w:rsid w:val="007A4B0A"/>
    <w:rsid w:val="007B7886"/>
    <w:rsid w:val="007C4A2C"/>
    <w:rsid w:val="007C4D57"/>
    <w:rsid w:val="007C559A"/>
    <w:rsid w:val="007D6A6C"/>
    <w:rsid w:val="007E230F"/>
    <w:rsid w:val="007F6FDE"/>
    <w:rsid w:val="00806D1B"/>
    <w:rsid w:val="00810B0C"/>
    <w:rsid w:val="00823F44"/>
    <w:rsid w:val="00826FC9"/>
    <w:rsid w:val="008578CE"/>
    <w:rsid w:val="00857BEE"/>
    <w:rsid w:val="00893201"/>
    <w:rsid w:val="008B0266"/>
    <w:rsid w:val="008B384A"/>
    <w:rsid w:val="00916FE5"/>
    <w:rsid w:val="009179BB"/>
    <w:rsid w:val="00932921"/>
    <w:rsid w:val="009364B9"/>
    <w:rsid w:val="00982843"/>
    <w:rsid w:val="009A4E84"/>
    <w:rsid w:val="009A5C12"/>
    <w:rsid w:val="009B3758"/>
    <w:rsid w:val="009D28AA"/>
    <w:rsid w:val="009F1828"/>
    <w:rsid w:val="00A00609"/>
    <w:rsid w:val="00A41172"/>
    <w:rsid w:val="00AA68F0"/>
    <w:rsid w:val="00AC188A"/>
    <w:rsid w:val="00AC3E59"/>
    <w:rsid w:val="00AE1468"/>
    <w:rsid w:val="00B16E94"/>
    <w:rsid w:val="00B64BB8"/>
    <w:rsid w:val="00B9460F"/>
    <w:rsid w:val="00B965EB"/>
    <w:rsid w:val="00B97570"/>
    <w:rsid w:val="00BB7946"/>
    <w:rsid w:val="00C04C83"/>
    <w:rsid w:val="00C428FB"/>
    <w:rsid w:val="00C721A8"/>
    <w:rsid w:val="00CC588E"/>
    <w:rsid w:val="00CE7353"/>
    <w:rsid w:val="00CF04C9"/>
    <w:rsid w:val="00D27D71"/>
    <w:rsid w:val="00D365FC"/>
    <w:rsid w:val="00D7455C"/>
    <w:rsid w:val="00DB6311"/>
    <w:rsid w:val="00DD16AD"/>
    <w:rsid w:val="00DE671C"/>
    <w:rsid w:val="00DF30EC"/>
    <w:rsid w:val="00E06E3A"/>
    <w:rsid w:val="00E57EA8"/>
    <w:rsid w:val="00EC0BB2"/>
    <w:rsid w:val="00EC6F3A"/>
    <w:rsid w:val="00F5037B"/>
    <w:rsid w:val="00F675D4"/>
    <w:rsid w:val="00F72A4F"/>
    <w:rsid w:val="00F95003"/>
    <w:rsid w:val="00FA28AB"/>
    <w:rsid w:val="00FA71C4"/>
    <w:rsid w:val="00FB3329"/>
    <w:rsid w:val="00FD0B80"/>
    <w:rsid w:val="16573C19"/>
    <w:rsid w:val="29BD40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C83"/>
    <w:pPr>
      <w:widowControl w:val="0"/>
      <w:jc w:val="both"/>
    </w:pPr>
    <w:rPr>
      <w:rFonts w:ascii="Times New Roman" w:eastAsia="仿宋_GB2312" w:hAnsi="Times New Roman" w:cs="Times New Roman"/>
      <w:kern w:val="2"/>
      <w:sz w:val="30"/>
      <w:szCs w:val="24"/>
    </w:rPr>
  </w:style>
  <w:style w:type="paragraph" w:styleId="2">
    <w:name w:val="heading 2"/>
    <w:basedOn w:val="a"/>
    <w:next w:val="a"/>
    <w:link w:val="2Char"/>
    <w:uiPriority w:val="9"/>
    <w:semiHidden/>
    <w:unhideWhenUsed/>
    <w:qFormat/>
    <w:rsid w:val="00236BD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B9757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04C8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C04C8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C04C83"/>
    <w:rPr>
      <w:sz w:val="18"/>
      <w:szCs w:val="18"/>
    </w:rPr>
  </w:style>
  <w:style w:type="character" w:customStyle="1" w:styleId="Char">
    <w:name w:val="页脚 Char"/>
    <w:basedOn w:val="a0"/>
    <w:link w:val="a3"/>
    <w:uiPriority w:val="99"/>
    <w:qFormat/>
    <w:rsid w:val="00C04C83"/>
    <w:rPr>
      <w:sz w:val="18"/>
      <w:szCs w:val="18"/>
    </w:rPr>
  </w:style>
  <w:style w:type="paragraph" w:customStyle="1" w:styleId="-">
    <w:name w:val="闻政-正文段落文字"/>
    <w:basedOn w:val="a"/>
    <w:link w:val="-Char"/>
    <w:uiPriority w:val="3"/>
    <w:qFormat/>
    <w:rsid w:val="00B97570"/>
    <w:pPr>
      <w:spacing w:line="500" w:lineRule="exact"/>
      <w:ind w:firstLineChars="200" w:firstLine="200"/>
    </w:pPr>
    <w:rPr>
      <w:kern w:val="0"/>
      <w:sz w:val="28"/>
      <w:szCs w:val="28"/>
    </w:rPr>
  </w:style>
  <w:style w:type="character" w:customStyle="1" w:styleId="-Char">
    <w:name w:val="闻政-正文段落文字 Char"/>
    <w:link w:val="-"/>
    <w:uiPriority w:val="3"/>
    <w:rsid w:val="00B97570"/>
    <w:rPr>
      <w:rFonts w:ascii="Times New Roman" w:eastAsia="仿宋_GB2312" w:hAnsi="Times New Roman" w:cs="Times New Roman"/>
      <w:sz w:val="28"/>
      <w:szCs w:val="28"/>
    </w:rPr>
  </w:style>
  <w:style w:type="paragraph" w:customStyle="1" w:styleId="-0">
    <w:name w:val="闻政-正文一级标题"/>
    <w:basedOn w:val="3"/>
    <w:next w:val="-"/>
    <w:link w:val="-Char0"/>
    <w:uiPriority w:val="3"/>
    <w:qFormat/>
    <w:rsid w:val="00B97570"/>
    <w:pPr>
      <w:spacing w:before="120" w:after="60" w:line="500" w:lineRule="exact"/>
      <w:jc w:val="left"/>
      <w:outlineLvl w:val="0"/>
    </w:pPr>
    <w:rPr>
      <w:rFonts w:ascii="黑体" w:eastAsia="黑体" w:hAnsi="黑体"/>
      <w:b w:val="0"/>
      <w:kern w:val="0"/>
    </w:rPr>
  </w:style>
  <w:style w:type="character" w:customStyle="1" w:styleId="-Char0">
    <w:name w:val="闻政-正文一级标题 Char"/>
    <w:link w:val="-0"/>
    <w:uiPriority w:val="3"/>
    <w:rsid w:val="00B97570"/>
    <w:rPr>
      <w:rFonts w:ascii="黑体" w:eastAsia="黑体" w:hAnsi="黑体" w:cs="Times New Roman"/>
      <w:bCs/>
      <w:sz w:val="32"/>
      <w:szCs w:val="32"/>
    </w:rPr>
  </w:style>
  <w:style w:type="character" w:customStyle="1" w:styleId="3Char">
    <w:name w:val="标题 3 Char"/>
    <w:basedOn w:val="a0"/>
    <w:link w:val="3"/>
    <w:uiPriority w:val="9"/>
    <w:semiHidden/>
    <w:rsid w:val="00B97570"/>
    <w:rPr>
      <w:rFonts w:ascii="Times New Roman" w:eastAsia="仿宋_GB2312" w:hAnsi="Times New Roman" w:cs="Times New Roman"/>
      <w:b/>
      <w:bCs/>
      <w:kern w:val="2"/>
      <w:sz w:val="32"/>
      <w:szCs w:val="32"/>
    </w:rPr>
  </w:style>
  <w:style w:type="character" w:customStyle="1" w:styleId="2Char">
    <w:name w:val="标题 2 Char"/>
    <w:basedOn w:val="a0"/>
    <w:link w:val="2"/>
    <w:uiPriority w:val="9"/>
    <w:semiHidden/>
    <w:rsid w:val="00236BD3"/>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922</Words>
  <Characters>5259</Characters>
  <Application>Microsoft Office Word</Application>
  <DocSecurity>0</DocSecurity>
  <Lines>43</Lines>
  <Paragraphs>12</Paragraphs>
  <ScaleCrop>false</ScaleCrop>
  <Company>Microsoft</Company>
  <LinksUpToDate>false</LinksUpToDate>
  <CharactersWithSpaces>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贾钰宏</cp:lastModifiedBy>
  <cp:revision>100</cp:revision>
  <dcterms:created xsi:type="dcterms:W3CDTF">2020-04-07T09:49:00Z</dcterms:created>
  <dcterms:modified xsi:type="dcterms:W3CDTF">2020-06-06T11:46:00Z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