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57F" w:rsidRDefault="0043757F" w:rsidP="0043757F">
      <w:pPr>
        <w:spacing w:line="540" w:lineRule="exact"/>
        <w:jc w:val="center"/>
        <w:rPr>
          <w:rFonts w:ascii="方正小标宋_GBK" w:eastAsia="方正小标宋_GBK" w:hAnsi="华文中宋" w:cs="宋体"/>
          <w:b/>
          <w:kern w:val="0"/>
          <w:sz w:val="48"/>
          <w:szCs w:val="48"/>
        </w:rPr>
      </w:pPr>
      <w:r w:rsidRPr="0043757F">
        <w:rPr>
          <w:rFonts w:ascii="方正小标宋_GBK" w:eastAsia="方正小标宋_GBK" w:hAnsi="华文中宋" w:cs="宋体" w:hint="eastAsia"/>
          <w:b/>
          <w:kern w:val="0"/>
          <w:sz w:val="48"/>
          <w:szCs w:val="48"/>
        </w:rPr>
        <w:t>巴州农经局</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43757F" w:rsidRPr="0043757F" w:rsidRDefault="0043757F" w:rsidP="0043757F">
      <w:pPr>
        <w:spacing w:line="480" w:lineRule="auto"/>
        <w:jc w:val="center"/>
        <w:rPr>
          <w:rFonts w:eastAsia="黑体"/>
          <w:b/>
          <w:kern w:val="0"/>
          <w:sz w:val="50"/>
          <w:szCs w:val="50"/>
          <w:lang w:bidi="en-US"/>
        </w:rPr>
      </w:pPr>
    </w:p>
    <w:p w:rsidR="0043757F" w:rsidRDefault="0043757F" w:rsidP="0043757F">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43757F" w:rsidRDefault="0043757F" w:rsidP="0043757F">
      <w:pPr>
        <w:spacing w:line="480" w:lineRule="auto"/>
        <w:jc w:val="center"/>
        <w:rPr>
          <w:rFonts w:eastAsia="黑体"/>
          <w:b/>
          <w:kern w:val="0"/>
          <w:sz w:val="50"/>
          <w:szCs w:val="50"/>
          <w:lang w:bidi="en-US"/>
        </w:rPr>
      </w:pPr>
    </w:p>
    <w:p w:rsidR="0043757F" w:rsidRDefault="0043757F" w:rsidP="0043757F">
      <w:pPr>
        <w:spacing w:line="480" w:lineRule="auto"/>
        <w:jc w:val="center"/>
        <w:rPr>
          <w:rFonts w:eastAsia="黑体"/>
          <w:b/>
          <w:kern w:val="0"/>
          <w:sz w:val="50"/>
          <w:szCs w:val="50"/>
          <w:lang w:bidi="en-US"/>
        </w:rPr>
      </w:pPr>
    </w:p>
    <w:p w:rsidR="0043757F" w:rsidRDefault="0043757F" w:rsidP="0043757F">
      <w:pPr>
        <w:spacing w:line="480" w:lineRule="auto"/>
        <w:jc w:val="center"/>
        <w:rPr>
          <w:rFonts w:eastAsia="黑体"/>
          <w:b/>
          <w:kern w:val="0"/>
          <w:sz w:val="50"/>
          <w:szCs w:val="50"/>
          <w:lang w:bidi="en-US"/>
        </w:rPr>
      </w:pPr>
    </w:p>
    <w:p w:rsidR="0043757F" w:rsidRDefault="0043757F" w:rsidP="0043757F">
      <w:pPr>
        <w:spacing w:line="480" w:lineRule="auto"/>
        <w:jc w:val="center"/>
        <w:rPr>
          <w:kern w:val="0"/>
          <w:szCs w:val="30"/>
          <w:lang w:bidi="en-US"/>
        </w:rPr>
      </w:pPr>
    </w:p>
    <w:p w:rsidR="0043757F" w:rsidRDefault="0043757F" w:rsidP="0043757F">
      <w:pPr>
        <w:spacing w:line="480" w:lineRule="auto"/>
        <w:jc w:val="center"/>
        <w:rPr>
          <w:kern w:val="0"/>
          <w:szCs w:val="30"/>
          <w:lang w:bidi="en-US"/>
        </w:rPr>
      </w:pPr>
    </w:p>
    <w:p w:rsidR="0043757F" w:rsidRDefault="0043757F" w:rsidP="0043757F">
      <w:pPr>
        <w:spacing w:line="480" w:lineRule="auto"/>
        <w:jc w:val="center"/>
        <w:rPr>
          <w:kern w:val="0"/>
          <w:szCs w:val="30"/>
          <w:lang w:bidi="en-US"/>
        </w:rPr>
      </w:pPr>
    </w:p>
    <w:p w:rsidR="0043757F" w:rsidRPr="00586CFF" w:rsidRDefault="0043757F" w:rsidP="0043757F">
      <w:pPr>
        <w:spacing w:line="480" w:lineRule="auto"/>
        <w:ind w:firstLineChars="441" w:firstLine="1588"/>
        <w:jc w:val="left"/>
        <w:rPr>
          <w:rFonts w:hAnsi="宋体" w:cs="宋体"/>
          <w:kern w:val="0"/>
          <w:sz w:val="36"/>
          <w:szCs w:val="36"/>
        </w:rPr>
      </w:pPr>
      <w:r w:rsidRPr="00586CFF">
        <w:rPr>
          <w:rFonts w:hAnsi="宋体" w:cs="宋体"/>
          <w:kern w:val="0"/>
          <w:sz w:val="36"/>
          <w:szCs w:val="36"/>
        </w:rPr>
        <w:t>项目名称：</w:t>
      </w:r>
      <w:r w:rsidRPr="0043757F">
        <w:rPr>
          <w:rFonts w:hAnsi="宋体" w:cs="宋体" w:hint="eastAsia"/>
          <w:kern w:val="0"/>
          <w:sz w:val="36"/>
          <w:szCs w:val="36"/>
        </w:rPr>
        <w:t>农村产权制度改革项目</w:t>
      </w:r>
    </w:p>
    <w:p w:rsidR="0043757F" w:rsidRPr="00586CFF" w:rsidRDefault="0043757F" w:rsidP="0043757F">
      <w:pPr>
        <w:spacing w:line="480" w:lineRule="auto"/>
        <w:ind w:firstLineChars="441" w:firstLine="1588"/>
        <w:jc w:val="left"/>
        <w:rPr>
          <w:rFonts w:hAnsi="宋体" w:cs="宋体"/>
          <w:kern w:val="0"/>
          <w:sz w:val="36"/>
          <w:szCs w:val="36"/>
        </w:rPr>
      </w:pPr>
      <w:r>
        <w:rPr>
          <w:rFonts w:hAnsi="宋体" w:cs="宋体" w:hint="eastAsia"/>
          <w:kern w:val="0"/>
          <w:sz w:val="36"/>
          <w:szCs w:val="36"/>
        </w:rPr>
        <w:t>实施单位（公章）：</w:t>
      </w:r>
      <w:r>
        <w:rPr>
          <w:rFonts w:hAnsi="宋体" w:cs="仿宋_GB2312" w:hint="eastAsia"/>
          <w:kern w:val="0"/>
          <w:sz w:val="36"/>
          <w:szCs w:val="36"/>
        </w:rPr>
        <w:t>巴州农经局</w:t>
      </w:r>
    </w:p>
    <w:p w:rsidR="0043757F" w:rsidRPr="00586CFF" w:rsidRDefault="0043757F" w:rsidP="0043757F">
      <w:pPr>
        <w:spacing w:line="700" w:lineRule="exact"/>
        <w:jc w:val="left"/>
        <w:rPr>
          <w:rFonts w:hAnsi="宋体" w:cs="宋体"/>
          <w:kern w:val="0"/>
          <w:sz w:val="36"/>
          <w:szCs w:val="36"/>
        </w:rPr>
      </w:pPr>
      <w:r w:rsidRPr="00586CFF">
        <w:rPr>
          <w:rFonts w:hAnsi="宋体" w:cs="宋体" w:hint="eastAsia"/>
          <w:kern w:val="0"/>
          <w:sz w:val="36"/>
          <w:szCs w:val="36"/>
        </w:rPr>
        <w:t xml:space="preserve">    </w:t>
      </w:r>
      <w:r>
        <w:rPr>
          <w:rFonts w:hAnsi="宋体" w:cs="宋体" w:hint="eastAsia"/>
          <w:kern w:val="0"/>
          <w:sz w:val="36"/>
          <w:szCs w:val="36"/>
        </w:rPr>
        <w:t xml:space="preserve">    </w:t>
      </w:r>
      <w:r w:rsidRPr="00586CFF">
        <w:rPr>
          <w:rFonts w:hAnsi="宋体" w:cs="宋体" w:hint="eastAsia"/>
          <w:kern w:val="0"/>
          <w:sz w:val="36"/>
          <w:szCs w:val="36"/>
        </w:rPr>
        <w:t xml:space="preserve"> </w:t>
      </w:r>
      <w:r>
        <w:rPr>
          <w:rFonts w:hAnsi="宋体" w:cs="宋体" w:hint="eastAsia"/>
          <w:kern w:val="0"/>
          <w:sz w:val="36"/>
          <w:szCs w:val="36"/>
        </w:rPr>
        <w:t>主管部门（公章）：</w:t>
      </w:r>
      <w:r w:rsidRPr="0043757F">
        <w:rPr>
          <w:rFonts w:hAnsi="宋体" w:cs="宋体" w:hint="eastAsia"/>
          <w:kern w:val="0"/>
          <w:sz w:val="36"/>
          <w:szCs w:val="36"/>
        </w:rPr>
        <w:t>巴州农业农村局</w:t>
      </w:r>
    </w:p>
    <w:p w:rsidR="0043757F" w:rsidRPr="0043757F" w:rsidRDefault="0043757F" w:rsidP="0043757F">
      <w:pPr>
        <w:spacing w:line="700" w:lineRule="exact"/>
        <w:ind w:firstLineChars="450" w:firstLine="1620"/>
        <w:jc w:val="left"/>
        <w:rPr>
          <w:rFonts w:hAnsi="宋体"/>
          <w:kern w:val="0"/>
          <w:sz w:val="36"/>
          <w:szCs w:val="36"/>
        </w:rPr>
      </w:pPr>
      <w:r>
        <w:rPr>
          <w:rFonts w:hAnsi="宋体" w:cs="宋体" w:hint="eastAsia"/>
          <w:kern w:val="0"/>
          <w:sz w:val="36"/>
          <w:szCs w:val="36"/>
        </w:rPr>
        <w:t>填报时间：</w:t>
      </w:r>
      <w:r>
        <w:rPr>
          <w:rFonts w:hAnsi="宋体" w:cs="仿宋_GB2312" w:hint="eastAsia"/>
          <w:kern w:val="0"/>
          <w:sz w:val="36"/>
          <w:szCs w:val="36"/>
        </w:rPr>
        <w:t>2020</w:t>
      </w:r>
      <w:r>
        <w:rPr>
          <w:rFonts w:hAnsi="宋体" w:cs="仿宋_GB2312" w:hint="eastAsia"/>
          <w:kern w:val="0"/>
          <w:sz w:val="36"/>
          <w:szCs w:val="36"/>
        </w:rPr>
        <w:t>年</w:t>
      </w:r>
      <w:r>
        <w:rPr>
          <w:rFonts w:hAnsi="宋体" w:cs="仿宋_GB2312" w:hint="eastAsia"/>
          <w:kern w:val="0"/>
          <w:sz w:val="36"/>
          <w:szCs w:val="36"/>
        </w:rPr>
        <w:t>4</w:t>
      </w:r>
      <w:r>
        <w:rPr>
          <w:rFonts w:hAnsi="宋体" w:cs="仿宋_GB2312" w:hint="eastAsia"/>
          <w:kern w:val="0"/>
          <w:sz w:val="36"/>
          <w:szCs w:val="36"/>
        </w:rPr>
        <w:t>月</w:t>
      </w:r>
      <w:r>
        <w:rPr>
          <w:rFonts w:hAnsi="宋体" w:hint="eastAsia"/>
          <w:kern w:val="0"/>
          <w:sz w:val="36"/>
          <w:szCs w:val="36"/>
        </w:rPr>
        <w:t>15</w:t>
      </w:r>
      <w:r>
        <w:rPr>
          <w:rFonts w:hAnsi="宋体" w:cs="仿宋_GB2312" w:hint="eastAsia"/>
          <w:kern w:val="0"/>
          <w:sz w:val="36"/>
          <w:szCs w:val="36"/>
        </w:rPr>
        <w:t>日</w:t>
      </w:r>
    </w:p>
    <w:p w:rsidR="00DB018D" w:rsidRPr="00DB018D" w:rsidRDefault="00DB018D">
      <w:pPr>
        <w:pStyle w:val="1"/>
        <w:tabs>
          <w:tab w:val="right" w:leader="dot" w:pos="8306"/>
        </w:tabs>
        <w:ind w:firstLineChars="300" w:firstLine="1084"/>
        <w:jc w:val="both"/>
        <w:rPr>
          <w:rFonts w:ascii="宋体" w:eastAsia="宋体" w:hAnsi="宋体" w:cs="Arial"/>
          <w:sz w:val="36"/>
          <w:szCs w:val="36"/>
        </w:rPr>
      </w:pPr>
    </w:p>
    <w:p w:rsidR="00DB018D" w:rsidRDefault="00DB018D">
      <w:pPr>
        <w:pStyle w:val="1"/>
        <w:tabs>
          <w:tab w:val="right" w:leader="dot" w:pos="8306"/>
        </w:tabs>
        <w:ind w:firstLineChars="300" w:firstLine="1084"/>
        <w:jc w:val="both"/>
        <w:rPr>
          <w:rFonts w:ascii="宋体" w:eastAsia="宋体" w:hAnsi="宋体" w:cs="Arial"/>
          <w:sz w:val="36"/>
          <w:szCs w:val="36"/>
        </w:rPr>
      </w:pPr>
    </w:p>
    <w:p w:rsidR="00DB018D" w:rsidRDefault="00DB018D">
      <w:pPr>
        <w:pStyle w:val="1"/>
        <w:tabs>
          <w:tab w:val="right" w:leader="dot" w:pos="8306"/>
        </w:tabs>
        <w:ind w:firstLineChars="300" w:firstLine="1084"/>
        <w:jc w:val="both"/>
        <w:rPr>
          <w:rFonts w:ascii="宋体" w:eastAsia="宋体" w:hAnsi="宋体" w:cs="Arial"/>
          <w:sz w:val="36"/>
          <w:szCs w:val="36"/>
        </w:rPr>
      </w:pPr>
    </w:p>
    <w:p w:rsidR="00994729" w:rsidRPr="00DB018D" w:rsidRDefault="00677124" w:rsidP="0043757F">
      <w:pPr>
        <w:pStyle w:val="1"/>
        <w:tabs>
          <w:tab w:val="right" w:leader="dot" w:pos="8306"/>
        </w:tabs>
        <w:ind w:firstLineChars="495" w:firstLine="1789"/>
        <w:jc w:val="both"/>
        <w:rPr>
          <w:rFonts w:ascii="黑体" w:eastAsia="黑体" w:hAnsi="黑体" w:cs="Arial"/>
          <w:sz w:val="36"/>
          <w:szCs w:val="36"/>
        </w:rPr>
      </w:pPr>
      <w:r w:rsidRPr="00DB018D">
        <w:rPr>
          <w:rFonts w:ascii="黑体" w:eastAsia="黑体" w:hAnsi="黑体" w:cs="Arial" w:hint="eastAsia"/>
          <w:sz w:val="36"/>
          <w:szCs w:val="36"/>
        </w:rPr>
        <w:lastRenderedPageBreak/>
        <w:t>农村产权制度改革项目支出</w:t>
      </w:r>
      <w:r w:rsidRPr="00DB018D">
        <w:rPr>
          <w:rFonts w:ascii="黑体" w:eastAsia="黑体" w:hAnsi="黑体" w:cs="Arial"/>
          <w:sz w:val="36"/>
          <w:szCs w:val="36"/>
        </w:rPr>
        <w:t>绩效</w:t>
      </w:r>
      <w:r w:rsidRPr="00DB018D">
        <w:rPr>
          <w:rFonts w:ascii="黑体" w:eastAsia="黑体" w:hAnsi="黑体" w:cs="Arial" w:hint="eastAsia"/>
          <w:sz w:val="36"/>
          <w:szCs w:val="36"/>
        </w:rPr>
        <w:t>评价报告</w:t>
      </w:r>
    </w:p>
    <w:p w:rsidR="00994729" w:rsidRDefault="00677124">
      <w:pPr>
        <w:spacing w:line="600" w:lineRule="exact"/>
        <w:ind w:firstLineChars="200" w:firstLine="600"/>
        <w:rPr>
          <w:rFonts w:ascii="黑体" w:eastAsia="黑体" w:hAnsi="黑体"/>
        </w:rPr>
      </w:pPr>
      <w:r>
        <w:rPr>
          <w:rFonts w:ascii="黑体" w:eastAsia="黑体" w:hAnsi="黑体" w:hint="eastAsia"/>
        </w:rPr>
        <w:t>一、基本情况</w:t>
      </w:r>
    </w:p>
    <w:p w:rsidR="00994729" w:rsidRDefault="00677124" w:rsidP="0043757F">
      <w:pPr>
        <w:spacing w:line="600" w:lineRule="exact"/>
        <w:ind w:firstLineChars="200" w:firstLine="602"/>
        <w:outlineLvl w:val="0"/>
        <w:rPr>
          <w:rFonts w:ascii="仿宋_GB2312"/>
          <w:b/>
          <w:bCs/>
        </w:rPr>
      </w:pPr>
      <w:r>
        <w:rPr>
          <w:rFonts w:ascii="仿宋_GB2312" w:hint="eastAsia"/>
          <w:b/>
          <w:bCs/>
        </w:rPr>
        <w:t>（一）项目概况。</w:t>
      </w:r>
    </w:p>
    <w:p w:rsidR="00994729" w:rsidRDefault="00677124">
      <w:pPr>
        <w:spacing w:line="560" w:lineRule="exact"/>
        <w:ind w:firstLineChars="200" w:firstLine="640"/>
        <w:rPr>
          <w:rFonts w:eastAsia="方正仿宋_GBK"/>
          <w:sz w:val="32"/>
          <w:szCs w:val="32"/>
        </w:rPr>
      </w:pPr>
      <w:r>
        <w:rPr>
          <w:rFonts w:eastAsia="方正仿宋_GBK"/>
          <w:sz w:val="32"/>
          <w:szCs w:val="32"/>
        </w:rPr>
        <w:t>贯彻落实《中共中央、国务院关于稳步推进农村产权制度改革的意见》（中发</w:t>
      </w:r>
      <w:r>
        <w:rPr>
          <w:rFonts w:eastAsia="方正仿宋_GBK"/>
          <w:kern w:val="0"/>
          <w:sz w:val="32"/>
          <w:szCs w:val="32"/>
        </w:rPr>
        <w:t>〔</w:t>
      </w:r>
      <w:r>
        <w:rPr>
          <w:rFonts w:eastAsia="方正仿宋_GBK"/>
          <w:kern w:val="0"/>
          <w:sz w:val="32"/>
          <w:szCs w:val="32"/>
        </w:rPr>
        <w:t>2016</w:t>
      </w:r>
      <w:r>
        <w:rPr>
          <w:rFonts w:eastAsia="方正仿宋_GBK"/>
          <w:kern w:val="0"/>
          <w:sz w:val="32"/>
          <w:szCs w:val="32"/>
        </w:rPr>
        <w:t>〕</w:t>
      </w:r>
      <w:r>
        <w:rPr>
          <w:rFonts w:eastAsia="方正仿宋_GBK"/>
          <w:sz w:val="32"/>
          <w:szCs w:val="32"/>
        </w:rPr>
        <w:t>37</w:t>
      </w:r>
      <w:r>
        <w:rPr>
          <w:rFonts w:eastAsia="方正仿宋_GBK"/>
          <w:sz w:val="32"/>
          <w:szCs w:val="32"/>
        </w:rPr>
        <w:t>号）及《自治区党委、自治区人民政府关于稳步推进农村集体产权制度改革的实施意见》（新党发</w:t>
      </w:r>
      <w:r>
        <w:rPr>
          <w:rFonts w:eastAsia="方正仿宋_GBK"/>
          <w:kern w:val="0"/>
          <w:sz w:val="32"/>
          <w:szCs w:val="32"/>
        </w:rPr>
        <w:t>〔</w:t>
      </w:r>
      <w:r>
        <w:rPr>
          <w:rFonts w:eastAsia="方正仿宋_GBK"/>
          <w:kern w:val="0"/>
          <w:sz w:val="32"/>
          <w:szCs w:val="32"/>
        </w:rPr>
        <w:t>2018</w:t>
      </w:r>
      <w:r>
        <w:rPr>
          <w:rFonts w:eastAsia="方正仿宋_GBK"/>
          <w:kern w:val="0"/>
          <w:sz w:val="32"/>
          <w:szCs w:val="32"/>
        </w:rPr>
        <w:t>〕</w:t>
      </w:r>
      <w:r>
        <w:rPr>
          <w:rFonts w:eastAsia="方正仿宋_GBK"/>
          <w:sz w:val="32"/>
          <w:szCs w:val="32"/>
        </w:rPr>
        <w:t>12</w:t>
      </w:r>
      <w:r>
        <w:rPr>
          <w:rFonts w:eastAsia="方正仿宋_GBK"/>
          <w:sz w:val="32"/>
          <w:szCs w:val="32"/>
        </w:rPr>
        <w:t>号）精神，</w:t>
      </w:r>
      <w:r>
        <w:rPr>
          <w:rFonts w:eastAsia="方正仿宋_GBK" w:hint="eastAsia"/>
          <w:sz w:val="32"/>
          <w:szCs w:val="32"/>
        </w:rPr>
        <w:t>深化农村集体产权制度改革，</w:t>
      </w:r>
      <w:r>
        <w:rPr>
          <w:rFonts w:eastAsia="方正仿宋_GBK"/>
          <w:sz w:val="32"/>
          <w:szCs w:val="32"/>
        </w:rPr>
        <w:t>创新农村集体经济运行机制，</w:t>
      </w:r>
      <w:r>
        <w:rPr>
          <w:rFonts w:eastAsia="方正仿宋_GBK"/>
          <w:kern w:val="0"/>
          <w:sz w:val="32"/>
          <w:szCs w:val="32"/>
        </w:rPr>
        <w:t>维护农民</w:t>
      </w:r>
      <w:r>
        <w:rPr>
          <w:rFonts w:eastAsia="方正仿宋_GBK" w:hint="eastAsia"/>
          <w:kern w:val="0"/>
          <w:sz w:val="32"/>
          <w:szCs w:val="32"/>
        </w:rPr>
        <w:t>集体</w:t>
      </w:r>
      <w:r>
        <w:rPr>
          <w:rFonts w:eastAsia="方正仿宋_GBK"/>
          <w:kern w:val="0"/>
          <w:sz w:val="32"/>
          <w:szCs w:val="32"/>
        </w:rPr>
        <w:t>资产权益，增强集体经济组织活力</w:t>
      </w:r>
      <w:r>
        <w:rPr>
          <w:rFonts w:eastAsia="方正仿宋_GBK" w:hint="eastAsia"/>
          <w:kern w:val="0"/>
          <w:sz w:val="32"/>
          <w:szCs w:val="32"/>
        </w:rPr>
        <w:t>。</w:t>
      </w:r>
      <w:r>
        <w:rPr>
          <w:rFonts w:eastAsia="方正仿宋_GBK"/>
          <w:sz w:val="32"/>
          <w:szCs w:val="32"/>
        </w:rPr>
        <w:t>根据自治区统一安排部署，选择条件相对较好的博湖县（</w:t>
      </w:r>
      <w:r>
        <w:rPr>
          <w:rFonts w:eastAsia="方正仿宋_GBK"/>
          <w:sz w:val="32"/>
          <w:szCs w:val="32"/>
        </w:rPr>
        <w:t>6</w:t>
      </w:r>
      <w:r>
        <w:rPr>
          <w:rFonts w:eastAsia="方正仿宋_GBK"/>
          <w:sz w:val="32"/>
          <w:szCs w:val="32"/>
        </w:rPr>
        <w:t>个乡镇</w:t>
      </w:r>
      <w:r>
        <w:rPr>
          <w:rFonts w:eastAsia="方正仿宋_GBK" w:hint="eastAsia"/>
          <w:sz w:val="32"/>
          <w:szCs w:val="32"/>
        </w:rPr>
        <w:t>、</w:t>
      </w:r>
      <w:r>
        <w:rPr>
          <w:rFonts w:eastAsia="方正仿宋_GBK"/>
          <w:sz w:val="32"/>
          <w:szCs w:val="32"/>
        </w:rPr>
        <w:t>25</w:t>
      </w:r>
      <w:r>
        <w:rPr>
          <w:rFonts w:eastAsia="方正仿宋_GBK"/>
          <w:sz w:val="32"/>
          <w:szCs w:val="32"/>
        </w:rPr>
        <w:t>个村）作为</w:t>
      </w:r>
      <w:r>
        <w:rPr>
          <w:rFonts w:eastAsia="方正仿宋_GBK" w:hint="eastAsia"/>
          <w:sz w:val="32"/>
          <w:szCs w:val="32"/>
        </w:rPr>
        <w:t>国家级</w:t>
      </w:r>
      <w:r>
        <w:rPr>
          <w:rFonts w:eastAsia="方正仿宋_GBK"/>
          <w:sz w:val="32"/>
          <w:szCs w:val="32"/>
        </w:rPr>
        <w:t>农村集体产权制度改革试点县，在完成集体资产清产核资工作的基础上，着重在成员身份认定、资产折股量化、股权设置管理、建立健全集体经济组织等方面进行探索，着力在关键环节和重点领域取得突破，</w:t>
      </w:r>
      <w:r>
        <w:rPr>
          <w:rFonts w:eastAsia="方正仿宋_GBK"/>
          <w:sz w:val="32"/>
          <w:szCs w:val="32"/>
        </w:rPr>
        <w:t>2020</w:t>
      </w:r>
      <w:r>
        <w:rPr>
          <w:rFonts w:eastAsia="方正仿宋_GBK"/>
          <w:sz w:val="32"/>
          <w:szCs w:val="32"/>
        </w:rPr>
        <w:t>年全州开展集体产权制度改革工作。</w:t>
      </w:r>
      <w:r>
        <w:rPr>
          <w:rFonts w:eastAsia="方正仿宋_GBK" w:hint="eastAsia"/>
          <w:sz w:val="32"/>
          <w:szCs w:val="32"/>
        </w:rPr>
        <w:t>项目资金投入</w:t>
      </w:r>
      <w:r>
        <w:rPr>
          <w:rFonts w:eastAsia="方正仿宋_GBK" w:hint="eastAsia"/>
          <w:sz w:val="32"/>
          <w:szCs w:val="32"/>
        </w:rPr>
        <w:t>16</w:t>
      </w:r>
      <w:r>
        <w:rPr>
          <w:rFonts w:eastAsia="方正仿宋_GBK" w:hint="eastAsia"/>
          <w:sz w:val="32"/>
          <w:szCs w:val="32"/>
        </w:rPr>
        <w:t>万元，</w:t>
      </w:r>
      <w:r>
        <w:rPr>
          <w:rFonts w:eastAsia="方正仿宋_GBK" w:hint="eastAsia"/>
          <w:sz w:val="32"/>
          <w:szCs w:val="32"/>
        </w:rPr>
        <w:t xml:space="preserve">          </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截至</w:t>
      </w:r>
      <w:r>
        <w:rPr>
          <w:rFonts w:eastAsia="方正仿宋_GBK" w:hint="eastAsia"/>
          <w:sz w:val="32"/>
          <w:szCs w:val="32"/>
        </w:rPr>
        <w:t>2019</w:t>
      </w:r>
      <w:r>
        <w:rPr>
          <w:rFonts w:eastAsia="方正仿宋_GBK" w:hint="eastAsia"/>
          <w:sz w:val="32"/>
          <w:szCs w:val="32"/>
        </w:rPr>
        <w:t>年</w:t>
      </w:r>
      <w:r>
        <w:rPr>
          <w:rFonts w:eastAsia="方正仿宋_GBK" w:hint="eastAsia"/>
          <w:sz w:val="32"/>
          <w:szCs w:val="32"/>
        </w:rPr>
        <w:t>12</w:t>
      </w:r>
      <w:r>
        <w:rPr>
          <w:rFonts w:eastAsia="方正仿宋_GBK" w:hint="eastAsia"/>
          <w:sz w:val="32"/>
          <w:szCs w:val="32"/>
        </w:rPr>
        <w:t>月</w:t>
      </w:r>
      <w:r>
        <w:rPr>
          <w:rFonts w:eastAsia="方正仿宋_GBK" w:hint="eastAsia"/>
          <w:sz w:val="32"/>
          <w:szCs w:val="32"/>
        </w:rPr>
        <w:t>30</w:t>
      </w:r>
      <w:r>
        <w:rPr>
          <w:rFonts w:eastAsia="方正仿宋_GBK" w:hint="eastAsia"/>
          <w:sz w:val="32"/>
          <w:szCs w:val="32"/>
        </w:rPr>
        <w:t>日，</w:t>
      </w:r>
      <w:r>
        <w:rPr>
          <w:rFonts w:eastAsia="方正仿宋_GBK"/>
          <w:sz w:val="32"/>
          <w:szCs w:val="32"/>
        </w:rPr>
        <w:t>全州清产核资工作全面完成，</w:t>
      </w:r>
      <w:r>
        <w:rPr>
          <w:rFonts w:eastAsia="方正仿宋_GBK"/>
          <w:sz w:val="32"/>
          <w:szCs w:val="32"/>
        </w:rPr>
        <w:t>2019</w:t>
      </w:r>
      <w:r>
        <w:rPr>
          <w:rFonts w:eastAsia="方正仿宋_GBK"/>
          <w:sz w:val="32"/>
          <w:szCs w:val="32"/>
        </w:rPr>
        <w:t>年</w:t>
      </w:r>
      <w:r>
        <w:rPr>
          <w:rFonts w:eastAsia="方正仿宋_GBK"/>
          <w:sz w:val="32"/>
          <w:szCs w:val="32"/>
        </w:rPr>
        <w:t>7</w:t>
      </w:r>
      <w:r>
        <w:rPr>
          <w:rFonts w:eastAsia="方正仿宋_GBK"/>
          <w:sz w:val="32"/>
          <w:szCs w:val="32"/>
        </w:rPr>
        <w:t>月完成了州级验收，</w:t>
      </w:r>
      <w:r>
        <w:rPr>
          <w:rFonts w:eastAsia="方正仿宋_GBK"/>
          <w:sz w:val="32"/>
          <w:szCs w:val="32"/>
        </w:rPr>
        <w:t>9</w:t>
      </w:r>
      <w:r>
        <w:rPr>
          <w:rFonts w:eastAsia="方正仿宋_GBK"/>
          <w:sz w:val="32"/>
          <w:szCs w:val="32"/>
        </w:rPr>
        <w:t>月自治区抽验巴州</w:t>
      </w:r>
      <w:r>
        <w:rPr>
          <w:rFonts w:eastAsia="方正仿宋_GBK"/>
          <w:sz w:val="32"/>
          <w:szCs w:val="32"/>
        </w:rPr>
        <w:t>5</w:t>
      </w:r>
      <w:r>
        <w:rPr>
          <w:rFonts w:eastAsia="方正仿宋_GBK"/>
          <w:sz w:val="32"/>
          <w:szCs w:val="32"/>
        </w:rPr>
        <w:t>个县市，均以优秀通过验收。</w:t>
      </w:r>
      <w:r>
        <w:rPr>
          <w:rFonts w:eastAsia="方正仿宋_GBK"/>
          <w:sz w:val="32"/>
          <w:szCs w:val="32"/>
        </w:rPr>
        <w:t>10</w:t>
      </w:r>
      <w:r>
        <w:rPr>
          <w:rFonts w:eastAsia="方正仿宋_GBK"/>
          <w:sz w:val="32"/>
          <w:szCs w:val="32"/>
        </w:rPr>
        <w:t>月巴州人民政府向自治区报送了农村集体资产清产核资工作总结，博湖县作为</w:t>
      </w:r>
      <w:r>
        <w:rPr>
          <w:rFonts w:eastAsia="方正仿宋_GBK"/>
          <w:sz w:val="32"/>
          <w:szCs w:val="32"/>
        </w:rPr>
        <w:t>2018</w:t>
      </w:r>
      <w:r>
        <w:rPr>
          <w:rFonts w:eastAsia="方正仿宋_GBK"/>
          <w:sz w:val="32"/>
          <w:szCs w:val="32"/>
        </w:rPr>
        <w:t>年自治区和</w:t>
      </w:r>
      <w:r>
        <w:rPr>
          <w:rFonts w:eastAsia="方正仿宋_GBK"/>
          <w:sz w:val="32"/>
          <w:szCs w:val="32"/>
        </w:rPr>
        <w:t>2019</w:t>
      </w:r>
      <w:r>
        <w:rPr>
          <w:rFonts w:eastAsia="方正仿宋_GBK"/>
          <w:sz w:val="32"/>
          <w:szCs w:val="32"/>
        </w:rPr>
        <w:t>年国家级农村集体产权制度改革试点县，截至年底，社员身份认定工作全面完成，共认定农村集体经济组织成员</w:t>
      </w:r>
      <w:r>
        <w:rPr>
          <w:rFonts w:eastAsia="方正仿宋_GBK"/>
          <w:sz w:val="32"/>
          <w:szCs w:val="32"/>
        </w:rPr>
        <w:t>9808</w:t>
      </w:r>
      <w:r>
        <w:rPr>
          <w:rFonts w:eastAsia="方正仿宋_GBK"/>
          <w:sz w:val="32"/>
          <w:szCs w:val="32"/>
        </w:rPr>
        <w:t>户</w:t>
      </w:r>
      <w:r>
        <w:rPr>
          <w:rFonts w:eastAsia="方正仿宋_GBK"/>
          <w:sz w:val="32"/>
          <w:szCs w:val="32"/>
        </w:rPr>
        <w:t>33527</w:t>
      </w:r>
      <w:r>
        <w:rPr>
          <w:rFonts w:eastAsia="方正仿宋_GBK"/>
          <w:sz w:val="32"/>
          <w:szCs w:val="32"/>
        </w:rPr>
        <w:t>人，</w:t>
      </w:r>
      <w:r>
        <w:rPr>
          <w:rFonts w:eastAsia="方正仿宋_GBK"/>
          <w:sz w:val="32"/>
          <w:szCs w:val="32"/>
        </w:rPr>
        <w:t>13</w:t>
      </w:r>
      <w:r>
        <w:rPr>
          <w:rFonts w:eastAsia="方正仿宋_GBK"/>
          <w:sz w:val="32"/>
          <w:szCs w:val="32"/>
        </w:rPr>
        <w:t>个村成立股份经济合作社。</w:t>
      </w:r>
    </w:p>
    <w:p w:rsidR="00994729" w:rsidRDefault="00677124">
      <w:pPr>
        <w:pStyle w:val="-"/>
        <w:ind w:firstLineChars="200" w:firstLine="640"/>
        <w:rPr>
          <w:rFonts w:eastAsia="方正仿宋_GBK"/>
          <w:sz w:val="31"/>
          <w:szCs w:val="31"/>
        </w:rPr>
      </w:pPr>
      <w:r>
        <w:rPr>
          <w:sz w:val="32"/>
          <w:szCs w:val="32"/>
        </w:rPr>
        <w:t>《关于印发</w:t>
      </w:r>
      <w:r>
        <w:rPr>
          <w:sz w:val="32"/>
          <w:szCs w:val="32"/>
        </w:rPr>
        <w:t>2017</w:t>
      </w:r>
      <w:r>
        <w:rPr>
          <w:sz w:val="32"/>
          <w:szCs w:val="32"/>
        </w:rPr>
        <w:t>年自治区农村土地承包经营权确权登记颁</w:t>
      </w:r>
      <w:r>
        <w:rPr>
          <w:sz w:val="32"/>
          <w:szCs w:val="32"/>
        </w:rPr>
        <w:lastRenderedPageBreak/>
        <w:t>证整县推进工作实施方案的通知》（新政办发〔</w:t>
      </w:r>
      <w:r>
        <w:rPr>
          <w:sz w:val="32"/>
          <w:szCs w:val="32"/>
        </w:rPr>
        <w:t>2017</w:t>
      </w:r>
      <w:r>
        <w:rPr>
          <w:sz w:val="32"/>
          <w:szCs w:val="32"/>
        </w:rPr>
        <w:t>〕</w:t>
      </w:r>
      <w:r>
        <w:rPr>
          <w:sz w:val="32"/>
          <w:szCs w:val="32"/>
        </w:rPr>
        <w:t>96</w:t>
      </w:r>
      <w:r>
        <w:rPr>
          <w:sz w:val="32"/>
          <w:szCs w:val="32"/>
        </w:rPr>
        <w:t>号）</w:t>
      </w:r>
      <w:r>
        <w:rPr>
          <w:rFonts w:hint="eastAsia"/>
          <w:sz w:val="32"/>
          <w:szCs w:val="32"/>
        </w:rPr>
        <w:t>及</w:t>
      </w:r>
      <w:r>
        <w:rPr>
          <w:rFonts w:eastAsia="方正仿宋_GBK"/>
          <w:sz w:val="31"/>
          <w:szCs w:val="31"/>
        </w:rPr>
        <w:t>《自治区农村土地承包经营权证发放试点工作实施方案》</w:t>
      </w:r>
      <w:r>
        <w:rPr>
          <w:rFonts w:eastAsia="方正仿宋_GBK" w:hint="eastAsia"/>
          <w:sz w:val="31"/>
          <w:szCs w:val="31"/>
        </w:rPr>
        <w:t>要求，</w:t>
      </w:r>
      <w:r>
        <w:rPr>
          <w:rFonts w:eastAsia="方正仿宋_GBK"/>
          <w:sz w:val="31"/>
          <w:szCs w:val="31"/>
        </w:rPr>
        <w:t>9</w:t>
      </w:r>
      <w:r>
        <w:rPr>
          <w:rFonts w:eastAsia="方正仿宋_GBK"/>
          <w:sz w:val="31"/>
          <w:szCs w:val="31"/>
        </w:rPr>
        <w:t>个县市先后举行了农村承包地确权登记颁证工作首发仪式，</w:t>
      </w:r>
      <w:r>
        <w:rPr>
          <w:rFonts w:eastAsia="方正仿宋_GBK"/>
          <w:sz w:val="31"/>
          <w:szCs w:val="31"/>
        </w:rPr>
        <w:t>27</w:t>
      </w:r>
      <w:r>
        <w:rPr>
          <w:rFonts w:eastAsia="方正仿宋_GBK"/>
          <w:sz w:val="31"/>
          <w:szCs w:val="31"/>
        </w:rPr>
        <w:t>个试点村发证基本完成，通过颁证让农户吃上了</w:t>
      </w:r>
      <w:r>
        <w:rPr>
          <w:rFonts w:eastAsia="方正仿宋_GBK"/>
          <w:sz w:val="31"/>
          <w:szCs w:val="31"/>
        </w:rPr>
        <w:t>“</w:t>
      </w:r>
      <w:r>
        <w:rPr>
          <w:rFonts w:eastAsia="方正仿宋_GBK"/>
          <w:sz w:val="31"/>
          <w:szCs w:val="31"/>
        </w:rPr>
        <w:t>定心丸</w:t>
      </w:r>
      <w:r>
        <w:rPr>
          <w:rFonts w:eastAsia="方正仿宋_GBK"/>
          <w:sz w:val="31"/>
          <w:szCs w:val="31"/>
        </w:rPr>
        <w:t>”</w:t>
      </w:r>
      <w:r>
        <w:rPr>
          <w:rFonts w:eastAsia="方正仿宋_GBK"/>
          <w:sz w:val="31"/>
          <w:szCs w:val="31"/>
        </w:rPr>
        <w:t>。</w:t>
      </w:r>
    </w:p>
    <w:p w:rsidR="00994729" w:rsidRDefault="00677124" w:rsidP="0043757F">
      <w:pPr>
        <w:spacing w:line="560" w:lineRule="exact"/>
        <w:ind w:firstLineChars="200" w:firstLine="643"/>
        <w:rPr>
          <w:rFonts w:eastAsia="方正仿宋_GBK"/>
          <w:sz w:val="32"/>
          <w:szCs w:val="32"/>
        </w:rPr>
      </w:pPr>
      <w:r>
        <w:rPr>
          <w:rFonts w:eastAsia="方正仿宋_GBK" w:hint="eastAsia"/>
          <w:b/>
          <w:bCs/>
          <w:sz w:val="32"/>
          <w:szCs w:val="32"/>
        </w:rPr>
        <w:t>1</w:t>
      </w:r>
      <w:r>
        <w:rPr>
          <w:rFonts w:eastAsia="方正仿宋_GBK" w:hint="eastAsia"/>
          <w:b/>
          <w:bCs/>
          <w:sz w:val="32"/>
          <w:szCs w:val="32"/>
        </w:rPr>
        <w:t>、项目背景</w:t>
      </w:r>
      <w:r>
        <w:rPr>
          <w:rFonts w:eastAsia="方正仿宋_GBK" w:hint="eastAsia"/>
          <w:b/>
          <w:bCs/>
          <w:sz w:val="32"/>
          <w:szCs w:val="32"/>
        </w:rPr>
        <w:t>:</w:t>
      </w:r>
      <w:r>
        <w:rPr>
          <w:rFonts w:eastAsia="方正仿宋_GBK" w:hint="eastAsia"/>
          <w:sz w:val="32"/>
          <w:szCs w:val="32"/>
        </w:rPr>
        <w:t>农村集体产权制度改革是巩固社会主义公有制、完善农村基本经营制度的必然要求。农村集体产权制度改革是维护农民合法权益、增加农民财产性收入的重大举措。农村集体资产包括农民集体所有的土地、森林、山岭、草原、荒地、滩涂等资源性资产，用于经营的房屋、建筑物、机器设备、工具器具、农业基础设施、集体投资兴办的企业及其所持有的其他经济组织的资产份额、无形资产等经营性资产，用于公共服务的教育、科技、文化、卫生、体育等方面的非经营性资产。这三类资产是农村集体经济组织成员的主要财产，是农业农村发展的重要物质基础。针对我州集体经营性资产归属不明、经营收益不清、分配不公开、成员的集体收益分配权缺乏保障等突出问题，着力推进经营性资产确权到户和股份合作制改革，对于切实维护农民合法权益，增加农民财产性收入，让广大农民分享改革发展成果，如期实现全面建成小康社会目标具有重大现实意义。</w:t>
      </w:r>
    </w:p>
    <w:p w:rsidR="00994729" w:rsidRDefault="00677124" w:rsidP="0043757F">
      <w:pPr>
        <w:pStyle w:val="-"/>
        <w:ind w:firstLineChars="200" w:firstLine="602"/>
        <w:rPr>
          <w:rFonts w:ascii="仿宋_GB2312"/>
          <w:b/>
          <w:bCs/>
        </w:rPr>
      </w:pPr>
      <w:r>
        <w:rPr>
          <w:rFonts w:ascii="仿宋_GB2312" w:hint="eastAsia"/>
          <w:b/>
          <w:bCs/>
        </w:rPr>
        <w:t>2、项目主要内容及实施情况</w:t>
      </w:r>
    </w:p>
    <w:p w:rsidR="00994729" w:rsidRDefault="00677124">
      <w:pPr>
        <w:spacing w:line="560" w:lineRule="exact"/>
        <w:ind w:firstLineChars="200" w:firstLine="600"/>
        <w:rPr>
          <w:rFonts w:eastAsia="方正仿宋_GBK"/>
          <w:sz w:val="32"/>
          <w:szCs w:val="32"/>
        </w:rPr>
      </w:pPr>
      <w:r>
        <w:rPr>
          <w:rFonts w:ascii="Calibri" w:hAnsi="Calibri" w:cs="Calibri"/>
        </w:rPr>
        <w:t>①</w:t>
      </w:r>
      <w:r>
        <w:rPr>
          <w:rFonts w:ascii="仿宋_GB2312" w:hint="eastAsia"/>
        </w:rPr>
        <w:t>项目主要内容：</w:t>
      </w:r>
      <w:r>
        <w:rPr>
          <w:rFonts w:eastAsia="方正仿宋_GBK"/>
          <w:sz w:val="32"/>
          <w:szCs w:val="32"/>
        </w:rPr>
        <w:t>摸清农村集体经济组织的资产特别是经营性资产家底，摸清农村集体经济组织的人员及其对集体经营性资产形成的贡献情况，逐步建立和完善归属清晰、权能完整、流转顺畅、保护严格的中国特色社会主义农村集体产权制度，推动资源变资产、资金变股金、农民变股东，形成有效维护农村集体经</w:t>
      </w:r>
      <w:r>
        <w:rPr>
          <w:rFonts w:eastAsia="方正仿宋_GBK"/>
          <w:sz w:val="32"/>
          <w:szCs w:val="32"/>
        </w:rPr>
        <w:lastRenderedPageBreak/>
        <w:t>济组织成员权利的治理体系，盘活农村集体资产，增添发展新活力，不断增加农民财产性收入。</w:t>
      </w:r>
    </w:p>
    <w:p w:rsidR="00994729" w:rsidRDefault="00677124">
      <w:pPr>
        <w:spacing w:line="560" w:lineRule="exact"/>
        <w:ind w:firstLineChars="200" w:firstLine="640"/>
        <w:rPr>
          <w:rFonts w:eastAsia="方正仿宋_GBK"/>
          <w:sz w:val="32"/>
          <w:szCs w:val="32"/>
        </w:rPr>
      </w:pPr>
      <w:r>
        <w:rPr>
          <w:rFonts w:ascii="Calibri" w:eastAsia="方正仿宋_GBK" w:hAnsi="Calibri" w:cs="Calibri"/>
          <w:sz w:val="32"/>
          <w:szCs w:val="32"/>
        </w:rPr>
        <w:t>②</w:t>
      </w:r>
      <w:r>
        <w:rPr>
          <w:rFonts w:eastAsia="方正仿宋_GBK" w:hint="eastAsia"/>
          <w:sz w:val="32"/>
          <w:szCs w:val="32"/>
        </w:rPr>
        <w:t>实施情况：</w:t>
      </w:r>
      <w:r>
        <w:rPr>
          <w:rFonts w:eastAsia="方正仿宋_GBK"/>
          <w:sz w:val="32"/>
          <w:szCs w:val="32"/>
        </w:rPr>
        <w:t>全州清产核资工作全面完成，</w:t>
      </w:r>
      <w:r>
        <w:rPr>
          <w:rFonts w:eastAsia="方正仿宋_GBK"/>
          <w:sz w:val="32"/>
          <w:szCs w:val="32"/>
        </w:rPr>
        <w:t>2019</w:t>
      </w:r>
      <w:r>
        <w:rPr>
          <w:rFonts w:eastAsia="方正仿宋_GBK"/>
          <w:sz w:val="32"/>
          <w:szCs w:val="32"/>
        </w:rPr>
        <w:t>年</w:t>
      </w:r>
      <w:r>
        <w:rPr>
          <w:rFonts w:eastAsia="方正仿宋_GBK"/>
          <w:sz w:val="32"/>
          <w:szCs w:val="32"/>
        </w:rPr>
        <w:t>7</w:t>
      </w:r>
      <w:r>
        <w:rPr>
          <w:rFonts w:eastAsia="方正仿宋_GBK"/>
          <w:sz w:val="32"/>
          <w:szCs w:val="32"/>
        </w:rPr>
        <w:t>月完成了州级验收，</w:t>
      </w:r>
      <w:r>
        <w:rPr>
          <w:rFonts w:eastAsia="方正仿宋_GBK"/>
          <w:sz w:val="32"/>
          <w:szCs w:val="32"/>
        </w:rPr>
        <w:t>9</w:t>
      </w:r>
      <w:r>
        <w:rPr>
          <w:rFonts w:eastAsia="方正仿宋_GBK"/>
          <w:sz w:val="32"/>
          <w:szCs w:val="32"/>
        </w:rPr>
        <w:t>月自治区抽验巴州</w:t>
      </w:r>
      <w:r>
        <w:rPr>
          <w:rFonts w:eastAsia="方正仿宋_GBK"/>
          <w:sz w:val="32"/>
          <w:szCs w:val="32"/>
        </w:rPr>
        <w:t>5</w:t>
      </w:r>
      <w:r>
        <w:rPr>
          <w:rFonts w:eastAsia="方正仿宋_GBK"/>
          <w:sz w:val="32"/>
          <w:szCs w:val="32"/>
        </w:rPr>
        <w:t>个县市，均以优秀通过验收。</w:t>
      </w:r>
      <w:r>
        <w:rPr>
          <w:rFonts w:eastAsia="方正仿宋_GBK"/>
          <w:sz w:val="32"/>
          <w:szCs w:val="32"/>
        </w:rPr>
        <w:t>10</w:t>
      </w:r>
      <w:r>
        <w:rPr>
          <w:rFonts w:eastAsia="方正仿宋_GBK"/>
          <w:sz w:val="32"/>
          <w:szCs w:val="32"/>
        </w:rPr>
        <w:t>月巴州人民政府向自治区报送了农村集体资产清产核资工作总结，博湖县作为</w:t>
      </w:r>
      <w:r>
        <w:rPr>
          <w:rFonts w:eastAsia="方正仿宋_GBK"/>
          <w:sz w:val="32"/>
          <w:szCs w:val="32"/>
        </w:rPr>
        <w:t>2018</w:t>
      </w:r>
      <w:r>
        <w:rPr>
          <w:rFonts w:eastAsia="方正仿宋_GBK"/>
          <w:sz w:val="32"/>
          <w:szCs w:val="32"/>
        </w:rPr>
        <w:t>年自治区和</w:t>
      </w:r>
      <w:r>
        <w:rPr>
          <w:rFonts w:eastAsia="方正仿宋_GBK"/>
          <w:sz w:val="32"/>
          <w:szCs w:val="32"/>
        </w:rPr>
        <w:t>2019</w:t>
      </w:r>
      <w:r>
        <w:rPr>
          <w:rFonts w:eastAsia="方正仿宋_GBK"/>
          <w:sz w:val="32"/>
          <w:szCs w:val="32"/>
        </w:rPr>
        <w:t>年国家级农村集体产权制度改革试点县，截至</w:t>
      </w:r>
      <w:r>
        <w:rPr>
          <w:rFonts w:eastAsia="方正仿宋_GBK" w:hint="eastAsia"/>
          <w:sz w:val="32"/>
          <w:szCs w:val="32"/>
        </w:rPr>
        <w:t>2019</w:t>
      </w:r>
      <w:r>
        <w:rPr>
          <w:rFonts w:eastAsia="方正仿宋_GBK"/>
          <w:sz w:val="32"/>
          <w:szCs w:val="32"/>
        </w:rPr>
        <w:t>年底，社员身份认定工作全面完成，共认定农村集体经济组织成员</w:t>
      </w:r>
      <w:r>
        <w:rPr>
          <w:rFonts w:eastAsia="方正仿宋_GBK"/>
          <w:sz w:val="32"/>
          <w:szCs w:val="32"/>
        </w:rPr>
        <w:t>9808</w:t>
      </w:r>
      <w:r>
        <w:rPr>
          <w:rFonts w:eastAsia="方正仿宋_GBK"/>
          <w:sz w:val="32"/>
          <w:szCs w:val="32"/>
        </w:rPr>
        <w:t>户</w:t>
      </w:r>
      <w:r>
        <w:rPr>
          <w:rFonts w:eastAsia="方正仿宋_GBK"/>
          <w:sz w:val="32"/>
          <w:szCs w:val="32"/>
        </w:rPr>
        <w:t>33527</w:t>
      </w:r>
      <w:r>
        <w:rPr>
          <w:rFonts w:eastAsia="方正仿宋_GBK"/>
          <w:sz w:val="32"/>
          <w:szCs w:val="32"/>
        </w:rPr>
        <w:t>人，</w:t>
      </w:r>
      <w:r>
        <w:rPr>
          <w:rFonts w:eastAsia="方正仿宋_GBK"/>
          <w:sz w:val="32"/>
          <w:szCs w:val="32"/>
        </w:rPr>
        <w:t>13</w:t>
      </w:r>
      <w:r>
        <w:rPr>
          <w:rFonts w:eastAsia="方正仿宋_GBK"/>
          <w:sz w:val="32"/>
          <w:szCs w:val="32"/>
        </w:rPr>
        <w:t>个村成立股份经济合作社。预计</w:t>
      </w:r>
      <w:r>
        <w:rPr>
          <w:rFonts w:eastAsia="方正仿宋_GBK"/>
          <w:sz w:val="32"/>
          <w:szCs w:val="32"/>
        </w:rPr>
        <w:t>2020</w:t>
      </w:r>
      <w:r>
        <w:rPr>
          <w:rFonts w:eastAsia="方正仿宋_GBK"/>
          <w:sz w:val="32"/>
          <w:szCs w:val="32"/>
        </w:rPr>
        <w:t>年</w:t>
      </w:r>
      <w:r>
        <w:rPr>
          <w:rFonts w:eastAsia="方正仿宋_GBK"/>
          <w:sz w:val="32"/>
          <w:szCs w:val="32"/>
        </w:rPr>
        <w:t>2</w:t>
      </w:r>
      <w:r>
        <w:rPr>
          <w:rFonts w:eastAsia="方正仿宋_GBK"/>
          <w:sz w:val="32"/>
          <w:szCs w:val="32"/>
        </w:rPr>
        <w:t>月底前，完成全县农村集体产权制度改革</w:t>
      </w:r>
      <w:r>
        <w:rPr>
          <w:rFonts w:eastAsia="方正仿宋_GBK" w:hint="eastAsia"/>
          <w:sz w:val="32"/>
          <w:szCs w:val="32"/>
        </w:rPr>
        <w:t>工作</w:t>
      </w:r>
      <w:r>
        <w:rPr>
          <w:rFonts w:eastAsia="方正仿宋_GBK"/>
          <w:sz w:val="32"/>
          <w:szCs w:val="32"/>
        </w:rPr>
        <w:t>。</w:t>
      </w:r>
    </w:p>
    <w:p w:rsidR="00994729" w:rsidRDefault="00677124" w:rsidP="0043757F">
      <w:pPr>
        <w:pStyle w:val="-"/>
        <w:ind w:firstLineChars="200" w:firstLine="602"/>
      </w:pPr>
      <w:r>
        <w:rPr>
          <w:rFonts w:ascii="仿宋_GB2312" w:hint="eastAsia"/>
          <w:b/>
          <w:bCs/>
        </w:rPr>
        <w:t>3、资金投入和使用情况</w:t>
      </w:r>
    </w:p>
    <w:p w:rsidR="00994729" w:rsidRDefault="00677124" w:rsidP="00DB018D">
      <w:pPr>
        <w:pStyle w:val="-"/>
        <w:ind w:leftChars="200" w:left="600" w:firstLine="0"/>
      </w:pPr>
      <w:r>
        <w:rPr>
          <w:rFonts w:hint="eastAsia"/>
        </w:rPr>
        <w:t>2019</w:t>
      </w:r>
      <w:r>
        <w:rPr>
          <w:rFonts w:hint="eastAsia"/>
        </w:rPr>
        <w:t>年巴州本级财政预算安排</w:t>
      </w:r>
      <w:r>
        <w:rPr>
          <w:rFonts w:hint="eastAsia"/>
        </w:rPr>
        <w:t>16.00</w:t>
      </w:r>
      <w:r>
        <w:rPr>
          <w:rFonts w:hint="eastAsia"/>
        </w:rPr>
        <w:t>万元，年底实际执行</w:t>
      </w:r>
      <w:r>
        <w:rPr>
          <w:rFonts w:hint="eastAsia"/>
        </w:rPr>
        <w:t>16.00</w:t>
      </w:r>
    </w:p>
    <w:p w:rsidR="00994729" w:rsidRDefault="00677124">
      <w:pPr>
        <w:pStyle w:val="-"/>
        <w:ind w:firstLine="0"/>
      </w:pPr>
      <w:r>
        <w:rPr>
          <w:rFonts w:hint="eastAsia"/>
        </w:rPr>
        <w:t>万元。</w:t>
      </w:r>
    </w:p>
    <w:p w:rsidR="00994729" w:rsidRDefault="00677124" w:rsidP="0043757F">
      <w:pPr>
        <w:pStyle w:val="-"/>
        <w:ind w:firstLineChars="200" w:firstLine="643"/>
        <w:rPr>
          <w:rFonts w:eastAsia="方正仿宋_GBK"/>
          <w:b/>
          <w:bCs/>
          <w:sz w:val="32"/>
          <w:szCs w:val="32"/>
        </w:rPr>
      </w:pPr>
      <w:r>
        <w:rPr>
          <w:rFonts w:eastAsia="方正仿宋_GBK" w:hint="eastAsia"/>
          <w:b/>
          <w:bCs/>
          <w:sz w:val="32"/>
          <w:szCs w:val="32"/>
        </w:rPr>
        <w:t>（二）项目绩效目标。</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1</w:t>
      </w:r>
      <w:r>
        <w:rPr>
          <w:rFonts w:eastAsia="方正仿宋_GBK" w:hint="eastAsia"/>
          <w:sz w:val="32"/>
          <w:szCs w:val="32"/>
        </w:rPr>
        <w:t>、总体目标：</w:t>
      </w:r>
      <w:r>
        <w:rPr>
          <w:rFonts w:eastAsia="方正仿宋_GBK"/>
          <w:sz w:val="32"/>
          <w:szCs w:val="32"/>
        </w:rPr>
        <w:t>通过深化改革，摸清农村集体经济组织的资产特别是经营性资产家底，摸清农村集体经济组织的人员及其对集体经营性资产形成的贡献情况，逐步建立和完善归属清晰、权能完整、流转顺畅、保护严格的中国特色社会主义农村集体产权制度，推动资源变资产、资金变股金、农民变股东，形成有效维护农村集体经济组织成员权利的治理体系，盘活农村集体资产，增添发展新活力，不断增加农民财产性收入。</w:t>
      </w:r>
      <w:r>
        <w:rPr>
          <w:rFonts w:eastAsia="方正仿宋_GBK" w:hint="eastAsia"/>
          <w:sz w:val="32"/>
          <w:szCs w:val="32"/>
        </w:rPr>
        <w:t>完成</w:t>
      </w:r>
      <w:r>
        <w:rPr>
          <w:rFonts w:eastAsia="方正仿宋_GBK"/>
          <w:sz w:val="31"/>
          <w:szCs w:val="31"/>
        </w:rPr>
        <w:t>9</w:t>
      </w:r>
      <w:r>
        <w:rPr>
          <w:rFonts w:eastAsia="方正仿宋_GBK"/>
          <w:sz w:val="31"/>
          <w:szCs w:val="31"/>
        </w:rPr>
        <w:t>个县市农村承包地确权登记颁证工作首发仪式</w:t>
      </w:r>
      <w:r>
        <w:rPr>
          <w:rFonts w:eastAsia="方正仿宋_GBK" w:hint="eastAsia"/>
          <w:sz w:val="31"/>
          <w:szCs w:val="31"/>
        </w:rPr>
        <w:t>。</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2</w:t>
      </w:r>
      <w:r>
        <w:rPr>
          <w:rFonts w:eastAsia="方正仿宋_GBK" w:hint="eastAsia"/>
          <w:sz w:val="32"/>
          <w:szCs w:val="32"/>
        </w:rPr>
        <w:t>、阶段性目标：</w:t>
      </w:r>
      <w:r>
        <w:rPr>
          <w:rFonts w:eastAsia="方正仿宋_GBK" w:hint="eastAsia"/>
          <w:sz w:val="32"/>
          <w:szCs w:val="32"/>
        </w:rPr>
        <w:t>2019</w:t>
      </w:r>
      <w:r>
        <w:rPr>
          <w:rFonts w:eastAsia="方正仿宋_GBK" w:hint="eastAsia"/>
          <w:sz w:val="32"/>
          <w:szCs w:val="32"/>
        </w:rPr>
        <w:t>年</w:t>
      </w:r>
      <w:r>
        <w:rPr>
          <w:rFonts w:eastAsia="方正仿宋_GBK" w:hint="eastAsia"/>
          <w:sz w:val="32"/>
          <w:szCs w:val="32"/>
        </w:rPr>
        <w:t>6</w:t>
      </w:r>
      <w:r>
        <w:rPr>
          <w:rFonts w:eastAsia="方正仿宋_GBK" w:hint="eastAsia"/>
          <w:sz w:val="32"/>
          <w:szCs w:val="32"/>
        </w:rPr>
        <w:t>月全州完成农村清产核资工作，</w:t>
      </w:r>
      <w:r>
        <w:rPr>
          <w:rFonts w:eastAsia="方正仿宋_GBK"/>
          <w:sz w:val="32"/>
          <w:szCs w:val="32"/>
        </w:rPr>
        <w:t>7</w:t>
      </w:r>
      <w:r>
        <w:rPr>
          <w:rFonts w:eastAsia="方正仿宋_GBK"/>
          <w:sz w:val="32"/>
          <w:szCs w:val="32"/>
        </w:rPr>
        <w:t>月完成了州级验收，</w:t>
      </w:r>
      <w:r>
        <w:rPr>
          <w:rFonts w:eastAsia="方正仿宋_GBK"/>
          <w:sz w:val="32"/>
          <w:szCs w:val="32"/>
        </w:rPr>
        <w:t>9</w:t>
      </w:r>
      <w:r>
        <w:rPr>
          <w:rFonts w:eastAsia="方正仿宋_GBK"/>
          <w:sz w:val="32"/>
          <w:szCs w:val="32"/>
        </w:rPr>
        <w:t>月自治区抽验巴州</w:t>
      </w:r>
      <w:r>
        <w:rPr>
          <w:rFonts w:eastAsia="方正仿宋_GBK"/>
          <w:sz w:val="32"/>
          <w:szCs w:val="32"/>
        </w:rPr>
        <w:t>5</w:t>
      </w:r>
      <w:r>
        <w:rPr>
          <w:rFonts w:eastAsia="方正仿宋_GBK"/>
          <w:sz w:val="32"/>
          <w:szCs w:val="32"/>
        </w:rPr>
        <w:t>个县市，</w:t>
      </w:r>
      <w:r>
        <w:rPr>
          <w:rFonts w:eastAsia="方正仿宋_GBK"/>
          <w:sz w:val="31"/>
          <w:szCs w:val="31"/>
        </w:rPr>
        <w:t>10</w:t>
      </w:r>
      <w:r>
        <w:rPr>
          <w:rFonts w:eastAsia="方正仿宋_GBK"/>
          <w:sz w:val="31"/>
          <w:szCs w:val="31"/>
        </w:rPr>
        <w:t>月巴州</w:t>
      </w:r>
      <w:r>
        <w:rPr>
          <w:rFonts w:eastAsia="方正仿宋_GBK"/>
          <w:sz w:val="31"/>
          <w:szCs w:val="31"/>
        </w:rPr>
        <w:lastRenderedPageBreak/>
        <w:t>人民政府</w:t>
      </w:r>
      <w:r>
        <w:rPr>
          <w:rFonts w:eastAsia="方正仿宋_GBK" w:hint="eastAsia"/>
          <w:sz w:val="31"/>
          <w:szCs w:val="31"/>
        </w:rPr>
        <w:t>行文向</w:t>
      </w:r>
      <w:r>
        <w:rPr>
          <w:rFonts w:eastAsia="方正仿宋_GBK"/>
          <w:sz w:val="31"/>
          <w:szCs w:val="31"/>
        </w:rPr>
        <w:t>自治区报送了农村集体资产清产核资工作总结</w:t>
      </w:r>
      <w:r>
        <w:rPr>
          <w:rFonts w:eastAsia="方正仿宋_GBK" w:hint="eastAsia"/>
          <w:sz w:val="31"/>
          <w:szCs w:val="31"/>
        </w:rPr>
        <w:t>。</w:t>
      </w:r>
      <w:r>
        <w:rPr>
          <w:rFonts w:eastAsia="方正仿宋_GBK" w:hint="eastAsia"/>
          <w:sz w:val="31"/>
          <w:szCs w:val="31"/>
        </w:rPr>
        <w:t>2019</w:t>
      </w:r>
      <w:r>
        <w:rPr>
          <w:rFonts w:eastAsia="方正仿宋_GBK" w:hint="eastAsia"/>
          <w:sz w:val="31"/>
          <w:szCs w:val="31"/>
        </w:rPr>
        <w:t>年</w:t>
      </w:r>
      <w:r>
        <w:rPr>
          <w:rFonts w:eastAsia="方正仿宋_GBK" w:hint="eastAsia"/>
          <w:sz w:val="31"/>
          <w:szCs w:val="31"/>
        </w:rPr>
        <w:t>12</w:t>
      </w:r>
      <w:r>
        <w:rPr>
          <w:rFonts w:eastAsia="方正仿宋_GBK" w:hint="eastAsia"/>
          <w:sz w:val="31"/>
          <w:szCs w:val="31"/>
        </w:rPr>
        <w:t>月博湖县完</w:t>
      </w:r>
      <w:r>
        <w:rPr>
          <w:rFonts w:eastAsia="方正仿宋_GBK"/>
          <w:color w:val="2B2B2B"/>
          <w:kern w:val="0"/>
          <w:sz w:val="31"/>
          <w:szCs w:val="31"/>
        </w:rPr>
        <w:t>全面</w:t>
      </w:r>
      <w:r>
        <w:rPr>
          <w:rFonts w:eastAsia="方正仿宋_GBK" w:hint="eastAsia"/>
          <w:sz w:val="31"/>
          <w:szCs w:val="31"/>
        </w:rPr>
        <w:t>成</w:t>
      </w:r>
      <w:r>
        <w:rPr>
          <w:rFonts w:eastAsia="方正仿宋_GBK"/>
          <w:color w:val="2B2B2B"/>
          <w:kern w:val="0"/>
          <w:sz w:val="31"/>
          <w:szCs w:val="31"/>
        </w:rPr>
        <w:t>社员身份认定工作完成</w:t>
      </w:r>
      <w:r>
        <w:rPr>
          <w:rFonts w:eastAsia="方正仿宋_GBK" w:hint="eastAsia"/>
          <w:color w:val="2B2B2B"/>
          <w:kern w:val="0"/>
          <w:sz w:val="31"/>
          <w:szCs w:val="31"/>
        </w:rPr>
        <w:t>；</w:t>
      </w:r>
      <w:r>
        <w:rPr>
          <w:rFonts w:eastAsia="方正仿宋_GBK"/>
          <w:kern w:val="0"/>
          <w:sz w:val="31"/>
          <w:szCs w:val="31"/>
        </w:rPr>
        <w:t>13</w:t>
      </w:r>
      <w:r>
        <w:rPr>
          <w:rFonts w:eastAsia="方正仿宋_GBK"/>
          <w:kern w:val="0"/>
          <w:sz w:val="31"/>
          <w:szCs w:val="31"/>
        </w:rPr>
        <w:t>个村成立</w:t>
      </w:r>
      <w:r>
        <w:rPr>
          <w:rFonts w:eastAsia="方正仿宋_GBK"/>
          <w:color w:val="2B2B2B"/>
          <w:kern w:val="0"/>
          <w:sz w:val="31"/>
          <w:szCs w:val="31"/>
        </w:rPr>
        <w:t>股份经济合作社。</w:t>
      </w:r>
    </w:p>
    <w:p w:rsidR="00994729" w:rsidRDefault="00677124">
      <w:pPr>
        <w:spacing w:line="560" w:lineRule="exact"/>
        <w:ind w:firstLineChars="200" w:firstLine="640"/>
        <w:rPr>
          <w:rFonts w:ascii="仿宋_GB2312"/>
        </w:rPr>
      </w:pPr>
      <w:r>
        <w:rPr>
          <w:rFonts w:ascii="黑体" w:eastAsia="黑体" w:hAnsi="黑体" w:cs="黑体" w:hint="eastAsia"/>
          <w:sz w:val="32"/>
          <w:szCs w:val="32"/>
        </w:rPr>
        <w:t>二、绩效评价工作开展情况</w:t>
      </w:r>
    </w:p>
    <w:p w:rsidR="00994729" w:rsidRDefault="00677124" w:rsidP="0043757F">
      <w:pPr>
        <w:spacing w:line="560" w:lineRule="exact"/>
        <w:ind w:firstLineChars="200" w:firstLine="643"/>
        <w:rPr>
          <w:rFonts w:eastAsia="方正仿宋_GBK"/>
          <w:b/>
          <w:bCs/>
          <w:sz w:val="32"/>
          <w:szCs w:val="32"/>
        </w:rPr>
      </w:pPr>
      <w:r>
        <w:rPr>
          <w:rFonts w:eastAsia="方正仿宋_GBK" w:hint="eastAsia"/>
          <w:b/>
          <w:bCs/>
          <w:sz w:val="32"/>
          <w:szCs w:val="32"/>
        </w:rPr>
        <w:t>（一）绩效评价目的、对象和范围。</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1</w:t>
      </w:r>
      <w:r>
        <w:rPr>
          <w:rFonts w:eastAsia="方正仿宋_GBK" w:hint="eastAsia"/>
          <w:sz w:val="32"/>
          <w:szCs w:val="32"/>
        </w:rPr>
        <w:t>、绩效评价目的：</w:t>
      </w:r>
      <w:r>
        <w:rPr>
          <w:rFonts w:eastAsia="方正仿宋_GBK"/>
          <w:sz w:val="32"/>
          <w:szCs w:val="32"/>
        </w:rPr>
        <w:t>科学合理安排改革任务，压茬</w:t>
      </w:r>
      <w:r>
        <w:rPr>
          <w:rFonts w:eastAsia="方正仿宋_GBK" w:hint="eastAsia"/>
          <w:sz w:val="32"/>
          <w:szCs w:val="32"/>
        </w:rPr>
        <w:t>推进</w:t>
      </w:r>
      <w:r>
        <w:rPr>
          <w:rFonts w:eastAsia="方正仿宋_GBK"/>
          <w:sz w:val="32"/>
          <w:szCs w:val="32"/>
        </w:rPr>
        <w:t>清产核资、成员身份确认，</w:t>
      </w:r>
      <w:r>
        <w:rPr>
          <w:rFonts w:eastAsia="方正仿宋_GBK" w:hint="eastAsia"/>
          <w:sz w:val="32"/>
          <w:szCs w:val="32"/>
        </w:rPr>
        <w:t>协调推进</w:t>
      </w:r>
      <w:r>
        <w:rPr>
          <w:rFonts w:eastAsia="方正仿宋_GBK"/>
          <w:sz w:val="32"/>
          <w:szCs w:val="32"/>
        </w:rPr>
        <w:t>资产量化、股权设置、成立集体经济组织、资产运营管理等</w:t>
      </w:r>
      <w:r>
        <w:rPr>
          <w:rFonts w:eastAsia="方正仿宋_GBK" w:hint="eastAsia"/>
          <w:sz w:val="32"/>
          <w:szCs w:val="32"/>
        </w:rPr>
        <w:t>工作</w:t>
      </w:r>
      <w:r>
        <w:rPr>
          <w:rFonts w:eastAsia="方正仿宋_GBK"/>
          <w:sz w:val="32"/>
          <w:szCs w:val="32"/>
        </w:rPr>
        <w:t>，确保博湖县</w:t>
      </w:r>
      <w:r>
        <w:rPr>
          <w:rFonts w:eastAsia="方正仿宋_GBK"/>
          <w:sz w:val="32"/>
          <w:szCs w:val="32"/>
        </w:rPr>
        <w:t>2018</w:t>
      </w:r>
      <w:r>
        <w:rPr>
          <w:rFonts w:eastAsia="方正仿宋_GBK"/>
          <w:sz w:val="32"/>
          <w:szCs w:val="32"/>
        </w:rPr>
        <w:t>年底基本完成集体资产清产核资，</w:t>
      </w:r>
      <w:r>
        <w:rPr>
          <w:rFonts w:eastAsia="方正仿宋_GBK"/>
          <w:sz w:val="32"/>
          <w:szCs w:val="32"/>
        </w:rPr>
        <w:t>20</w:t>
      </w:r>
      <w:r>
        <w:rPr>
          <w:rFonts w:eastAsia="方正仿宋_GBK" w:hint="eastAsia"/>
          <w:sz w:val="32"/>
          <w:szCs w:val="32"/>
        </w:rPr>
        <w:t>19</w:t>
      </w:r>
      <w:r>
        <w:rPr>
          <w:rFonts w:eastAsia="方正仿宋_GBK"/>
          <w:sz w:val="32"/>
          <w:szCs w:val="32"/>
        </w:rPr>
        <w:t>年底前基本完成农村集体产权制度改革</w:t>
      </w:r>
      <w:r>
        <w:rPr>
          <w:rFonts w:eastAsia="方正仿宋_GBK" w:hint="eastAsia"/>
          <w:sz w:val="32"/>
          <w:szCs w:val="32"/>
        </w:rPr>
        <w:t>；</w:t>
      </w:r>
      <w:r>
        <w:rPr>
          <w:rFonts w:eastAsia="方正仿宋_GBK"/>
          <w:sz w:val="32"/>
          <w:szCs w:val="32"/>
        </w:rPr>
        <w:t>其他县市</w:t>
      </w:r>
      <w:r>
        <w:rPr>
          <w:rFonts w:eastAsia="方正仿宋_GBK"/>
          <w:sz w:val="32"/>
          <w:szCs w:val="32"/>
        </w:rPr>
        <w:t>2019</w:t>
      </w:r>
      <w:r>
        <w:rPr>
          <w:rFonts w:eastAsia="方正仿宋_GBK"/>
          <w:sz w:val="32"/>
          <w:szCs w:val="32"/>
        </w:rPr>
        <w:t>年</w:t>
      </w:r>
      <w:r>
        <w:rPr>
          <w:rFonts w:eastAsia="方正仿宋_GBK"/>
          <w:sz w:val="32"/>
          <w:szCs w:val="32"/>
        </w:rPr>
        <w:t>6</w:t>
      </w:r>
      <w:r>
        <w:rPr>
          <w:rFonts w:eastAsia="方正仿宋_GBK"/>
          <w:sz w:val="32"/>
          <w:szCs w:val="32"/>
        </w:rPr>
        <w:t>月底前完成农村集体资产清产核资</w:t>
      </w:r>
      <w:r>
        <w:rPr>
          <w:rFonts w:eastAsia="方正仿宋_GBK" w:hint="eastAsia"/>
          <w:sz w:val="32"/>
          <w:szCs w:val="32"/>
        </w:rPr>
        <w:t>，</w:t>
      </w:r>
      <w:r>
        <w:rPr>
          <w:rFonts w:eastAsia="方正仿宋_GBK"/>
          <w:sz w:val="32"/>
          <w:szCs w:val="32"/>
        </w:rPr>
        <w:t>2020</w:t>
      </w:r>
      <w:r>
        <w:rPr>
          <w:rFonts w:eastAsia="方正仿宋_GBK"/>
          <w:sz w:val="32"/>
          <w:szCs w:val="32"/>
        </w:rPr>
        <w:t>年全面开展农村集体产权制度改革。</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2</w:t>
      </w:r>
      <w:r>
        <w:rPr>
          <w:rFonts w:eastAsia="方正仿宋_GBK" w:hint="eastAsia"/>
          <w:sz w:val="32"/>
          <w:szCs w:val="32"/>
        </w:rPr>
        <w:t>、绩效评价对象：主要针对项目资金管理、使用情况、</w:t>
      </w:r>
      <w:r>
        <w:rPr>
          <w:rFonts w:eastAsia="方正仿宋_GBK"/>
          <w:sz w:val="32"/>
          <w:szCs w:val="32"/>
        </w:rPr>
        <w:t>绩效目标的实现程度</w:t>
      </w:r>
      <w:r>
        <w:rPr>
          <w:rFonts w:eastAsia="方正仿宋_GBK" w:hint="eastAsia"/>
          <w:sz w:val="32"/>
          <w:szCs w:val="32"/>
        </w:rPr>
        <w:t>、</w:t>
      </w:r>
      <w:r>
        <w:rPr>
          <w:rFonts w:eastAsia="方正仿宋_GBK"/>
          <w:sz w:val="32"/>
          <w:szCs w:val="32"/>
        </w:rPr>
        <w:t>预定效果等</w:t>
      </w:r>
      <w:r>
        <w:rPr>
          <w:rFonts w:eastAsia="方正仿宋_GBK" w:hint="eastAsia"/>
          <w:sz w:val="32"/>
          <w:szCs w:val="32"/>
        </w:rPr>
        <w:t>。</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3</w:t>
      </w:r>
      <w:r>
        <w:rPr>
          <w:rFonts w:eastAsia="方正仿宋_GBK" w:hint="eastAsia"/>
          <w:sz w:val="32"/>
          <w:szCs w:val="32"/>
        </w:rPr>
        <w:t>、绩效评价范围：项目的完成情况，资金的运行情况，项目实施后绩效情况。</w:t>
      </w:r>
    </w:p>
    <w:p w:rsidR="00994729" w:rsidRDefault="00677124" w:rsidP="0043757F">
      <w:pPr>
        <w:spacing w:line="560" w:lineRule="exact"/>
        <w:ind w:firstLineChars="200" w:firstLine="643"/>
        <w:rPr>
          <w:rFonts w:eastAsia="方正仿宋_GBK"/>
          <w:b/>
          <w:bCs/>
          <w:sz w:val="32"/>
          <w:szCs w:val="32"/>
        </w:rPr>
      </w:pPr>
      <w:r>
        <w:rPr>
          <w:rFonts w:eastAsia="方正仿宋_GBK" w:hint="eastAsia"/>
          <w:b/>
          <w:bCs/>
          <w:sz w:val="32"/>
          <w:szCs w:val="32"/>
        </w:rPr>
        <w:t>（二）绩效评价原则、评价指标体系、评价方法、评价标准等。</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1</w:t>
      </w:r>
      <w:r>
        <w:rPr>
          <w:rFonts w:eastAsia="方正仿宋_GBK" w:hint="eastAsia"/>
          <w:sz w:val="32"/>
          <w:szCs w:val="32"/>
        </w:rPr>
        <w:t>、绩效评价原则：一是</w:t>
      </w:r>
      <w:r>
        <w:rPr>
          <w:rFonts w:eastAsia="方正仿宋_GBK"/>
          <w:sz w:val="32"/>
          <w:szCs w:val="32"/>
        </w:rPr>
        <w:t>把握改革方向，壮大集体经济</w:t>
      </w:r>
      <w:r>
        <w:rPr>
          <w:rFonts w:eastAsia="方正仿宋_GBK" w:hint="eastAsia"/>
          <w:sz w:val="32"/>
          <w:szCs w:val="32"/>
        </w:rPr>
        <w:t>；二是</w:t>
      </w:r>
      <w:r>
        <w:rPr>
          <w:rFonts w:eastAsia="方正仿宋_GBK"/>
          <w:sz w:val="32"/>
          <w:szCs w:val="32"/>
        </w:rPr>
        <w:t>坚守政策底线，尊重农民意愿</w:t>
      </w:r>
      <w:r>
        <w:rPr>
          <w:rFonts w:eastAsia="方正仿宋_GBK" w:hint="eastAsia"/>
          <w:sz w:val="32"/>
          <w:szCs w:val="32"/>
        </w:rPr>
        <w:t>；三是</w:t>
      </w:r>
      <w:r>
        <w:rPr>
          <w:rFonts w:eastAsia="方正仿宋_GBK"/>
          <w:sz w:val="32"/>
          <w:szCs w:val="32"/>
        </w:rPr>
        <w:t>讲求劳动贡献，激励创新创业</w:t>
      </w:r>
      <w:r>
        <w:rPr>
          <w:rFonts w:eastAsia="方正仿宋_GBK" w:hint="eastAsia"/>
          <w:sz w:val="32"/>
          <w:szCs w:val="32"/>
        </w:rPr>
        <w:t>；四是</w:t>
      </w:r>
      <w:r>
        <w:rPr>
          <w:rFonts w:eastAsia="方正仿宋_GBK"/>
          <w:sz w:val="32"/>
          <w:szCs w:val="32"/>
        </w:rPr>
        <w:t>坚持党的领导，依法依规运行</w:t>
      </w:r>
      <w:r>
        <w:rPr>
          <w:rFonts w:eastAsia="方正仿宋_GBK" w:hint="eastAsia"/>
          <w:sz w:val="32"/>
          <w:szCs w:val="32"/>
        </w:rPr>
        <w:t>；五是</w:t>
      </w:r>
      <w:r>
        <w:rPr>
          <w:rFonts w:eastAsia="方正仿宋_GBK"/>
          <w:sz w:val="32"/>
          <w:szCs w:val="32"/>
        </w:rPr>
        <w:t>坚持实事求是，妥善解决问题。</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2</w:t>
      </w:r>
      <w:r>
        <w:rPr>
          <w:rFonts w:eastAsia="方正仿宋_GBK" w:hint="eastAsia"/>
          <w:sz w:val="32"/>
          <w:szCs w:val="32"/>
        </w:rPr>
        <w:t>、评价指标体系</w:t>
      </w:r>
      <w:r w:rsidR="00DB018D">
        <w:rPr>
          <w:rFonts w:eastAsia="方正仿宋_GBK" w:hint="eastAsia"/>
          <w:sz w:val="32"/>
          <w:szCs w:val="32"/>
        </w:rPr>
        <w:t>(</w:t>
      </w:r>
      <w:r w:rsidR="00DB018D">
        <w:rPr>
          <w:rFonts w:eastAsia="方正仿宋_GBK" w:hint="eastAsia"/>
          <w:sz w:val="32"/>
          <w:szCs w:val="32"/>
        </w:rPr>
        <w:t>见附表说明</w:t>
      </w:r>
      <w:r w:rsidR="00DB018D">
        <w:rPr>
          <w:rFonts w:eastAsia="方正仿宋_GBK" w:hint="eastAsia"/>
          <w:sz w:val="32"/>
          <w:szCs w:val="32"/>
        </w:rPr>
        <w:t>)</w:t>
      </w:r>
    </w:p>
    <w:p w:rsidR="00DB018D" w:rsidRPr="00DB018D" w:rsidRDefault="00DB018D" w:rsidP="00DB018D">
      <w:pPr>
        <w:pStyle w:val="2"/>
        <w:ind w:left="600" w:firstLine="600"/>
      </w:pPr>
    </w:p>
    <w:p w:rsidR="00994729" w:rsidRDefault="00677124" w:rsidP="0043757F">
      <w:pPr>
        <w:spacing w:line="560" w:lineRule="exact"/>
        <w:ind w:firstLineChars="200" w:firstLine="643"/>
        <w:rPr>
          <w:rFonts w:eastAsia="方正仿宋_GBK"/>
          <w:b/>
          <w:bCs/>
          <w:sz w:val="32"/>
          <w:szCs w:val="32"/>
        </w:rPr>
      </w:pPr>
      <w:r>
        <w:rPr>
          <w:rFonts w:eastAsia="方正仿宋_GBK" w:hint="eastAsia"/>
          <w:b/>
          <w:bCs/>
          <w:sz w:val="32"/>
          <w:szCs w:val="32"/>
        </w:rPr>
        <w:lastRenderedPageBreak/>
        <w:t>3</w:t>
      </w:r>
      <w:r>
        <w:rPr>
          <w:rFonts w:eastAsia="方正仿宋_GBK" w:hint="eastAsia"/>
          <w:b/>
          <w:bCs/>
          <w:sz w:val="32"/>
          <w:szCs w:val="32"/>
        </w:rPr>
        <w:t>、评价方法</w:t>
      </w:r>
    </w:p>
    <w:p w:rsidR="00994729" w:rsidRDefault="00677124">
      <w:pPr>
        <w:spacing w:line="600" w:lineRule="exact"/>
        <w:ind w:firstLine="640"/>
        <w:rPr>
          <w:rFonts w:ascii="仿宋_GB2312"/>
          <w:bCs/>
          <w:sz w:val="32"/>
          <w:szCs w:val="32"/>
        </w:rPr>
      </w:pPr>
      <w:r>
        <w:rPr>
          <w:rFonts w:eastAsia="方正仿宋_GBK" w:hint="eastAsia"/>
          <w:sz w:val="32"/>
          <w:szCs w:val="32"/>
        </w:rPr>
        <w:t>农村集体产权制度改革应用“</w:t>
      </w:r>
      <w:r>
        <w:rPr>
          <w:rFonts w:ascii="仿宋_GB2312" w:hint="eastAsia"/>
          <w:bCs/>
          <w:sz w:val="32"/>
          <w:szCs w:val="32"/>
        </w:rPr>
        <w:t>公众评判法”方法进行评价。我州农村</w:t>
      </w:r>
      <w:r>
        <w:rPr>
          <w:rFonts w:eastAsia="方正仿宋_GBK" w:hint="eastAsia"/>
          <w:sz w:val="32"/>
          <w:szCs w:val="32"/>
        </w:rPr>
        <w:t>农村集体产权制度改革任务是</w:t>
      </w:r>
      <w:r>
        <w:rPr>
          <w:rFonts w:ascii="仿宋_GB2312" w:hint="eastAsia"/>
          <w:bCs/>
          <w:sz w:val="32"/>
          <w:szCs w:val="32"/>
        </w:rPr>
        <w:t>通过专家评估、公众问卷及抽样调查等方式进行评判。</w:t>
      </w:r>
    </w:p>
    <w:p w:rsidR="00994729" w:rsidRDefault="00677124">
      <w:pPr>
        <w:spacing w:line="600" w:lineRule="exact"/>
        <w:ind w:firstLine="640"/>
        <w:rPr>
          <w:rFonts w:eastAsia="方正仿宋_GBK"/>
          <w:b/>
          <w:bCs/>
          <w:sz w:val="32"/>
          <w:szCs w:val="32"/>
        </w:rPr>
      </w:pPr>
      <w:r>
        <w:rPr>
          <w:rFonts w:eastAsia="方正仿宋_GBK" w:hint="eastAsia"/>
          <w:b/>
          <w:bCs/>
          <w:sz w:val="32"/>
          <w:szCs w:val="32"/>
        </w:rPr>
        <w:t xml:space="preserve"> 4</w:t>
      </w:r>
      <w:r>
        <w:rPr>
          <w:rFonts w:eastAsia="方正仿宋_GBK" w:hint="eastAsia"/>
          <w:b/>
          <w:bCs/>
          <w:sz w:val="32"/>
          <w:szCs w:val="32"/>
        </w:rPr>
        <w:t>、评价标准</w:t>
      </w:r>
    </w:p>
    <w:p w:rsidR="00994729" w:rsidRDefault="00677124">
      <w:pPr>
        <w:spacing w:line="600" w:lineRule="exact"/>
        <w:ind w:firstLine="640"/>
        <w:rPr>
          <w:rFonts w:eastAsia="方正仿宋_GBK"/>
          <w:sz w:val="32"/>
          <w:szCs w:val="32"/>
        </w:rPr>
      </w:pPr>
      <w:r>
        <w:rPr>
          <w:rFonts w:ascii="仿宋_GB2312" w:hint="eastAsia"/>
          <w:bCs/>
          <w:sz w:val="32"/>
          <w:szCs w:val="32"/>
        </w:rPr>
        <w:t>按照“计划标准”进行评价。根据自治区关于印发《自治州农村集体资产清产核资工作验收实施方案》的通知要求，对全州八县一市农村集体清产核资工作进行阶段性验收。</w:t>
      </w:r>
    </w:p>
    <w:p w:rsidR="00994729" w:rsidRDefault="00677124" w:rsidP="0043757F">
      <w:pPr>
        <w:spacing w:line="600" w:lineRule="exact"/>
        <w:ind w:firstLineChars="200" w:firstLine="643"/>
        <w:rPr>
          <w:rFonts w:eastAsia="方正仿宋_GBK"/>
          <w:b/>
          <w:bCs/>
          <w:sz w:val="32"/>
          <w:szCs w:val="32"/>
        </w:rPr>
      </w:pPr>
      <w:r>
        <w:rPr>
          <w:rFonts w:eastAsia="方正仿宋_GBK" w:hint="eastAsia"/>
          <w:b/>
          <w:bCs/>
          <w:sz w:val="32"/>
          <w:szCs w:val="32"/>
        </w:rPr>
        <w:t>（三）绩效评价工作过程。</w:t>
      </w:r>
    </w:p>
    <w:p w:rsidR="00994729" w:rsidRPr="009346A3" w:rsidRDefault="00677124" w:rsidP="009346A3">
      <w:pPr>
        <w:spacing w:line="600" w:lineRule="exact"/>
        <w:ind w:firstLineChars="200" w:firstLine="640"/>
        <w:rPr>
          <w:rFonts w:eastAsia="方正仿宋_GBK"/>
          <w:sz w:val="32"/>
          <w:szCs w:val="32"/>
        </w:rPr>
      </w:pPr>
      <w:r w:rsidRPr="009346A3">
        <w:rPr>
          <w:rFonts w:eastAsia="方正仿宋_GBK" w:hint="eastAsia"/>
          <w:sz w:val="32"/>
          <w:szCs w:val="32"/>
        </w:rPr>
        <w:t>1</w:t>
      </w:r>
      <w:r w:rsidRPr="009346A3">
        <w:rPr>
          <w:rFonts w:eastAsia="方正仿宋_GBK" w:hint="eastAsia"/>
          <w:sz w:val="32"/>
          <w:szCs w:val="32"/>
        </w:rPr>
        <w:t>、成立评价领导小组，确定参加评价人员，明确项目绩效目标，制定实施方案；</w:t>
      </w:r>
    </w:p>
    <w:p w:rsidR="00994729" w:rsidRPr="009346A3" w:rsidRDefault="00677124" w:rsidP="009346A3">
      <w:pPr>
        <w:spacing w:line="600" w:lineRule="exact"/>
        <w:ind w:firstLineChars="200" w:firstLine="640"/>
        <w:rPr>
          <w:rFonts w:eastAsia="方正仿宋_GBK"/>
          <w:sz w:val="32"/>
          <w:szCs w:val="32"/>
        </w:rPr>
      </w:pPr>
      <w:r w:rsidRPr="009346A3">
        <w:rPr>
          <w:rFonts w:eastAsia="方正仿宋_GBK" w:hint="eastAsia"/>
          <w:sz w:val="32"/>
          <w:szCs w:val="32"/>
        </w:rPr>
        <w:t>2</w:t>
      </w:r>
      <w:r w:rsidRPr="009346A3">
        <w:rPr>
          <w:rFonts w:eastAsia="方正仿宋_GBK" w:hint="eastAsia"/>
          <w:sz w:val="32"/>
          <w:szCs w:val="32"/>
        </w:rPr>
        <w:t>、资料核查。根据项目实施单位填报的数据，围绕项目立项、资金落实、业务管理、财务管理、项目效益等指标，查阅资料等，对项目进行检查和核实。</w:t>
      </w:r>
    </w:p>
    <w:p w:rsidR="00994729" w:rsidRPr="009346A3" w:rsidRDefault="00677124" w:rsidP="009346A3">
      <w:pPr>
        <w:spacing w:line="600" w:lineRule="exact"/>
        <w:ind w:firstLineChars="200" w:firstLine="640"/>
        <w:rPr>
          <w:rFonts w:eastAsia="方正仿宋_GBK"/>
          <w:sz w:val="32"/>
          <w:szCs w:val="32"/>
        </w:rPr>
      </w:pPr>
      <w:r w:rsidRPr="009346A3">
        <w:rPr>
          <w:rFonts w:eastAsia="方正仿宋_GBK" w:hint="eastAsia"/>
          <w:sz w:val="32"/>
          <w:szCs w:val="32"/>
        </w:rPr>
        <w:t>3</w:t>
      </w:r>
      <w:r w:rsidRPr="009346A3">
        <w:rPr>
          <w:rFonts w:eastAsia="方正仿宋_GBK" w:hint="eastAsia"/>
          <w:sz w:val="32"/>
          <w:szCs w:val="32"/>
        </w:rPr>
        <w:t>、监控工作。根据工作方案，每月统计工作进度，并上报州党委及自治区农业农村厅。</w:t>
      </w:r>
    </w:p>
    <w:p w:rsidR="00994729" w:rsidRPr="009346A3" w:rsidRDefault="00677124" w:rsidP="009346A3">
      <w:pPr>
        <w:spacing w:line="600" w:lineRule="exact"/>
        <w:ind w:firstLineChars="200" w:firstLine="640"/>
        <w:rPr>
          <w:rFonts w:eastAsia="方正仿宋_GBK"/>
          <w:sz w:val="32"/>
          <w:szCs w:val="32"/>
        </w:rPr>
      </w:pPr>
      <w:r w:rsidRPr="009346A3">
        <w:rPr>
          <w:rFonts w:eastAsia="方正仿宋_GBK" w:hint="eastAsia"/>
          <w:sz w:val="32"/>
          <w:szCs w:val="32"/>
        </w:rPr>
        <w:t>4</w:t>
      </w:r>
      <w:r w:rsidRPr="009346A3">
        <w:rPr>
          <w:rFonts w:eastAsia="方正仿宋_GBK" w:hint="eastAsia"/>
          <w:sz w:val="32"/>
          <w:szCs w:val="32"/>
        </w:rPr>
        <w:t>、开展问卷调查。总结绩效评价好做法和不足，及时整改。最后进行汇总，形成项目绩效评价结果。大于或等于</w:t>
      </w:r>
      <w:r w:rsidRPr="009346A3">
        <w:rPr>
          <w:rFonts w:eastAsia="方正仿宋_GBK" w:hint="eastAsia"/>
          <w:sz w:val="32"/>
          <w:szCs w:val="32"/>
        </w:rPr>
        <w:t>90</w:t>
      </w:r>
      <w:r w:rsidRPr="009346A3">
        <w:rPr>
          <w:rFonts w:eastAsia="方正仿宋_GBK" w:hint="eastAsia"/>
          <w:sz w:val="32"/>
          <w:szCs w:val="32"/>
        </w:rPr>
        <w:t>份的为优，</w:t>
      </w:r>
      <w:r w:rsidRPr="009346A3">
        <w:rPr>
          <w:rFonts w:eastAsia="方正仿宋_GBK" w:hint="eastAsia"/>
          <w:sz w:val="32"/>
          <w:szCs w:val="32"/>
        </w:rPr>
        <w:t>80</w:t>
      </w:r>
      <w:r w:rsidRPr="009346A3">
        <w:rPr>
          <w:rFonts w:eastAsia="方正仿宋_GBK" w:hint="eastAsia"/>
          <w:sz w:val="32"/>
          <w:szCs w:val="32"/>
        </w:rPr>
        <w:t>分</w:t>
      </w:r>
      <w:r w:rsidRPr="009346A3">
        <w:rPr>
          <w:rFonts w:eastAsia="方正仿宋_GBK" w:hint="eastAsia"/>
          <w:sz w:val="32"/>
          <w:szCs w:val="32"/>
        </w:rPr>
        <w:t>-90</w:t>
      </w:r>
      <w:r w:rsidRPr="009346A3">
        <w:rPr>
          <w:rFonts w:eastAsia="方正仿宋_GBK" w:hint="eastAsia"/>
          <w:sz w:val="32"/>
          <w:szCs w:val="32"/>
        </w:rPr>
        <w:t>分为良，</w:t>
      </w:r>
      <w:r w:rsidRPr="009346A3">
        <w:rPr>
          <w:rFonts w:eastAsia="方正仿宋_GBK" w:hint="eastAsia"/>
          <w:sz w:val="32"/>
          <w:szCs w:val="32"/>
        </w:rPr>
        <w:t>65</w:t>
      </w:r>
      <w:r w:rsidRPr="009346A3">
        <w:rPr>
          <w:rFonts w:eastAsia="方正仿宋_GBK" w:hint="eastAsia"/>
          <w:sz w:val="32"/>
          <w:szCs w:val="32"/>
        </w:rPr>
        <w:t>分</w:t>
      </w:r>
      <w:r w:rsidRPr="009346A3">
        <w:rPr>
          <w:rFonts w:eastAsia="方正仿宋_GBK" w:hint="eastAsia"/>
          <w:sz w:val="32"/>
          <w:szCs w:val="32"/>
        </w:rPr>
        <w:t>-80</w:t>
      </w:r>
      <w:r w:rsidRPr="009346A3">
        <w:rPr>
          <w:rFonts w:eastAsia="方正仿宋_GBK" w:hint="eastAsia"/>
          <w:sz w:val="32"/>
          <w:szCs w:val="32"/>
        </w:rPr>
        <w:t>分为中，小于</w:t>
      </w:r>
      <w:r w:rsidRPr="009346A3">
        <w:rPr>
          <w:rFonts w:eastAsia="方正仿宋_GBK" w:hint="eastAsia"/>
          <w:sz w:val="32"/>
          <w:szCs w:val="32"/>
        </w:rPr>
        <w:t>65</w:t>
      </w:r>
      <w:r w:rsidRPr="009346A3">
        <w:rPr>
          <w:rFonts w:eastAsia="方正仿宋_GBK" w:hint="eastAsia"/>
          <w:sz w:val="32"/>
          <w:szCs w:val="32"/>
        </w:rPr>
        <w:t>分的为差。</w:t>
      </w:r>
    </w:p>
    <w:p w:rsidR="00994729" w:rsidRDefault="00677124">
      <w:pPr>
        <w:spacing w:line="560" w:lineRule="exact"/>
        <w:ind w:firstLineChars="200" w:firstLine="640"/>
        <w:rPr>
          <w:rFonts w:eastAsia="黑体"/>
          <w:sz w:val="32"/>
          <w:szCs w:val="32"/>
        </w:rPr>
      </w:pPr>
      <w:r>
        <w:rPr>
          <w:rFonts w:ascii="黑体" w:eastAsia="黑体" w:hAnsi="黑体" w:cs="黑体" w:hint="eastAsia"/>
          <w:sz w:val="32"/>
          <w:szCs w:val="32"/>
        </w:rPr>
        <w:t>三、综合评价情况及评价结论(附表说明）</w:t>
      </w:r>
    </w:p>
    <w:p w:rsidR="00994729" w:rsidRPr="009346A3" w:rsidRDefault="00677124" w:rsidP="009346A3">
      <w:pPr>
        <w:spacing w:line="360" w:lineRule="auto"/>
        <w:ind w:firstLineChars="200" w:firstLine="640"/>
        <w:rPr>
          <w:rFonts w:eastAsia="方正仿宋_GBK"/>
          <w:sz w:val="32"/>
          <w:szCs w:val="32"/>
        </w:rPr>
      </w:pPr>
      <w:r w:rsidRPr="009346A3">
        <w:rPr>
          <w:rFonts w:eastAsia="方正仿宋_GBK" w:hint="eastAsia"/>
          <w:sz w:val="32"/>
          <w:szCs w:val="32"/>
        </w:rPr>
        <w:t>一是</w:t>
      </w:r>
      <w:r w:rsidRPr="009346A3">
        <w:rPr>
          <w:rFonts w:eastAsia="方正仿宋_GBK"/>
          <w:sz w:val="32"/>
          <w:szCs w:val="32"/>
        </w:rPr>
        <w:t>农村集体资产清产核资工作取得阶段性成效，农村集体</w:t>
      </w:r>
      <w:r w:rsidRPr="009346A3">
        <w:rPr>
          <w:rFonts w:eastAsia="方正仿宋_GBK"/>
          <w:sz w:val="32"/>
          <w:szCs w:val="32"/>
        </w:rPr>
        <w:lastRenderedPageBreak/>
        <w:t>产权制度改革稳步推进。全州清产核资工作全面完成，</w:t>
      </w:r>
      <w:r w:rsidRPr="009346A3">
        <w:rPr>
          <w:rFonts w:eastAsia="方正仿宋_GBK"/>
          <w:sz w:val="32"/>
          <w:szCs w:val="32"/>
        </w:rPr>
        <w:t>2019</w:t>
      </w:r>
      <w:r w:rsidRPr="009346A3">
        <w:rPr>
          <w:rFonts w:eastAsia="方正仿宋_GBK"/>
          <w:sz w:val="32"/>
          <w:szCs w:val="32"/>
        </w:rPr>
        <w:t>年</w:t>
      </w:r>
      <w:r w:rsidRPr="009346A3">
        <w:rPr>
          <w:rFonts w:eastAsia="方正仿宋_GBK"/>
          <w:sz w:val="32"/>
          <w:szCs w:val="32"/>
        </w:rPr>
        <w:t>7</w:t>
      </w:r>
      <w:r w:rsidRPr="009346A3">
        <w:rPr>
          <w:rFonts w:eastAsia="方正仿宋_GBK"/>
          <w:sz w:val="32"/>
          <w:szCs w:val="32"/>
        </w:rPr>
        <w:t>月完成了州级验收，</w:t>
      </w:r>
      <w:r w:rsidRPr="009346A3">
        <w:rPr>
          <w:rFonts w:eastAsia="方正仿宋_GBK"/>
          <w:sz w:val="32"/>
          <w:szCs w:val="32"/>
        </w:rPr>
        <w:t>9</w:t>
      </w:r>
      <w:r w:rsidRPr="009346A3">
        <w:rPr>
          <w:rFonts w:eastAsia="方正仿宋_GBK"/>
          <w:sz w:val="32"/>
          <w:szCs w:val="32"/>
        </w:rPr>
        <w:t>月自治区抽验巴州</w:t>
      </w:r>
      <w:r w:rsidRPr="009346A3">
        <w:rPr>
          <w:rFonts w:eastAsia="方正仿宋_GBK"/>
          <w:sz w:val="32"/>
          <w:szCs w:val="32"/>
        </w:rPr>
        <w:t>5</w:t>
      </w:r>
      <w:r w:rsidRPr="009346A3">
        <w:rPr>
          <w:rFonts w:eastAsia="方正仿宋_GBK"/>
          <w:sz w:val="32"/>
          <w:szCs w:val="32"/>
        </w:rPr>
        <w:t>个县市，均以优秀通过验收。</w:t>
      </w:r>
      <w:r w:rsidRPr="009346A3">
        <w:rPr>
          <w:rFonts w:eastAsia="方正仿宋_GBK"/>
          <w:sz w:val="32"/>
          <w:szCs w:val="32"/>
        </w:rPr>
        <w:t>10</w:t>
      </w:r>
      <w:r w:rsidRPr="009346A3">
        <w:rPr>
          <w:rFonts w:eastAsia="方正仿宋_GBK"/>
          <w:sz w:val="32"/>
          <w:szCs w:val="32"/>
        </w:rPr>
        <w:t>月巴州人民政府向自治区报送了农村集体资产清产核资工作总结，博湖县作为</w:t>
      </w:r>
      <w:r w:rsidRPr="009346A3">
        <w:rPr>
          <w:rFonts w:eastAsia="方正仿宋_GBK"/>
          <w:sz w:val="32"/>
          <w:szCs w:val="32"/>
        </w:rPr>
        <w:t>2018</w:t>
      </w:r>
      <w:r w:rsidRPr="009346A3">
        <w:rPr>
          <w:rFonts w:eastAsia="方正仿宋_GBK"/>
          <w:sz w:val="32"/>
          <w:szCs w:val="32"/>
        </w:rPr>
        <w:t>年自治区和</w:t>
      </w:r>
      <w:r w:rsidRPr="009346A3">
        <w:rPr>
          <w:rFonts w:eastAsia="方正仿宋_GBK"/>
          <w:sz w:val="32"/>
          <w:szCs w:val="32"/>
        </w:rPr>
        <w:t>2019</w:t>
      </w:r>
      <w:r w:rsidRPr="009346A3">
        <w:rPr>
          <w:rFonts w:eastAsia="方正仿宋_GBK"/>
          <w:sz w:val="32"/>
          <w:szCs w:val="32"/>
        </w:rPr>
        <w:t>年国家级农村集体产权制度改革试点县，截至年底，社员身份认定工作全面完成，共认定农村集体经济组织成员</w:t>
      </w:r>
      <w:r w:rsidRPr="009346A3">
        <w:rPr>
          <w:rFonts w:eastAsia="方正仿宋_GBK"/>
          <w:sz w:val="32"/>
          <w:szCs w:val="32"/>
        </w:rPr>
        <w:t>9808</w:t>
      </w:r>
      <w:r w:rsidRPr="009346A3">
        <w:rPr>
          <w:rFonts w:eastAsia="方正仿宋_GBK"/>
          <w:sz w:val="32"/>
          <w:szCs w:val="32"/>
        </w:rPr>
        <w:t>户</w:t>
      </w:r>
      <w:r w:rsidRPr="009346A3">
        <w:rPr>
          <w:rFonts w:eastAsia="方正仿宋_GBK"/>
          <w:sz w:val="32"/>
          <w:szCs w:val="32"/>
        </w:rPr>
        <w:t>33527</w:t>
      </w:r>
      <w:r w:rsidRPr="009346A3">
        <w:rPr>
          <w:rFonts w:eastAsia="方正仿宋_GBK"/>
          <w:sz w:val="32"/>
          <w:szCs w:val="32"/>
        </w:rPr>
        <w:t>人，</w:t>
      </w:r>
      <w:r w:rsidRPr="009346A3">
        <w:rPr>
          <w:rFonts w:eastAsia="方正仿宋_GBK"/>
          <w:sz w:val="32"/>
          <w:szCs w:val="32"/>
        </w:rPr>
        <w:t>13</w:t>
      </w:r>
      <w:r w:rsidRPr="009346A3">
        <w:rPr>
          <w:rFonts w:eastAsia="方正仿宋_GBK"/>
          <w:sz w:val="32"/>
          <w:szCs w:val="32"/>
        </w:rPr>
        <w:t>个村成立股份经济合作社。</w:t>
      </w:r>
      <w:r w:rsidRPr="009346A3">
        <w:rPr>
          <w:rFonts w:eastAsia="方正仿宋_GBK" w:hint="eastAsia"/>
          <w:sz w:val="32"/>
          <w:szCs w:val="32"/>
        </w:rPr>
        <w:t>二是</w:t>
      </w:r>
      <w:r w:rsidRPr="009346A3">
        <w:rPr>
          <w:rFonts w:eastAsia="方正仿宋_GBK"/>
          <w:sz w:val="32"/>
          <w:szCs w:val="32"/>
        </w:rPr>
        <w:t>农村承包地确权登记颁证工作取得新成效。</w:t>
      </w:r>
      <w:r w:rsidRPr="009346A3">
        <w:rPr>
          <w:rFonts w:eastAsia="方正仿宋_GBK"/>
          <w:sz w:val="32"/>
          <w:szCs w:val="32"/>
        </w:rPr>
        <w:t>2019</w:t>
      </w:r>
      <w:r w:rsidRPr="009346A3">
        <w:rPr>
          <w:rFonts w:eastAsia="方正仿宋_GBK"/>
          <w:sz w:val="32"/>
          <w:szCs w:val="32"/>
        </w:rPr>
        <w:t>年</w:t>
      </w:r>
      <w:r w:rsidRPr="009346A3">
        <w:rPr>
          <w:rFonts w:eastAsia="方正仿宋_GBK"/>
          <w:sz w:val="32"/>
          <w:szCs w:val="32"/>
        </w:rPr>
        <w:t>1</w:t>
      </w:r>
      <w:r w:rsidRPr="009346A3">
        <w:rPr>
          <w:rFonts w:eastAsia="方正仿宋_GBK"/>
          <w:sz w:val="32"/>
          <w:szCs w:val="32"/>
        </w:rPr>
        <w:t>月，库尔勒市通过自治区确权办验收，标志着我州八县一市全部通过自治区验收，截止</w:t>
      </w:r>
      <w:r w:rsidRPr="009346A3">
        <w:rPr>
          <w:rFonts w:eastAsia="方正仿宋_GBK"/>
          <w:sz w:val="32"/>
          <w:szCs w:val="32"/>
        </w:rPr>
        <w:t>4</w:t>
      </w:r>
      <w:r w:rsidRPr="009346A3">
        <w:rPr>
          <w:rFonts w:eastAsia="方正仿宋_GBK"/>
          <w:sz w:val="32"/>
          <w:szCs w:val="32"/>
        </w:rPr>
        <w:t>月，八县一市确权数据库成果通过自治区质检，全部汇交至国家农业农村部。</w:t>
      </w:r>
    </w:p>
    <w:p w:rsidR="00994729" w:rsidRDefault="00677124">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994729" w:rsidRDefault="00677124" w:rsidP="0043757F">
      <w:pPr>
        <w:spacing w:line="560" w:lineRule="exact"/>
        <w:ind w:firstLineChars="200" w:firstLine="643"/>
        <w:rPr>
          <w:rFonts w:eastAsia="方正仿宋_GBK"/>
          <w:b/>
          <w:bCs/>
          <w:sz w:val="32"/>
          <w:szCs w:val="32"/>
        </w:rPr>
      </w:pPr>
      <w:r>
        <w:rPr>
          <w:rFonts w:eastAsia="方正仿宋_GBK" w:hint="eastAsia"/>
          <w:b/>
          <w:bCs/>
          <w:sz w:val="32"/>
          <w:szCs w:val="32"/>
        </w:rPr>
        <w:t>（一）项目决策情况。</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一是领导高度重视，成立了项目领导小组，及时制定实施方案，明确项目实施目标；二是在实施过程中，专人管理，做好工作中各个环节组织和衔接，确保资金使用的安全。</w:t>
      </w:r>
    </w:p>
    <w:p w:rsidR="00994729" w:rsidRDefault="00677124" w:rsidP="0043757F">
      <w:pPr>
        <w:spacing w:line="560" w:lineRule="exact"/>
        <w:ind w:firstLineChars="200" w:firstLine="643"/>
        <w:rPr>
          <w:rFonts w:eastAsia="方正仿宋_GBK"/>
          <w:b/>
          <w:bCs/>
          <w:sz w:val="32"/>
          <w:szCs w:val="32"/>
        </w:rPr>
      </w:pPr>
      <w:r>
        <w:rPr>
          <w:rFonts w:eastAsia="方正仿宋_GBK" w:hint="eastAsia"/>
          <w:b/>
          <w:bCs/>
          <w:sz w:val="32"/>
          <w:szCs w:val="32"/>
        </w:rPr>
        <w:t>（二）项目过程情况。</w:t>
      </w:r>
    </w:p>
    <w:p w:rsidR="00994729" w:rsidRDefault="00677124">
      <w:pPr>
        <w:spacing w:line="600" w:lineRule="exact"/>
        <w:ind w:firstLineChars="200" w:firstLine="640"/>
        <w:outlineLvl w:val="0"/>
        <w:rPr>
          <w:rFonts w:eastAsia="方正仿宋_GBK"/>
          <w:sz w:val="32"/>
          <w:szCs w:val="32"/>
        </w:rPr>
      </w:pPr>
      <w:r>
        <w:rPr>
          <w:rFonts w:eastAsia="方正仿宋_GBK" w:hint="eastAsia"/>
          <w:sz w:val="32"/>
          <w:szCs w:val="32"/>
        </w:rPr>
        <w:t>根据项目实施方案，及时与各县市沟通联系，确定工作任务和完成时间，</w:t>
      </w:r>
      <w:r>
        <w:rPr>
          <w:rFonts w:eastAsia="方正仿宋_GBK"/>
          <w:sz w:val="32"/>
          <w:szCs w:val="32"/>
        </w:rPr>
        <w:t>严格标准，扎实开展农村承包地确权登记颁证</w:t>
      </w:r>
      <w:r>
        <w:rPr>
          <w:rFonts w:eastAsia="方正仿宋_GBK"/>
          <w:sz w:val="32"/>
          <w:szCs w:val="32"/>
        </w:rPr>
        <w:t>“</w:t>
      </w:r>
      <w:r>
        <w:rPr>
          <w:rFonts w:eastAsia="方正仿宋_GBK"/>
          <w:sz w:val="32"/>
          <w:szCs w:val="32"/>
        </w:rPr>
        <w:t>回</w:t>
      </w:r>
      <w:r>
        <w:rPr>
          <w:rFonts w:eastAsia="方正仿宋_GBK"/>
          <w:sz w:val="32"/>
          <w:szCs w:val="32"/>
        </w:rPr>
        <w:lastRenderedPageBreak/>
        <w:t>头看</w:t>
      </w:r>
      <w:r>
        <w:rPr>
          <w:rFonts w:eastAsia="方正仿宋_GBK"/>
          <w:sz w:val="32"/>
          <w:szCs w:val="32"/>
        </w:rPr>
        <w:t>”</w:t>
      </w:r>
      <w:r>
        <w:rPr>
          <w:rFonts w:eastAsia="方正仿宋_GBK" w:hint="eastAsia"/>
          <w:sz w:val="32"/>
          <w:szCs w:val="32"/>
        </w:rPr>
        <w:t>工作；采取有效措施，加快</w:t>
      </w:r>
      <w:r>
        <w:rPr>
          <w:rFonts w:eastAsia="方正仿宋_GBK"/>
          <w:sz w:val="32"/>
          <w:szCs w:val="32"/>
        </w:rPr>
        <w:t>推进农村集体产权制度改革</w:t>
      </w:r>
      <w:r>
        <w:rPr>
          <w:rFonts w:eastAsia="方正仿宋_GBK" w:hint="eastAsia"/>
          <w:sz w:val="32"/>
          <w:szCs w:val="32"/>
        </w:rPr>
        <w:t>步伐</w:t>
      </w:r>
      <w:r>
        <w:rPr>
          <w:rFonts w:eastAsia="方正仿宋_GBK"/>
          <w:sz w:val="32"/>
          <w:szCs w:val="32"/>
        </w:rPr>
        <w:t>。一是开展政策宣传</w:t>
      </w:r>
      <w:r>
        <w:rPr>
          <w:rFonts w:eastAsia="方正仿宋_GBK" w:hint="eastAsia"/>
          <w:sz w:val="32"/>
          <w:szCs w:val="32"/>
        </w:rPr>
        <w:t>；</w:t>
      </w:r>
      <w:r>
        <w:rPr>
          <w:rFonts w:eastAsia="方正仿宋_GBK"/>
          <w:sz w:val="32"/>
          <w:szCs w:val="32"/>
        </w:rPr>
        <w:t>二是会议专题部署</w:t>
      </w:r>
      <w:r>
        <w:rPr>
          <w:rFonts w:eastAsia="方正仿宋_GBK" w:hint="eastAsia"/>
          <w:sz w:val="32"/>
          <w:szCs w:val="32"/>
        </w:rPr>
        <w:t>；</w:t>
      </w:r>
      <w:r>
        <w:rPr>
          <w:rFonts w:eastAsia="方正仿宋_GBK"/>
          <w:sz w:val="32"/>
          <w:szCs w:val="32"/>
        </w:rPr>
        <w:t>三是落实经费保障</w:t>
      </w:r>
      <w:r>
        <w:rPr>
          <w:rFonts w:eastAsia="方正仿宋_GBK" w:hint="eastAsia"/>
          <w:sz w:val="32"/>
          <w:szCs w:val="32"/>
        </w:rPr>
        <w:t>；</w:t>
      </w:r>
      <w:r>
        <w:rPr>
          <w:rFonts w:eastAsia="方正仿宋_GBK"/>
          <w:sz w:val="32"/>
          <w:szCs w:val="32"/>
        </w:rPr>
        <w:t>四是组织专题培训</w:t>
      </w:r>
      <w:r>
        <w:rPr>
          <w:rFonts w:eastAsia="方正仿宋_GBK" w:hint="eastAsia"/>
          <w:sz w:val="32"/>
          <w:szCs w:val="32"/>
        </w:rPr>
        <w:t>；</w:t>
      </w:r>
      <w:r>
        <w:rPr>
          <w:rFonts w:eastAsia="方正仿宋_GBK"/>
          <w:sz w:val="32"/>
          <w:szCs w:val="32"/>
        </w:rPr>
        <w:t>五是强化交流</w:t>
      </w:r>
      <w:r>
        <w:rPr>
          <w:rFonts w:eastAsia="方正仿宋_GBK" w:hint="eastAsia"/>
          <w:sz w:val="32"/>
          <w:szCs w:val="32"/>
        </w:rPr>
        <w:t>；六</w:t>
      </w:r>
      <w:r>
        <w:rPr>
          <w:rFonts w:eastAsia="方正仿宋_GBK"/>
          <w:sz w:val="32"/>
          <w:szCs w:val="32"/>
        </w:rPr>
        <w:t>是开展检查指导。</w:t>
      </w:r>
    </w:p>
    <w:p w:rsidR="00994729" w:rsidRDefault="00677124" w:rsidP="0043757F">
      <w:pPr>
        <w:spacing w:line="560" w:lineRule="exact"/>
        <w:ind w:firstLineChars="200" w:firstLine="643"/>
        <w:rPr>
          <w:rFonts w:eastAsia="方正仿宋_GBK"/>
          <w:b/>
          <w:bCs/>
          <w:sz w:val="32"/>
          <w:szCs w:val="32"/>
        </w:rPr>
      </w:pPr>
      <w:r>
        <w:rPr>
          <w:rFonts w:eastAsia="方正仿宋_GBK" w:hint="eastAsia"/>
          <w:b/>
          <w:bCs/>
          <w:sz w:val="32"/>
          <w:szCs w:val="32"/>
        </w:rPr>
        <w:t>（三）项目产出情况。</w:t>
      </w:r>
    </w:p>
    <w:p w:rsidR="00994729" w:rsidRDefault="00677124">
      <w:pPr>
        <w:spacing w:line="560" w:lineRule="exact"/>
        <w:ind w:firstLineChars="200" w:firstLine="620"/>
        <w:rPr>
          <w:rFonts w:eastAsia="方正仿宋_GBK"/>
          <w:b/>
          <w:bCs/>
          <w:sz w:val="32"/>
          <w:szCs w:val="32"/>
        </w:rPr>
      </w:pPr>
      <w:r>
        <w:rPr>
          <w:rFonts w:eastAsia="方正仿宋_GBK" w:hint="eastAsia"/>
          <w:sz w:val="31"/>
          <w:szCs w:val="31"/>
        </w:rPr>
        <w:t>2019</w:t>
      </w:r>
      <w:r>
        <w:rPr>
          <w:rFonts w:eastAsia="方正仿宋_GBK" w:hint="eastAsia"/>
          <w:sz w:val="31"/>
          <w:szCs w:val="31"/>
        </w:rPr>
        <w:t>年</w:t>
      </w:r>
      <w:r>
        <w:rPr>
          <w:rFonts w:eastAsia="方正仿宋_GBK"/>
          <w:sz w:val="31"/>
          <w:szCs w:val="31"/>
        </w:rPr>
        <w:t>，我州八县一市农村承包地确权登记颁证工作全部通过自治区验收，</w:t>
      </w:r>
      <w:r>
        <w:rPr>
          <w:rFonts w:eastAsia="方正仿宋_GBK"/>
          <w:sz w:val="31"/>
          <w:szCs w:val="31"/>
        </w:rPr>
        <w:t>9</w:t>
      </w:r>
      <w:r>
        <w:rPr>
          <w:rFonts w:eastAsia="方正仿宋_GBK"/>
          <w:sz w:val="31"/>
          <w:szCs w:val="31"/>
        </w:rPr>
        <w:t>个县市先后举行了农村承包地确权登记颁证工作首发仪式，</w:t>
      </w:r>
      <w:r>
        <w:rPr>
          <w:rFonts w:eastAsia="方正仿宋_GBK"/>
          <w:sz w:val="31"/>
          <w:szCs w:val="31"/>
        </w:rPr>
        <w:t>27</w:t>
      </w:r>
      <w:r>
        <w:rPr>
          <w:rFonts w:eastAsia="方正仿宋_GBK"/>
          <w:sz w:val="31"/>
          <w:szCs w:val="31"/>
        </w:rPr>
        <w:t>个试点村发证基本完成</w:t>
      </w:r>
      <w:r>
        <w:rPr>
          <w:rFonts w:eastAsia="方正仿宋_GBK" w:hint="eastAsia"/>
          <w:sz w:val="31"/>
          <w:szCs w:val="31"/>
        </w:rPr>
        <w:t>；举办产权制度改革工作培训</w:t>
      </w:r>
      <w:r>
        <w:rPr>
          <w:rFonts w:eastAsia="方正仿宋_GBK" w:hint="eastAsia"/>
          <w:sz w:val="31"/>
          <w:szCs w:val="31"/>
        </w:rPr>
        <w:t>1</w:t>
      </w:r>
      <w:r>
        <w:rPr>
          <w:rFonts w:eastAsia="方正仿宋_GBK" w:hint="eastAsia"/>
          <w:sz w:val="31"/>
          <w:szCs w:val="31"/>
        </w:rPr>
        <w:t>期，参训人员</w:t>
      </w:r>
      <w:r>
        <w:rPr>
          <w:rFonts w:eastAsia="方正仿宋_GBK" w:hint="eastAsia"/>
          <w:sz w:val="31"/>
          <w:szCs w:val="31"/>
        </w:rPr>
        <w:t>180</w:t>
      </w:r>
      <w:r>
        <w:rPr>
          <w:rFonts w:eastAsia="方正仿宋_GBK" w:hint="eastAsia"/>
          <w:sz w:val="31"/>
          <w:szCs w:val="31"/>
        </w:rPr>
        <w:t>人；根据自治区要求，八县一市完成农村清产核资工作，博湖县完成成员身份认定工作。</w:t>
      </w:r>
    </w:p>
    <w:p w:rsidR="00994729" w:rsidRDefault="00677124" w:rsidP="0043757F">
      <w:pPr>
        <w:spacing w:line="560" w:lineRule="exact"/>
        <w:ind w:firstLineChars="200" w:firstLine="643"/>
        <w:rPr>
          <w:rFonts w:eastAsia="方正仿宋_GBK"/>
          <w:b/>
          <w:bCs/>
          <w:sz w:val="32"/>
          <w:szCs w:val="32"/>
        </w:rPr>
      </w:pPr>
      <w:r>
        <w:rPr>
          <w:rFonts w:eastAsia="方正仿宋_GBK" w:hint="eastAsia"/>
          <w:b/>
          <w:bCs/>
          <w:sz w:val="32"/>
          <w:szCs w:val="32"/>
        </w:rPr>
        <w:t>（四）项目效益情况。</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农村产权制度改革工作是</w:t>
      </w:r>
      <w:r>
        <w:rPr>
          <w:rFonts w:eastAsia="方正仿宋_GBK"/>
          <w:sz w:val="32"/>
          <w:szCs w:val="32"/>
        </w:rPr>
        <w:t>坚持和完善农村基本经营制度，明晰农村集体资产产权归属、维护农村集体经济组织成员权利、促进农民增收</w:t>
      </w:r>
      <w:r>
        <w:rPr>
          <w:rFonts w:eastAsia="方正仿宋_GBK" w:hint="eastAsia"/>
          <w:sz w:val="32"/>
          <w:szCs w:val="32"/>
        </w:rPr>
        <w:t>重大改革任务，通过宣传培训，深入基层进行业务指导，</w:t>
      </w:r>
      <w:r>
        <w:rPr>
          <w:rFonts w:eastAsia="方正仿宋_GBK"/>
          <w:sz w:val="31"/>
          <w:szCs w:val="31"/>
        </w:rPr>
        <w:t>及时解决存在的问题</w:t>
      </w:r>
      <w:r>
        <w:rPr>
          <w:rFonts w:eastAsia="方正仿宋_GBK" w:hint="eastAsia"/>
          <w:sz w:val="31"/>
          <w:szCs w:val="31"/>
        </w:rPr>
        <w:t>，并利用</w:t>
      </w:r>
      <w:r>
        <w:rPr>
          <w:rFonts w:eastAsia="方正仿宋_GBK"/>
          <w:kern w:val="0"/>
          <w:sz w:val="31"/>
          <w:szCs w:val="31"/>
        </w:rPr>
        <w:t>宣传单、手册、公开信、短信、微信、横幅标语、电子显示屏等多种形式积极开展政策宣传，做到了农村集体资产清产核资工作户户清楚，人人明白，</w:t>
      </w:r>
      <w:r>
        <w:rPr>
          <w:rFonts w:eastAsia="方正仿宋_GBK" w:hint="eastAsia"/>
          <w:kern w:val="0"/>
          <w:sz w:val="31"/>
          <w:szCs w:val="31"/>
        </w:rPr>
        <w:t>农民满意</w:t>
      </w:r>
      <w:r>
        <w:rPr>
          <w:rFonts w:eastAsia="方正仿宋_GBK"/>
          <w:kern w:val="0"/>
          <w:sz w:val="31"/>
          <w:szCs w:val="31"/>
        </w:rPr>
        <w:t>。</w:t>
      </w:r>
      <w:r>
        <w:rPr>
          <w:rFonts w:eastAsia="方正仿宋_GBK" w:hint="eastAsia"/>
          <w:sz w:val="32"/>
          <w:szCs w:val="32"/>
        </w:rPr>
        <w:t>圆满完成了工作任务。达到绩效目标</w:t>
      </w:r>
    </w:p>
    <w:p w:rsidR="00994729" w:rsidRPr="00DB018D" w:rsidRDefault="00677124" w:rsidP="00DB018D">
      <w:pPr>
        <w:spacing w:line="560" w:lineRule="exact"/>
        <w:ind w:firstLineChars="200" w:firstLine="643"/>
        <w:rPr>
          <w:rFonts w:ascii="黑体" w:eastAsia="黑体" w:hAnsi="黑体" w:cs="黑体"/>
          <w:b/>
          <w:sz w:val="32"/>
          <w:szCs w:val="32"/>
        </w:rPr>
      </w:pPr>
      <w:r w:rsidRPr="00DB018D">
        <w:rPr>
          <w:rFonts w:ascii="黑体" w:eastAsia="黑体" w:hAnsi="黑体" w:cs="黑体" w:hint="eastAsia"/>
          <w:b/>
          <w:sz w:val="32"/>
          <w:szCs w:val="32"/>
        </w:rPr>
        <w:t>五、主要经验及做法、存在的问题及原因分析</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一是领导重视。专人负责，对资金使用全过程进行监管。如发现资金使用存在问题，及时进行整改，确保资金使用合规合法；二是资金使用超过</w:t>
      </w:r>
      <w:r>
        <w:rPr>
          <w:rFonts w:eastAsia="方正仿宋_GBK" w:hint="eastAsia"/>
          <w:sz w:val="32"/>
          <w:szCs w:val="32"/>
        </w:rPr>
        <w:t>4000</w:t>
      </w:r>
      <w:r>
        <w:rPr>
          <w:rFonts w:eastAsia="方正仿宋_GBK" w:hint="eastAsia"/>
          <w:sz w:val="32"/>
          <w:szCs w:val="32"/>
        </w:rPr>
        <w:t>元，召开党支部会议通过方可实施；三是严格按照审计、财政要求，严把审核关，局领导、科室负责人、会计、出纳进行审核，保证资金安全。</w:t>
      </w:r>
    </w:p>
    <w:p w:rsidR="00994729" w:rsidRPr="00DB018D" w:rsidRDefault="00677124" w:rsidP="0043757F">
      <w:pPr>
        <w:spacing w:line="560" w:lineRule="exact"/>
        <w:ind w:firstLineChars="200" w:firstLine="643"/>
        <w:rPr>
          <w:rFonts w:ascii="方正黑体_GBK" w:eastAsia="方正黑体_GBK" w:hAnsi="方正黑体_GBK" w:cs="方正黑体_GBK"/>
          <w:b/>
          <w:sz w:val="32"/>
          <w:szCs w:val="32"/>
        </w:rPr>
      </w:pPr>
      <w:r w:rsidRPr="00DB018D">
        <w:rPr>
          <w:rFonts w:ascii="方正黑体_GBK" w:eastAsia="方正黑体_GBK" w:hAnsi="方正黑体_GBK" w:cs="方正黑体_GBK" w:hint="eastAsia"/>
          <w:b/>
          <w:sz w:val="32"/>
          <w:szCs w:val="32"/>
        </w:rPr>
        <w:lastRenderedPageBreak/>
        <w:t>六、有关建议</w:t>
      </w:r>
    </w:p>
    <w:p w:rsidR="00994729" w:rsidRDefault="00677124">
      <w:pPr>
        <w:spacing w:line="560" w:lineRule="exact"/>
        <w:ind w:firstLineChars="200" w:firstLine="640"/>
        <w:rPr>
          <w:rFonts w:eastAsia="方正仿宋_GBK"/>
          <w:sz w:val="32"/>
          <w:szCs w:val="32"/>
        </w:rPr>
      </w:pPr>
      <w:r>
        <w:rPr>
          <w:rFonts w:eastAsia="方正仿宋_GBK" w:hint="eastAsia"/>
          <w:sz w:val="32"/>
          <w:szCs w:val="32"/>
        </w:rPr>
        <w:t>建立健全项目支出绩效评价制度</w:t>
      </w:r>
    </w:p>
    <w:p w:rsidR="00994729" w:rsidRPr="00DB018D" w:rsidRDefault="00677124" w:rsidP="0043757F">
      <w:pPr>
        <w:spacing w:line="560" w:lineRule="exact"/>
        <w:ind w:firstLineChars="200" w:firstLine="643"/>
        <w:rPr>
          <w:rFonts w:ascii="方正黑体_GBK" w:eastAsia="方正黑体_GBK" w:hAnsi="方正黑体_GBK" w:cs="方正黑体_GBK"/>
          <w:b/>
          <w:sz w:val="32"/>
          <w:szCs w:val="32"/>
        </w:rPr>
      </w:pPr>
      <w:r w:rsidRPr="00DB018D">
        <w:rPr>
          <w:rFonts w:ascii="方正黑体_GBK" w:eastAsia="方正黑体_GBK" w:hAnsi="方正黑体_GBK" w:cs="方正黑体_GBK" w:hint="eastAsia"/>
          <w:b/>
          <w:sz w:val="32"/>
          <w:szCs w:val="32"/>
        </w:rPr>
        <w:t>七、其他需要说明的问题</w:t>
      </w:r>
    </w:p>
    <w:p w:rsidR="00994729" w:rsidRPr="00DB018D" w:rsidRDefault="00677124">
      <w:pPr>
        <w:spacing w:line="560" w:lineRule="exact"/>
        <w:ind w:firstLineChars="200" w:firstLine="640"/>
        <w:rPr>
          <w:rFonts w:eastAsia="方正仿宋_GBK"/>
          <w:sz w:val="32"/>
          <w:szCs w:val="32"/>
        </w:rPr>
      </w:pPr>
      <w:r w:rsidRPr="00DB018D">
        <w:rPr>
          <w:rFonts w:eastAsia="方正仿宋_GBK" w:hint="eastAsia"/>
          <w:sz w:val="32"/>
          <w:szCs w:val="32"/>
        </w:rPr>
        <w:t>无</w:t>
      </w:r>
    </w:p>
    <w:p w:rsidR="00994729" w:rsidRDefault="00994729">
      <w:pPr>
        <w:ind w:firstLineChars="200" w:firstLine="640"/>
        <w:rPr>
          <w:rFonts w:ascii="宋体" w:eastAsia="宋体" w:hAnsi="宋体" w:cs="宋体"/>
          <w:bCs/>
          <w:color w:val="000000"/>
          <w:sz w:val="32"/>
          <w:szCs w:val="32"/>
        </w:rPr>
        <w:sectPr w:rsidR="00994729">
          <w:footerReference w:type="default" r:id="rId8"/>
          <w:pgSz w:w="11906" w:h="16838"/>
          <w:pgMar w:top="1928" w:right="1531" w:bottom="1701" w:left="1531" w:header="737" w:footer="850" w:gutter="0"/>
          <w:cols w:space="0"/>
          <w:docGrid w:type="lines" w:linePitch="408"/>
        </w:sectPr>
      </w:pPr>
      <w:bookmarkStart w:id="0" w:name="_GoBack"/>
      <w:bookmarkEnd w:id="0"/>
    </w:p>
    <w:p w:rsidR="00994729" w:rsidRDefault="00677124">
      <w:pPr>
        <w:rPr>
          <w:rFonts w:ascii="宋体" w:eastAsia="宋体" w:hAnsi="宋体" w:cs="宋体"/>
          <w:bCs/>
          <w:color w:val="000000"/>
          <w:sz w:val="32"/>
          <w:szCs w:val="32"/>
        </w:rPr>
      </w:pPr>
      <w:r>
        <w:rPr>
          <w:rFonts w:ascii="宋体" w:eastAsia="宋体" w:hAnsi="宋体" w:cs="宋体" w:hint="eastAsia"/>
          <w:bCs/>
          <w:color w:val="000000"/>
          <w:sz w:val="32"/>
          <w:szCs w:val="32"/>
        </w:rPr>
        <w:lastRenderedPageBreak/>
        <w:t>附件</w:t>
      </w:r>
    </w:p>
    <w:p w:rsidR="00994729" w:rsidRDefault="00677124">
      <w:pPr>
        <w:pStyle w:val="20"/>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项目支出绩效评价指标体系框架（参考）</w:t>
      </w:r>
    </w:p>
    <w:p w:rsidR="00994729" w:rsidRDefault="00994729">
      <w:pPr>
        <w:pStyle w:val="20"/>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4"/>
        <w:gridCol w:w="1290"/>
        <w:gridCol w:w="7"/>
        <w:gridCol w:w="1411"/>
        <w:gridCol w:w="7"/>
        <w:gridCol w:w="2775"/>
        <w:gridCol w:w="7"/>
        <w:gridCol w:w="7340"/>
        <w:gridCol w:w="829"/>
        <w:gridCol w:w="12"/>
        <w:gridCol w:w="11"/>
        <w:gridCol w:w="899"/>
        <w:gridCol w:w="12"/>
        <w:gridCol w:w="11"/>
      </w:tblGrid>
      <w:tr w:rsidR="00994729" w:rsidTr="009346A3">
        <w:trPr>
          <w:gridAfter w:val="1"/>
          <w:wAfter w:w="11" w:type="dxa"/>
          <w:trHeight w:val="692"/>
          <w:tblHeader/>
          <w:jc w:val="center"/>
        </w:trPr>
        <w:tc>
          <w:tcPr>
            <w:tcW w:w="764"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gridSpan w:val="2"/>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gridSpan w:val="3"/>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0"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994729" w:rsidRDefault="00677124">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994729" w:rsidTr="009346A3">
        <w:trPr>
          <w:gridAfter w:val="1"/>
          <w:wAfter w:w="11" w:type="dxa"/>
          <w:trHeight w:val="2318"/>
          <w:jc w:val="center"/>
        </w:trPr>
        <w:tc>
          <w:tcPr>
            <w:tcW w:w="764" w:type="dxa"/>
            <w:vMerge w:val="restart"/>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994729" w:rsidRDefault="0067712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gridSpan w:val="2"/>
            <w:vMerge w:val="restart"/>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gridSpan w:val="3"/>
            <w:tcBorders>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0" w:type="dxa"/>
            <w:tcBorders>
              <w:bottom w:val="single" w:sz="4" w:space="0" w:color="auto"/>
              <w:tl2br w:val="nil"/>
              <w:tr2bl w:val="nil"/>
            </w:tcBorders>
            <w:shd w:val="clear" w:color="auto" w:fill="FFFFFF"/>
            <w:vAlign w:val="center"/>
          </w:tcPr>
          <w:p w:rsidR="00994729" w:rsidRDefault="0067712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994729" w:rsidTr="009346A3">
        <w:trPr>
          <w:gridAfter w:val="1"/>
          <w:wAfter w:w="11" w:type="dxa"/>
          <w:trHeight w:val="1640"/>
          <w:jc w:val="center"/>
        </w:trPr>
        <w:tc>
          <w:tcPr>
            <w:tcW w:w="764" w:type="dxa"/>
            <w:vMerge/>
            <w:tcBorders>
              <w:tl2br w:val="nil"/>
              <w:tr2bl w:val="nil"/>
            </w:tcBorders>
            <w:shd w:val="clear" w:color="auto" w:fill="FFFFFF"/>
            <w:vAlign w:val="center"/>
          </w:tcPr>
          <w:p w:rsidR="00994729" w:rsidRDefault="00994729">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994729" w:rsidRDefault="00994729">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gridSpan w:val="3"/>
            <w:tcBorders>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0" w:type="dxa"/>
            <w:tcBorders>
              <w:tl2br w:val="nil"/>
              <w:tr2bl w:val="nil"/>
            </w:tcBorders>
            <w:shd w:val="clear" w:color="auto" w:fill="FFFFFF"/>
            <w:vAlign w:val="center"/>
          </w:tcPr>
          <w:p w:rsidR="00994729" w:rsidRDefault="0067712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p w:rsidR="00994729" w:rsidRDefault="00994729">
            <w:pPr>
              <w:widowControl/>
              <w:jc w:val="left"/>
              <w:rPr>
                <w:rFonts w:ascii="宋体" w:eastAsia="宋体" w:hAnsi="宋体" w:cs="宋体"/>
                <w:color w:val="000000"/>
                <w:kern w:val="0"/>
                <w:sz w:val="22"/>
                <w:szCs w:val="22"/>
              </w:rPr>
            </w:pP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994729">
            <w:pPr>
              <w:widowControl/>
              <w:jc w:val="left"/>
              <w:rPr>
                <w:rFonts w:ascii="宋体" w:eastAsia="宋体" w:hAnsi="宋体" w:cs="宋体"/>
                <w:color w:val="000000"/>
                <w:kern w:val="0"/>
                <w:sz w:val="22"/>
                <w:szCs w:val="22"/>
              </w:rPr>
            </w:pPr>
          </w:p>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994729" w:rsidTr="009346A3">
        <w:trPr>
          <w:gridAfter w:val="1"/>
          <w:wAfter w:w="11" w:type="dxa"/>
          <w:trHeight w:val="1919"/>
          <w:jc w:val="center"/>
        </w:trPr>
        <w:tc>
          <w:tcPr>
            <w:tcW w:w="764" w:type="dxa"/>
            <w:vMerge/>
            <w:tcBorders>
              <w:tl2br w:val="nil"/>
              <w:tr2bl w:val="nil"/>
            </w:tcBorders>
            <w:shd w:val="clear" w:color="auto" w:fill="FFFFFF"/>
            <w:vAlign w:val="center"/>
          </w:tcPr>
          <w:p w:rsidR="00994729" w:rsidRDefault="00994729">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0" w:type="dxa"/>
            <w:tcBorders>
              <w:tl2br w:val="nil"/>
              <w:tr2bl w:val="nil"/>
            </w:tcBorders>
            <w:shd w:val="clear" w:color="000000" w:fill="FFFFFF"/>
            <w:vAlign w:val="center"/>
          </w:tcPr>
          <w:p w:rsidR="00994729" w:rsidRDefault="0067712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994729" w:rsidRDefault="0067712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94729" w:rsidTr="009346A3">
        <w:trPr>
          <w:gridAfter w:val="1"/>
          <w:wAfter w:w="11" w:type="dxa"/>
          <w:trHeight w:val="1464"/>
          <w:jc w:val="center"/>
        </w:trPr>
        <w:tc>
          <w:tcPr>
            <w:tcW w:w="764" w:type="dxa"/>
            <w:vMerge w:val="restart"/>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gridSpan w:val="2"/>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0" w:type="dxa"/>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94729" w:rsidTr="009346A3">
        <w:trPr>
          <w:gridAfter w:val="1"/>
          <w:wAfter w:w="11" w:type="dxa"/>
          <w:trHeight w:val="1942"/>
          <w:jc w:val="center"/>
        </w:trPr>
        <w:tc>
          <w:tcPr>
            <w:tcW w:w="764" w:type="dxa"/>
            <w:vMerge/>
            <w:tcBorders>
              <w:tl2br w:val="nil"/>
              <w:tr2bl w:val="nil"/>
            </w:tcBorders>
            <w:shd w:val="clear" w:color="auto" w:fill="FFFFFF"/>
            <w:vAlign w:val="center"/>
          </w:tcPr>
          <w:p w:rsidR="00994729" w:rsidRDefault="00994729">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994729" w:rsidRDefault="0067712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gridSpan w:val="3"/>
            <w:tcBorders>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0" w:type="dxa"/>
            <w:tcBorders>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994729" w:rsidTr="009346A3">
        <w:trPr>
          <w:gridAfter w:val="1"/>
          <w:wAfter w:w="11" w:type="dxa"/>
          <w:trHeight w:val="1706"/>
          <w:jc w:val="center"/>
        </w:trPr>
        <w:tc>
          <w:tcPr>
            <w:tcW w:w="764" w:type="dxa"/>
            <w:vMerge/>
            <w:tcBorders>
              <w:tl2br w:val="nil"/>
              <w:tr2bl w:val="nil"/>
            </w:tcBorders>
            <w:shd w:val="clear" w:color="auto" w:fill="FFFFFF"/>
            <w:vAlign w:val="center"/>
          </w:tcPr>
          <w:p w:rsidR="00994729" w:rsidRDefault="00994729">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994729" w:rsidRDefault="00994729">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gridSpan w:val="3"/>
            <w:tcBorders>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0" w:type="dxa"/>
            <w:tcBorders>
              <w:bottom w:val="single" w:sz="4" w:space="0" w:color="auto"/>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994729" w:rsidTr="009346A3">
        <w:trPr>
          <w:gridAfter w:val="1"/>
          <w:wAfter w:w="11" w:type="dxa"/>
          <w:trHeight w:val="1415"/>
          <w:jc w:val="center"/>
        </w:trPr>
        <w:tc>
          <w:tcPr>
            <w:tcW w:w="764" w:type="dxa"/>
            <w:vMerge w:val="restart"/>
            <w:tcBorders>
              <w:tl2br w:val="nil"/>
              <w:tr2bl w:val="nil"/>
            </w:tcBorders>
            <w:shd w:val="clear" w:color="auto" w:fill="FFFFFF"/>
            <w:vAlign w:val="center"/>
          </w:tcPr>
          <w:p w:rsidR="00994729" w:rsidRDefault="0067712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gridSpan w:val="2"/>
            <w:vMerge w:val="restart"/>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0" w:type="dxa"/>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3.33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3.33</w:t>
            </w:r>
          </w:p>
        </w:tc>
      </w:tr>
      <w:tr w:rsidR="00994729" w:rsidTr="009346A3">
        <w:trPr>
          <w:gridAfter w:val="1"/>
          <w:wAfter w:w="11" w:type="dxa"/>
          <w:trHeight w:val="1320"/>
          <w:jc w:val="center"/>
        </w:trPr>
        <w:tc>
          <w:tcPr>
            <w:tcW w:w="764" w:type="dxa"/>
            <w:vMerge/>
            <w:tcBorders>
              <w:tl2br w:val="nil"/>
              <w:tr2bl w:val="nil"/>
            </w:tcBorders>
            <w:shd w:val="clear" w:color="auto" w:fill="FFFFFF"/>
            <w:vAlign w:val="center"/>
          </w:tcPr>
          <w:p w:rsidR="00994729" w:rsidRDefault="00994729">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994729" w:rsidRDefault="00994729">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gridSpan w:val="3"/>
            <w:tcBorders>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0" w:type="dxa"/>
            <w:tcBorders>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3.33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3.33</w:t>
            </w:r>
          </w:p>
        </w:tc>
      </w:tr>
      <w:tr w:rsidR="00994729" w:rsidTr="009346A3">
        <w:trPr>
          <w:gridAfter w:val="2"/>
          <w:wAfter w:w="23" w:type="dxa"/>
          <w:trHeight w:val="2076"/>
          <w:jc w:val="center"/>
        </w:trPr>
        <w:tc>
          <w:tcPr>
            <w:tcW w:w="764" w:type="dxa"/>
            <w:vMerge w:val="restart"/>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994729" w:rsidRDefault="0067712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gridSpan w:val="2"/>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0" w:type="dxa"/>
            <w:tcBorders>
              <w:bottom w:val="single" w:sz="4" w:space="0" w:color="auto"/>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3.34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3.34</w:t>
            </w:r>
          </w:p>
        </w:tc>
      </w:tr>
      <w:tr w:rsidR="00994729" w:rsidTr="009346A3">
        <w:trPr>
          <w:gridAfter w:val="2"/>
          <w:wAfter w:w="23" w:type="dxa"/>
          <w:trHeight w:val="1797"/>
          <w:jc w:val="center"/>
        </w:trPr>
        <w:tc>
          <w:tcPr>
            <w:tcW w:w="764" w:type="dxa"/>
            <w:vMerge/>
            <w:tcBorders>
              <w:tl2br w:val="nil"/>
              <w:tr2bl w:val="nil"/>
            </w:tcBorders>
            <w:shd w:val="clear" w:color="auto" w:fill="FFFFFF"/>
            <w:vAlign w:val="center"/>
          </w:tcPr>
          <w:p w:rsidR="00994729" w:rsidRDefault="00994729">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994729" w:rsidRDefault="0067712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0" w:type="dxa"/>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94729" w:rsidTr="009346A3">
        <w:trPr>
          <w:gridAfter w:val="2"/>
          <w:wAfter w:w="23" w:type="dxa"/>
          <w:trHeight w:val="1769"/>
          <w:jc w:val="center"/>
        </w:trPr>
        <w:tc>
          <w:tcPr>
            <w:tcW w:w="764" w:type="dxa"/>
            <w:vMerge/>
            <w:tcBorders>
              <w:tl2br w:val="nil"/>
              <w:tr2bl w:val="nil"/>
            </w:tcBorders>
            <w:shd w:val="clear" w:color="auto" w:fill="FFFFFF"/>
            <w:vAlign w:val="center"/>
          </w:tcPr>
          <w:p w:rsidR="00994729" w:rsidRDefault="00994729">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994729" w:rsidRDefault="00994729">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0" w:type="dxa"/>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94729" w:rsidTr="009346A3">
        <w:trPr>
          <w:gridAfter w:val="2"/>
          <w:wAfter w:w="23" w:type="dxa"/>
          <w:trHeight w:val="1917"/>
          <w:jc w:val="center"/>
        </w:trPr>
        <w:tc>
          <w:tcPr>
            <w:tcW w:w="764"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gridSpan w:val="2"/>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0" w:type="dxa"/>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994729" w:rsidTr="009346A3">
        <w:trPr>
          <w:trHeight w:val="1718"/>
          <w:jc w:val="center"/>
        </w:trPr>
        <w:tc>
          <w:tcPr>
            <w:tcW w:w="764" w:type="dxa"/>
            <w:vMerge w:val="restart"/>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gridSpan w:val="2"/>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0" w:type="dxa"/>
            <w:tcBorders>
              <w:bottom w:val="single" w:sz="4" w:space="0" w:color="auto"/>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994729" w:rsidTr="009346A3">
        <w:trPr>
          <w:trHeight w:val="944"/>
          <w:jc w:val="center"/>
        </w:trPr>
        <w:tc>
          <w:tcPr>
            <w:tcW w:w="764" w:type="dxa"/>
            <w:vMerge/>
            <w:tcBorders>
              <w:tl2br w:val="nil"/>
              <w:tr2bl w:val="nil"/>
            </w:tcBorders>
            <w:shd w:val="clear" w:color="auto" w:fill="FFFFFF"/>
            <w:vAlign w:val="center"/>
          </w:tcPr>
          <w:p w:rsidR="00994729" w:rsidRDefault="00994729">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994729" w:rsidRDefault="0067712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0" w:type="dxa"/>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94729" w:rsidTr="009346A3">
        <w:trPr>
          <w:trHeight w:val="1703"/>
          <w:jc w:val="center"/>
        </w:trPr>
        <w:tc>
          <w:tcPr>
            <w:tcW w:w="764" w:type="dxa"/>
            <w:vMerge/>
            <w:tcBorders>
              <w:tl2br w:val="nil"/>
              <w:tr2bl w:val="nil"/>
            </w:tcBorders>
            <w:shd w:val="clear" w:color="auto" w:fill="FFFFFF"/>
            <w:vAlign w:val="center"/>
          </w:tcPr>
          <w:p w:rsidR="00994729" w:rsidRDefault="00994729">
            <w:pPr>
              <w:widowControl/>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gridSpan w:val="3"/>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0" w:type="dxa"/>
            <w:tcBorders>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94729" w:rsidTr="009346A3">
        <w:trPr>
          <w:trHeight w:val="889"/>
          <w:jc w:val="center"/>
        </w:trPr>
        <w:tc>
          <w:tcPr>
            <w:tcW w:w="764" w:type="dxa"/>
            <w:vMerge w:val="restart"/>
            <w:tcBorders>
              <w:right w:val="single" w:sz="4" w:space="0" w:color="auto"/>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gridSpan w:val="2"/>
            <w:vMerge w:val="restart"/>
            <w:tcBorders>
              <w:left w:val="single" w:sz="4" w:space="0" w:color="auto"/>
              <w:right w:val="single" w:sz="4" w:space="0" w:color="auto"/>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left w:val="single" w:sz="4" w:space="0" w:color="auto"/>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gridSpan w:val="3"/>
            <w:tcBorders>
              <w:tl2br w:val="nil"/>
              <w:tr2bl w:val="nil"/>
            </w:tcBorders>
            <w:shd w:val="clear" w:color="auto" w:fill="FFFFFF"/>
            <w:vAlign w:val="center"/>
          </w:tcPr>
          <w:p w:rsidR="00994729" w:rsidRDefault="0067712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0" w:type="dxa"/>
            <w:tcBorders>
              <w:tl2br w:val="nil"/>
              <w:tr2bl w:val="nil"/>
            </w:tcBorders>
            <w:shd w:val="clear" w:color="auto"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994729" w:rsidTr="009346A3">
        <w:trPr>
          <w:trHeight w:val="1137"/>
          <w:jc w:val="center"/>
        </w:trPr>
        <w:tc>
          <w:tcPr>
            <w:tcW w:w="764" w:type="dxa"/>
            <w:vMerge/>
            <w:tcBorders>
              <w:right w:val="single" w:sz="4" w:space="0" w:color="auto"/>
              <w:tl2br w:val="nil"/>
              <w:tr2bl w:val="nil"/>
            </w:tcBorders>
            <w:shd w:val="clear" w:color="auto" w:fill="FFFFFF"/>
            <w:vAlign w:val="center"/>
          </w:tcPr>
          <w:p w:rsidR="00994729" w:rsidRDefault="00994729">
            <w:pPr>
              <w:widowControl/>
              <w:spacing w:line="0" w:lineRule="atLeast"/>
              <w:jc w:val="center"/>
              <w:rPr>
                <w:rFonts w:ascii="宋体" w:eastAsia="宋体" w:hAnsi="宋体" w:cs="宋体"/>
                <w:color w:val="000000"/>
                <w:kern w:val="0"/>
                <w:sz w:val="22"/>
                <w:szCs w:val="22"/>
              </w:rPr>
            </w:pPr>
          </w:p>
        </w:tc>
        <w:tc>
          <w:tcPr>
            <w:tcW w:w="1297" w:type="dxa"/>
            <w:gridSpan w:val="2"/>
            <w:vMerge/>
            <w:tcBorders>
              <w:left w:val="single" w:sz="4" w:space="0" w:color="auto"/>
              <w:right w:val="single" w:sz="4" w:space="0" w:color="auto"/>
              <w:tl2br w:val="nil"/>
              <w:tr2bl w:val="nil"/>
            </w:tcBorders>
            <w:shd w:val="clear" w:color="auto" w:fill="FFFFFF"/>
            <w:vAlign w:val="center"/>
          </w:tcPr>
          <w:p w:rsidR="00994729" w:rsidRDefault="00994729">
            <w:pPr>
              <w:widowControl/>
              <w:spacing w:line="0" w:lineRule="atLeast"/>
              <w:jc w:val="center"/>
              <w:rPr>
                <w:rFonts w:ascii="宋体" w:eastAsia="宋体" w:hAnsi="宋体" w:cs="宋体"/>
                <w:color w:val="000000"/>
                <w:kern w:val="0"/>
                <w:sz w:val="22"/>
                <w:szCs w:val="22"/>
              </w:rPr>
            </w:pPr>
          </w:p>
        </w:tc>
        <w:tc>
          <w:tcPr>
            <w:tcW w:w="1411" w:type="dxa"/>
            <w:tcBorders>
              <w:left w:val="single" w:sz="4" w:space="0" w:color="auto"/>
              <w:right w:val="single" w:sz="4" w:space="0" w:color="auto"/>
              <w:tl2br w:val="nil"/>
              <w:tr2bl w:val="nil"/>
            </w:tcBorders>
            <w:shd w:val="clear" w:color="auto" w:fill="FFFFFF"/>
            <w:vAlign w:val="center"/>
          </w:tcPr>
          <w:p w:rsidR="00994729" w:rsidRDefault="0067712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gridSpan w:val="3"/>
            <w:tcBorders>
              <w:left w:val="single" w:sz="4" w:space="0" w:color="auto"/>
              <w:right w:val="single" w:sz="4" w:space="0" w:color="auto"/>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0" w:type="dxa"/>
            <w:tcBorders>
              <w:left w:val="single" w:sz="4" w:space="0" w:color="auto"/>
              <w:tl2br w:val="nil"/>
              <w:tr2bl w:val="nil"/>
            </w:tcBorders>
            <w:shd w:val="clear" w:color="000000" w:fill="FFFFFF"/>
            <w:vAlign w:val="center"/>
          </w:tcPr>
          <w:p w:rsidR="00994729" w:rsidRDefault="0067712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994729" w:rsidRDefault="0067712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94729" w:rsidRDefault="00DB018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9346A3" w:rsidTr="007057F9">
        <w:trPr>
          <w:trHeight w:val="675"/>
          <w:jc w:val="center"/>
        </w:trPr>
        <w:tc>
          <w:tcPr>
            <w:tcW w:w="764" w:type="dxa"/>
            <w:tcBorders>
              <w:right w:val="single" w:sz="4" w:space="0" w:color="auto"/>
              <w:tl2br w:val="nil"/>
              <w:tr2bl w:val="nil"/>
            </w:tcBorders>
            <w:shd w:val="clear" w:color="auto" w:fill="FFFFFF"/>
            <w:vAlign w:val="center"/>
          </w:tcPr>
          <w:p w:rsidR="009346A3" w:rsidRDefault="009346A3">
            <w:pPr>
              <w:widowControl/>
              <w:spacing w:line="0" w:lineRule="atLeast"/>
              <w:rPr>
                <w:rFonts w:ascii="宋体" w:eastAsia="宋体" w:hAnsi="宋体" w:cs="宋体"/>
                <w:color w:val="000000"/>
                <w:kern w:val="0"/>
                <w:sz w:val="22"/>
                <w:szCs w:val="22"/>
              </w:rPr>
            </w:pPr>
          </w:p>
        </w:tc>
        <w:tc>
          <w:tcPr>
            <w:tcW w:w="1290" w:type="dxa"/>
            <w:tcBorders>
              <w:left w:val="single" w:sz="4" w:space="0" w:color="auto"/>
              <w:right w:val="single" w:sz="4" w:space="0" w:color="auto"/>
              <w:tl2br w:val="nil"/>
              <w:tr2bl w:val="nil"/>
            </w:tcBorders>
            <w:shd w:val="clear" w:color="auto" w:fill="FFFFFF"/>
            <w:vAlign w:val="center"/>
          </w:tcPr>
          <w:p w:rsidR="009346A3" w:rsidRDefault="007057F9" w:rsidP="009346A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合计总分</w:t>
            </w:r>
          </w:p>
        </w:tc>
        <w:tc>
          <w:tcPr>
            <w:tcW w:w="1425" w:type="dxa"/>
            <w:gridSpan w:val="3"/>
            <w:tcBorders>
              <w:left w:val="single" w:sz="4" w:space="0" w:color="auto"/>
              <w:right w:val="single" w:sz="4" w:space="0" w:color="auto"/>
              <w:tl2br w:val="nil"/>
              <w:tr2bl w:val="nil"/>
            </w:tcBorders>
            <w:shd w:val="clear" w:color="auto" w:fill="FFFFFF"/>
            <w:vAlign w:val="center"/>
          </w:tcPr>
          <w:p w:rsidR="009346A3" w:rsidRDefault="009346A3" w:rsidP="009346A3">
            <w:pPr>
              <w:widowControl/>
              <w:spacing w:line="0" w:lineRule="atLeast"/>
              <w:rPr>
                <w:rFonts w:ascii="宋体" w:eastAsia="宋体" w:hAnsi="宋体" w:cs="宋体"/>
                <w:color w:val="000000"/>
                <w:kern w:val="0"/>
                <w:sz w:val="22"/>
                <w:szCs w:val="22"/>
              </w:rPr>
            </w:pPr>
          </w:p>
        </w:tc>
        <w:tc>
          <w:tcPr>
            <w:tcW w:w="2775" w:type="dxa"/>
            <w:tcBorders>
              <w:left w:val="single" w:sz="4" w:space="0" w:color="auto"/>
              <w:right w:val="single" w:sz="4" w:space="0" w:color="auto"/>
              <w:tl2br w:val="nil"/>
              <w:tr2bl w:val="nil"/>
            </w:tcBorders>
            <w:shd w:val="clear" w:color="auto" w:fill="FFFFFF"/>
            <w:vAlign w:val="center"/>
          </w:tcPr>
          <w:p w:rsidR="009346A3" w:rsidRDefault="009346A3" w:rsidP="009346A3">
            <w:pPr>
              <w:widowControl/>
              <w:spacing w:line="0" w:lineRule="atLeast"/>
              <w:rPr>
                <w:rFonts w:ascii="宋体" w:eastAsia="宋体" w:hAnsi="宋体" w:cs="宋体"/>
                <w:color w:val="000000"/>
                <w:kern w:val="0"/>
                <w:sz w:val="22"/>
                <w:szCs w:val="22"/>
              </w:rPr>
            </w:pPr>
          </w:p>
        </w:tc>
        <w:tc>
          <w:tcPr>
            <w:tcW w:w="7347" w:type="dxa"/>
            <w:gridSpan w:val="2"/>
            <w:tcBorders>
              <w:left w:val="single" w:sz="4" w:space="0" w:color="auto"/>
              <w:tl2br w:val="nil"/>
              <w:tr2bl w:val="nil"/>
            </w:tcBorders>
            <w:shd w:val="clear" w:color="auto" w:fill="FFFFFF"/>
            <w:vAlign w:val="center"/>
          </w:tcPr>
          <w:p w:rsidR="009346A3" w:rsidRDefault="009346A3" w:rsidP="009346A3">
            <w:pPr>
              <w:widowControl/>
              <w:spacing w:line="0" w:lineRule="atLeast"/>
              <w:rPr>
                <w:rFonts w:ascii="宋体" w:eastAsia="宋体" w:hAnsi="宋体" w:cs="宋体"/>
                <w:color w:val="000000"/>
                <w:kern w:val="0"/>
                <w:sz w:val="22"/>
                <w:szCs w:val="22"/>
              </w:rPr>
            </w:pPr>
          </w:p>
        </w:tc>
        <w:tc>
          <w:tcPr>
            <w:tcW w:w="852" w:type="dxa"/>
            <w:gridSpan w:val="3"/>
            <w:tcBorders>
              <w:top w:val="single" w:sz="4" w:space="0" w:color="auto"/>
              <w:bottom w:val="single" w:sz="4" w:space="0" w:color="auto"/>
              <w:right w:val="single" w:sz="4" w:space="0" w:color="auto"/>
            </w:tcBorders>
            <w:shd w:val="clear" w:color="auto" w:fill="auto"/>
          </w:tcPr>
          <w:p w:rsidR="009346A3" w:rsidRDefault="009346A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346A3" w:rsidRDefault="009346A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r>
    </w:tbl>
    <w:p w:rsidR="00994729" w:rsidRDefault="00994729">
      <w:pPr>
        <w:spacing w:line="600" w:lineRule="exact"/>
        <w:rPr>
          <w:rFonts w:ascii="仿宋_GB2312"/>
          <w:bCs/>
          <w:sz w:val="32"/>
          <w:szCs w:val="32"/>
        </w:rPr>
        <w:sectPr w:rsidR="00994729">
          <w:footerReference w:type="default" r:id="rId9"/>
          <w:pgSz w:w="16838" w:h="11906" w:orient="landscape"/>
          <w:pgMar w:top="1531" w:right="1928" w:bottom="1531" w:left="1701" w:header="737" w:footer="851" w:gutter="0"/>
          <w:cols w:space="720"/>
          <w:docGrid w:type="lines" w:linePitch="408"/>
        </w:sectPr>
      </w:pPr>
    </w:p>
    <w:p w:rsidR="00994729" w:rsidRDefault="00994729"/>
    <w:sectPr w:rsidR="00994729" w:rsidSect="00994729">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530" w:rsidRDefault="00694530" w:rsidP="00994729">
      <w:r>
        <w:separator/>
      </w:r>
    </w:p>
  </w:endnote>
  <w:endnote w:type="continuationSeparator" w:id="1">
    <w:p w:rsidR="00694530" w:rsidRDefault="00694530" w:rsidP="009947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729" w:rsidRDefault="000963CA">
    <w:pPr>
      <w:pStyle w:val="a4"/>
      <w:jc w:val="center"/>
    </w:pPr>
    <w:r>
      <w:fldChar w:fldCharType="begin"/>
    </w:r>
    <w:r w:rsidR="00677124">
      <w:instrText xml:space="preserve"> PAGE   \* MERGEFORMAT </w:instrText>
    </w:r>
    <w:r>
      <w:fldChar w:fldCharType="separate"/>
    </w:r>
    <w:r w:rsidR="009E5AF6" w:rsidRPr="009E5AF6">
      <w:rPr>
        <w:noProof/>
        <w:lang w:val="zh-CN"/>
      </w:rPr>
      <w:t>2</w:t>
    </w:r>
    <w:r>
      <w:fldChar w:fldCharType="end"/>
    </w:r>
  </w:p>
  <w:p w:rsidR="00994729" w:rsidRDefault="0099472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729" w:rsidRDefault="000963CA">
    <w:pPr>
      <w:pStyle w:val="a4"/>
      <w:jc w:val="center"/>
    </w:pPr>
    <w:r>
      <w:fldChar w:fldCharType="begin"/>
    </w:r>
    <w:r w:rsidR="00677124">
      <w:instrText xml:space="preserve"> PAGE   \* MERGEFORMAT </w:instrText>
    </w:r>
    <w:r>
      <w:fldChar w:fldCharType="separate"/>
    </w:r>
    <w:r w:rsidR="009E5AF6" w:rsidRPr="009E5AF6">
      <w:rPr>
        <w:noProof/>
        <w:lang w:val="zh-CN"/>
      </w:rPr>
      <w:t>14</w:t>
    </w:r>
    <w:r>
      <w:fldChar w:fldCharType="end"/>
    </w:r>
  </w:p>
  <w:p w:rsidR="00994729" w:rsidRDefault="0099472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530" w:rsidRDefault="00694530" w:rsidP="00994729">
      <w:r>
        <w:separator/>
      </w:r>
    </w:p>
  </w:footnote>
  <w:footnote w:type="continuationSeparator" w:id="1">
    <w:p w:rsidR="00694530" w:rsidRDefault="00694530" w:rsidP="009947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33C4C"/>
    <w:rsid w:val="000963CA"/>
    <w:rsid w:val="0018238C"/>
    <w:rsid w:val="00251A9F"/>
    <w:rsid w:val="00300EBD"/>
    <w:rsid w:val="0040542E"/>
    <w:rsid w:val="0043757F"/>
    <w:rsid w:val="005858F5"/>
    <w:rsid w:val="00677124"/>
    <w:rsid w:val="00694530"/>
    <w:rsid w:val="007057F9"/>
    <w:rsid w:val="00761289"/>
    <w:rsid w:val="009346A3"/>
    <w:rsid w:val="00965D4D"/>
    <w:rsid w:val="00994729"/>
    <w:rsid w:val="009E5AF6"/>
    <w:rsid w:val="00C460D9"/>
    <w:rsid w:val="00C470BD"/>
    <w:rsid w:val="00CC10B5"/>
    <w:rsid w:val="00D043E9"/>
    <w:rsid w:val="00D426C6"/>
    <w:rsid w:val="00DB018D"/>
    <w:rsid w:val="00EA03A9"/>
    <w:rsid w:val="00ED61D9"/>
    <w:rsid w:val="00FA49EB"/>
    <w:rsid w:val="00FB45E1"/>
    <w:rsid w:val="00FF11B1"/>
    <w:rsid w:val="02B44339"/>
    <w:rsid w:val="2AA13778"/>
    <w:rsid w:val="32554084"/>
    <w:rsid w:val="33F17148"/>
    <w:rsid w:val="38D3125F"/>
    <w:rsid w:val="625516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94729"/>
    <w:pPr>
      <w:widowControl w:val="0"/>
      <w:jc w:val="both"/>
    </w:pPr>
    <w:rPr>
      <w:rFonts w:ascii="Times New Roman" w:eastAsia="仿宋_GB2312" w:hAnsi="Times New Roman"/>
      <w:kern w:val="2"/>
      <w:sz w:val="30"/>
      <w:szCs w:val="24"/>
    </w:rPr>
  </w:style>
  <w:style w:type="paragraph" w:styleId="20">
    <w:name w:val="heading 2"/>
    <w:basedOn w:val="a"/>
    <w:next w:val="a"/>
    <w:link w:val="2Char"/>
    <w:qFormat/>
    <w:rsid w:val="00994729"/>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994729"/>
    <w:pPr>
      <w:ind w:firstLineChars="200" w:firstLine="420"/>
    </w:pPr>
  </w:style>
  <w:style w:type="paragraph" w:styleId="a3">
    <w:name w:val="Body Text Indent"/>
    <w:basedOn w:val="a"/>
    <w:qFormat/>
    <w:rsid w:val="00994729"/>
    <w:pPr>
      <w:spacing w:after="120"/>
      <w:ind w:leftChars="200" w:left="420"/>
    </w:pPr>
  </w:style>
  <w:style w:type="paragraph" w:styleId="a4">
    <w:name w:val="footer"/>
    <w:basedOn w:val="a"/>
    <w:link w:val="Char"/>
    <w:uiPriority w:val="99"/>
    <w:unhideWhenUsed/>
    <w:qFormat/>
    <w:rsid w:val="00994729"/>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uiPriority w:val="99"/>
    <w:semiHidden/>
    <w:unhideWhenUsed/>
    <w:qFormat/>
    <w:rsid w:val="0099472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
    <w:name w:val="toc 1"/>
    <w:basedOn w:val="a"/>
    <w:next w:val="a"/>
    <w:uiPriority w:val="39"/>
    <w:semiHidden/>
    <w:unhideWhenUsed/>
    <w:rsid w:val="00994729"/>
    <w:pPr>
      <w:spacing w:before="120" w:after="120"/>
      <w:ind w:firstLineChars="200" w:firstLine="600"/>
      <w:jc w:val="left"/>
    </w:pPr>
    <w:rPr>
      <w:rFonts w:ascii="Calibri" w:hAnsi="Calibri" w:cs="Calibri"/>
      <w:b/>
      <w:bCs/>
      <w:caps/>
      <w:sz w:val="20"/>
      <w:szCs w:val="20"/>
    </w:rPr>
  </w:style>
  <w:style w:type="paragraph" w:styleId="21">
    <w:name w:val="toc 2"/>
    <w:basedOn w:val="a"/>
    <w:next w:val="a"/>
    <w:uiPriority w:val="39"/>
    <w:semiHidden/>
    <w:unhideWhenUsed/>
    <w:qFormat/>
    <w:rsid w:val="00994729"/>
    <w:pPr>
      <w:ind w:left="280" w:firstLineChars="200" w:firstLine="600"/>
      <w:jc w:val="left"/>
    </w:pPr>
    <w:rPr>
      <w:rFonts w:ascii="Calibri" w:hAnsi="Calibri" w:cs="Calibri"/>
      <w:smallCaps/>
      <w:sz w:val="20"/>
      <w:szCs w:val="20"/>
    </w:rPr>
  </w:style>
  <w:style w:type="paragraph" w:styleId="a6">
    <w:name w:val="Normal (Web)"/>
    <w:basedOn w:val="a"/>
    <w:qFormat/>
    <w:rsid w:val="00994729"/>
    <w:pPr>
      <w:spacing w:beforeAutospacing="1" w:afterAutospacing="1"/>
      <w:jc w:val="left"/>
    </w:pPr>
    <w:rPr>
      <w:kern w:val="0"/>
      <w:sz w:val="24"/>
    </w:rPr>
  </w:style>
  <w:style w:type="table" w:styleId="a7">
    <w:name w:val="Table Grid"/>
    <w:basedOn w:val="a1"/>
    <w:qFormat/>
    <w:rsid w:val="0099472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994729"/>
    <w:rPr>
      <w:b/>
    </w:rPr>
  </w:style>
  <w:style w:type="character" w:styleId="a9">
    <w:name w:val="Hyperlink"/>
    <w:basedOn w:val="a0"/>
    <w:uiPriority w:val="99"/>
    <w:semiHidden/>
    <w:unhideWhenUsed/>
    <w:rsid w:val="00994729"/>
    <w:rPr>
      <w:color w:val="0000FF"/>
      <w:u w:val="single"/>
    </w:rPr>
  </w:style>
  <w:style w:type="character" w:customStyle="1" w:styleId="Char0">
    <w:name w:val="页眉 Char"/>
    <w:basedOn w:val="a0"/>
    <w:link w:val="a5"/>
    <w:uiPriority w:val="99"/>
    <w:semiHidden/>
    <w:qFormat/>
    <w:rsid w:val="00994729"/>
    <w:rPr>
      <w:sz w:val="18"/>
      <w:szCs w:val="18"/>
    </w:rPr>
  </w:style>
  <w:style w:type="character" w:customStyle="1" w:styleId="Char">
    <w:name w:val="页脚 Char"/>
    <w:basedOn w:val="a0"/>
    <w:link w:val="a4"/>
    <w:uiPriority w:val="99"/>
    <w:qFormat/>
    <w:rsid w:val="00994729"/>
    <w:rPr>
      <w:sz w:val="18"/>
      <w:szCs w:val="18"/>
    </w:rPr>
  </w:style>
  <w:style w:type="character" w:customStyle="1" w:styleId="2Char">
    <w:name w:val="标题 2 Char"/>
    <w:basedOn w:val="a0"/>
    <w:link w:val="20"/>
    <w:qFormat/>
    <w:rsid w:val="00994729"/>
    <w:rPr>
      <w:rFonts w:ascii="Arial" w:eastAsia="黑体" w:hAnsi="Arial" w:cs="Times New Roman"/>
      <w:b/>
      <w:sz w:val="32"/>
      <w:szCs w:val="24"/>
    </w:rPr>
  </w:style>
  <w:style w:type="paragraph" w:customStyle="1" w:styleId="-">
    <w:name w:val="闻政-正文段落文字"/>
    <w:basedOn w:val="a"/>
    <w:uiPriority w:val="3"/>
    <w:qFormat/>
    <w:rsid w:val="00994729"/>
    <w:pPr>
      <w:spacing w:line="500" w:lineRule="exact"/>
      <w:ind w:firstLine="200"/>
    </w:pPr>
    <w:rPr>
      <w:kern w:val="0"/>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32F2B0A7-BD08-4EE9-B163-07C76805B09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14</Pages>
  <Words>987</Words>
  <Characters>5627</Characters>
  <Application>Microsoft Office Word</Application>
  <DocSecurity>0</DocSecurity>
  <Lines>46</Lines>
  <Paragraphs>13</Paragraphs>
  <ScaleCrop>false</ScaleCrop>
  <Company/>
  <LinksUpToDate>false</LinksUpToDate>
  <CharactersWithSpaces>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12</cp:revision>
  <cp:lastPrinted>2020-05-18T04:22:00Z</cp:lastPrinted>
  <dcterms:created xsi:type="dcterms:W3CDTF">2020-04-15T03:47:00Z</dcterms:created>
  <dcterms:modified xsi:type="dcterms:W3CDTF">2020-06-05T09:39:00Z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