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525" w:rsidRDefault="00A23525" w:rsidP="00A23525">
      <w:pPr>
        <w:spacing w:line="540" w:lineRule="exact"/>
        <w:jc w:val="center"/>
        <w:rPr>
          <w:rFonts w:ascii="方正小标宋_GBK" w:eastAsia="方正小标宋_GBK" w:hAnsi="华文中宋" w:cs="宋体"/>
          <w:b/>
          <w:kern w:val="0"/>
          <w:sz w:val="48"/>
          <w:szCs w:val="48"/>
        </w:rPr>
      </w:pPr>
      <w:r w:rsidRPr="00FD4109">
        <w:rPr>
          <w:rFonts w:ascii="方正小标宋_GBK" w:eastAsia="方正小标宋_GBK" w:hAnsi="华文中宋" w:cs="宋体" w:hint="eastAsia"/>
          <w:b/>
          <w:kern w:val="0"/>
          <w:sz w:val="48"/>
          <w:szCs w:val="48"/>
        </w:rPr>
        <w:t>巴州农业农村局</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A23525" w:rsidRDefault="00A23525" w:rsidP="00A23525">
      <w:pPr>
        <w:spacing w:line="540" w:lineRule="exact"/>
        <w:jc w:val="center"/>
        <w:rPr>
          <w:rFonts w:ascii="华文中宋" w:eastAsia="华文中宋" w:hAnsi="华文中宋" w:cs="宋体"/>
          <w:b/>
          <w:kern w:val="0"/>
          <w:sz w:val="52"/>
          <w:szCs w:val="52"/>
        </w:rPr>
      </w:pPr>
    </w:p>
    <w:p w:rsidR="00A23525" w:rsidRPr="00FD4109" w:rsidRDefault="00A23525" w:rsidP="00A23525">
      <w:pPr>
        <w:spacing w:line="540" w:lineRule="exact"/>
        <w:jc w:val="center"/>
        <w:rPr>
          <w:rFonts w:ascii="华文中宋" w:eastAsia="华文中宋" w:hAnsi="华文中宋" w:cs="宋体"/>
          <w:b/>
          <w:kern w:val="0"/>
          <w:sz w:val="52"/>
          <w:szCs w:val="52"/>
        </w:rPr>
      </w:pPr>
    </w:p>
    <w:p w:rsidR="00A23525" w:rsidRDefault="00A23525" w:rsidP="00A23525">
      <w:pPr>
        <w:spacing w:line="540" w:lineRule="exact"/>
        <w:jc w:val="center"/>
        <w:rPr>
          <w:rFonts w:ascii="华文中宋" w:eastAsia="华文中宋" w:hAnsi="华文中宋" w:cs="宋体"/>
          <w:b/>
          <w:kern w:val="0"/>
          <w:sz w:val="52"/>
          <w:szCs w:val="52"/>
        </w:rPr>
      </w:pPr>
    </w:p>
    <w:p w:rsidR="00A23525" w:rsidRDefault="00A23525" w:rsidP="00A23525">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DD74A4" w:rsidRPr="00C25722" w:rsidRDefault="00DD74A4" w:rsidP="00DD74A4">
      <w:pPr>
        <w:spacing w:line="480" w:lineRule="auto"/>
        <w:jc w:val="center"/>
        <w:rPr>
          <w:rFonts w:eastAsia="黑体"/>
          <w:b/>
          <w:kern w:val="0"/>
          <w:sz w:val="50"/>
          <w:szCs w:val="50"/>
          <w:lang w:bidi="en-US"/>
        </w:rPr>
      </w:pPr>
    </w:p>
    <w:p w:rsidR="00DD74A4" w:rsidRPr="00C25722" w:rsidRDefault="00DD74A4" w:rsidP="00DD74A4">
      <w:pPr>
        <w:spacing w:line="480" w:lineRule="auto"/>
        <w:jc w:val="center"/>
        <w:rPr>
          <w:rFonts w:eastAsia="黑体"/>
          <w:b/>
          <w:kern w:val="0"/>
          <w:sz w:val="50"/>
          <w:szCs w:val="50"/>
          <w:lang w:bidi="en-US"/>
        </w:rPr>
      </w:pPr>
    </w:p>
    <w:p w:rsidR="00DD74A4" w:rsidRPr="00C25722" w:rsidRDefault="00DD74A4" w:rsidP="00DD74A4">
      <w:pPr>
        <w:spacing w:line="480" w:lineRule="auto"/>
        <w:jc w:val="center"/>
        <w:rPr>
          <w:rFonts w:eastAsia="黑体"/>
          <w:b/>
          <w:kern w:val="0"/>
          <w:sz w:val="50"/>
          <w:szCs w:val="50"/>
          <w:lang w:bidi="en-US"/>
        </w:rPr>
      </w:pPr>
    </w:p>
    <w:p w:rsidR="00DD74A4" w:rsidRPr="00C25722" w:rsidRDefault="00DD74A4" w:rsidP="00DD74A4">
      <w:pPr>
        <w:spacing w:line="480" w:lineRule="auto"/>
        <w:jc w:val="center"/>
        <w:rPr>
          <w:rFonts w:eastAsia="黑体"/>
          <w:b/>
          <w:kern w:val="0"/>
          <w:sz w:val="50"/>
          <w:szCs w:val="50"/>
          <w:lang w:bidi="en-US"/>
        </w:rPr>
      </w:pPr>
    </w:p>
    <w:p w:rsidR="00DD74A4" w:rsidRPr="00C25722" w:rsidRDefault="00DD74A4" w:rsidP="00DD74A4">
      <w:pPr>
        <w:spacing w:line="480" w:lineRule="auto"/>
        <w:jc w:val="center"/>
        <w:rPr>
          <w:rFonts w:eastAsia="黑体"/>
          <w:b/>
          <w:kern w:val="0"/>
          <w:sz w:val="50"/>
          <w:szCs w:val="50"/>
          <w:lang w:bidi="en-US"/>
        </w:rPr>
      </w:pPr>
    </w:p>
    <w:p w:rsidR="00DD74A4" w:rsidRPr="004550E0" w:rsidRDefault="00DD74A4" w:rsidP="00DD74A4">
      <w:pPr>
        <w:spacing w:line="480" w:lineRule="auto"/>
        <w:jc w:val="center"/>
        <w:rPr>
          <w:rFonts w:ascii="仿宋_GB2312"/>
          <w:kern w:val="0"/>
          <w:szCs w:val="30"/>
          <w:lang w:bidi="en-US"/>
        </w:rPr>
      </w:pPr>
    </w:p>
    <w:p w:rsidR="00DD74A4" w:rsidRPr="004550E0" w:rsidRDefault="00DD74A4" w:rsidP="00DD74A4">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项目名称：农机</w:t>
      </w:r>
      <w:r>
        <w:rPr>
          <w:rFonts w:ascii="仿宋_GB2312"/>
          <w:kern w:val="0"/>
          <w:sz w:val="32"/>
          <w:szCs w:val="32"/>
          <w:lang w:bidi="en-US"/>
        </w:rPr>
        <w:t>科技推广、应用</w:t>
      </w:r>
      <w:r>
        <w:rPr>
          <w:rFonts w:ascii="仿宋_GB2312" w:hint="eastAsia"/>
          <w:kern w:val="0"/>
          <w:sz w:val="32"/>
          <w:szCs w:val="32"/>
          <w:lang w:bidi="en-US"/>
        </w:rPr>
        <w:t>自评</w:t>
      </w:r>
      <w:r>
        <w:rPr>
          <w:rFonts w:ascii="仿宋_GB2312"/>
          <w:kern w:val="0"/>
          <w:sz w:val="32"/>
          <w:szCs w:val="32"/>
          <w:lang w:bidi="en-US"/>
        </w:rPr>
        <w:t>报告</w:t>
      </w:r>
    </w:p>
    <w:p w:rsidR="001B7002" w:rsidRDefault="001B7002" w:rsidP="001B7002">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实施单位</w:t>
      </w:r>
      <w:r w:rsidRPr="00157278">
        <w:rPr>
          <w:rFonts w:hAnsi="宋体" w:cs="宋体" w:hint="eastAsia"/>
          <w:kern w:val="0"/>
          <w:sz w:val="36"/>
          <w:szCs w:val="36"/>
        </w:rPr>
        <w:t>（公章）</w:t>
      </w:r>
      <w:r>
        <w:rPr>
          <w:rFonts w:ascii="仿宋_GB2312" w:hint="eastAsia"/>
          <w:kern w:val="0"/>
          <w:sz w:val="32"/>
          <w:szCs w:val="32"/>
          <w:lang w:bidi="en-US"/>
        </w:rPr>
        <w:t>：巴州农业农村局</w:t>
      </w:r>
    </w:p>
    <w:p w:rsidR="001B7002" w:rsidRPr="00157278" w:rsidRDefault="001B7002" w:rsidP="001B7002">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主管部门</w:t>
      </w:r>
      <w:r w:rsidRPr="00157278">
        <w:rPr>
          <w:rFonts w:hAnsi="宋体" w:cs="宋体" w:hint="eastAsia"/>
          <w:kern w:val="0"/>
          <w:sz w:val="36"/>
          <w:szCs w:val="36"/>
        </w:rPr>
        <w:t>（公章）：</w:t>
      </w:r>
      <w:r>
        <w:rPr>
          <w:rFonts w:ascii="仿宋_GB2312" w:hint="eastAsia"/>
          <w:kern w:val="0"/>
          <w:sz w:val="32"/>
          <w:szCs w:val="32"/>
          <w:lang w:bidi="en-US"/>
        </w:rPr>
        <w:t>巴州农业农村局</w:t>
      </w:r>
    </w:p>
    <w:p w:rsidR="001B7002" w:rsidRDefault="001B7002" w:rsidP="001B7002">
      <w:pPr>
        <w:spacing w:line="480" w:lineRule="auto"/>
        <w:rPr>
          <w:rFonts w:hAnsi="宋体" w:cs="宋体"/>
          <w:kern w:val="0"/>
          <w:sz w:val="36"/>
          <w:szCs w:val="36"/>
        </w:rPr>
      </w:pPr>
      <w:r>
        <w:rPr>
          <w:rFonts w:hAnsi="宋体" w:cs="宋体" w:hint="eastAsia"/>
          <w:kern w:val="0"/>
          <w:sz w:val="36"/>
          <w:szCs w:val="36"/>
        </w:rPr>
        <w:t xml:space="preserve">        </w:t>
      </w:r>
      <w:r w:rsidRPr="00157278">
        <w:rPr>
          <w:rFonts w:hAnsi="宋体" w:cs="宋体" w:hint="eastAsia"/>
          <w:kern w:val="0"/>
          <w:sz w:val="36"/>
          <w:szCs w:val="36"/>
        </w:rPr>
        <w:t>项目负责人（签章）：</w:t>
      </w:r>
      <w:r>
        <w:rPr>
          <w:rFonts w:hAnsi="宋体" w:cs="宋体" w:hint="eastAsia"/>
          <w:kern w:val="0"/>
          <w:sz w:val="36"/>
          <w:szCs w:val="36"/>
        </w:rPr>
        <w:t>王晓红</w:t>
      </w:r>
    </w:p>
    <w:p w:rsidR="001B7002" w:rsidRPr="009D1BA4" w:rsidRDefault="001B7002" w:rsidP="001B7002">
      <w:pPr>
        <w:spacing w:line="480" w:lineRule="auto"/>
        <w:ind w:firstLineChars="400" w:firstLine="1440"/>
        <w:rPr>
          <w:rFonts w:ascii="黑体" w:eastAsia="黑体"/>
          <w:b/>
          <w:kern w:val="0"/>
          <w:sz w:val="32"/>
          <w:szCs w:val="32"/>
          <w:lang w:bidi="en-US"/>
        </w:rPr>
      </w:pPr>
      <w:r>
        <w:rPr>
          <w:rFonts w:hAnsi="宋体" w:cs="宋体" w:hint="eastAsia"/>
          <w:kern w:val="0"/>
          <w:sz w:val="36"/>
          <w:szCs w:val="36"/>
        </w:rPr>
        <w:t>填报时间：</w:t>
      </w:r>
      <w:r>
        <w:rPr>
          <w:rFonts w:ascii="仿宋_GB2312" w:hint="eastAsia"/>
          <w:kern w:val="0"/>
          <w:sz w:val="32"/>
          <w:szCs w:val="32"/>
          <w:lang w:bidi="en-US"/>
        </w:rPr>
        <w:t>2020年05月</w:t>
      </w:r>
    </w:p>
    <w:p w:rsidR="00DD74A4" w:rsidRPr="004550E0" w:rsidRDefault="00DD74A4" w:rsidP="00DD74A4">
      <w:pPr>
        <w:spacing w:line="480" w:lineRule="auto"/>
        <w:rPr>
          <w:rFonts w:ascii="黑体" w:eastAsia="黑体"/>
          <w:b/>
          <w:kern w:val="0"/>
          <w:sz w:val="32"/>
          <w:szCs w:val="32"/>
          <w:lang w:bidi="en-US"/>
        </w:rPr>
      </w:pPr>
    </w:p>
    <w:p w:rsidR="00DD74A4" w:rsidRPr="004550E0" w:rsidRDefault="00DD74A4" w:rsidP="00DD74A4">
      <w:pPr>
        <w:spacing w:line="480" w:lineRule="auto"/>
        <w:rPr>
          <w:rFonts w:ascii="黑体" w:eastAsia="黑体"/>
          <w:b/>
          <w:kern w:val="0"/>
          <w:sz w:val="32"/>
          <w:szCs w:val="32"/>
          <w:lang w:bidi="en-US"/>
        </w:rPr>
      </w:pPr>
    </w:p>
    <w:p w:rsidR="00DD74A4" w:rsidRDefault="00DD74A4">
      <w:pPr>
        <w:rPr>
          <w:rFonts w:ascii="黑体" w:eastAsia="黑体" w:hAnsi="黑体"/>
        </w:rPr>
      </w:pPr>
    </w:p>
    <w:p w:rsidR="00DD74A4" w:rsidRDefault="00DD74A4">
      <w:pPr>
        <w:rPr>
          <w:rFonts w:ascii="黑体" w:eastAsia="黑体" w:hAnsi="黑体"/>
        </w:rPr>
      </w:pPr>
    </w:p>
    <w:p w:rsidR="00DD74A4" w:rsidRDefault="00DD74A4">
      <w:pPr>
        <w:rPr>
          <w:rFonts w:ascii="黑体" w:eastAsia="黑体" w:hAnsi="黑体"/>
        </w:rPr>
      </w:pPr>
    </w:p>
    <w:p w:rsidR="00EE69EC" w:rsidRDefault="00DD74A4">
      <w:pPr>
        <w:jc w:val="center"/>
        <w:rPr>
          <w:rFonts w:ascii="Arial" w:eastAsia="宋体" w:hAnsi="Arial" w:cs="Arial"/>
          <w:b/>
          <w:bCs/>
          <w:sz w:val="36"/>
          <w:szCs w:val="36"/>
        </w:rPr>
      </w:pPr>
      <w:r w:rsidRPr="00DD74A4">
        <w:rPr>
          <w:rFonts w:ascii="宋体" w:eastAsia="宋体" w:hAnsi="宋体" w:cs="Arial" w:hint="eastAsia"/>
          <w:b/>
          <w:bCs/>
          <w:sz w:val="36"/>
          <w:szCs w:val="36"/>
        </w:rPr>
        <w:t>农机</w:t>
      </w:r>
      <w:r w:rsidRPr="00DD74A4">
        <w:rPr>
          <w:rFonts w:ascii="宋体" w:eastAsia="宋体" w:hAnsi="宋体" w:cs="Arial"/>
          <w:b/>
          <w:bCs/>
          <w:sz w:val="36"/>
          <w:szCs w:val="36"/>
        </w:rPr>
        <w:t>科技推广、应用</w:t>
      </w:r>
      <w:r w:rsidRPr="00DD74A4">
        <w:rPr>
          <w:rFonts w:ascii="宋体" w:eastAsia="宋体" w:hAnsi="宋体" w:cs="Arial" w:hint="eastAsia"/>
          <w:b/>
          <w:bCs/>
          <w:sz w:val="36"/>
          <w:szCs w:val="36"/>
        </w:rPr>
        <w:t>自评</w:t>
      </w:r>
      <w:r w:rsidRPr="00DD74A4">
        <w:rPr>
          <w:rFonts w:ascii="宋体" w:eastAsia="宋体" w:hAnsi="宋体" w:cs="Arial"/>
          <w:b/>
          <w:bCs/>
          <w:sz w:val="36"/>
          <w:szCs w:val="36"/>
        </w:rPr>
        <w:t>报告</w:t>
      </w:r>
      <w:r w:rsidR="002C311C">
        <w:rPr>
          <w:rFonts w:ascii="宋体" w:eastAsia="宋体" w:hAnsi="宋体" w:cs="Arial" w:hint="eastAsia"/>
          <w:b/>
          <w:bCs/>
          <w:sz w:val="36"/>
          <w:szCs w:val="36"/>
        </w:rPr>
        <w:t>项目支出</w:t>
      </w:r>
      <w:r w:rsidR="002C311C">
        <w:rPr>
          <w:rFonts w:ascii="宋体" w:eastAsia="宋体" w:hAnsi="宋体" w:cs="Arial"/>
          <w:b/>
          <w:bCs/>
          <w:sz w:val="36"/>
          <w:szCs w:val="36"/>
        </w:rPr>
        <w:t>绩效</w:t>
      </w:r>
      <w:r w:rsidR="002C311C">
        <w:rPr>
          <w:rFonts w:ascii="宋体" w:eastAsia="宋体" w:hAnsi="宋体" w:cs="Arial" w:hint="eastAsia"/>
          <w:b/>
          <w:bCs/>
          <w:sz w:val="36"/>
          <w:szCs w:val="36"/>
        </w:rPr>
        <w:t>评价报告</w:t>
      </w:r>
    </w:p>
    <w:p w:rsidR="00EE69EC" w:rsidRDefault="00EE69EC">
      <w:pPr>
        <w:jc w:val="center"/>
        <w:rPr>
          <w:rFonts w:ascii="仿宋_GB2312"/>
        </w:rPr>
      </w:pPr>
    </w:p>
    <w:p w:rsidR="001156E7" w:rsidRPr="001156E7" w:rsidRDefault="001156E7" w:rsidP="001156E7">
      <w:pPr>
        <w:spacing w:line="600" w:lineRule="exact"/>
        <w:ind w:firstLineChars="200" w:firstLine="600"/>
        <w:rPr>
          <w:rFonts w:ascii="黑体" w:eastAsia="黑体" w:hAnsi="黑体"/>
        </w:rPr>
      </w:pPr>
      <w:r>
        <w:rPr>
          <w:rFonts w:ascii="黑体" w:eastAsia="黑体" w:hAnsi="黑体" w:hint="eastAsia"/>
        </w:rPr>
        <w:t>一、基本情况</w:t>
      </w:r>
    </w:p>
    <w:p w:rsidR="00EE69EC" w:rsidRDefault="002C311C">
      <w:pPr>
        <w:spacing w:line="500" w:lineRule="exact"/>
        <w:ind w:firstLineChars="200" w:firstLine="560"/>
        <w:rPr>
          <w:kern w:val="0"/>
          <w:sz w:val="28"/>
          <w:szCs w:val="28"/>
        </w:rPr>
      </w:pPr>
      <w:r>
        <w:rPr>
          <w:rFonts w:hint="eastAsia"/>
          <w:kern w:val="0"/>
          <w:sz w:val="28"/>
          <w:szCs w:val="28"/>
        </w:rPr>
        <w:t>一、项目概况：</w:t>
      </w:r>
    </w:p>
    <w:p w:rsidR="00EE69EC" w:rsidRDefault="002C311C">
      <w:pPr>
        <w:spacing w:line="500" w:lineRule="exact"/>
        <w:ind w:firstLineChars="200" w:firstLine="560"/>
        <w:rPr>
          <w:rFonts w:ascii="仿宋_GB2312"/>
          <w:kern w:val="0"/>
          <w:sz w:val="32"/>
        </w:rPr>
      </w:pPr>
      <w:r>
        <w:rPr>
          <w:rFonts w:hint="eastAsia"/>
          <w:kern w:val="0"/>
          <w:sz w:val="28"/>
          <w:szCs w:val="28"/>
        </w:rPr>
        <w:t>1.</w:t>
      </w:r>
      <w:r>
        <w:rPr>
          <w:rFonts w:hint="eastAsia"/>
          <w:kern w:val="0"/>
          <w:sz w:val="28"/>
          <w:szCs w:val="28"/>
        </w:rPr>
        <w:t>项目背景：深入推进粮食生产全程机械化。推动装备更新换代，加快耕种收环节与高效植保、秸秆处理等环节机械化集成配套。进一步完善机采棉种植模式，扩大机采棉种植面积，加大数字化技术在棉花生产全程机械化中的应用，推广卫星导航精量播种、高效精准施药、对行分层施肥、残膜回收等绿色机械化技术。巩固提高加工番茄、加工辣椒、打瓜、甜菜生产机械化水平。探索小茴香、甜叶菊、中药材等作物的种子加工、播种、收获机械化，推动特色优势产业全面机械化取得新进</w:t>
      </w:r>
      <w:r>
        <w:rPr>
          <w:rFonts w:ascii="仿宋_GB2312" w:hint="eastAsia"/>
          <w:kern w:val="0"/>
          <w:sz w:val="32"/>
        </w:rPr>
        <w:t>展。</w:t>
      </w:r>
    </w:p>
    <w:p w:rsidR="00EE69EC" w:rsidRDefault="002C311C">
      <w:pPr>
        <w:spacing w:line="500" w:lineRule="exact"/>
        <w:ind w:firstLineChars="200" w:firstLine="600"/>
        <w:rPr>
          <w:kern w:val="0"/>
          <w:sz w:val="28"/>
          <w:szCs w:val="28"/>
        </w:rPr>
      </w:pPr>
      <w:r>
        <w:rPr>
          <w:rFonts w:ascii="仿宋_GB2312" w:hint="eastAsia"/>
        </w:rPr>
        <w:t>2.主要内容及实施情况：</w:t>
      </w:r>
      <w:r>
        <w:rPr>
          <w:rFonts w:hint="eastAsia"/>
          <w:kern w:val="0"/>
          <w:sz w:val="28"/>
          <w:szCs w:val="28"/>
        </w:rPr>
        <w:t>加强对农机科技推广、应用项目政策传达、督导、监管以及资金的合理分配，农机科技推广、应用项目的推行有助于农村消费市场对农业农业机械的需求，有助于促进农机工业及相关产业的发展，有利于农机技术的更新升级，对农机化水平的提高有着积极的促进作用。专项资金投入，实施情况自评分为</w:t>
      </w:r>
      <w:r>
        <w:rPr>
          <w:rFonts w:hint="eastAsia"/>
          <w:kern w:val="0"/>
          <w:sz w:val="28"/>
          <w:szCs w:val="28"/>
        </w:rPr>
        <w:t>100</w:t>
      </w:r>
      <w:r>
        <w:rPr>
          <w:rFonts w:hint="eastAsia"/>
          <w:kern w:val="0"/>
          <w:sz w:val="28"/>
          <w:szCs w:val="28"/>
        </w:rPr>
        <w:t>分。</w:t>
      </w:r>
    </w:p>
    <w:p w:rsidR="00937137" w:rsidRPr="00933592" w:rsidRDefault="002C311C" w:rsidP="00933592">
      <w:pPr>
        <w:ind w:firstLineChars="200" w:firstLine="640"/>
        <w:rPr>
          <w:kern w:val="0"/>
          <w:szCs w:val="28"/>
        </w:rPr>
      </w:pPr>
      <w:r>
        <w:rPr>
          <w:rFonts w:ascii="仿宋_GB2312" w:hint="eastAsia"/>
          <w:kern w:val="0"/>
          <w:sz w:val="32"/>
        </w:rPr>
        <w:t>3.资金使用情况：</w:t>
      </w:r>
      <w:bookmarkStart w:id="0" w:name="_Toc40438157"/>
      <w:r w:rsidR="00933592">
        <w:rPr>
          <w:kern w:val="0"/>
          <w:szCs w:val="28"/>
        </w:rPr>
        <w:t>资金</w:t>
      </w:r>
      <w:r w:rsidR="00933592">
        <w:rPr>
          <w:rFonts w:hint="eastAsia"/>
          <w:kern w:val="0"/>
          <w:szCs w:val="28"/>
        </w:rPr>
        <w:t>投入</w:t>
      </w:r>
      <w:r w:rsidR="00933592">
        <w:rPr>
          <w:kern w:val="0"/>
          <w:szCs w:val="28"/>
        </w:rPr>
        <w:t>3</w:t>
      </w:r>
      <w:r w:rsidR="00933592">
        <w:rPr>
          <w:rFonts w:hint="eastAsia"/>
          <w:kern w:val="0"/>
          <w:szCs w:val="28"/>
        </w:rPr>
        <w:t>.5</w:t>
      </w:r>
      <w:r w:rsidR="00933592" w:rsidRPr="00016AB2">
        <w:rPr>
          <w:rFonts w:hint="eastAsia"/>
          <w:kern w:val="0"/>
          <w:szCs w:val="28"/>
        </w:rPr>
        <w:t>万元</w:t>
      </w:r>
      <w:r w:rsidR="00933592">
        <w:rPr>
          <w:rFonts w:hint="eastAsia"/>
          <w:kern w:val="0"/>
          <w:szCs w:val="28"/>
        </w:rPr>
        <w:t>,</w:t>
      </w:r>
      <w:r w:rsidR="00933592">
        <w:rPr>
          <w:rFonts w:hint="eastAsia"/>
          <w:kern w:val="0"/>
          <w:szCs w:val="28"/>
        </w:rPr>
        <w:t>使用</w:t>
      </w:r>
      <w:r w:rsidR="00933592">
        <w:rPr>
          <w:kern w:val="0"/>
          <w:szCs w:val="28"/>
        </w:rPr>
        <w:t>3.5</w:t>
      </w:r>
      <w:r w:rsidR="00933592" w:rsidRPr="00016AB2">
        <w:rPr>
          <w:rFonts w:hint="eastAsia"/>
          <w:kern w:val="0"/>
          <w:szCs w:val="28"/>
        </w:rPr>
        <w:t>万元</w:t>
      </w:r>
      <w:r w:rsidR="00933592">
        <w:rPr>
          <w:rFonts w:hint="eastAsia"/>
          <w:kern w:val="0"/>
          <w:szCs w:val="28"/>
        </w:rPr>
        <w:t>。</w:t>
      </w:r>
    </w:p>
    <w:p w:rsidR="00EE69EC" w:rsidRPr="00937137" w:rsidRDefault="002C311C" w:rsidP="00937137">
      <w:pPr>
        <w:spacing w:line="500" w:lineRule="exact"/>
        <w:ind w:firstLineChars="200" w:firstLine="600"/>
        <w:rPr>
          <w:rFonts w:ascii="仿宋_GB2312"/>
          <w:kern w:val="0"/>
          <w:sz w:val="32"/>
        </w:rPr>
      </w:pPr>
      <w:r>
        <w:rPr>
          <w:rFonts w:hint="eastAsia"/>
          <w:bCs/>
          <w:kern w:val="0"/>
          <w:szCs w:val="28"/>
        </w:rPr>
        <w:t>（二）项目绩效目标</w:t>
      </w:r>
      <w:r>
        <w:rPr>
          <w:rFonts w:hint="eastAsia"/>
          <w:bCs/>
          <w:kern w:val="0"/>
          <w:szCs w:val="28"/>
        </w:rPr>
        <w:t>:</w:t>
      </w:r>
      <w:bookmarkEnd w:id="0"/>
    </w:p>
    <w:p w:rsidR="00EE69EC" w:rsidRDefault="001156E7">
      <w:pPr>
        <w:pStyle w:val="-0"/>
        <w:ind w:firstLine="560"/>
      </w:pPr>
      <w:r>
        <w:rPr>
          <w:rFonts w:hint="eastAsia"/>
        </w:rPr>
        <w:t>总体</w:t>
      </w:r>
      <w:r>
        <w:t>目</w:t>
      </w:r>
      <w:r>
        <w:rPr>
          <w:rFonts w:hint="eastAsia"/>
        </w:rPr>
        <w:t>标：</w:t>
      </w:r>
      <w:r w:rsidR="002C311C">
        <w:rPr>
          <w:rFonts w:hint="eastAsia"/>
        </w:rPr>
        <w:t>围绕建设粮食生产功能区、重要农产品生产保护区和特色农产品优势区，以解决农机化发展不平衡不充分问题为抓手，着力推进主要农作物全程全面机械化进程，着力在发展相对落后的区域，特别是在南疆基本农田，引导农业发展适度规模经营，引入</w:t>
      </w:r>
      <w:r w:rsidR="002C311C">
        <w:rPr>
          <w:rFonts w:hint="eastAsia"/>
        </w:rPr>
        <w:lastRenderedPageBreak/>
        <w:t>农机农艺融合的成熟技术和模式，使示范区经济效益明显提高，培育农村致富带头人，达到扶“志”与扶“智”的效果。</w:t>
      </w:r>
    </w:p>
    <w:p w:rsidR="001156E7" w:rsidRDefault="001156E7">
      <w:pPr>
        <w:pStyle w:val="-0"/>
        <w:ind w:firstLine="560"/>
      </w:pPr>
      <w:r>
        <w:rPr>
          <w:rFonts w:hint="eastAsia"/>
        </w:rPr>
        <w:t>阶段性</w:t>
      </w:r>
      <w:r>
        <w:t>目标：前期准备阶段，准备机采棉模式的播种机</w:t>
      </w:r>
      <w:r>
        <w:rPr>
          <w:rFonts w:hint="eastAsia"/>
        </w:rPr>
        <w:t>1</w:t>
      </w:r>
      <w:r>
        <w:rPr>
          <w:rFonts w:hint="eastAsia"/>
        </w:rPr>
        <w:t>万台。</w:t>
      </w:r>
      <w:r>
        <w:t>项目实施阶段，推广播种机采棉模式在库尔勒和尉犁</w:t>
      </w:r>
      <w:r>
        <w:rPr>
          <w:rFonts w:hint="eastAsia"/>
        </w:rPr>
        <w:t>等</w:t>
      </w:r>
      <w:r>
        <w:t>县实施棉花播种面积</w:t>
      </w:r>
      <w:r>
        <w:rPr>
          <w:rFonts w:hint="eastAsia"/>
        </w:rPr>
        <w:t>250</w:t>
      </w:r>
      <w:r>
        <w:rPr>
          <w:rFonts w:hint="eastAsia"/>
        </w:rPr>
        <w:t>万</w:t>
      </w:r>
      <w:r>
        <w:t>亩。</w:t>
      </w:r>
    </w:p>
    <w:p w:rsidR="00EE69EC" w:rsidRDefault="002C311C">
      <w:pPr>
        <w:spacing w:line="600" w:lineRule="exact"/>
        <w:ind w:firstLineChars="200" w:firstLine="600"/>
        <w:rPr>
          <w:rFonts w:ascii="黑体" w:eastAsia="黑体" w:hAnsi="黑体"/>
        </w:rPr>
      </w:pPr>
      <w:r>
        <w:rPr>
          <w:rFonts w:ascii="黑体" w:eastAsia="黑体" w:hAnsi="黑体" w:hint="eastAsia"/>
        </w:rPr>
        <w:t>二、绩效评价工作开展情况</w:t>
      </w:r>
    </w:p>
    <w:p w:rsidR="00EE69EC" w:rsidRDefault="002C311C">
      <w:pPr>
        <w:pStyle w:val="-"/>
        <w:ind w:left="600"/>
        <w:rPr>
          <w:rFonts w:eastAsia="仿宋_GB2312"/>
          <w:b w:val="0"/>
          <w:bCs/>
          <w:kern w:val="0"/>
          <w:sz w:val="30"/>
          <w:szCs w:val="28"/>
        </w:rPr>
      </w:pPr>
      <w:bookmarkStart w:id="1" w:name="_Toc40438159"/>
      <w:r>
        <w:rPr>
          <w:rFonts w:eastAsia="仿宋_GB2312" w:hint="eastAsia"/>
          <w:b w:val="0"/>
          <w:bCs/>
          <w:kern w:val="0"/>
          <w:sz w:val="30"/>
          <w:szCs w:val="28"/>
        </w:rPr>
        <w:t>（一）绩效评价目的</w:t>
      </w:r>
      <w:r>
        <w:rPr>
          <w:rFonts w:eastAsia="仿宋_GB2312" w:hint="eastAsia"/>
          <w:b w:val="0"/>
          <w:bCs/>
          <w:kern w:val="0"/>
          <w:sz w:val="30"/>
          <w:szCs w:val="28"/>
        </w:rPr>
        <w:t>:</w:t>
      </w:r>
      <w:bookmarkEnd w:id="1"/>
    </w:p>
    <w:p w:rsidR="00EE69EC" w:rsidRDefault="002C311C">
      <w:pPr>
        <w:pStyle w:val="-0"/>
        <w:ind w:firstLine="560"/>
      </w:pPr>
      <w:r>
        <w:rPr>
          <w:rFonts w:hint="eastAsia"/>
        </w:rPr>
        <w:tab/>
      </w:r>
      <w:r>
        <w:rPr>
          <w:rFonts w:hint="eastAsia"/>
        </w:rPr>
        <w:t>为全面实施绩效管理、建立科学、合理的项目支出绩效评价管理体系，提高财政资源配置效率和使用效益，根据《中华人民共和国预算法》和《中共中央国务院关于全面实施预算绩效管理的意见》等有关规定，开展项目支出绩效评价，专项预算项目支出绩效，作为本项目实施单位，对预算批复的项目绩效目标完成情况进行自我评价。</w:t>
      </w:r>
    </w:p>
    <w:p w:rsidR="00EE69EC" w:rsidRPr="00CB10CB" w:rsidRDefault="00CB10CB" w:rsidP="00CB10CB">
      <w:pPr>
        <w:pStyle w:val="-0"/>
        <w:ind w:firstLine="560"/>
      </w:pPr>
      <w:r>
        <w:rPr>
          <w:rFonts w:hint="eastAsia"/>
          <w:bCs/>
        </w:rPr>
        <w:t>对象和范围</w:t>
      </w:r>
      <w:r>
        <w:rPr>
          <w:rFonts w:hint="eastAsia"/>
          <w:bCs/>
        </w:rPr>
        <w:t>:</w:t>
      </w:r>
      <w:r w:rsidRPr="00CB10CB">
        <w:rPr>
          <w:rFonts w:hint="eastAsia"/>
        </w:rPr>
        <w:t xml:space="preserve"> </w:t>
      </w:r>
      <w:r>
        <w:rPr>
          <w:rFonts w:hint="eastAsia"/>
        </w:rPr>
        <w:t>农机</w:t>
      </w:r>
      <w:r>
        <w:t>科技推广、应用</w:t>
      </w:r>
      <w:r>
        <w:rPr>
          <w:rFonts w:hint="eastAsia"/>
        </w:rPr>
        <w:t>，</w:t>
      </w:r>
      <w:r>
        <w:rPr>
          <w:bCs/>
        </w:rPr>
        <w:t>涉及八县一市</w:t>
      </w:r>
      <w:r>
        <w:rPr>
          <w:rFonts w:hint="eastAsia"/>
          <w:bCs/>
        </w:rPr>
        <w:t>从事</w:t>
      </w:r>
      <w:r>
        <w:rPr>
          <w:bCs/>
        </w:rPr>
        <w:t>农机</w:t>
      </w:r>
      <w:r>
        <w:rPr>
          <w:rFonts w:hint="eastAsia"/>
          <w:bCs/>
        </w:rPr>
        <w:t>作业</w:t>
      </w:r>
      <w:r>
        <w:rPr>
          <w:bCs/>
        </w:rPr>
        <w:t>的</w:t>
      </w:r>
      <w:r>
        <w:rPr>
          <w:rFonts w:hint="eastAsia"/>
          <w:bCs/>
        </w:rPr>
        <w:t>组织</w:t>
      </w:r>
      <w:r>
        <w:rPr>
          <w:bCs/>
        </w:rPr>
        <w:t>和个人</w:t>
      </w:r>
      <w:r>
        <w:rPr>
          <w:rFonts w:hint="eastAsia"/>
          <w:bCs/>
        </w:rPr>
        <w:t>。</w:t>
      </w:r>
    </w:p>
    <w:p w:rsidR="00EE69EC" w:rsidRDefault="002C311C" w:rsidP="00CB10CB">
      <w:pPr>
        <w:pStyle w:val="-"/>
        <w:ind w:left="600"/>
        <w:rPr>
          <w:rFonts w:eastAsia="仿宋_GB2312"/>
          <w:b w:val="0"/>
          <w:bCs/>
          <w:kern w:val="0"/>
          <w:sz w:val="30"/>
          <w:szCs w:val="28"/>
        </w:rPr>
      </w:pPr>
      <w:bookmarkStart w:id="2" w:name="_Toc40438160"/>
      <w:r>
        <w:rPr>
          <w:rFonts w:eastAsia="仿宋_GB2312" w:hint="eastAsia"/>
          <w:b w:val="0"/>
          <w:bCs/>
          <w:kern w:val="0"/>
          <w:sz w:val="30"/>
          <w:szCs w:val="28"/>
        </w:rPr>
        <w:t>（二）绩效评价原则、评价指标体系（附表说明）、评价方法、评价标准等</w:t>
      </w:r>
      <w:r>
        <w:rPr>
          <w:rFonts w:eastAsia="仿宋_GB2312" w:hint="eastAsia"/>
          <w:b w:val="0"/>
          <w:bCs/>
          <w:kern w:val="0"/>
          <w:sz w:val="30"/>
          <w:szCs w:val="28"/>
        </w:rPr>
        <w:t>:</w:t>
      </w:r>
      <w:bookmarkEnd w:id="2"/>
    </w:p>
    <w:p w:rsidR="00CB10CB" w:rsidRDefault="00CB10CB">
      <w:pPr>
        <w:pStyle w:val="-0"/>
        <w:ind w:firstLine="560"/>
      </w:pPr>
      <w:r>
        <w:rPr>
          <w:rFonts w:hint="eastAsia"/>
          <w:bCs/>
        </w:rPr>
        <w:t>绩效评价原则：</w:t>
      </w:r>
      <w:r>
        <w:rPr>
          <w:rFonts w:hint="eastAsia"/>
        </w:rPr>
        <w:t>绩效评价应当遵循科学公证、统筹兼顾、激励约束、公开透明的原则。</w:t>
      </w:r>
    </w:p>
    <w:p w:rsidR="00CB10CB" w:rsidRDefault="002C311C">
      <w:pPr>
        <w:pStyle w:val="-0"/>
        <w:ind w:firstLine="560"/>
      </w:pPr>
      <w:r>
        <w:rPr>
          <w:rFonts w:hint="eastAsia"/>
        </w:rPr>
        <w:t>评价指标体系</w:t>
      </w:r>
      <w:r w:rsidR="00CB10CB">
        <w:rPr>
          <w:rFonts w:hint="eastAsia"/>
        </w:rPr>
        <w:t>：</w:t>
      </w:r>
      <w:r>
        <w:rPr>
          <w:rFonts w:hint="eastAsia"/>
        </w:rPr>
        <w:t>分产出指标、效益指标、和满意度指标（具体见项目支出绩效自评表）</w:t>
      </w:r>
    </w:p>
    <w:p w:rsidR="00CB10CB" w:rsidRDefault="00CB10CB">
      <w:pPr>
        <w:pStyle w:val="-0"/>
        <w:ind w:firstLine="560"/>
      </w:pPr>
      <w:r>
        <w:rPr>
          <w:rFonts w:hint="eastAsia"/>
          <w:bCs/>
        </w:rPr>
        <w:t>评价方法</w:t>
      </w:r>
      <w:r>
        <w:rPr>
          <w:rFonts w:hint="eastAsia"/>
          <w:bCs/>
        </w:rPr>
        <w:t>:</w:t>
      </w:r>
      <w:r>
        <w:rPr>
          <w:rFonts w:hint="eastAsia"/>
          <w:bCs/>
        </w:rPr>
        <w:t>公众</w:t>
      </w:r>
      <w:r>
        <w:rPr>
          <w:bCs/>
        </w:rPr>
        <w:t>评判法。</w:t>
      </w:r>
    </w:p>
    <w:p w:rsidR="00EE69EC" w:rsidRDefault="00CB10CB">
      <w:pPr>
        <w:pStyle w:val="-0"/>
        <w:ind w:firstLine="560"/>
      </w:pPr>
      <w:r>
        <w:rPr>
          <w:rFonts w:hint="eastAsia"/>
          <w:bCs/>
        </w:rPr>
        <w:t>评价标准</w:t>
      </w:r>
      <w:r>
        <w:rPr>
          <w:rFonts w:hint="eastAsia"/>
          <w:bCs/>
        </w:rPr>
        <w:t>:</w:t>
      </w:r>
      <w:r w:rsidR="002C311C">
        <w:rPr>
          <w:rFonts w:hint="eastAsia"/>
        </w:rPr>
        <w:t>采取计划标准进行评价。即预先制定目标、计划、预算、定额等作为评价标准、单位自评采用定量与定性评价相结合的比较法，总分由各项目指标得分汇总而成。</w:t>
      </w:r>
    </w:p>
    <w:p w:rsidR="00EE69EC" w:rsidRDefault="002C311C">
      <w:pPr>
        <w:pStyle w:val="-"/>
        <w:ind w:left="600"/>
        <w:rPr>
          <w:rFonts w:eastAsia="仿宋_GB2312"/>
          <w:b w:val="0"/>
          <w:bCs/>
          <w:kern w:val="0"/>
          <w:sz w:val="30"/>
          <w:szCs w:val="28"/>
        </w:rPr>
      </w:pPr>
      <w:bookmarkStart w:id="3" w:name="_Toc40438161"/>
      <w:r>
        <w:rPr>
          <w:rFonts w:eastAsia="仿宋_GB2312" w:hint="eastAsia"/>
          <w:b w:val="0"/>
          <w:bCs/>
          <w:kern w:val="0"/>
          <w:sz w:val="30"/>
          <w:szCs w:val="28"/>
        </w:rPr>
        <w:lastRenderedPageBreak/>
        <w:t>（三）绩效评价工作过程</w:t>
      </w:r>
      <w:r>
        <w:rPr>
          <w:rFonts w:eastAsia="仿宋_GB2312" w:hint="eastAsia"/>
          <w:b w:val="0"/>
          <w:bCs/>
          <w:kern w:val="0"/>
          <w:sz w:val="30"/>
          <w:szCs w:val="28"/>
        </w:rPr>
        <w:t>:</w:t>
      </w:r>
      <w:bookmarkEnd w:id="3"/>
    </w:p>
    <w:p w:rsidR="00EE69EC" w:rsidRDefault="002C311C">
      <w:pPr>
        <w:pStyle w:val="-0"/>
        <w:ind w:firstLine="560"/>
      </w:pPr>
      <w:r>
        <w:rPr>
          <w:rFonts w:hint="eastAsia"/>
        </w:rPr>
        <w:tab/>
      </w:r>
      <w:r>
        <w:rPr>
          <w:rFonts w:hint="eastAsia"/>
        </w:rPr>
        <w:t>在项目实施过程中定期开展项目支出绩效目标申报，开展项目支出绩效自评，撰写绩效评价报告，并进行上报。</w:t>
      </w:r>
    </w:p>
    <w:p w:rsidR="00EE69EC" w:rsidRDefault="002C311C">
      <w:pPr>
        <w:numPr>
          <w:ilvl w:val="0"/>
          <w:numId w:val="1"/>
        </w:numPr>
        <w:spacing w:line="600" w:lineRule="exact"/>
        <w:ind w:firstLineChars="200" w:firstLine="600"/>
        <w:rPr>
          <w:rFonts w:ascii="黑体" w:eastAsia="黑体" w:hAnsi="黑体"/>
        </w:rPr>
      </w:pPr>
      <w:r>
        <w:rPr>
          <w:rFonts w:ascii="黑体" w:eastAsia="黑体" w:hAnsi="黑体" w:hint="eastAsia"/>
        </w:rPr>
        <w:t>综合评价情况及评价结论</w:t>
      </w:r>
      <w:r w:rsidR="00D801E4">
        <w:rPr>
          <w:rFonts w:ascii="黑体" w:eastAsia="黑体" w:hAnsi="黑体" w:hint="eastAsia"/>
        </w:rPr>
        <w:t>（见</w:t>
      </w:r>
      <w:r w:rsidR="00D801E4">
        <w:rPr>
          <w:rFonts w:ascii="黑体" w:eastAsia="黑体" w:hAnsi="黑体"/>
        </w:rPr>
        <w:t>附表</w:t>
      </w:r>
      <w:r w:rsidR="00D801E4">
        <w:rPr>
          <w:rFonts w:ascii="黑体" w:eastAsia="黑体" w:hAnsi="黑体" w:hint="eastAsia"/>
        </w:rPr>
        <w:t>）</w:t>
      </w:r>
    </w:p>
    <w:p w:rsidR="00EE69EC" w:rsidRDefault="002C311C">
      <w:pPr>
        <w:pStyle w:val="-0"/>
        <w:ind w:firstLine="560"/>
      </w:pPr>
      <w:r>
        <w:rPr>
          <w:rFonts w:hint="eastAsia"/>
        </w:rPr>
        <w:t>通过项目资金的投入，加强督导、检查、实施，据测算棉花、工业番茄、辣椒等经济作物为例，实施机收比人工采摘，能达到节本增效</w:t>
      </w:r>
      <w:r>
        <w:rPr>
          <w:rFonts w:hint="eastAsia"/>
        </w:rPr>
        <w:t>100-180</w:t>
      </w:r>
      <w:r>
        <w:rPr>
          <w:rFonts w:hint="eastAsia"/>
        </w:rPr>
        <w:t>元不等，</w:t>
      </w:r>
      <w:r>
        <w:rPr>
          <w:rFonts w:hint="eastAsia"/>
        </w:rPr>
        <w:t>2019</w:t>
      </w:r>
      <w:r>
        <w:rPr>
          <w:rFonts w:hint="eastAsia"/>
        </w:rPr>
        <w:t>年监督检查</w:t>
      </w:r>
      <w:r>
        <w:rPr>
          <w:rFonts w:hint="eastAsia"/>
        </w:rPr>
        <w:t>5</w:t>
      </w:r>
      <w:r>
        <w:rPr>
          <w:rFonts w:hint="eastAsia"/>
        </w:rPr>
        <w:t>次，农药对土地及环境的污染监测</w:t>
      </w:r>
      <w:r>
        <w:rPr>
          <w:rFonts w:hint="eastAsia"/>
        </w:rPr>
        <w:t>1</w:t>
      </w:r>
      <w:r>
        <w:rPr>
          <w:rFonts w:hint="eastAsia"/>
        </w:rPr>
        <w:t>次，棉花采净率大于</w:t>
      </w:r>
      <w:r>
        <w:rPr>
          <w:rFonts w:hint="eastAsia"/>
        </w:rPr>
        <w:t>90%</w:t>
      </w:r>
      <w:r>
        <w:rPr>
          <w:rFonts w:hint="eastAsia"/>
        </w:rPr>
        <w:t>，比常规棉播种模式产量明显提升，农民增收效果明显提升。</w:t>
      </w:r>
    </w:p>
    <w:p w:rsidR="00EE69EC" w:rsidRDefault="002C311C">
      <w:pPr>
        <w:spacing w:line="600" w:lineRule="exact"/>
        <w:ind w:firstLineChars="200" w:firstLine="600"/>
        <w:rPr>
          <w:rFonts w:ascii="黑体" w:eastAsia="黑体" w:hAnsi="黑体"/>
        </w:rPr>
      </w:pPr>
      <w:r>
        <w:rPr>
          <w:rFonts w:ascii="黑体" w:eastAsia="黑体" w:hAnsi="黑体" w:hint="eastAsia"/>
        </w:rPr>
        <w:t>四、绩效评价指标分析</w:t>
      </w:r>
    </w:p>
    <w:p w:rsidR="00EE69EC" w:rsidRDefault="002C311C">
      <w:pPr>
        <w:pStyle w:val="-"/>
        <w:ind w:left="600"/>
        <w:rPr>
          <w:rFonts w:eastAsia="仿宋_GB2312"/>
          <w:b w:val="0"/>
          <w:bCs/>
          <w:kern w:val="0"/>
          <w:sz w:val="30"/>
          <w:szCs w:val="28"/>
        </w:rPr>
      </w:pPr>
      <w:bookmarkStart w:id="4" w:name="_Toc40438164"/>
      <w:r>
        <w:rPr>
          <w:rFonts w:eastAsia="仿宋_GB2312" w:hint="eastAsia"/>
          <w:b w:val="0"/>
          <w:bCs/>
          <w:kern w:val="0"/>
          <w:sz w:val="30"/>
          <w:szCs w:val="28"/>
        </w:rPr>
        <w:t>（一）项目决策情况</w:t>
      </w:r>
      <w:r>
        <w:rPr>
          <w:rFonts w:eastAsia="仿宋_GB2312" w:hint="eastAsia"/>
          <w:b w:val="0"/>
          <w:bCs/>
          <w:kern w:val="0"/>
          <w:sz w:val="30"/>
          <w:szCs w:val="28"/>
        </w:rPr>
        <w:t>:</w:t>
      </w:r>
      <w:bookmarkEnd w:id="4"/>
    </w:p>
    <w:p w:rsidR="00EE69EC" w:rsidRDefault="002C311C" w:rsidP="002745D7">
      <w:pPr>
        <w:pStyle w:val="-0"/>
        <w:ind w:firstLine="560"/>
      </w:pPr>
      <w:r>
        <w:rPr>
          <w:rFonts w:hint="eastAsia"/>
        </w:rPr>
        <w:tab/>
      </w:r>
      <w:r>
        <w:rPr>
          <w:rFonts w:hint="eastAsia"/>
        </w:rPr>
        <w:t>根据《新疆维吾尔自治区财政扶持农机化发展专项资金管理办法》（新财农〔</w:t>
      </w:r>
      <w:r>
        <w:rPr>
          <w:rFonts w:hint="eastAsia"/>
        </w:rPr>
        <w:t>2014</w:t>
      </w:r>
      <w:r>
        <w:rPr>
          <w:rFonts w:hint="eastAsia"/>
        </w:rPr>
        <w:t>〕</w:t>
      </w:r>
      <w:r>
        <w:rPr>
          <w:rFonts w:hint="eastAsia"/>
        </w:rPr>
        <w:t>18</w:t>
      </w:r>
      <w:r>
        <w:rPr>
          <w:rFonts w:hint="eastAsia"/>
        </w:rPr>
        <w:t>号）和《自治区财政扶持农机化发展专项管理暂行办法》（新农机计财〔</w:t>
      </w:r>
      <w:r>
        <w:rPr>
          <w:rFonts w:hint="eastAsia"/>
        </w:rPr>
        <w:t>2014</w:t>
      </w:r>
      <w:r>
        <w:rPr>
          <w:rFonts w:hint="eastAsia"/>
        </w:rPr>
        <w:t>〕</w:t>
      </w:r>
      <w:r>
        <w:rPr>
          <w:rFonts w:hint="eastAsia"/>
        </w:rPr>
        <w:t>18</w:t>
      </w:r>
      <w:r>
        <w:rPr>
          <w:rFonts w:hint="eastAsia"/>
        </w:rPr>
        <w:t>号）《</w:t>
      </w:r>
      <w:r>
        <w:rPr>
          <w:rFonts w:hint="eastAsia"/>
        </w:rPr>
        <w:t>2019</w:t>
      </w:r>
      <w:r>
        <w:rPr>
          <w:rFonts w:hint="eastAsia"/>
        </w:rPr>
        <w:t>年自治区财政扶持农机化发展专项资金项目指南》，结合本地农业机械化工作重点和实际需要，组织项目申报、论证与选定工作。</w:t>
      </w:r>
      <w:bookmarkStart w:id="5" w:name="_GoBack"/>
      <w:bookmarkEnd w:id="5"/>
    </w:p>
    <w:p w:rsidR="00EE69EC" w:rsidRDefault="002C311C">
      <w:pPr>
        <w:pStyle w:val="-"/>
        <w:ind w:left="600"/>
        <w:rPr>
          <w:rFonts w:eastAsia="仿宋_GB2312"/>
          <w:b w:val="0"/>
          <w:bCs/>
          <w:kern w:val="0"/>
          <w:sz w:val="30"/>
          <w:szCs w:val="28"/>
        </w:rPr>
      </w:pPr>
      <w:bookmarkStart w:id="6" w:name="_Toc40438165"/>
      <w:r>
        <w:rPr>
          <w:rFonts w:eastAsia="仿宋_GB2312" w:hint="eastAsia"/>
          <w:b w:val="0"/>
          <w:bCs/>
          <w:kern w:val="0"/>
          <w:sz w:val="30"/>
          <w:szCs w:val="28"/>
        </w:rPr>
        <w:t>（二）项目过程情况</w:t>
      </w:r>
      <w:r>
        <w:rPr>
          <w:rFonts w:eastAsia="仿宋_GB2312" w:hint="eastAsia"/>
          <w:b w:val="0"/>
          <w:bCs/>
          <w:kern w:val="0"/>
          <w:sz w:val="30"/>
          <w:szCs w:val="28"/>
        </w:rPr>
        <w:t>:</w:t>
      </w:r>
      <w:bookmarkEnd w:id="6"/>
    </w:p>
    <w:p w:rsidR="00EE69EC" w:rsidRDefault="002C311C">
      <w:pPr>
        <w:pStyle w:val="-0"/>
        <w:ind w:firstLine="560"/>
      </w:pPr>
      <w:r>
        <w:rPr>
          <w:rFonts w:hint="eastAsia"/>
        </w:rPr>
        <w:tab/>
      </w:r>
      <w:r>
        <w:rPr>
          <w:rFonts w:hint="eastAsia"/>
        </w:rPr>
        <w:t>一是明确分工；二是制定项目实施方案；三是严格按照项目实施方案开展工作。</w:t>
      </w:r>
    </w:p>
    <w:p w:rsidR="00EE69EC" w:rsidRDefault="002C311C">
      <w:pPr>
        <w:pStyle w:val="-"/>
        <w:ind w:left="600"/>
        <w:rPr>
          <w:rFonts w:eastAsia="仿宋_GB2312"/>
          <w:b w:val="0"/>
          <w:bCs/>
          <w:kern w:val="0"/>
          <w:sz w:val="30"/>
          <w:szCs w:val="28"/>
        </w:rPr>
      </w:pPr>
      <w:bookmarkStart w:id="7" w:name="_Toc40438166"/>
      <w:r>
        <w:rPr>
          <w:rFonts w:eastAsia="仿宋_GB2312" w:hint="eastAsia"/>
          <w:b w:val="0"/>
          <w:bCs/>
          <w:kern w:val="0"/>
          <w:sz w:val="30"/>
          <w:szCs w:val="28"/>
        </w:rPr>
        <w:t>（三）项目产出情况</w:t>
      </w:r>
      <w:r>
        <w:rPr>
          <w:rFonts w:eastAsia="仿宋_GB2312" w:hint="eastAsia"/>
          <w:b w:val="0"/>
          <w:bCs/>
          <w:kern w:val="0"/>
          <w:sz w:val="30"/>
          <w:szCs w:val="28"/>
        </w:rPr>
        <w:t>:</w:t>
      </w:r>
      <w:bookmarkEnd w:id="7"/>
    </w:p>
    <w:p w:rsidR="00EE69EC" w:rsidRDefault="002C311C">
      <w:pPr>
        <w:pStyle w:val="-0"/>
        <w:ind w:firstLine="560"/>
      </w:pPr>
      <w:r>
        <w:rPr>
          <w:rFonts w:hint="eastAsia"/>
        </w:rPr>
        <w:tab/>
      </w:r>
      <w:r>
        <w:rPr>
          <w:rFonts w:hint="eastAsia"/>
        </w:rPr>
        <w:t>节本增效</w:t>
      </w:r>
      <w:r>
        <w:rPr>
          <w:rFonts w:hint="eastAsia"/>
        </w:rPr>
        <w:t>180</w:t>
      </w:r>
      <w:r>
        <w:rPr>
          <w:rFonts w:hint="eastAsia"/>
        </w:rPr>
        <w:t>元；农药对土地及环境的污染监测</w:t>
      </w:r>
      <w:r>
        <w:rPr>
          <w:rFonts w:hint="eastAsia"/>
        </w:rPr>
        <w:t>1</w:t>
      </w:r>
      <w:r>
        <w:rPr>
          <w:rFonts w:hint="eastAsia"/>
        </w:rPr>
        <w:t>次；监督检查≥</w:t>
      </w:r>
      <w:r>
        <w:rPr>
          <w:rFonts w:hint="eastAsia"/>
        </w:rPr>
        <w:t>5</w:t>
      </w:r>
      <w:r>
        <w:rPr>
          <w:rFonts w:hint="eastAsia"/>
        </w:rPr>
        <w:t>次；采净率大于</w:t>
      </w:r>
      <w:r>
        <w:rPr>
          <w:rFonts w:hint="eastAsia"/>
        </w:rPr>
        <w:t>90%</w:t>
      </w:r>
      <w:r>
        <w:rPr>
          <w:rFonts w:hint="eastAsia"/>
        </w:rPr>
        <w:t>；</w:t>
      </w:r>
      <w:r>
        <w:rPr>
          <w:rFonts w:hint="eastAsia"/>
        </w:rPr>
        <w:t>2019</w:t>
      </w:r>
      <w:r>
        <w:rPr>
          <w:rFonts w:hint="eastAsia"/>
        </w:rPr>
        <w:t>年</w:t>
      </w:r>
      <w:r>
        <w:rPr>
          <w:rFonts w:hint="eastAsia"/>
        </w:rPr>
        <w:t>12</w:t>
      </w:r>
      <w:r>
        <w:rPr>
          <w:rFonts w:hint="eastAsia"/>
        </w:rPr>
        <w:t>月</w:t>
      </w:r>
      <w:r>
        <w:rPr>
          <w:rFonts w:hint="eastAsia"/>
        </w:rPr>
        <w:t>30</w:t>
      </w:r>
      <w:r>
        <w:rPr>
          <w:rFonts w:hint="eastAsia"/>
        </w:rPr>
        <w:t>日前完成。</w:t>
      </w:r>
    </w:p>
    <w:p w:rsidR="00EE69EC" w:rsidRDefault="002C311C">
      <w:pPr>
        <w:pStyle w:val="-"/>
        <w:ind w:left="600"/>
        <w:rPr>
          <w:rFonts w:eastAsia="仿宋_GB2312"/>
          <w:b w:val="0"/>
          <w:bCs/>
          <w:kern w:val="0"/>
          <w:sz w:val="30"/>
          <w:szCs w:val="28"/>
        </w:rPr>
      </w:pPr>
      <w:bookmarkStart w:id="8" w:name="_Toc40438167"/>
      <w:r>
        <w:rPr>
          <w:rFonts w:eastAsia="仿宋_GB2312" w:hint="eastAsia"/>
          <w:b w:val="0"/>
          <w:bCs/>
          <w:kern w:val="0"/>
          <w:sz w:val="30"/>
          <w:szCs w:val="28"/>
        </w:rPr>
        <w:t>（四）项目效益情况</w:t>
      </w:r>
      <w:r>
        <w:rPr>
          <w:rFonts w:eastAsia="仿宋_GB2312" w:hint="eastAsia"/>
          <w:b w:val="0"/>
          <w:bCs/>
          <w:kern w:val="0"/>
          <w:sz w:val="30"/>
          <w:szCs w:val="28"/>
        </w:rPr>
        <w:t>:</w:t>
      </w:r>
      <w:bookmarkEnd w:id="8"/>
    </w:p>
    <w:p w:rsidR="00EE69EC" w:rsidRDefault="002C311C">
      <w:pPr>
        <w:pStyle w:val="-0"/>
        <w:ind w:firstLine="560"/>
      </w:pPr>
      <w:r>
        <w:rPr>
          <w:rFonts w:hint="eastAsia"/>
        </w:rPr>
        <w:tab/>
      </w:r>
      <w:r>
        <w:rPr>
          <w:rFonts w:hint="eastAsia"/>
        </w:rPr>
        <w:t>比常规棉播种模式产量明显提升；农民增收效果增收明显提升</w:t>
      </w:r>
    </w:p>
    <w:p w:rsidR="00EE69EC" w:rsidRDefault="002C311C">
      <w:pPr>
        <w:spacing w:line="600" w:lineRule="exact"/>
        <w:ind w:firstLineChars="200" w:firstLine="600"/>
        <w:rPr>
          <w:rFonts w:ascii="黑体" w:eastAsia="黑体" w:hAnsi="黑体"/>
        </w:rPr>
      </w:pPr>
      <w:r>
        <w:rPr>
          <w:rFonts w:ascii="黑体" w:eastAsia="黑体" w:hAnsi="黑体" w:hint="eastAsia"/>
        </w:rPr>
        <w:lastRenderedPageBreak/>
        <w:t>五、主要经验及做法、存在的问题及原因分析</w:t>
      </w:r>
    </w:p>
    <w:p w:rsidR="00EE69EC" w:rsidRDefault="002C311C">
      <w:pPr>
        <w:pStyle w:val="-0"/>
        <w:ind w:firstLine="560"/>
      </w:pPr>
      <w:r>
        <w:rPr>
          <w:rFonts w:hint="eastAsia"/>
        </w:rPr>
        <w:t>按照工作方案开展工作，督促项目实施进度，按期完成工作任务。</w:t>
      </w:r>
    </w:p>
    <w:p w:rsidR="00EE69EC" w:rsidRDefault="002C311C">
      <w:pPr>
        <w:spacing w:line="600" w:lineRule="exact"/>
        <w:ind w:leftChars="200" w:left="600"/>
        <w:rPr>
          <w:rFonts w:ascii="黑体" w:eastAsia="黑体" w:hAnsi="黑体"/>
        </w:rPr>
      </w:pPr>
      <w:r>
        <w:rPr>
          <w:rFonts w:ascii="黑体" w:eastAsia="黑体" w:hAnsi="黑体" w:hint="eastAsia"/>
        </w:rPr>
        <w:t>六、有关建议</w:t>
      </w:r>
    </w:p>
    <w:p w:rsidR="00EE69EC" w:rsidRDefault="002C311C">
      <w:pPr>
        <w:spacing w:line="600" w:lineRule="exact"/>
        <w:ind w:leftChars="200" w:left="600"/>
        <w:rPr>
          <w:kern w:val="0"/>
          <w:szCs w:val="28"/>
        </w:rPr>
      </w:pPr>
      <w:r>
        <w:rPr>
          <w:rFonts w:hint="eastAsia"/>
          <w:kern w:val="0"/>
          <w:szCs w:val="28"/>
        </w:rPr>
        <w:t>无</w:t>
      </w:r>
    </w:p>
    <w:p w:rsidR="00EE69EC" w:rsidRDefault="002C311C">
      <w:pPr>
        <w:spacing w:line="600" w:lineRule="exact"/>
        <w:ind w:leftChars="200" w:left="600"/>
        <w:rPr>
          <w:rFonts w:ascii="黑体" w:eastAsia="黑体" w:hAnsi="黑体"/>
        </w:rPr>
      </w:pPr>
      <w:r>
        <w:rPr>
          <w:rFonts w:ascii="黑体" w:eastAsia="黑体" w:hAnsi="黑体" w:hint="eastAsia"/>
        </w:rPr>
        <w:t>七、其他需要说明的问题</w:t>
      </w:r>
    </w:p>
    <w:p w:rsidR="00EE69EC" w:rsidRDefault="002C311C">
      <w:pPr>
        <w:spacing w:line="600" w:lineRule="exact"/>
        <w:ind w:firstLineChars="200" w:firstLine="600"/>
        <w:rPr>
          <w:kern w:val="0"/>
          <w:szCs w:val="28"/>
        </w:rPr>
        <w:sectPr w:rsidR="00EE69EC">
          <w:footerReference w:type="default" r:id="rId9"/>
          <w:pgSz w:w="11906" w:h="16838"/>
          <w:pgMar w:top="1928" w:right="1531" w:bottom="1701" w:left="1531" w:header="737" w:footer="851" w:gutter="0"/>
          <w:cols w:space="720"/>
          <w:docGrid w:type="lines" w:linePitch="408"/>
        </w:sectPr>
      </w:pPr>
      <w:r>
        <w:rPr>
          <w:rFonts w:hint="eastAsia"/>
          <w:kern w:val="0"/>
          <w:szCs w:val="28"/>
        </w:rPr>
        <w:t>无</w:t>
      </w:r>
    </w:p>
    <w:p w:rsidR="00EE69EC" w:rsidRDefault="002C311C">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EE69EC" w:rsidRDefault="00EE69EC">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EE69EC">
        <w:trPr>
          <w:gridAfter w:val="1"/>
          <w:wAfter w:w="11" w:type="dxa"/>
          <w:trHeight w:val="692"/>
          <w:tblHeader/>
          <w:jc w:val="center"/>
        </w:trPr>
        <w:tc>
          <w:tcPr>
            <w:tcW w:w="763"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EE69EC" w:rsidRDefault="002C311C">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EE69EC" w:rsidRDefault="002C311C">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EE69EC">
        <w:trPr>
          <w:gridAfter w:val="1"/>
          <w:wAfter w:w="11" w:type="dxa"/>
          <w:trHeight w:val="2318"/>
          <w:jc w:val="center"/>
        </w:trPr>
        <w:tc>
          <w:tcPr>
            <w:tcW w:w="763" w:type="dxa"/>
            <w:vMerge w:val="restart"/>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EE69EC" w:rsidRDefault="002C311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EE69EC" w:rsidRDefault="002C311C">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EE69EC">
        <w:trPr>
          <w:gridAfter w:val="1"/>
          <w:wAfter w:w="11" w:type="dxa"/>
          <w:trHeight w:val="1640"/>
          <w:jc w:val="center"/>
        </w:trPr>
        <w:tc>
          <w:tcPr>
            <w:tcW w:w="763" w:type="dxa"/>
            <w:vMerge/>
            <w:tcBorders>
              <w:tl2br w:val="nil"/>
              <w:tr2bl w:val="nil"/>
            </w:tcBorders>
            <w:shd w:val="clear" w:color="auto" w:fill="FFFFFF"/>
            <w:vAlign w:val="center"/>
          </w:tcPr>
          <w:p w:rsidR="00EE69EC" w:rsidRDefault="00EE69EC">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E69EC" w:rsidRDefault="00EE69EC">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EE69EC" w:rsidRDefault="002C311C">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EE69EC" w:rsidRDefault="00EE69EC">
            <w:pPr>
              <w:widowControl/>
              <w:jc w:val="left"/>
              <w:rPr>
                <w:rFonts w:ascii="宋体" w:eastAsia="宋体" w:hAnsi="宋体" w:cs="宋体"/>
                <w:color w:val="000000"/>
                <w:kern w:val="0"/>
                <w:sz w:val="22"/>
                <w:szCs w:val="22"/>
              </w:rPr>
            </w:pPr>
          </w:p>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EE69EC">
            <w:pPr>
              <w:widowControl/>
              <w:jc w:val="left"/>
              <w:rPr>
                <w:rFonts w:ascii="宋体" w:eastAsia="宋体" w:hAnsi="宋体" w:cs="宋体"/>
                <w:color w:val="000000"/>
                <w:kern w:val="0"/>
                <w:sz w:val="22"/>
                <w:szCs w:val="22"/>
              </w:rPr>
            </w:pPr>
          </w:p>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EE69EC">
        <w:trPr>
          <w:gridAfter w:val="1"/>
          <w:wAfter w:w="11" w:type="dxa"/>
          <w:trHeight w:val="1919"/>
          <w:jc w:val="center"/>
        </w:trPr>
        <w:tc>
          <w:tcPr>
            <w:tcW w:w="763" w:type="dxa"/>
            <w:vMerge/>
            <w:tcBorders>
              <w:tl2br w:val="nil"/>
              <w:tr2bl w:val="nil"/>
            </w:tcBorders>
            <w:shd w:val="clear" w:color="auto" w:fill="FFFFFF"/>
            <w:vAlign w:val="center"/>
          </w:tcPr>
          <w:p w:rsidR="00EE69EC" w:rsidRDefault="00EE69EC">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EE69EC" w:rsidRDefault="002C311C">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EE69EC" w:rsidRDefault="002C311C">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EE69EC">
        <w:trPr>
          <w:gridAfter w:val="1"/>
          <w:wAfter w:w="11" w:type="dxa"/>
          <w:trHeight w:val="1464"/>
          <w:jc w:val="center"/>
        </w:trPr>
        <w:tc>
          <w:tcPr>
            <w:tcW w:w="763" w:type="dxa"/>
            <w:vMerge w:val="restart"/>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EE69EC">
        <w:trPr>
          <w:gridAfter w:val="1"/>
          <w:wAfter w:w="11" w:type="dxa"/>
          <w:trHeight w:val="1942"/>
          <w:jc w:val="center"/>
        </w:trPr>
        <w:tc>
          <w:tcPr>
            <w:tcW w:w="763" w:type="dxa"/>
            <w:vMerge/>
            <w:tcBorders>
              <w:tl2br w:val="nil"/>
              <w:tr2bl w:val="nil"/>
            </w:tcBorders>
            <w:shd w:val="clear" w:color="auto" w:fill="FFFFFF"/>
            <w:vAlign w:val="center"/>
          </w:tcPr>
          <w:p w:rsidR="00EE69EC" w:rsidRDefault="00EE69EC">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EE69EC" w:rsidRDefault="002C311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EE69EC">
        <w:trPr>
          <w:gridAfter w:val="1"/>
          <w:wAfter w:w="11" w:type="dxa"/>
          <w:trHeight w:val="1706"/>
          <w:jc w:val="center"/>
        </w:trPr>
        <w:tc>
          <w:tcPr>
            <w:tcW w:w="763" w:type="dxa"/>
            <w:vMerge/>
            <w:tcBorders>
              <w:tl2br w:val="nil"/>
              <w:tr2bl w:val="nil"/>
            </w:tcBorders>
            <w:shd w:val="clear" w:color="auto" w:fill="FFFFFF"/>
            <w:vAlign w:val="center"/>
          </w:tcPr>
          <w:p w:rsidR="00EE69EC" w:rsidRDefault="00EE69EC">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E69EC" w:rsidRDefault="00EE69EC">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EE69EC">
        <w:trPr>
          <w:gridAfter w:val="1"/>
          <w:wAfter w:w="11" w:type="dxa"/>
          <w:trHeight w:val="1415"/>
          <w:jc w:val="center"/>
        </w:trPr>
        <w:tc>
          <w:tcPr>
            <w:tcW w:w="763" w:type="dxa"/>
            <w:vMerge w:val="restart"/>
            <w:tcBorders>
              <w:tl2br w:val="nil"/>
              <w:tr2bl w:val="nil"/>
            </w:tcBorders>
            <w:shd w:val="clear" w:color="auto" w:fill="FFFFFF"/>
            <w:vAlign w:val="center"/>
          </w:tcPr>
          <w:p w:rsidR="00EE69EC" w:rsidRDefault="002C311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EE69EC">
        <w:trPr>
          <w:gridAfter w:val="1"/>
          <w:wAfter w:w="11" w:type="dxa"/>
          <w:trHeight w:val="1320"/>
          <w:jc w:val="center"/>
        </w:trPr>
        <w:tc>
          <w:tcPr>
            <w:tcW w:w="763" w:type="dxa"/>
            <w:vMerge/>
            <w:tcBorders>
              <w:tl2br w:val="nil"/>
              <w:tr2bl w:val="nil"/>
            </w:tcBorders>
            <w:shd w:val="clear" w:color="auto" w:fill="FFFFFF"/>
            <w:vAlign w:val="center"/>
          </w:tcPr>
          <w:p w:rsidR="00EE69EC" w:rsidRDefault="00EE69EC">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E69EC" w:rsidRDefault="00EE69EC">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EE69EC">
        <w:trPr>
          <w:gridAfter w:val="2"/>
          <w:wAfter w:w="23" w:type="dxa"/>
          <w:trHeight w:val="2076"/>
          <w:jc w:val="center"/>
        </w:trPr>
        <w:tc>
          <w:tcPr>
            <w:tcW w:w="763" w:type="dxa"/>
            <w:vMerge w:val="restart"/>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EE69EC" w:rsidRDefault="002C311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EE69EC">
        <w:trPr>
          <w:gridAfter w:val="2"/>
          <w:wAfter w:w="23" w:type="dxa"/>
          <w:trHeight w:val="1797"/>
          <w:jc w:val="center"/>
        </w:trPr>
        <w:tc>
          <w:tcPr>
            <w:tcW w:w="763" w:type="dxa"/>
            <w:vMerge/>
            <w:tcBorders>
              <w:tl2br w:val="nil"/>
              <w:tr2bl w:val="nil"/>
            </w:tcBorders>
            <w:shd w:val="clear" w:color="auto" w:fill="FFFFFF"/>
            <w:vAlign w:val="center"/>
          </w:tcPr>
          <w:p w:rsidR="00EE69EC" w:rsidRDefault="00EE69EC">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EE69EC" w:rsidRDefault="002C311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EE69EC">
        <w:trPr>
          <w:gridAfter w:val="2"/>
          <w:wAfter w:w="23" w:type="dxa"/>
          <w:trHeight w:val="1769"/>
          <w:jc w:val="center"/>
        </w:trPr>
        <w:tc>
          <w:tcPr>
            <w:tcW w:w="763" w:type="dxa"/>
            <w:vMerge/>
            <w:tcBorders>
              <w:tl2br w:val="nil"/>
              <w:tr2bl w:val="nil"/>
            </w:tcBorders>
            <w:shd w:val="clear" w:color="auto" w:fill="FFFFFF"/>
            <w:vAlign w:val="center"/>
          </w:tcPr>
          <w:p w:rsidR="00EE69EC" w:rsidRDefault="00EE69EC">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E69EC" w:rsidRDefault="00EE69EC">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EE69EC">
        <w:trPr>
          <w:gridAfter w:val="2"/>
          <w:wAfter w:w="23" w:type="dxa"/>
          <w:trHeight w:val="1917"/>
          <w:jc w:val="center"/>
        </w:trPr>
        <w:tc>
          <w:tcPr>
            <w:tcW w:w="763"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EE69EC">
        <w:trPr>
          <w:trHeight w:val="1718"/>
          <w:jc w:val="center"/>
        </w:trPr>
        <w:tc>
          <w:tcPr>
            <w:tcW w:w="763" w:type="dxa"/>
            <w:vMerge w:val="restart"/>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EE69EC">
        <w:trPr>
          <w:trHeight w:val="1506"/>
          <w:jc w:val="center"/>
        </w:trPr>
        <w:tc>
          <w:tcPr>
            <w:tcW w:w="763" w:type="dxa"/>
            <w:vMerge/>
            <w:tcBorders>
              <w:tl2br w:val="nil"/>
              <w:tr2bl w:val="nil"/>
            </w:tcBorders>
            <w:shd w:val="clear" w:color="auto" w:fill="FFFFFF"/>
            <w:vAlign w:val="center"/>
          </w:tcPr>
          <w:p w:rsidR="00EE69EC" w:rsidRDefault="00EE69EC">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EE69EC" w:rsidRDefault="002C311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EE69EC" w:rsidTr="00A11429">
        <w:trPr>
          <w:trHeight w:val="1703"/>
          <w:jc w:val="center"/>
        </w:trPr>
        <w:tc>
          <w:tcPr>
            <w:tcW w:w="763" w:type="dxa"/>
            <w:vMerge/>
            <w:tcBorders>
              <w:tl2br w:val="nil"/>
              <w:tr2bl w:val="nil"/>
            </w:tcBorders>
            <w:shd w:val="clear" w:color="auto" w:fill="FFFFFF"/>
            <w:vAlign w:val="center"/>
          </w:tcPr>
          <w:p w:rsidR="00EE69EC" w:rsidRDefault="00EE69EC">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EE69EC">
        <w:trPr>
          <w:trHeight w:val="889"/>
          <w:jc w:val="center"/>
        </w:trPr>
        <w:tc>
          <w:tcPr>
            <w:tcW w:w="763" w:type="dxa"/>
            <w:vMerge w:val="restart"/>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EE69EC" w:rsidRDefault="002C311C">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19</w:t>
            </w:r>
          </w:p>
        </w:tc>
      </w:tr>
      <w:tr w:rsidR="00EE69EC" w:rsidTr="00A11429">
        <w:trPr>
          <w:trHeight w:val="966"/>
          <w:jc w:val="center"/>
        </w:trPr>
        <w:tc>
          <w:tcPr>
            <w:tcW w:w="763" w:type="dxa"/>
            <w:vMerge/>
            <w:tcBorders>
              <w:tl2br w:val="nil"/>
              <w:tr2bl w:val="nil"/>
            </w:tcBorders>
            <w:shd w:val="clear" w:color="auto" w:fill="FFFFFF"/>
            <w:vAlign w:val="center"/>
          </w:tcPr>
          <w:p w:rsidR="00EE69EC" w:rsidRDefault="00EE69EC">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E69EC" w:rsidRDefault="00EE69EC">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E69EC" w:rsidRDefault="002C311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EE69EC" w:rsidRDefault="002C311C">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EE69EC" w:rsidRDefault="002C311C">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E69EC"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A11429" w:rsidTr="00BE09DD">
        <w:trPr>
          <w:trHeight w:val="966"/>
          <w:jc w:val="center"/>
        </w:trPr>
        <w:tc>
          <w:tcPr>
            <w:tcW w:w="763" w:type="dxa"/>
            <w:tcBorders>
              <w:tl2br w:val="nil"/>
              <w:tr2bl w:val="nil"/>
            </w:tcBorders>
            <w:shd w:val="clear" w:color="auto" w:fill="FFFFFF"/>
            <w:vAlign w:val="center"/>
          </w:tcPr>
          <w:p w:rsidR="00A11429" w:rsidRDefault="00A11429">
            <w:pPr>
              <w:widowControl/>
              <w:spacing w:line="0" w:lineRule="atLeast"/>
              <w:jc w:val="center"/>
              <w:rPr>
                <w:rFonts w:ascii="宋体" w:eastAsia="宋体" w:hAnsi="宋体" w:cs="宋体"/>
                <w:color w:val="000000"/>
                <w:kern w:val="0"/>
                <w:sz w:val="22"/>
                <w:szCs w:val="22"/>
              </w:rPr>
            </w:pPr>
          </w:p>
        </w:tc>
        <w:tc>
          <w:tcPr>
            <w:tcW w:w="12838" w:type="dxa"/>
            <w:gridSpan w:val="4"/>
            <w:tcBorders>
              <w:tl2br w:val="nil"/>
              <w:tr2bl w:val="nil"/>
            </w:tcBorders>
            <w:shd w:val="clear" w:color="auto" w:fill="FFFFFF"/>
            <w:vAlign w:val="center"/>
          </w:tcPr>
          <w:p w:rsidR="00A11429" w:rsidRDefault="00A1142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总分</w:t>
            </w:r>
          </w:p>
        </w:tc>
        <w:tc>
          <w:tcPr>
            <w:tcW w:w="852" w:type="dxa"/>
            <w:gridSpan w:val="3"/>
            <w:tcBorders>
              <w:top w:val="single" w:sz="4" w:space="0" w:color="auto"/>
              <w:bottom w:val="single" w:sz="4" w:space="0" w:color="auto"/>
              <w:right w:val="single" w:sz="4" w:space="0" w:color="auto"/>
            </w:tcBorders>
            <w:shd w:val="clear" w:color="auto" w:fill="auto"/>
          </w:tcPr>
          <w:p w:rsidR="00A11429"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11429" w:rsidRDefault="00A1142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97</w:t>
            </w:r>
          </w:p>
        </w:tc>
      </w:tr>
    </w:tbl>
    <w:p w:rsidR="00EE69EC" w:rsidRDefault="00EE69EC">
      <w:pPr>
        <w:spacing w:line="600" w:lineRule="exact"/>
        <w:rPr>
          <w:rFonts w:ascii="仿宋_GB2312"/>
          <w:bCs/>
          <w:sz w:val="32"/>
          <w:szCs w:val="32"/>
        </w:rPr>
        <w:sectPr w:rsidR="00EE69EC">
          <w:pgSz w:w="16838" w:h="11906" w:orient="landscape"/>
          <w:pgMar w:top="1531" w:right="1928" w:bottom="1531" w:left="1701" w:header="737" w:footer="851" w:gutter="0"/>
          <w:cols w:space="720"/>
          <w:docGrid w:type="lines" w:linePitch="408"/>
        </w:sectPr>
      </w:pPr>
    </w:p>
    <w:p w:rsidR="00EE69EC" w:rsidRDefault="00EE69EC"/>
    <w:sectPr w:rsidR="00EE69EC" w:rsidSect="00081705">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29B" w:rsidRDefault="00E0229B">
      <w:r>
        <w:separator/>
      </w:r>
    </w:p>
  </w:endnote>
  <w:endnote w:type="continuationSeparator" w:id="1">
    <w:p w:rsidR="00E0229B" w:rsidRDefault="00E022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9EC" w:rsidRDefault="00081705">
    <w:pPr>
      <w:pStyle w:val="a3"/>
      <w:jc w:val="center"/>
    </w:pPr>
    <w:r>
      <w:fldChar w:fldCharType="begin"/>
    </w:r>
    <w:r w:rsidR="002C311C">
      <w:instrText xml:space="preserve"> PAGE   \* MERGEFORMAT </w:instrText>
    </w:r>
    <w:r>
      <w:fldChar w:fldCharType="separate"/>
    </w:r>
    <w:r w:rsidR="00A23525" w:rsidRPr="00A23525">
      <w:rPr>
        <w:noProof/>
        <w:lang w:val="zh-CN"/>
      </w:rPr>
      <w:t>10</w:t>
    </w:r>
    <w:r>
      <w:fldChar w:fldCharType="end"/>
    </w:r>
  </w:p>
  <w:p w:rsidR="00EE69EC" w:rsidRDefault="00EE69E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29B" w:rsidRDefault="00E0229B">
      <w:r>
        <w:separator/>
      </w:r>
    </w:p>
  </w:footnote>
  <w:footnote w:type="continuationSeparator" w:id="1">
    <w:p w:rsidR="00E0229B" w:rsidRDefault="00E022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7ABFCF"/>
    <w:multiLevelType w:val="singleLevel"/>
    <w:tmpl w:val="467ABFCF"/>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33C4C"/>
    <w:rsid w:val="00081705"/>
    <w:rsid w:val="001156E7"/>
    <w:rsid w:val="0018238C"/>
    <w:rsid w:val="001B7002"/>
    <w:rsid w:val="001D1081"/>
    <w:rsid w:val="00251A9F"/>
    <w:rsid w:val="002745D7"/>
    <w:rsid w:val="002C311C"/>
    <w:rsid w:val="0040542E"/>
    <w:rsid w:val="00511F5F"/>
    <w:rsid w:val="005858F5"/>
    <w:rsid w:val="00761289"/>
    <w:rsid w:val="00933592"/>
    <w:rsid w:val="00937137"/>
    <w:rsid w:val="00A11429"/>
    <w:rsid w:val="00A23525"/>
    <w:rsid w:val="00A31F68"/>
    <w:rsid w:val="00C460D9"/>
    <w:rsid w:val="00C470BD"/>
    <w:rsid w:val="00CB10CB"/>
    <w:rsid w:val="00CC10B5"/>
    <w:rsid w:val="00CF316C"/>
    <w:rsid w:val="00D043E9"/>
    <w:rsid w:val="00D801E4"/>
    <w:rsid w:val="00DD74A4"/>
    <w:rsid w:val="00E0229B"/>
    <w:rsid w:val="00EA03A9"/>
    <w:rsid w:val="00ED61D9"/>
    <w:rsid w:val="00EE6263"/>
    <w:rsid w:val="00EE69EC"/>
    <w:rsid w:val="00FA49EB"/>
    <w:rsid w:val="00FB45E1"/>
    <w:rsid w:val="00FF11B1"/>
    <w:rsid w:val="12376B5B"/>
    <w:rsid w:val="24F911ED"/>
    <w:rsid w:val="37CD1D45"/>
    <w:rsid w:val="671A4CBF"/>
    <w:rsid w:val="74FD34FF"/>
    <w:rsid w:val="7E7C28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705"/>
    <w:pPr>
      <w:widowControl w:val="0"/>
      <w:jc w:val="both"/>
    </w:pPr>
    <w:rPr>
      <w:rFonts w:eastAsia="仿宋_GB2312"/>
      <w:kern w:val="2"/>
      <w:sz w:val="30"/>
      <w:szCs w:val="24"/>
    </w:rPr>
  </w:style>
  <w:style w:type="paragraph" w:styleId="2">
    <w:name w:val="heading 2"/>
    <w:basedOn w:val="a"/>
    <w:next w:val="1"/>
    <w:link w:val="2Char"/>
    <w:qFormat/>
    <w:rsid w:val="00081705"/>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uiPriority w:val="1"/>
    <w:qFormat/>
    <w:rsid w:val="00081705"/>
    <w:pPr>
      <w:widowControl w:val="0"/>
      <w:ind w:firstLineChars="200" w:firstLine="600"/>
      <w:jc w:val="both"/>
    </w:pPr>
    <w:rPr>
      <w:rFonts w:ascii="Calibri" w:eastAsia="仿宋_GB2312" w:hAnsi="Calibri" w:cs="黑体"/>
      <w:kern w:val="2"/>
      <w:sz w:val="28"/>
      <w:szCs w:val="22"/>
    </w:rPr>
  </w:style>
  <w:style w:type="paragraph" w:styleId="a3">
    <w:name w:val="footer"/>
    <w:basedOn w:val="a"/>
    <w:link w:val="Char"/>
    <w:uiPriority w:val="99"/>
    <w:unhideWhenUsed/>
    <w:qFormat/>
    <w:rsid w:val="00081705"/>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08170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081705"/>
    <w:rPr>
      <w:sz w:val="18"/>
      <w:szCs w:val="18"/>
    </w:rPr>
  </w:style>
  <w:style w:type="character" w:customStyle="1" w:styleId="Char">
    <w:name w:val="页脚 Char"/>
    <w:basedOn w:val="a0"/>
    <w:link w:val="a3"/>
    <w:uiPriority w:val="99"/>
    <w:qFormat/>
    <w:rsid w:val="00081705"/>
    <w:rPr>
      <w:sz w:val="18"/>
      <w:szCs w:val="18"/>
    </w:rPr>
  </w:style>
  <w:style w:type="character" w:customStyle="1" w:styleId="2Char">
    <w:name w:val="标题 2 Char"/>
    <w:basedOn w:val="a0"/>
    <w:link w:val="2"/>
    <w:qFormat/>
    <w:rsid w:val="00081705"/>
    <w:rPr>
      <w:rFonts w:ascii="Arial" w:eastAsia="黑体" w:hAnsi="Arial" w:cs="Times New Roman"/>
      <w:b/>
      <w:sz w:val="32"/>
      <w:szCs w:val="24"/>
    </w:rPr>
  </w:style>
  <w:style w:type="paragraph" w:customStyle="1" w:styleId="-">
    <w:name w:val="闻政-正文二级标题"/>
    <w:basedOn w:val="2"/>
    <w:next w:val="-0"/>
    <w:qFormat/>
    <w:rsid w:val="00081705"/>
    <w:pPr>
      <w:spacing w:before="120" w:after="60" w:line="500" w:lineRule="exact"/>
      <w:ind w:leftChars="200" w:left="200"/>
    </w:pPr>
    <w:rPr>
      <w:rFonts w:ascii="Times New Roman" w:hAnsi="Times New Roman"/>
      <w:sz w:val="28"/>
    </w:rPr>
  </w:style>
  <w:style w:type="paragraph" w:customStyle="1" w:styleId="-0">
    <w:name w:val="闻政-正文段落文字"/>
    <w:basedOn w:val="a"/>
    <w:qFormat/>
    <w:rsid w:val="00081705"/>
    <w:pPr>
      <w:spacing w:line="500" w:lineRule="exact"/>
      <w:ind w:firstLine="200"/>
    </w:pPr>
    <w:rPr>
      <w:kern w:val="0"/>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4B9753CA-0754-45BC-92B9-3AA0A9BB7CF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671</Words>
  <Characters>3826</Characters>
  <Application>Microsoft Office Word</Application>
  <DocSecurity>0</DocSecurity>
  <Lines>31</Lines>
  <Paragraphs>8</Paragraphs>
  <ScaleCrop>false</ScaleCrop>
  <Company/>
  <LinksUpToDate>false</LinksUpToDate>
  <CharactersWithSpaces>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贾钰宏</cp:lastModifiedBy>
  <cp:revision>20</cp:revision>
  <cp:lastPrinted>2020-05-18T04:22:00Z</cp:lastPrinted>
  <dcterms:created xsi:type="dcterms:W3CDTF">2020-04-15T03:47:00Z</dcterms:created>
  <dcterms:modified xsi:type="dcterms:W3CDTF">2020-06-05T09:38:00Z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