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104" w:rsidRDefault="00DB0BCF">
      <w:pPr>
        <w:spacing w:line="600" w:lineRule="exact"/>
        <w:rPr>
          <w:rFonts w:ascii="仿宋_GB2312" w:hAnsi="仿宋_GB2312" w:cs="仿宋_GB2312"/>
        </w:rPr>
      </w:pPr>
      <w:r>
        <w:rPr>
          <w:rFonts w:ascii="仿宋_GB2312" w:hAnsi="仿宋_GB2312" w:cs="仿宋_GB2312" w:hint="eastAsia"/>
        </w:rPr>
        <w:t>附件·</w:t>
      </w:r>
      <w:r>
        <w:rPr>
          <w:rFonts w:ascii="仿宋_GB2312" w:hAnsi="仿宋_GB2312" w:cs="仿宋_GB2312" w:hint="eastAsia"/>
        </w:rPr>
        <w:t>2</w:t>
      </w:r>
    </w:p>
    <w:p w:rsidR="00EA7104" w:rsidRDefault="00E14E20">
      <w:pPr>
        <w:spacing w:line="540" w:lineRule="exact"/>
        <w:jc w:val="center"/>
        <w:rPr>
          <w:rFonts w:ascii="仿宋_GB2312" w:hAnsi="仿宋_GB2312" w:cs="仿宋_GB2312"/>
          <w:b/>
          <w:kern w:val="0"/>
          <w:sz w:val="48"/>
          <w:szCs w:val="48"/>
        </w:rPr>
      </w:pPr>
      <w:r w:rsidRPr="00E14E20">
        <w:rPr>
          <w:rFonts w:ascii="仿宋_GB2312" w:hAnsi="仿宋_GB2312" w:cs="仿宋_GB2312" w:hint="eastAsia"/>
          <w:b/>
          <w:kern w:val="0"/>
          <w:sz w:val="48"/>
          <w:szCs w:val="48"/>
        </w:rPr>
        <w:t>马兰地区粮食局</w:t>
      </w:r>
      <w:r w:rsidR="00DB0BCF">
        <w:rPr>
          <w:rFonts w:ascii="仿宋_GB2312" w:hAnsi="仿宋_GB2312" w:cs="仿宋_GB2312" w:hint="eastAsia"/>
          <w:b/>
          <w:kern w:val="0"/>
          <w:sz w:val="48"/>
          <w:szCs w:val="48"/>
        </w:rPr>
        <w:t>项目支出绩效部门评价报告</w:t>
      </w:r>
    </w:p>
    <w:p w:rsidR="00EA7104" w:rsidRDefault="00EA7104">
      <w:pPr>
        <w:spacing w:line="540" w:lineRule="exact"/>
        <w:ind w:firstLineChars="200" w:firstLine="1044"/>
        <w:jc w:val="center"/>
        <w:rPr>
          <w:rFonts w:ascii="仿宋_GB2312" w:hAnsi="仿宋_GB2312" w:cs="仿宋_GB2312"/>
          <w:b/>
          <w:kern w:val="0"/>
          <w:sz w:val="52"/>
          <w:szCs w:val="52"/>
        </w:rPr>
      </w:pPr>
    </w:p>
    <w:p w:rsidR="00EA7104" w:rsidRDefault="00DB0BCF">
      <w:pPr>
        <w:spacing w:line="540" w:lineRule="exact"/>
        <w:jc w:val="center"/>
        <w:rPr>
          <w:rFonts w:ascii="仿宋_GB2312" w:hAnsi="仿宋_GB2312" w:cs="仿宋_GB2312"/>
          <w:kern w:val="0"/>
          <w:sz w:val="36"/>
          <w:szCs w:val="36"/>
        </w:rPr>
      </w:pPr>
      <w:r>
        <w:rPr>
          <w:rFonts w:ascii="仿宋_GB2312" w:hAnsi="仿宋_GB2312" w:cs="仿宋_GB2312" w:hint="eastAsia"/>
          <w:kern w:val="0"/>
          <w:sz w:val="36"/>
          <w:szCs w:val="36"/>
        </w:rPr>
        <w:t>（</w:t>
      </w:r>
      <w:r>
        <w:rPr>
          <w:rFonts w:ascii="仿宋_GB2312" w:hAnsi="仿宋_GB2312" w:cs="仿宋_GB2312" w:hint="eastAsia"/>
          <w:kern w:val="0"/>
          <w:sz w:val="36"/>
          <w:szCs w:val="36"/>
        </w:rPr>
        <w:t>2019</w:t>
      </w:r>
      <w:r>
        <w:rPr>
          <w:rFonts w:ascii="仿宋_GB2312" w:hAnsi="仿宋_GB2312" w:cs="仿宋_GB2312" w:hint="eastAsia"/>
          <w:kern w:val="0"/>
          <w:sz w:val="36"/>
          <w:szCs w:val="36"/>
        </w:rPr>
        <w:t>年度）</w:t>
      </w:r>
    </w:p>
    <w:p w:rsidR="00EA7104" w:rsidRDefault="00EA7104">
      <w:pPr>
        <w:ind w:firstLineChars="200" w:firstLine="600"/>
        <w:jc w:val="center"/>
        <w:rPr>
          <w:rFonts w:ascii="仿宋_GB2312" w:hAnsi="仿宋_GB2312" w:cs="仿宋_GB2312"/>
          <w:kern w:val="0"/>
          <w:szCs w:val="30"/>
        </w:rPr>
      </w:pPr>
    </w:p>
    <w:p w:rsidR="00EA7104" w:rsidRDefault="00EA7104">
      <w:pPr>
        <w:ind w:firstLineChars="200" w:firstLine="600"/>
        <w:jc w:val="center"/>
        <w:rPr>
          <w:rFonts w:ascii="仿宋_GB2312" w:hAnsi="仿宋_GB2312" w:cs="仿宋_GB2312"/>
          <w:kern w:val="0"/>
          <w:szCs w:val="30"/>
        </w:rPr>
      </w:pPr>
    </w:p>
    <w:p w:rsidR="00EA7104" w:rsidRDefault="00EA7104">
      <w:pPr>
        <w:ind w:firstLineChars="200" w:firstLine="600"/>
        <w:jc w:val="center"/>
        <w:rPr>
          <w:rFonts w:ascii="仿宋_GB2312" w:hAnsi="仿宋_GB2312" w:cs="仿宋_GB2312"/>
          <w:kern w:val="0"/>
          <w:szCs w:val="30"/>
        </w:rPr>
      </w:pPr>
    </w:p>
    <w:p w:rsidR="00EA7104" w:rsidRDefault="00EA7104">
      <w:pPr>
        <w:ind w:firstLineChars="200" w:firstLine="600"/>
        <w:jc w:val="center"/>
        <w:rPr>
          <w:rFonts w:ascii="仿宋_GB2312" w:hAnsi="仿宋_GB2312" w:cs="仿宋_GB2312"/>
          <w:kern w:val="0"/>
          <w:szCs w:val="30"/>
        </w:rPr>
      </w:pPr>
    </w:p>
    <w:p w:rsidR="00EA7104" w:rsidRDefault="00EA7104">
      <w:pPr>
        <w:ind w:firstLineChars="200" w:firstLine="600"/>
        <w:jc w:val="center"/>
        <w:rPr>
          <w:rFonts w:ascii="仿宋_GB2312" w:hAnsi="仿宋_GB2312" w:cs="仿宋_GB2312"/>
          <w:kern w:val="0"/>
          <w:szCs w:val="30"/>
        </w:rPr>
      </w:pPr>
    </w:p>
    <w:p w:rsidR="00EA7104" w:rsidRDefault="00EA7104">
      <w:pPr>
        <w:ind w:firstLineChars="200" w:firstLine="600"/>
        <w:jc w:val="center"/>
        <w:rPr>
          <w:rFonts w:ascii="仿宋_GB2312" w:hAnsi="仿宋_GB2312" w:cs="仿宋_GB2312"/>
          <w:kern w:val="0"/>
          <w:szCs w:val="30"/>
        </w:rPr>
      </w:pPr>
    </w:p>
    <w:p w:rsidR="00EA7104" w:rsidRDefault="00EA7104">
      <w:pPr>
        <w:ind w:firstLineChars="200" w:firstLine="600"/>
        <w:rPr>
          <w:rFonts w:ascii="仿宋_GB2312" w:hAnsi="仿宋_GB2312" w:cs="仿宋_GB2312"/>
          <w:kern w:val="0"/>
          <w:szCs w:val="30"/>
        </w:rPr>
      </w:pPr>
    </w:p>
    <w:p w:rsidR="00EA7104" w:rsidRDefault="00DB0BCF">
      <w:pPr>
        <w:ind w:leftChars="240" w:left="2520" w:rightChars="250" w:right="750" w:hangingChars="500" w:hanging="1800"/>
        <w:outlineLvl w:val="0"/>
        <w:rPr>
          <w:rFonts w:ascii="仿宋_GB2312" w:hAnsi="仿宋_GB2312" w:cs="仿宋_GB2312"/>
          <w:kern w:val="0"/>
          <w:sz w:val="36"/>
          <w:szCs w:val="36"/>
        </w:rPr>
      </w:pPr>
      <w:r>
        <w:rPr>
          <w:rFonts w:ascii="仿宋_GB2312" w:hAnsi="仿宋_GB2312" w:cs="仿宋_GB2312" w:hint="eastAsia"/>
          <w:kern w:val="0"/>
          <w:sz w:val="36"/>
          <w:szCs w:val="36"/>
        </w:rPr>
        <w:t>项目名称：</w:t>
      </w:r>
      <w:r w:rsidRPr="00E14E20">
        <w:rPr>
          <w:rFonts w:ascii="仿宋_GB2312" w:hAnsi="仿宋_GB2312" w:cs="仿宋_GB2312" w:hint="eastAsia"/>
          <w:kern w:val="0"/>
          <w:sz w:val="36"/>
          <w:szCs w:val="36"/>
        </w:rPr>
        <w:t>粮食安全监督检查</w:t>
      </w:r>
      <w:r w:rsidRPr="00E14E20">
        <w:rPr>
          <w:rFonts w:ascii="仿宋_GB2312" w:hAnsi="仿宋_GB2312" w:cs="仿宋_GB2312" w:hint="eastAsia"/>
          <w:kern w:val="0"/>
          <w:sz w:val="36"/>
          <w:szCs w:val="36"/>
        </w:rPr>
        <w:t>项目</w:t>
      </w:r>
    </w:p>
    <w:p w:rsidR="00EA7104" w:rsidRDefault="00DB0BCF">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实施单位（公章）：</w:t>
      </w:r>
      <w:r w:rsidRPr="00E14E20">
        <w:rPr>
          <w:rFonts w:ascii="仿宋_GB2312" w:hAnsi="仿宋_GB2312" w:cs="仿宋_GB2312"/>
          <w:kern w:val="0"/>
          <w:sz w:val="36"/>
          <w:szCs w:val="36"/>
        </w:rPr>
        <w:t>马兰地区粮食局</w:t>
      </w:r>
    </w:p>
    <w:p w:rsidR="00EA7104" w:rsidRDefault="00DB0BCF">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主管部门（公章）：</w:t>
      </w:r>
      <w:r>
        <w:rPr>
          <w:rFonts w:ascii="仿宋_GB2312" w:hAnsi="仿宋_GB2312" w:cs="仿宋_GB2312" w:hint="eastAsia"/>
          <w:kern w:val="0"/>
          <w:sz w:val="36"/>
          <w:szCs w:val="36"/>
        </w:rPr>
        <w:t>巴州发展和改革委员会</w:t>
      </w:r>
    </w:p>
    <w:p w:rsidR="00EA7104" w:rsidRDefault="00DB0BCF">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项目负责人（签章）：</w:t>
      </w:r>
      <w:r>
        <w:rPr>
          <w:rFonts w:ascii="仿宋_GB2312" w:hAnsi="仿宋_GB2312" w:cs="仿宋_GB2312" w:hint="eastAsia"/>
          <w:kern w:val="0"/>
          <w:sz w:val="36"/>
          <w:szCs w:val="36"/>
        </w:rPr>
        <w:t>龙新红</w:t>
      </w:r>
    </w:p>
    <w:p w:rsidR="00EA7104" w:rsidRDefault="00DB0BCF">
      <w:pPr>
        <w:ind w:firstLineChars="200" w:firstLine="720"/>
        <w:jc w:val="left"/>
        <w:outlineLvl w:val="0"/>
        <w:rPr>
          <w:rFonts w:ascii="仿宋_GB2312" w:hAnsi="仿宋_GB2312" w:cs="仿宋_GB2312"/>
          <w:kern w:val="0"/>
          <w:sz w:val="36"/>
          <w:szCs w:val="36"/>
        </w:rPr>
      </w:pPr>
      <w:r>
        <w:rPr>
          <w:rFonts w:ascii="仿宋_GB2312" w:hAnsi="仿宋_GB2312" w:cs="仿宋_GB2312" w:hint="eastAsia"/>
          <w:kern w:val="0"/>
          <w:sz w:val="36"/>
          <w:szCs w:val="36"/>
        </w:rPr>
        <w:t>填报时间：</w:t>
      </w:r>
      <w:r>
        <w:rPr>
          <w:rFonts w:ascii="仿宋_GB2312" w:hAnsi="仿宋_GB2312" w:cs="仿宋_GB2312" w:hint="eastAsia"/>
          <w:kern w:val="0"/>
          <w:sz w:val="36"/>
          <w:szCs w:val="36"/>
        </w:rPr>
        <w:t>2020</w:t>
      </w:r>
      <w:r>
        <w:rPr>
          <w:rFonts w:ascii="仿宋_GB2312" w:hAnsi="仿宋_GB2312" w:cs="仿宋_GB2312" w:hint="eastAsia"/>
          <w:kern w:val="0"/>
          <w:sz w:val="36"/>
          <w:szCs w:val="36"/>
        </w:rPr>
        <w:t>年</w:t>
      </w:r>
      <w:r>
        <w:rPr>
          <w:rFonts w:ascii="仿宋_GB2312" w:hAnsi="仿宋_GB2312" w:cs="仿宋_GB2312" w:hint="eastAsia"/>
          <w:kern w:val="0"/>
          <w:sz w:val="36"/>
          <w:szCs w:val="36"/>
        </w:rPr>
        <w:t>5</w:t>
      </w:r>
      <w:r>
        <w:rPr>
          <w:rFonts w:ascii="仿宋_GB2312" w:hAnsi="仿宋_GB2312" w:cs="仿宋_GB2312" w:hint="eastAsia"/>
          <w:kern w:val="0"/>
          <w:sz w:val="36"/>
          <w:szCs w:val="36"/>
        </w:rPr>
        <w:t>月</w:t>
      </w:r>
    </w:p>
    <w:p w:rsidR="00EA7104" w:rsidRDefault="00EA7104">
      <w:pPr>
        <w:widowControl/>
        <w:jc w:val="left"/>
        <w:rPr>
          <w:rFonts w:ascii="宋体" w:hAnsi="宋体" w:cs="Arial"/>
          <w:b/>
          <w:bCs/>
          <w:sz w:val="36"/>
          <w:szCs w:val="36"/>
        </w:rPr>
      </w:pPr>
    </w:p>
    <w:p w:rsidR="00EA7104" w:rsidRDefault="00EA7104">
      <w:pPr>
        <w:jc w:val="center"/>
        <w:rPr>
          <w:rFonts w:ascii="宋体" w:hAnsi="宋体" w:cs="Arial"/>
          <w:b/>
          <w:bCs/>
          <w:sz w:val="36"/>
          <w:szCs w:val="36"/>
        </w:rPr>
      </w:pPr>
    </w:p>
    <w:p w:rsidR="00EA7104" w:rsidRDefault="00EA7104">
      <w:pPr>
        <w:jc w:val="center"/>
        <w:rPr>
          <w:rFonts w:ascii="宋体" w:hAnsi="宋体" w:cs="Arial"/>
          <w:b/>
          <w:bCs/>
          <w:sz w:val="36"/>
          <w:szCs w:val="36"/>
        </w:rPr>
      </w:pPr>
    </w:p>
    <w:p w:rsidR="00EA7104" w:rsidRDefault="00EA7104">
      <w:pPr>
        <w:jc w:val="center"/>
        <w:rPr>
          <w:rFonts w:ascii="宋体" w:hAnsi="宋体" w:cs="Arial"/>
          <w:b/>
          <w:bCs/>
          <w:sz w:val="36"/>
          <w:szCs w:val="36"/>
        </w:rPr>
      </w:pPr>
    </w:p>
    <w:p w:rsidR="00EA7104" w:rsidRDefault="00EA7104">
      <w:pPr>
        <w:rPr>
          <w:rFonts w:ascii="宋体" w:hAnsi="宋体" w:cs="Arial"/>
          <w:b/>
          <w:bCs/>
          <w:sz w:val="36"/>
          <w:szCs w:val="36"/>
        </w:rPr>
      </w:pPr>
    </w:p>
    <w:p w:rsidR="00EA7104" w:rsidRDefault="00DB0BCF">
      <w:pPr>
        <w:jc w:val="center"/>
        <w:rPr>
          <w:rFonts w:ascii="Arial" w:hAnsi="Arial" w:cs="Arial"/>
          <w:b/>
          <w:bCs/>
          <w:sz w:val="36"/>
          <w:szCs w:val="36"/>
        </w:rPr>
      </w:pPr>
      <w:r>
        <w:rPr>
          <w:rFonts w:ascii="宋体" w:hAnsi="宋体" w:cs="Arial" w:hint="eastAsia"/>
          <w:b/>
          <w:bCs/>
          <w:sz w:val="36"/>
          <w:szCs w:val="36"/>
        </w:rPr>
        <w:t>粮食安全监督检查</w:t>
      </w:r>
      <w:r>
        <w:rPr>
          <w:rFonts w:ascii="宋体" w:hAnsi="宋体" w:cs="Arial" w:hint="eastAsia"/>
          <w:b/>
          <w:bCs/>
          <w:sz w:val="36"/>
          <w:szCs w:val="36"/>
        </w:rPr>
        <w:t>项目支出绩效评价报告</w:t>
      </w:r>
    </w:p>
    <w:p w:rsidR="00EA7104" w:rsidRDefault="00EA7104">
      <w:pPr>
        <w:jc w:val="center"/>
        <w:rPr>
          <w:rFonts w:ascii="??_GB2312" w:eastAsia="Times New Roman"/>
        </w:rPr>
      </w:pPr>
    </w:p>
    <w:p w:rsidR="00EA7104" w:rsidRDefault="00DB0BCF">
      <w:pPr>
        <w:spacing w:line="600" w:lineRule="exact"/>
        <w:ind w:firstLineChars="200" w:firstLine="600"/>
        <w:rPr>
          <w:rFonts w:ascii="黑体" w:eastAsia="黑体" w:hAnsi="黑体"/>
        </w:rPr>
      </w:pPr>
      <w:r>
        <w:rPr>
          <w:rFonts w:ascii="黑体" w:eastAsia="黑体" w:hAnsi="黑体" w:hint="eastAsia"/>
        </w:rPr>
        <w:t>一、基本情况</w:t>
      </w:r>
    </w:p>
    <w:p w:rsidR="00EA7104" w:rsidRDefault="00DB0BCF">
      <w:pPr>
        <w:spacing w:line="600" w:lineRule="exact"/>
        <w:ind w:firstLineChars="200" w:firstLine="600"/>
        <w:outlineLvl w:val="0"/>
        <w:rPr>
          <w:rFonts w:ascii="??_GB2312" w:eastAsia="Times New Roman"/>
        </w:rPr>
      </w:pPr>
      <w:r>
        <w:rPr>
          <w:rFonts w:ascii="??_GB2312" w:eastAsia="Times New Roman"/>
        </w:rPr>
        <w:t>（一）项目概况。</w:t>
      </w:r>
    </w:p>
    <w:p w:rsidR="00EA7104" w:rsidRDefault="00DB0BCF">
      <w:pPr>
        <w:spacing w:line="600" w:lineRule="exact"/>
        <w:ind w:firstLineChars="200" w:firstLine="600"/>
        <w:outlineLvl w:val="0"/>
        <w:rPr>
          <w:rFonts w:ascii="??_GB2312" w:eastAsia="Times New Roman" w:hAnsi="仿宋" w:cs="仿宋"/>
          <w:szCs w:val="30"/>
        </w:rPr>
      </w:pPr>
      <w:r>
        <w:rPr>
          <w:rFonts w:ascii="??_GB2312" w:eastAsia="Times New Roman" w:hAnsi="仿宋" w:cs="仿宋"/>
          <w:szCs w:val="30"/>
        </w:rPr>
        <w:t>马兰地区粮食局主要职责是贯彻执行国家、自治区关于粮食流通的方针、政策、法规，粮食流通体制改革及粮食行业管理办法，并督促检查落实情况，为解决广大官兵群众吃上安全健康的粮食的角度出发，保证粮食安全供应等角度，并落实地区粮食安全责任制要求，设立</w:t>
      </w:r>
      <w:r>
        <w:rPr>
          <w:rFonts w:ascii="??_GB2312" w:eastAsia="Times New Roman" w:hAnsi="仿宋" w:cs="仿宋"/>
          <w:szCs w:val="30"/>
        </w:rPr>
        <w:t>“</w:t>
      </w:r>
      <w:r>
        <w:rPr>
          <w:rFonts w:ascii="??_GB2312" w:eastAsia="Times New Roman" w:hAnsi="仿宋" w:cs="仿宋"/>
          <w:szCs w:val="30"/>
        </w:rPr>
        <w:t>粮食安全监督检查</w:t>
      </w:r>
      <w:r>
        <w:rPr>
          <w:rFonts w:ascii="??_GB2312" w:eastAsia="Times New Roman" w:hAnsi="仿宋" w:cs="仿宋"/>
          <w:szCs w:val="30"/>
        </w:rPr>
        <w:t>”</w:t>
      </w:r>
      <w:r>
        <w:rPr>
          <w:rFonts w:ascii="??_GB2312" w:eastAsia="Times New Roman" w:hAnsi="仿宋" w:cs="仿宋"/>
          <w:szCs w:val="30"/>
        </w:rPr>
        <w:t>项目，投入粮食安全监督检查费</w:t>
      </w:r>
      <w:r>
        <w:rPr>
          <w:rFonts w:ascii="??_GB2312" w:eastAsia="Times New Roman" w:hAnsi="仿宋" w:cs="仿宋"/>
          <w:szCs w:val="30"/>
        </w:rPr>
        <w:t>0.4</w:t>
      </w:r>
      <w:r>
        <w:rPr>
          <w:rFonts w:ascii="??_GB2312" w:eastAsia="Times New Roman" w:hAnsi="仿宋" w:cs="仿宋"/>
          <w:szCs w:val="30"/>
        </w:rPr>
        <w:t>万元，当年使用</w:t>
      </w:r>
      <w:r>
        <w:rPr>
          <w:rFonts w:ascii="??_GB2312" w:eastAsia="Times New Roman" w:hAnsi="仿宋" w:cs="仿宋"/>
          <w:szCs w:val="30"/>
        </w:rPr>
        <w:t>0.4</w:t>
      </w:r>
      <w:r>
        <w:rPr>
          <w:rFonts w:ascii="??_GB2312" w:eastAsia="Times New Roman" w:hAnsi="仿宋" w:cs="仿宋"/>
          <w:szCs w:val="30"/>
        </w:rPr>
        <w:t>万元。</w:t>
      </w:r>
    </w:p>
    <w:p w:rsidR="00EA7104" w:rsidRDefault="00DB0BCF">
      <w:pPr>
        <w:numPr>
          <w:ilvl w:val="0"/>
          <w:numId w:val="1"/>
        </w:numPr>
        <w:spacing w:line="600" w:lineRule="exact"/>
        <w:ind w:firstLineChars="100" w:firstLine="300"/>
        <w:rPr>
          <w:rFonts w:ascii="??_GB2312" w:eastAsia="Times New Roman"/>
        </w:rPr>
      </w:pPr>
      <w:r>
        <w:rPr>
          <w:rFonts w:ascii="??_GB2312" w:eastAsia="Times New Roman"/>
        </w:rPr>
        <w:t>项目绩效目标。</w:t>
      </w:r>
    </w:p>
    <w:p w:rsidR="00EA7104" w:rsidRDefault="00DB0BCF">
      <w:pPr>
        <w:spacing w:line="600" w:lineRule="exact"/>
        <w:ind w:firstLineChars="200" w:firstLine="600"/>
        <w:rPr>
          <w:rFonts w:ascii="??_GB2312" w:eastAsia="Times New Roman" w:hAnsi="仿宋" w:cs="仿宋"/>
          <w:szCs w:val="30"/>
        </w:rPr>
      </w:pPr>
      <w:r>
        <w:rPr>
          <w:rFonts w:ascii="??_GB2312" w:eastAsia="Times New Roman"/>
        </w:rPr>
        <w:t>项目绩效总目标：</w:t>
      </w:r>
      <w:r>
        <w:rPr>
          <w:rFonts w:ascii="??_GB2312" w:eastAsia="Times New Roman" w:hAnsi="仿宋" w:cs="仿宋"/>
          <w:szCs w:val="30"/>
        </w:rPr>
        <w:t>完成马兰军粮供应安全检查工作，确保马兰储备供应粮食无虫害、无霉变，提高储粮管理水平，确保部队吃上放心粮，确保粮食供应工作更好更稳地发展，得到广大官兵群众的认可。</w:t>
      </w:r>
    </w:p>
    <w:p w:rsidR="00EA7104" w:rsidRDefault="00DB0BCF">
      <w:pPr>
        <w:spacing w:line="600" w:lineRule="exact"/>
        <w:ind w:firstLineChars="200" w:firstLine="600"/>
        <w:rPr>
          <w:rFonts w:ascii="??_GB2312" w:eastAsia="Times New Roman" w:hAnsi="仿宋" w:cs="仿宋"/>
          <w:szCs w:val="30"/>
        </w:rPr>
      </w:pPr>
      <w:r>
        <w:rPr>
          <w:rFonts w:ascii="??_GB2312" w:eastAsia="Times New Roman" w:hAnsi="仿宋" w:cs="仿宋"/>
          <w:szCs w:val="30"/>
        </w:rPr>
        <w:t>阶段性目标：执行军粮安全监督检查，保证军粮检查人数</w:t>
      </w:r>
      <w:r>
        <w:rPr>
          <w:rFonts w:ascii="微软雅黑" w:eastAsia="微软雅黑" w:hAnsi="微软雅黑" w:cs="微软雅黑" w:hint="eastAsia"/>
          <w:szCs w:val="30"/>
        </w:rPr>
        <w:t>≧</w:t>
      </w:r>
      <w:r>
        <w:rPr>
          <w:rFonts w:ascii="??_GB2312" w:hAnsi="??_GB2312" w:cs="??_GB2312"/>
          <w:szCs w:val="30"/>
        </w:rPr>
        <w:t>12</w:t>
      </w:r>
      <w:r>
        <w:rPr>
          <w:rFonts w:ascii="宋体" w:hAnsi="宋体" w:cs="宋体" w:hint="eastAsia"/>
          <w:szCs w:val="30"/>
        </w:rPr>
        <w:t>人，军粮质量检查</w:t>
      </w:r>
      <w:r>
        <w:rPr>
          <w:rFonts w:ascii="微软雅黑" w:eastAsia="微软雅黑" w:hAnsi="微软雅黑" w:cs="微软雅黑" w:hint="eastAsia"/>
          <w:szCs w:val="30"/>
        </w:rPr>
        <w:t>≧</w:t>
      </w:r>
      <w:r>
        <w:rPr>
          <w:rFonts w:ascii="??_GB2312" w:hAnsi="??_GB2312" w:cs="??_GB2312"/>
          <w:szCs w:val="30"/>
        </w:rPr>
        <w:t>2</w:t>
      </w:r>
      <w:r>
        <w:rPr>
          <w:rFonts w:ascii="宋体" w:hAnsi="宋体" w:cs="宋体" w:hint="eastAsia"/>
          <w:szCs w:val="30"/>
        </w:rPr>
        <w:t>次，征询军粮质量意见</w:t>
      </w:r>
      <w:r>
        <w:rPr>
          <w:rFonts w:ascii="微软雅黑" w:eastAsia="微软雅黑" w:hAnsi="微软雅黑" w:cs="微软雅黑" w:hint="eastAsia"/>
          <w:szCs w:val="30"/>
        </w:rPr>
        <w:t>≧</w:t>
      </w:r>
      <w:r>
        <w:rPr>
          <w:rFonts w:ascii="??_GB2312" w:eastAsia="Times New Roman" w:hAnsi="仿宋" w:cs="仿宋"/>
          <w:szCs w:val="30"/>
        </w:rPr>
        <w:t>10</w:t>
      </w:r>
      <w:r>
        <w:rPr>
          <w:rFonts w:ascii="??_GB2312" w:eastAsia="Times New Roman" w:hAnsi="仿宋" w:cs="仿宋"/>
          <w:szCs w:val="30"/>
        </w:rPr>
        <w:t>条，</w:t>
      </w:r>
      <w:r>
        <w:rPr>
          <w:rFonts w:ascii="??_GB2312" w:eastAsia="Times New Roman" w:hAnsi="仿宋" w:cs="仿宋"/>
          <w:szCs w:val="30"/>
        </w:rPr>
        <w:t>100%</w:t>
      </w:r>
      <w:r>
        <w:rPr>
          <w:rFonts w:ascii="??_GB2312" w:eastAsia="Times New Roman" w:hAnsi="仿宋" w:cs="仿宋"/>
          <w:szCs w:val="30"/>
        </w:rPr>
        <w:t>确保军粮无虫害、无霉变，提高军粮管理水平和部队官兵的满意度、信任度。</w:t>
      </w:r>
    </w:p>
    <w:p w:rsidR="00EA7104" w:rsidRDefault="00DB0BCF">
      <w:pPr>
        <w:spacing w:line="600" w:lineRule="exact"/>
        <w:ind w:firstLineChars="200" w:firstLine="600"/>
        <w:rPr>
          <w:rFonts w:ascii="黑体" w:eastAsia="黑体" w:hAnsi="黑体"/>
        </w:rPr>
      </w:pPr>
      <w:r>
        <w:rPr>
          <w:rFonts w:ascii="黑体" w:eastAsia="黑体" w:hAnsi="黑体" w:hint="eastAsia"/>
        </w:rPr>
        <w:t>二、绩效评价工作开展情况</w:t>
      </w:r>
    </w:p>
    <w:p w:rsidR="00EA7104" w:rsidRDefault="00DB0BCF">
      <w:pPr>
        <w:spacing w:line="600" w:lineRule="exact"/>
        <w:ind w:firstLineChars="100" w:firstLine="300"/>
        <w:rPr>
          <w:rFonts w:ascii="??_GB2312" w:eastAsia="Times New Roman"/>
        </w:rPr>
      </w:pPr>
      <w:r>
        <w:rPr>
          <w:rFonts w:ascii="??_GB2312" w:eastAsia="Times New Roman"/>
        </w:rPr>
        <w:t>（一）绩效评价目的、对象和范围。</w:t>
      </w:r>
    </w:p>
    <w:p w:rsidR="00EA7104" w:rsidRDefault="00DB0BCF">
      <w:pPr>
        <w:pStyle w:val="-"/>
        <w:ind w:firstLine="560"/>
      </w:pPr>
      <w:r>
        <w:rPr>
          <w:rFonts w:ascii="宋体" w:hAnsi="宋体" w:cs="宋体" w:hint="eastAsia"/>
        </w:rPr>
        <w:lastRenderedPageBreak/>
        <w:t>评价目的：通过开展自我评价来总结经验和教训，今后的开展项目提供参考建议，也为军粮供应制度的完善、业务水平的提高以及管理水平的提高奠定了良好的基础。</w:t>
      </w:r>
    </w:p>
    <w:p w:rsidR="00EA7104" w:rsidRDefault="00DB0BCF">
      <w:pPr>
        <w:pStyle w:val="-"/>
        <w:ind w:firstLine="560"/>
      </w:pPr>
      <w:r>
        <w:rPr>
          <w:rFonts w:ascii="宋体" w:hAnsi="宋体" w:cs="宋体" w:hint="eastAsia"/>
        </w:rPr>
        <w:t>评价对象：本级财政拨付项目资金</w:t>
      </w:r>
      <w:r>
        <w:t>“</w:t>
      </w:r>
      <w:r>
        <w:rPr>
          <w:rFonts w:ascii="宋体" w:hAnsi="宋体" w:cs="宋体" w:hint="eastAsia"/>
        </w:rPr>
        <w:t>粮食安全监督检查</w:t>
      </w:r>
      <w:r>
        <w:t>”0.4</w:t>
      </w:r>
      <w:r>
        <w:rPr>
          <w:rFonts w:ascii="宋体" w:hAnsi="宋体" w:cs="宋体" w:hint="eastAsia"/>
        </w:rPr>
        <w:t>万元。</w:t>
      </w:r>
    </w:p>
    <w:p w:rsidR="00EA7104" w:rsidRDefault="00DB0BCF">
      <w:pPr>
        <w:pStyle w:val="-"/>
        <w:ind w:firstLine="560"/>
      </w:pPr>
      <w:r>
        <w:rPr>
          <w:rFonts w:ascii="宋体" w:hAnsi="宋体" w:cs="宋体" w:hint="eastAsia"/>
        </w:rPr>
        <w:t>评价范围：本单位使用的</w:t>
      </w:r>
      <w:r>
        <w:t>“</w:t>
      </w:r>
      <w:r>
        <w:rPr>
          <w:rFonts w:ascii="宋体" w:hAnsi="宋体" w:cs="宋体" w:hint="eastAsia"/>
        </w:rPr>
        <w:t>粮食安全监督检查</w:t>
      </w:r>
      <w:r>
        <w:t>”</w:t>
      </w:r>
      <w:r>
        <w:rPr>
          <w:rFonts w:ascii="宋体" w:hAnsi="宋体" w:cs="宋体" w:hint="eastAsia"/>
        </w:rPr>
        <w:t>费</w:t>
      </w:r>
      <w:r>
        <w:t>0.4</w:t>
      </w:r>
      <w:r>
        <w:rPr>
          <w:rFonts w:ascii="宋体" w:hAnsi="宋体" w:cs="宋体" w:hint="eastAsia"/>
        </w:rPr>
        <w:t>万元</w:t>
      </w:r>
      <w:r>
        <w:rPr>
          <w:rFonts w:ascii="宋体" w:hAnsi="宋体" w:cs="宋体" w:hint="eastAsia"/>
        </w:rPr>
        <w:t>，</w:t>
      </w:r>
      <w:r>
        <w:rPr>
          <w:rFonts w:ascii="??_GB2312" w:eastAsia="Times New Roman"/>
        </w:rPr>
        <w:t>确保了部队吃上放心粮，提高了军粮供应管理水平和服务水平</w:t>
      </w:r>
      <w:r>
        <w:rPr>
          <w:rFonts w:ascii="宋体" w:hAnsi="宋体" w:cs="宋体" w:hint="eastAsia"/>
        </w:rPr>
        <w:t>。</w:t>
      </w:r>
    </w:p>
    <w:p w:rsidR="00EA7104" w:rsidRDefault="00DB0BCF">
      <w:pPr>
        <w:spacing w:line="600" w:lineRule="exact"/>
        <w:ind w:firstLineChars="100" w:firstLine="300"/>
        <w:rPr>
          <w:rFonts w:ascii="??_GB2312"/>
        </w:rPr>
      </w:pPr>
      <w:r>
        <w:rPr>
          <w:rFonts w:ascii="??_GB2312" w:eastAsia="Times New Roman"/>
        </w:rPr>
        <w:t>（二）绩效评价原则、评价指标体系（附表说明）、评价方法、评价标准等。</w:t>
      </w:r>
    </w:p>
    <w:p w:rsidR="00EA7104" w:rsidRDefault="00DB0BCF">
      <w:pPr>
        <w:spacing w:line="600" w:lineRule="exact"/>
        <w:ind w:leftChars="100" w:left="300"/>
        <w:rPr>
          <w:rFonts w:ascii="??_GB2312"/>
        </w:rPr>
      </w:pPr>
      <w:r>
        <w:rPr>
          <w:rFonts w:ascii="??_GB2312" w:eastAsia="Times New Roman"/>
        </w:rPr>
        <w:t xml:space="preserve"> </w:t>
      </w:r>
      <w:r>
        <w:rPr>
          <w:rFonts w:ascii="??_GB2312"/>
        </w:rPr>
        <w:t xml:space="preserve"> </w:t>
      </w:r>
      <w:r>
        <w:rPr>
          <w:rFonts w:ascii="??_GB2312" w:hint="eastAsia"/>
        </w:rPr>
        <w:t>1</w:t>
      </w:r>
      <w:r>
        <w:rPr>
          <w:rFonts w:ascii="??_GB2312" w:hint="eastAsia"/>
        </w:rPr>
        <w:t>、</w:t>
      </w:r>
      <w:r>
        <w:rPr>
          <w:rFonts w:ascii="??_GB2312" w:eastAsia="Times New Roman"/>
        </w:rPr>
        <w:t>评价原则：</w:t>
      </w:r>
    </w:p>
    <w:p w:rsidR="00EA7104" w:rsidRDefault="00DB0BCF">
      <w:pPr>
        <w:spacing w:line="600" w:lineRule="exact"/>
        <w:ind w:firstLineChars="200" w:firstLine="600"/>
        <w:rPr>
          <w:rFonts w:ascii="??_GB2312"/>
        </w:rPr>
      </w:pPr>
      <w:r>
        <w:rPr>
          <w:rFonts w:ascii="??_GB2312" w:eastAsia="Times New Roman"/>
        </w:rPr>
        <w:t>客观性原则。每一个指标都是客观、科学的；</w:t>
      </w:r>
    </w:p>
    <w:p w:rsidR="00EA7104" w:rsidRDefault="00DB0BCF">
      <w:pPr>
        <w:spacing w:line="600" w:lineRule="exact"/>
        <w:ind w:firstLineChars="200" w:firstLine="600"/>
        <w:rPr>
          <w:rFonts w:ascii="??_GB2312"/>
        </w:rPr>
      </w:pPr>
      <w:r>
        <w:rPr>
          <w:rFonts w:ascii="??_GB2312" w:eastAsia="Times New Roman"/>
        </w:rPr>
        <w:t>可操作性原则。以财务数据为基础建立绩效评价指标，要考虑目标的实现，也要考虑数据的可取得性。</w:t>
      </w:r>
    </w:p>
    <w:p w:rsidR="00EA7104" w:rsidRDefault="00DB0BCF">
      <w:pPr>
        <w:spacing w:line="600" w:lineRule="exact"/>
        <w:ind w:firstLineChars="200" w:firstLine="600"/>
      </w:pPr>
      <w:r>
        <w:rPr>
          <w:rFonts w:ascii="??_GB2312" w:eastAsia="Times New Roman"/>
        </w:rPr>
        <w:t>实用性原则。</w:t>
      </w:r>
      <w:r>
        <w:rPr>
          <w:rFonts w:ascii="宋体" w:hAnsi="宋体" w:cs="宋体" w:hint="eastAsia"/>
        </w:rPr>
        <w:t>通过开展自我评价来总结经验和教训，今后的开展项目提供参考建议</w:t>
      </w:r>
    </w:p>
    <w:p w:rsidR="00EA7104" w:rsidRDefault="00DB0BCF">
      <w:pPr>
        <w:spacing w:line="600" w:lineRule="exact"/>
        <w:ind w:firstLineChars="200" w:firstLine="600"/>
      </w:pPr>
      <w:r>
        <w:rPr>
          <w:rFonts w:ascii="宋体" w:hAnsi="宋体" w:cs="宋体" w:hint="eastAsia"/>
        </w:rPr>
        <w:t>2</w:t>
      </w:r>
      <w:r>
        <w:rPr>
          <w:rFonts w:ascii="宋体" w:hAnsi="宋体" w:cs="宋体" w:hint="eastAsia"/>
        </w:rPr>
        <w:t>、</w:t>
      </w:r>
      <w:r>
        <w:rPr>
          <w:rFonts w:ascii="宋体" w:hAnsi="宋体" w:cs="宋体" w:hint="eastAsia"/>
        </w:rPr>
        <w:t>评价指标体系：</w:t>
      </w:r>
      <w:r>
        <w:rPr>
          <w:rFonts w:ascii="宋体" w:hAnsi="宋体" w:cs="宋体" w:hint="eastAsia"/>
        </w:rPr>
        <w:t>见《项目支出绩效自评表》</w:t>
      </w:r>
    </w:p>
    <w:p w:rsidR="00EA7104" w:rsidRDefault="00DB0BCF">
      <w:pPr>
        <w:spacing w:line="600" w:lineRule="exact"/>
        <w:ind w:firstLineChars="200" w:firstLine="600"/>
        <w:rPr>
          <w:rFonts w:ascii="??_GB2312"/>
        </w:rPr>
      </w:pPr>
      <w:r>
        <w:rPr>
          <w:rFonts w:ascii="??_GB2312" w:hint="eastAsia"/>
        </w:rPr>
        <w:t>3</w:t>
      </w:r>
      <w:r>
        <w:rPr>
          <w:rFonts w:ascii="??_GB2312" w:hint="eastAsia"/>
        </w:rPr>
        <w:t>、</w:t>
      </w:r>
      <w:r>
        <w:rPr>
          <w:rFonts w:ascii="??_GB2312" w:eastAsia="Times New Roman"/>
        </w:rPr>
        <w:t>评价方法：</w:t>
      </w:r>
      <w:r>
        <w:rPr>
          <w:rFonts w:ascii="??_GB2312" w:hint="eastAsia"/>
        </w:rPr>
        <w:t>比较法，公众评判法。</w:t>
      </w:r>
    </w:p>
    <w:p w:rsidR="00EA7104" w:rsidRDefault="00DB0BCF">
      <w:pPr>
        <w:spacing w:line="600" w:lineRule="exact"/>
        <w:ind w:firstLineChars="200" w:firstLine="600"/>
        <w:rPr>
          <w:color w:val="0000FF"/>
        </w:rPr>
      </w:pPr>
      <w:r>
        <w:rPr>
          <w:rFonts w:ascii="宋体" w:hAnsi="宋体" w:cs="宋体" w:hint="eastAsia"/>
        </w:rPr>
        <w:t>4</w:t>
      </w:r>
      <w:r>
        <w:rPr>
          <w:rFonts w:ascii="宋体" w:hAnsi="宋体" w:cs="宋体" w:hint="eastAsia"/>
        </w:rPr>
        <w:t>、</w:t>
      </w:r>
      <w:r>
        <w:rPr>
          <w:rFonts w:ascii="宋体" w:hAnsi="宋体" w:cs="宋体" w:hint="eastAsia"/>
        </w:rPr>
        <w:t>评价标准：</w:t>
      </w:r>
      <w:r>
        <w:rPr>
          <w:rFonts w:ascii="宋体" w:hAnsi="宋体" w:cs="宋体" w:hint="eastAsia"/>
        </w:rPr>
        <w:t>计划标准。</w:t>
      </w:r>
    </w:p>
    <w:p w:rsidR="00EA7104" w:rsidRDefault="00DB0BCF">
      <w:pPr>
        <w:spacing w:line="600" w:lineRule="exact"/>
        <w:ind w:firstLineChars="150" w:firstLine="450"/>
        <w:rPr>
          <w:rFonts w:ascii="??_GB2312"/>
        </w:rPr>
      </w:pPr>
      <w:r>
        <w:rPr>
          <w:rFonts w:ascii="??_GB2312" w:eastAsia="Times New Roman"/>
        </w:rPr>
        <w:t>（三）绩效评价工作过程。</w:t>
      </w:r>
    </w:p>
    <w:p w:rsidR="00EA7104" w:rsidRDefault="00DB0BCF">
      <w:pPr>
        <w:pStyle w:val="-"/>
        <w:ind w:firstLineChars="216" w:firstLine="648"/>
      </w:pPr>
      <w:r>
        <w:rPr>
          <w:rFonts w:ascii="宋体" w:hAnsi="宋体" w:cs="宋体" w:hint="eastAsia"/>
        </w:rPr>
        <w:t>军粮检查人次</w:t>
      </w:r>
      <w:r>
        <w:t>(</w:t>
      </w:r>
      <w:r>
        <w:rPr>
          <w:rFonts w:ascii="宋体" w:hAnsi="宋体" w:cs="宋体" w:hint="eastAsia"/>
        </w:rPr>
        <w:t>评价目标值：</w:t>
      </w:r>
      <w:r>
        <w:t>≥12</w:t>
      </w:r>
      <w:r>
        <w:rPr>
          <w:rFonts w:ascii="宋体" w:hAnsi="宋体" w:cs="宋体" w:hint="eastAsia"/>
        </w:rPr>
        <w:t>人次，业绩值：</w:t>
      </w:r>
      <w:r>
        <w:t>12);</w:t>
      </w:r>
    </w:p>
    <w:p w:rsidR="00EA7104" w:rsidRDefault="00DB0BCF">
      <w:pPr>
        <w:pStyle w:val="-"/>
        <w:ind w:firstLineChars="216" w:firstLine="648"/>
      </w:pPr>
      <w:r>
        <w:rPr>
          <w:rFonts w:ascii="宋体" w:hAnsi="宋体" w:cs="宋体" w:hint="eastAsia"/>
        </w:rPr>
        <w:t>军粮质量检查次数</w:t>
      </w:r>
      <w:r>
        <w:t>(</w:t>
      </w:r>
      <w:r>
        <w:rPr>
          <w:rFonts w:ascii="宋体" w:hAnsi="宋体" w:cs="宋体" w:hint="eastAsia"/>
        </w:rPr>
        <w:t>评价目标值：</w:t>
      </w:r>
      <w:r>
        <w:t>≥2</w:t>
      </w:r>
      <w:r>
        <w:rPr>
          <w:rFonts w:ascii="宋体" w:hAnsi="宋体" w:cs="宋体" w:hint="eastAsia"/>
        </w:rPr>
        <w:t>次，业绩值：</w:t>
      </w:r>
      <w:r>
        <w:t>2);</w:t>
      </w:r>
    </w:p>
    <w:p w:rsidR="00EA7104" w:rsidRDefault="00DB0BCF">
      <w:pPr>
        <w:pStyle w:val="-"/>
        <w:ind w:firstLineChars="216" w:firstLine="648"/>
      </w:pPr>
      <w:r>
        <w:rPr>
          <w:rFonts w:ascii="宋体" w:hAnsi="宋体" w:cs="宋体" w:hint="eastAsia"/>
        </w:rPr>
        <w:t>走访驻地部队征询军粮质量意见</w:t>
      </w:r>
      <w:r>
        <w:t>(</w:t>
      </w:r>
      <w:r>
        <w:rPr>
          <w:rFonts w:ascii="宋体" w:hAnsi="宋体" w:cs="宋体" w:hint="eastAsia"/>
        </w:rPr>
        <w:t>评价目标值：</w:t>
      </w:r>
      <w:r>
        <w:t>≥10</w:t>
      </w:r>
      <w:r>
        <w:rPr>
          <w:rFonts w:ascii="宋体" w:hAnsi="宋体" w:cs="宋体" w:hint="eastAsia"/>
        </w:rPr>
        <w:t>条，业绩值：</w:t>
      </w:r>
      <w:r>
        <w:t>10);</w:t>
      </w:r>
    </w:p>
    <w:p w:rsidR="00EA7104" w:rsidRDefault="00DB0BCF">
      <w:pPr>
        <w:pStyle w:val="-"/>
        <w:ind w:firstLineChars="216" w:firstLine="648"/>
      </w:pPr>
      <w:r>
        <w:rPr>
          <w:rFonts w:ascii="宋体" w:hAnsi="宋体" w:cs="宋体" w:hint="eastAsia"/>
        </w:rPr>
        <w:t>完成军粮管理年度总结</w:t>
      </w:r>
      <w:r>
        <w:t>(</w:t>
      </w:r>
      <w:r>
        <w:rPr>
          <w:rFonts w:ascii="宋体" w:hAnsi="宋体" w:cs="宋体" w:hint="eastAsia"/>
        </w:rPr>
        <w:t>评价目标值：</w:t>
      </w:r>
      <w:r>
        <w:t>1</w:t>
      </w:r>
      <w:r>
        <w:rPr>
          <w:rFonts w:ascii="宋体" w:hAnsi="宋体" w:cs="宋体" w:hint="eastAsia"/>
        </w:rPr>
        <w:t>份，业绩值：</w:t>
      </w:r>
      <w:r>
        <w:t>1);</w:t>
      </w:r>
    </w:p>
    <w:p w:rsidR="00EA7104" w:rsidRDefault="00DB0BCF">
      <w:pPr>
        <w:pStyle w:val="-"/>
        <w:ind w:firstLineChars="216" w:firstLine="648"/>
      </w:pPr>
      <w:r>
        <w:rPr>
          <w:rFonts w:ascii="宋体" w:hAnsi="宋体" w:cs="宋体" w:hint="eastAsia"/>
        </w:rPr>
        <w:t>确保无虫害、霉变率</w:t>
      </w:r>
      <w:r>
        <w:t>(</w:t>
      </w:r>
      <w:r>
        <w:rPr>
          <w:rFonts w:ascii="宋体" w:hAnsi="宋体" w:cs="宋体" w:hint="eastAsia"/>
        </w:rPr>
        <w:t>评价目标值：良好，业绩值：良好</w:t>
      </w:r>
      <w:r>
        <w:t>);</w:t>
      </w:r>
    </w:p>
    <w:p w:rsidR="00EA7104" w:rsidRDefault="00DB0BCF">
      <w:pPr>
        <w:pStyle w:val="-"/>
        <w:ind w:firstLineChars="216" w:firstLine="648"/>
      </w:pPr>
      <w:r>
        <w:rPr>
          <w:rFonts w:ascii="宋体" w:hAnsi="宋体" w:cs="宋体" w:hint="eastAsia"/>
        </w:rPr>
        <w:lastRenderedPageBreak/>
        <w:t>完成时间</w:t>
      </w:r>
      <w:r>
        <w:t>(</w:t>
      </w:r>
      <w:r>
        <w:rPr>
          <w:rFonts w:ascii="宋体" w:hAnsi="宋体" w:cs="宋体" w:hint="eastAsia"/>
        </w:rPr>
        <w:t>评价目标值：</w:t>
      </w:r>
      <w:r>
        <w:t>2019</w:t>
      </w:r>
      <w:r>
        <w:rPr>
          <w:rFonts w:ascii="宋体" w:hAnsi="宋体" w:cs="宋体" w:hint="eastAsia"/>
        </w:rPr>
        <w:t>年底前，业绩值：完成</w:t>
      </w:r>
      <w:r>
        <w:t>);</w:t>
      </w:r>
    </w:p>
    <w:p w:rsidR="00EA7104" w:rsidRDefault="00DB0BCF">
      <w:pPr>
        <w:pStyle w:val="-"/>
        <w:ind w:firstLineChars="216" w:firstLine="648"/>
      </w:pPr>
      <w:r>
        <w:rPr>
          <w:rFonts w:ascii="宋体" w:hAnsi="宋体" w:cs="宋体" w:hint="eastAsia"/>
        </w:rPr>
        <w:t>提高军粮供应单位管理水平</w:t>
      </w:r>
      <w:r>
        <w:t>(</w:t>
      </w:r>
      <w:r>
        <w:rPr>
          <w:rFonts w:ascii="宋体" w:hAnsi="宋体" w:cs="宋体" w:hint="eastAsia"/>
        </w:rPr>
        <w:t>评价目标值：良好，业绩值：良好</w:t>
      </w:r>
      <w:r>
        <w:t>);</w:t>
      </w:r>
    </w:p>
    <w:p w:rsidR="00EA7104" w:rsidRDefault="00DB0BCF">
      <w:pPr>
        <w:pStyle w:val="-"/>
        <w:ind w:firstLineChars="216" w:firstLine="648"/>
      </w:pPr>
      <w:r>
        <w:rPr>
          <w:rFonts w:ascii="宋体" w:hAnsi="宋体" w:cs="宋体" w:hint="eastAsia"/>
        </w:rPr>
        <w:t>驻地部队对军粮信任情况</w:t>
      </w:r>
      <w:r>
        <w:t>(</w:t>
      </w:r>
      <w:r>
        <w:rPr>
          <w:rFonts w:ascii="宋体" w:hAnsi="宋体" w:cs="宋体" w:hint="eastAsia"/>
        </w:rPr>
        <w:t>评价目标值：良好，业绩值：良好</w:t>
      </w:r>
      <w:r>
        <w:t>);</w:t>
      </w:r>
    </w:p>
    <w:p w:rsidR="00EA7104" w:rsidRDefault="00DB0BCF">
      <w:pPr>
        <w:pStyle w:val="-"/>
        <w:ind w:firstLine="560"/>
        <w:rPr>
          <w:rFonts w:ascii="??_GB2312"/>
        </w:rPr>
      </w:pPr>
      <w:r>
        <w:rPr>
          <w:rFonts w:ascii="宋体" w:hAnsi="宋体" w:cs="宋体" w:hint="eastAsia"/>
        </w:rPr>
        <w:t>认可、满意度</w:t>
      </w:r>
      <w:r>
        <w:t>(</w:t>
      </w:r>
      <w:r>
        <w:rPr>
          <w:rFonts w:ascii="宋体" w:hAnsi="宋体" w:cs="宋体" w:hint="eastAsia"/>
        </w:rPr>
        <w:t>评价目标值：</w:t>
      </w:r>
      <w:r>
        <w:t>≥85%</w:t>
      </w:r>
      <w:r>
        <w:rPr>
          <w:rFonts w:ascii="宋体" w:hAnsi="宋体" w:cs="宋体" w:hint="eastAsia"/>
        </w:rPr>
        <w:t>，业绩值：</w:t>
      </w:r>
      <w:r>
        <w:t>90);</w:t>
      </w:r>
    </w:p>
    <w:p w:rsidR="00EA7104" w:rsidRDefault="00DB0BCF">
      <w:pPr>
        <w:spacing w:line="600" w:lineRule="exact"/>
        <w:ind w:firstLineChars="200" w:firstLine="600"/>
        <w:rPr>
          <w:rFonts w:ascii="??_GB2312"/>
          <w:highlight w:val="yellow"/>
        </w:rPr>
      </w:pPr>
      <w:r>
        <w:rPr>
          <w:rFonts w:ascii="黑体" w:eastAsia="黑体" w:hAnsi="黑体" w:hint="eastAsia"/>
        </w:rPr>
        <w:t>三、综合评价情况及评价结论</w:t>
      </w:r>
      <w:r>
        <w:rPr>
          <w:rFonts w:ascii="??_GB2312" w:eastAsia="Times New Roman"/>
        </w:rPr>
        <w:t>（附相关评分表）</w:t>
      </w:r>
    </w:p>
    <w:p w:rsidR="00EA7104" w:rsidRDefault="00DB0BCF">
      <w:pPr>
        <w:pStyle w:val="-"/>
        <w:ind w:firstLine="560"/>
        <w:rPr>
          <w:rFonts w:ascii="黑体" w:eastAsia="黑体" w:hAnsi="黑体"/>
        </w:rPr>
      </w:pPr>
      <w:r>
        <w:t>"</w:t>
      </w:r>
      <w:r>
        <w:rPr>
          <w:rFonts w:ascii="宋体" w:hAnsi="宋体" w:cs="宋体" w:hint="eastAsia"/>
        </w:rPr>
        <w:t>综合考虑投入、产出、效果、影响力等各方面因素，通过数据采集及分析，最终评分结果，项目绩效评价结果为</w:t>
      </w:r>
      <w:r>
        <w:t>:</w:t>
      </w:r>
      <w:r>
        <w:rPr>
          <w:rFonts w:ascii="宋体" w:hAnsi="宋体" w:cs="宋体" w:hint="eastAsia"/>
        </w:rPr>
        <w:t>总得分</w:t>
      </w:r>
      <w:r>
        <w:t>100.00</w:t>
      </w:r>
      <w:r>
        <w:rPr>
          <w:rFonts w:ascii="宋体" w:hAnsi="宋体" w:cs="宋体" w:hint="eastAsia"/>
        </w:rPr>
        <w:t>分，属于优秀。本次评价通过文件研读、实地调研、数据分析等方式，全面了解该项目资金的使用效率和效果，项目管理过程规范，完成了预期绩效目标。</w:t>
      </w:r>
    </w:p>
    <w:p w:rsidR="00EA7104" w:rsidRDefault="00DB0BCF">
      <w:pPr>
        <w:spacing w:line="600" w:lineRule="exact"/>
        <w:ind w:firstLineChars="200" w:firstLine="600"/>
        <w:rPr>
          <w:rFonts w:ascii="黑体" w:eastAsia="黑体" w:hAnsi="黑体"/>
        </w:rPr>
      </w:pPr>
      <w:r>
        <w:rPr>
          <w:rFonts w:ascii="黑体" w:eastAsia="黑体" w:hAnsi="黑体" w:hint="eastAsia"/>
        </w:rPr>
        <w:t>四、绩效评价指标分析</w:t>
      </w:r>
    </w:p>
    <w:p w:rsidR="00EA7104" w:rsidRDefault="00DB0BCF">
      <w:pPr>
        <w:spacing w:line="600" w:lineRule="exact"/>
        <w:ind w:firstLineChars="100" w:firstLine="300"/>
        <w:outlineLvl w:val="0"/>
        <w:rPr>
          <w:rFonts w:ascii="??_GB2312"/>
        </w:rPr>
      </w:pPr>
      <w:r>
        <w:rPr>
          <w:rFonts w:ascii="??_GB2312" w:eastAsia="Times New Roman"/>
        </w:rPr>
        <w:t>（一）项目决策情况。</w:t>
      </w:r>
    </w:p>
    <w:p w:rsidR="00EA7104" w:rsidRDefault="00DB0BCF">
      <w:pPr>
        <w:spacing w:line="600" w:lineRule="exact"/>
        <w:ind w:firstLineChars="200" w:firstLine="600"/>
        <w:outlineLvl w:val="0"/>
        <w:rPr>
          <w:rFonts w:ascii="??_GB2312"/>
        </w:rPr>
      </w:pPr>
      <w:r>
        <w:rPr>
          <w:rFonts w:ascii="??_GB2312" w:eastAsia="Times New Roman"/>
        </w:rPr>
        <w:t>项目符合</w:t>
      </w:r>
      <w:r>
        <w:rPr>
          <w:rFonts w:ascii="??_GB2312" w:eastAsia="Times New Roman" w:hAnsi="仿宋" w:cs="仿宋"/>
          <w:szCs w:val="30"/>
        </w:rPr>
        <w:t>地区粮食安全责任制要求，符合当前经济社会发展的需要。</w:t>
      </w:r>
    </w:p>
    <w:p w:rsidR="00EA7104" w:rsidRDefault="00DB0BCF">
      <w:pPr>
        <w:spacing w:line="600" w:lineRule="exact"/>
        <w:ind w:firstLineChars="100" w:firstLine="300"/>
        <w:outlineLvl w:val="0"/>
        <w:rPr>
          <w:rFonts w:ascii="??_GB2312"/>
        </w:rPr>
      </w:pPr>
      <w:r>
        <w:rPr>
          <w:rFonts w:ascii="??_GB2312" w:eastAsia="Times New Roman"/>
        </w:rPr>
        <w:t>（二</w:t>
      </w:r>
      <w:r>
        <w:rPr>
          <w:rFonts w:ascii="??_GB2312" w:eastAsia="Times New Roman"/>
        </w:rPr>
        <w:t>)</w:t>
      </w:r>
      <w:r>
        <w:rPr>
          <w:rFonts w:ascii="??_GB2312" w:eastAsia="Times New Roman"/>
        </w:rPr>
        <w:t>项目过程情况。</w:t>
      </w:r>
    </w:p>
    <w:p w:rsidR="00EA7104" w:rsidRDefault="00DB0BCF">
      <w:pPr>
        <w:spacing w:line="600" w:lineRule="exact"/>
        <w:ind w:firstLineChars="200" w:firstLine="600"/>
        <w:outlineLvl w:val="0"/>
        <w:rPr>
          <w:rFonts w:ascii="??_GB2312" w:hAnsi="??_GB2312" w:cs="??_GB2312"/>
        </w:rPr>
      </w:pPr>
      <w:r>
        <w:rPr>
          <w:rFonts w:ascii="??_GB2312" w:eastAsia="Times New Roman"/>
        </w:rPr>
        <w:t>2019</w:t>
      </w:r>
      <w:r>
        <w:rPr>
          <w:rFonts w:ascii="??_GB2312" w:eastAsia="Times New Roman"/>
        </w:rPr>
        <w:t>年初我局对粮食质量安全监督检查进行了详细安排部署，不定时到库房及部队进行军</w:t>
      </w:r>
      <w:r>
        <w:rPr>
          <w:rFonts w:ascii="??_GB2312" w:eastAsia="Times New Roman"/>
        </w:rPr>
        <w:t>粮质量检查，检查军粮是否有</w:t>
      </w:r>
      <w:r>
        <w:rPr>
          <w:rFonts w:ascii="宋体" w:hAnsi="宋体" w:cs="宋体" w:hint="eastAsia"/>
        </w:rPr>
        <w:t>虫害、有霉变率，</w:t>
      </w:r>
      <w:r>
        <w:rPr>
          <w:rFonts w:ascii="??_GB2312" w:eastAsia="Times New Roman"/>
        </w:rPr>
        <w:t>并开展了问卷调查，了解部队官兵对军粮供应的满意度和信任度达，通过执行过程，分析缺点与不足，改进军粮供应制度，提高管理水平和义务水平。</w:t>
      </w:r>
    </w:p>
    <w:p w:rsidR="00EA7104" w:rsidRDefault="00DB0BCF">
      <w:pPr>
        <w:numPr>
          <w:ilvl w:val="0"/>
          <w:numId w:val="1"/>
        </w:numPr>
        <w:spacing w:line="600" w:lineRule="exact"/>
        <w:ind w:firstLineChars="100" w:firstLine="300"/>
        <w:outlineLvl w:val="0"/>
        <w:rPr>
          <w:rFonts w:ascii="??_GB2312"/>
        </w:rPr>
      </w:pPr>
      <w:r>
        <w:rPr>
          <w:rFonts w:ascii="??_GB2312" w:eastAsia="Times New Roman"/>
        </w:rPr>
        <w:t>项目产出情况。</w:t>
      </w:r>
    </w:p>
    <w:p w:rsidR="00EA7104" w:rsidRDefault="00DB0BCF">
      <w:pPr>
        <w:spacing w:line="600" w:lineRule="exact"/>
        <w:ind w:firstLineChars="200" w:firstLine="600"/>
        <w:outlineLvl w:val="0"/>
        <w:rPr>
          <w:rFonts w:ascii="??_GB2312"/>
        </w:rPr>
      </w:pPr>
      <w:r>
        <w:rPr>
          <w:rFonts w:ascii="??_GB2312" w:eastAsia="Times New Roman"/>
        </w:rPr>
        <w:t>军粮检查人次</w:t>
      </w:r>
      <w:r>
        <w:rPr>
          <w:rFonts w:ascii="微软雅黑" w:eastAsia="微软雅黑" w:hAnsi="微软雅黑" w:cs="微软雅黑" w:hint="eastAsia"/>
        </w:rPr>
        <w:t>≧</w:t>
      </w:r>
      <w:r>
        <w:rPr>
          <w:rFonts w:ascii="??_GB2312" w:eastAsia="Times New Roman"/>
        </w:rPr>
        <w:t>12</w:t>
      </w:r>
      <w:r>
        <w:rPr>
          <w:rFonts w:ascii="??_GB2312" w:eastAsia="Times New Roman"/>
        </w:rPr>
        <w:t>人次，并开展了问卷调查，部队官兵对军粮供应的满意度和信任度达到</w:t>
      </w:r>
      <w:r>
        <w:rPr>
          <w:rFonts w:ascii="??_GB2312" w:eastAsia="Times New Roman"/>
        </w:rPr>
        <w:t>90%</w:t>
      </w:r>
      <w:r>
        <w:rPr>
          <w:rFonts w:ascii="??_GB2312" w:eastAsia="Times New Roman"/>
        </w:rPr>
        <w:t>以上，军粮质量次数</w:t>
      </w:r>
      <w:r>
        <w:rPr>
          <w:rFonts w:ascii="微软雅黑" w:eastAsia="微软雅黑" w:hAnsi="微软雅黑" w:cs="微软雅黑" w:hint="eastAsia"/>
        </w:rPr>
        <w:t>≧</w:t>
      </w:r>
      <w:r>
        <w:rPr>
          <w:rFonts w:ascii="??_GB2312" w:hAnsi="??_GB2312" w:cs="??_GB2312"/>
        </w:rPr>
        <w:t>2</w:t>
      </w:r>
      <w:r>
        <w:rPr>
          <w:rFonts w:ascii="宋体" w:hAnsi="宋体" w:cs="宋体" w:hint="eastAsia"/>
        </w:rPr>
        <w:t>次，</w:t>
      </w:r>
      <w:r>
        <w:rPr>
          <w:rFonts w:ascii="??_GB2312" w:hAnsi="??_GB2312" w:cs="??_GB2312"/>
        </w:rPr>
        <w:t>100%</w:t>
      </w:r>
      <w:r>
        <w:rPr>
          <w:rFonts w:ascii="宋体" w:hAnsi="宋体" w:cs="宋体" w:hint="eastAsia"/>
        </w:rPr>
        <w:t>确保</w:t>
      </w:r>
      <w:r>
        <w:rPr>
          <w:rFonts w:ascii="宋体" w:hAnsi="宋体" w:cs="宋体" w:hint="eastAsia"/>
        </w:rPr>
        <w:lastRenderedPageBreak/>
        <w:t>无虫害、无霉变率。</w:t>
      </w:r>
    </w:p>
    <w:p w:rsidR="00EA7104" w:rsidRDefault="00DB0BCF">
      <w:pPr>
        <w:spacing w:line="600" w:lineRule="exact"/>
        <w:ind w:firstLineChars="200" w:firstLine="600"/>
        <w:outlineLvl w:val="0"/>
        <w:rPr>
          <w:rFonts w:ascii="??_GB2312"/>
        </w:rPr>
      </w:pPr>
      <w:r>
        <w:rPr>
          <w:rFonts w:ascii="??_GB2312" w:eastAsia="Times New Roman"/>
        </w:rPr>
        <w:t>（四）项目效益情况。</w:t>
      </w:r>
    </w:p>
    <w:p w:rsidR="00EA7104" w:rsidRDefault="00DB0BCF">
      <w:pPr>
        <w:spacing w:line="600" w:lineRule="exact"/>
        <w:ind w:leftChars="100" w:left="300" w:firstLineChars="100" w:firstLine="300"/>
        <w:outlineLvl w:val="0"/>
        <w:rPr>
          <w:rFonts w:ascii="??_GB2312"/>
        </w:rPr>
      </w:pPr>
      <w:r>
        <w:rPr>
          <w:rFonts w:ascii="??_GB2312" w:eastAsia="Times New Roman"/>
        </w:rPr>
        <w:t xml:space="preserve"> </w:t>
      </w:r>
      <w:r>
        <w:rPr>
          <w:rFonts w:ascii="??_GB2312"/>
        </w:rPr>
        <w:t xml:space="preserve"> </w:t>
      </w:r>
      <w:r>
        <w:rPr>
          <w:rFonts w:ascii="??_GB2312" w:eastAsia="Times New Roman"/>
        </w:rPr>
        <w:t>确保了部队吃上放心粮，提高了军粮供应管理水平和服务水平，完善了军粮供应管理制度及财务制度，也加强了基础管理和安全管理，使得部队官兵对军粮供应工作的满意度和信任度都提高了。</w:t>
      </w:r>
    </w:p>
    <w:p w:rsidR="00EA7104" w:rsidRDefault="00DB0BCF">
      <w:pPr>
        <w:spacing w:line="600" w:lineRule="exact"/>
        <w:ind w:firstLineChars="300" w:firstLine="900"/>
        <w:rPr>
          <w:rFonts w:ascii="黑体" w:eastAsia="黑体" w:hAnsi="黑体"/>
        </w:rPr>
      </w:pPr>
      <w:r>
        <w:rPr>
          <w:rFonts w:ascii="黑体" w:eastAsia="黑体" w:hAnsi="黑体" w:hint="eastAsia"/>
        </w:rPr>
        <w:t>五、主要经验及做法、存在的问题及原因分析</w:t>
      </w:r>
    </w:p>
    <w:p w:rsidR="00EA7104" w:rsidRDefault="00DB0BCF">
      <w:pPr>
        <w:spacing w:line="600" w:lineRule="exact"/>
        <w:ind w:firstLineChars="300" w:firstLine="900"/>
        <w:outlineLvl w:val="0"/>
        <w:rPr>
          <w:rFonts w:ascii="??_GB2312"/>
        </w:rPr>
      </w:pPr>
      <w:r>
        <w:rPr>
          <w:rFonts w:ascii="??_GB2312" w:eastAsia="Times New Roman"/>
        </w:rPr>
        <w:t>(</w:t>
      </w:r>
      <w:r>
        <w:rPr>
          <w:rFonts w:ascii="??_GB2312" w:eastAsia="Times New Roman"/>
        </w:rPr>
        <w:t>一）项目主要经验及做法</w:t>
      </w:r>
    </w:p>
    <w:p w:rsidR="00EA7104" w:rsidRDefault="00DB0BCF">
      <w:pPr>
        <w:pStyle w:val="-"/>
        <w:ind w:firstLineChars="236" w:firstLine="708"/>
      </w:pPr>
      <w:r>
        <w:rPr>
          <w:rFonts w:ascii="宋体" w:hAnsi="宋体" w:cs="宋体" w:hint="eastAsia"/>
        </w:rPr>
        <w:t>一是加强质量管理，确保部队吃上放心粮。二是严格执行军供政策，拓展服务，不断提升管理水平和服务水平，继续开展</w:t>
      </w:r>
      <w:r>
        <w:t>“</w:t>
      </w:r>
      <w:r>
        <w:rPr>
          <w:rFonts w:ascii="宋体" w:hAnsi="宋体" w:cs="宋体" w:hint="eastAsia"/>
        </w:rPr>
        <w:t>优质服务，满意在军营</w:t>
      </w:r>
      <w:r>
        <w:t>”</w:t>
      </w:r>
      <w:r>
        <w:rPr>
          <w:rFonts w:ascii="宋体" w:hAnsi="宋体" w:cs="宋体" w:hint="eastAsia"/>
        </w:rPr>
        <w:t>活动，以部队官兵是否满意作为军供工作检验标准。三是加强财务管理，确保军粮专项资金使用规范，严格按照国家财经和相关财务会计制度进行军粮财务管理、会计核算。四是加强基础管理和安全管理，确保军供工作顺利开展，建立了领导责任制，落实了分管领导，明确工作职责，强化制度建设，建立了军供质量、财务、票证、保密、食品安全管理制度。</w:t>
      </w:r>
    </w:p>
    <w:p w:rsidR="00EA7104" w:rsidRDefault="00DB0BCF">
      <w:pPr>
        <w:spacing w:line="600" w:lineRule="exact"/>
        <w:ind w:firstLineChars="200" w:firstLine="600"/>
        <w:outlineLvl w:val="0"/>
        <w:rPr>
          <w:rFonts w:ascii="??_GB2312"/>
        </w:rPr>
      </w:pPr>
      <w:r>
        <w:rPr>
          <w:rFonts w:ascii="??_GB2312" w:eastAsia="Times New Roman"/>
        </w:rPr>
        <w:t>（二）存在的问题及原因分析</w:t>
      </w:r>
    </w:p>
    <w:p w:rsidR="00EA7104" w:rsidRDefault="00DB0BCF">
      <w:pPr>
        <w:pStyle w:val="-"/>
        <w:ind w:firstLineChars="236" w:firstLine="708"/>
      </w:pPr>
      <w:r>
        <w:rPr>
          <w:rFonts w:ascii="宋体" w:hAnsi="宋体" w:cs="宋体" w:hint="eastAsia"/>
        </w:rPr>
        <w:t>制度还不够完善，管理还有待规范，主要是人员配备问题，老员工陆续退休，新招录人员业务还不够熟悉，还不能熟练地适应新变化完善旧制度，管理模式也应与时俱进。</w:t>
      </w:r>
    </w:p>
    <w:p w:rsidR="00EA7104" w:rsidRDefault="00DB0BCF">
      <w:pPr>
        <w:numPr>
          <w:ilvl w:val="0"/>
          <w:numId w:val="2"/>
        </w:numPr>
        <w:spacing w:line="600" w:lineRule="exact"/>
        <w:ind w:firstLineChars="200" w:firstLine="600"/>
        <w:rPr>
          <w:rFonts w:ascii="黑体" w:eastAsia="黑体" w:hAnsi="黑体"/>
        </w:rPr>
      </w:pPr>
      <w:r>
        <w:rPr>
          <w:rFonts w:ascii="黑体" w:eastAsia="黑体" w:hAnsi="黑体" w:hint="eastAsia"/>
        </w:rPr>
        <w:t>有关建议</w:t>
      </w:r>
    </w:p>
    <w:p w:rsidR="00EA7104" w:rsidRDefault="00DB0BCF">
      <w:pPr>
        <w:spacing w:line="600" w:lineRule="exact"/>
        <w:rPr>
          <w:rFonts w:ascii="黑体" w:eastAsia="黑体" w:hAnsi="黑体"/>
        </w:rPr>
      </w:pPr>
      <w:r>
        <w:rPr>
          <w:rFonts w:ascii="黑体" w:eastAsia="黑体" w:hAnsi="黑体"/>
        </w:rPr>
        <w:t xml:space="preserve">  </w:t>
      </w:r>
      <w:r>
        <w:rPr>
          <w:rFonts w:ascii="黑体" w:eastAsia="黑体" w:hAnsi="黑体"/>
        </w:rPr>
        <w:t xml:space="preserve"> </w:t>
      </w:r>
      <w:r>
        <w:rPr>
          <w:rFonts w:eastAsia="Times New Roman"/>
          <w:kern w:val="0"/>
          <w:szCs w:val="28"/>
        </w:rPr>
        <w:t xml:space="preserve"> </w:t>
      </w:r>
      <w:r>
        <w:rPr>
          <w:rFonts w:ascii="宋体" w:hAnsi="宋体" w:cs="宋体" w:hint="eastAsia"/>
          <w:kern w:val="0"/>
          <w:szCs w:val="28"/>
        </w:rPr>
        <w:t>建议财政部门加强有关项目绩效填报、管控业务的培训，组织学习交流以更好落实项目工作开展。</w:t>
      </w:r>
    </w:p>
    <w:p w:rsidR="00EA7104" w:rsidRDefault="00DB0BCF">
      <w:pPr>
        <w:spacing w:line="600" w:lineRule="exact"/>
        <w:ind w:firstLineChars="200" w:firstLine="600"/>
        <w:rPr>
          <w:rFonts w:eastAsia="Times New Roman"/>
        </w:rPr>
      </w:pPr>
      <w:r>
        <w:rPr>
          <w:rFonts w:ascii="黑体" w:eastAsia="黑体" w:hAnsi="黑体" w:hint="eastAsia"/>
        </w:rPr>
        <w:lastRenderedPageBreak/>
        <w:t>七、其他需要说明的问题</w:t>
      </w:r>
    </w:p>
    <w:p w:rsidR="00EA7104" w:rsidRDefault="00DB0BCF">
      <w:pPr>
        <w:ind w:firstLine="480"/>
        <w:rPr>
          <w:rFonts w:ascii="宋体" w:cs="宋体"/>
        </w:rPr>
        <w:sectPr w:rsidR="00EA7104">
          <w:pgSz w:w="11906" w:h="16838"/>
          <w:pgMar w:top="1701" w:right="1531" w:bottom="1928" w:left="1531" w:header="737" w:footer="851" w:gutter="0"/>
          <w:cols w:space="720"/>
          <w:docGrid w:type="lines" w:linePitch="408"/>
        </w:sectPr>
      </w:pPr>
      <w:r>
        <w:rPr>
          <w:rFonts w:ascii="宋体" w:hAnsi="宋体" w:cs="宋体"/>
        </w:rPr>
        <w:t xml:space="preserve">  </w:t>
      </w:r>
      <w:r>
        <w:rPr>
          <w:rFonts w:ascii="宋体" w:hAnsi="宋体" w:cs="宋体" w:hint="eastAsia"/>
        </w:rPr>
        <w:t>项目支出绩效评价总分</w:t>
      </w:r>
      <w:r>
        <w:rPr>
          <w:rFonts w:ascii="宋体" w:hAnsi="宋体" w:cs="宋体"/>
        </w:rPr>
        <w:t>90</w:t>
      </w:r>
      <w:r>
        <w:rPr>
          <w:rFonts w:ascii="宋体" w:hAnsi="宋体" w:cs="宋体" w:hint="eastAsia"/>
        </w:rPr>
        <w:t>分。</w:t>
      </w:r>
    </w:p>
    <w:p w:rsidR="00EA7104" w:rsidRDefault="00EA7104">
      <w:pPr>
        <w:ind w:firstLine="480"/>
        <w:rPr>
          <w:rFonts w:ascii="宋体" w:cs="宋体"/>
        </w:rPr>
      </w:pPr>
      <w:bookmarkStart w:id="0" w:name="_GoBack"/>
      <w:bookmarkEnd w:id="0"/>
    </w:p>
    <w:p w:rsidR="00EA7104" w:rsidRDefault="00DB0BCF">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t>项目支出绩效评价指标体系框架（参考）</w:t>
      </w:r>
    </w:p>
    <w:p w:rsidR="00EA7104" w:rsidRDefault="00EA7104">
      <w:pPr>
        <w:pStyle w:val="2"/>
        <w:spacing w:before="0" w:after="0" w:line="240" w:lineRule="auto"/>
        <w:jc w:val="center"/>
        <w:rPr>
          <w:bCs/>
          <w:color w:val="000000"/>
        </w:rPr>
      </w:pPr>
    </w:p>
    <w:tbl>
      <w:tblPr>
        <w:tblW w:w="1580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3"/>
        <w:gridCol w:w="1297"/>
        <w:gridCol w:w="1411"/>
        <w:gridCol w:w="2789"/>
        <w:gridCol w:w="6946"/>
        <w:gridCol w:w="1276"/>
        <w:gridCol w:w="1325"/>
      </w:tblGrid>
      <w:tr w:rsidR="00EA7104">
        <w:trPr>
          <w:trHeight w:val="692"/>
          <w:tblHeader/>
          <w:jc w:val="center"/>
        </w:trPr>
        <w:tc>
          <w:tcPr>
            <w:tcW w:w="763" w:type="dxa"/>
            <w:shd w:val="clear" w:color="auto" w:fill="FFFFFF"/>
            <w:vAlign w:val="center"/>
          </w:tcPr>
          <w:p w:rsidR="00EA7104" w:rsidRDefault="00DB0BCF">
            <w:pPr>
              <w:widowControl/>
              <w:spacing w:line="240" w:lineRule="atLeast"/>
              <w:jc w:val="center"/>
              <w:rPr>
                <w:rFonts w:ascii="宋体" w:cs="宋体"/>
                <w:b/>
                <w:bCs/>
                <w:color w:val="000000"/>
                <w:kern w:val="0"/>
                <w:sz w:val="22"/>
                <w:szCs w:val="22"/>
              </w:rPr>
            </w:pPr>
            <w:r>
              <w:rPr>
                <w:rFonts w:ascii="宋体" w:hAnsi="宋体" w:cs="宋体" w:hint="eastAsia"/>
                <w:b/>
                <w:bCs/>
                <w:color w:val="000000"/>
                <w:kern w:val="0"/>
                <w:sz w:val="22"/>
                <w:szCs w:val="22"/>
              </w:rPr>
              <w:t>一级指标</w:t>
            </w:r>
          </w:p>
        </w:tc>
        <w:tc>
          <w:tcPr>
            <w:tcW w:w="1297" w:type="dxa"/>
            <w:shd w:val="clear" w:color="auto" w:fill="FFFFFF"/>
            <w:vAlign w:val="center"/>
          </w:tcPr>
          <w:p w:rsidR="00EA7104" w:rsidRDefault="00DB0BCF">
            <w:pPr>
              <w:widowControl/>
              <w:spacing w:line="240" w:lineRule="atLeast"/>
              <w:jc w:val="center"/>
              <w:rPr>
                <w:rFonts w:ascii="宋体" w:cs="宋体"/>
                <w:b/>
                <w:bCs/>
                <w:color w:val="000000"/>
                <w:kern w:val="0"/>
                <w:sz w:val="22"/>
                <w:szCs w:val="22"/>
              </w:rPr>
            </w:pPr>
            <w:r>
              <w:rPr>
                <w:rFonts w:ascii="宋体" w:hAnsi="宋体" w:cs="宋体" w:hint="eastAsia"/>
                <w:b/>
                <w:bCs/>
                <w:color w:val="000000"/>
                <w:kern w:val="0"/>
                <w:sz w:val="22"/>
                <w:szCs w:val="22"/>
              </w:rPr>
              <w:t>二级指标</w:t>
            </w:r>
          </w:p>
        </w:tc>
        <w:tc>
          <w:tcPr>
            <w:tcW w:w="1411" w:type="dxa"/>
            <w:shd w:val="clear" w:color="auto" w:fill="FFFFFF"/>
            <w:vAlign w:val="center"/>
          </w:tcPr>
          <w:p w:rsidR="00EA7104" w:rsidRDefault="00DB0BCF">
            <w:pPr>
              <w:widowControl/>
              <w:spacing w:line="240" w:lineRule="atLeast"/>
              <w:jc w:val="center"/>
              <w:rPr>
                <w:rFonts w:ascii="宋体" w:cs="宋体"/>
                <w:b/>
                <w:bCs/>
                <w:color w:val="000000"/>
                <w:kern w:val="0"/>
                <w:sz w:val="22"/>
                <w:szCs w:val="22"/>
              </w:rPr>
            </w:pPr>
            <w:r>
              <w:rPr>
                <w:rFonts w:ascii="宋体" w:hAnsi="宋体" w:cs="宋体" w:hint="eastAsia"/>
                <w:b/>
                <w:bCs/>
                <w:color w:val="000000"/>
                <w:kern w:val="0"/>
                <w:sz w:val="22"/>
                <w:szCs w:val="22"/>
              </w:rPr>
              <w:t>三级指标</w:t>
            </w:r>
          </w:p>
        </w:tc>
        <w:tc>
          <w:tcPr>
            <w:tcW w:w="2789" w:type="dxa"/>
            <w:shd w:val="clear" w:color="auto" w:fill="FFFFFF"/>
            <w:vAlign w:val="center"/>
          </w:tcPr>
          <w:p w:rsidR="00EA7104" w:rsidRDefault="00DB0BCF">
            <w:pPr>
              <w:widowControl/>
              <w:spacing w:line="240" w:lineRule="atLeast"/>
              <w:jc w:val="center"/>
              <w:rPr>
                <w:rFonts w:ascii="宋体" w:cs="宋体"/>
                <w:b/>
                <w:bCs/>
                <w:color w:val="000000"/>
                <w:kern w:val="0"/>
                <w:sz w:val="22"/>
                <w:szCs w:val="22"/>
              </w:rPr>
            </w:pPr>
            <w:r>
              <w:rPr>
                <w:rFonts w:ascii="宋体" w:hAnsi="宋体" w:cs="宋体" w:hint="eastAsia"/>
                <w:b/>
                <w:bCs/>
                <w:color w:val="000000"/>
                <w:kern w:val="0"/>
                <w:sz w:val="22"/>
                <w:szCs w:val="22"/>
              </w:rPr>
              <w:t>指标解释</w:t>
            </w:r>
          </w:p>
        </w:tc>
        <w:tc>
          <w:tcPr>
            <w:tcW w:w="6946" w:type="dxa"/>
            <w:shd w:val="clear" w:color="auto" w:fill="FFFFFF"/>
            <w:vAlign w:val="center"/>
          </w:tcPr>
          <w:p w:rsidR="00EA7104" w:rsidRDefault="00DB0BCF">
            <w:pPr>
              <w:widowControl/>
              <w:spacing w:line="240" w:lineRule="atLeast"/>
              <w:jc w:val="center"/>
              <w:rPr>
                <w:rFonts w:ascii="宋体" w:cs="宋体"/>
                <w:b/>
                <w:bCs/>
                <w:color w:val="000000"/>
                <w:kern w:val="0"/>
                <w:sz w:val="22"/>
                <w:szCs w:val="22"/>
              </w:rPr>
            </w:pPr>
            <w:r>
              <w:rPr>
                <w:rFonts w:ascii="宋体" w:hAnsi="宋体" w:cs="宋体" w:hint="eastAsia"/>
                <w:b/>
                <w:bCs/>
                <w:color w:val="000000"/>
                <w:kern w:val="0"/>
                <w:sz w:val="22"/>
                <w:szCs w:val="22"/>
              </w:rPr>
              <w:t>指标说明</w:t>
            </w:r>
          </w:p>
        </w:tc>
        <w:tc>
          <w:tcPr>
            <w:tcW w:w="1276" w:type="dxa"/>
            <w:tcBorders>
              <w:top w:val="single" w:sz="4" w:space="0" w:color="auto"/>
              <w:bottom w:val="single" w:sz="4" w:space="0" w:color="auto"/>
              <w:right w:val="single" w:sz="4" w:space="0" w:color="auto"/>
            </w:tcBorders>
          </w:tcPr>
          <w:p w:rsidR="00EA7104" w:rsidRDefault="00DB0BCF">
            <w:pPr>
              <w:widowControl/>
              <w:spacing w:line="240" w:lineRule="atLeast"/>
              <w:jc w:val="center"/>
              <w:rPr>
                <w:rFonts w:ascii="宋体" w:cs="宋体"/>
                <w:b/>
                <w:bCs/>
                <w:color w:val="000000"/>
                <w:kern w:val="0"/>
                <w:sz w:val="22"/>
                <w:szCs w:val="22"/>
              </w:rPr>
            </w:pPr>
            <w:r>
              <w:rPr>
                <w:rFonts w:ascii="宋体" w:hAnsi="宋体" w:cs="宋体" w:hint="eastAsia"/>
                <w:b/>
                <w:bCs/>
                <w:color w:val="000000"/>
                <w:kern w:val="0"/>
                <w:sz w:val="22"/>
                <w:szCs w:val="22"/>
              </w:rPr>
              <w:t>分值</w:t>
            </w:r>
          </w:p>
        </w:tc>
        <w:tc>
          <w:tcPr>
            <w:tcW w:w="1325" w:type="dxa"/>
            <w:tcBorders>
              <w:top w:val="single" w:sz="4" w:space="0" w:color="auto"/>
              <w:left w:val="single" w:sz="4" w:space="0" w:color="auto"/>
              <w:bottom w:val="single" w:sz="4" w:space="0" w:color="auto"/>
              <w:right w:val="single" w:sz="4" w:space="0" w:color="auto"/>
            </w:tcBorders>
          </w:tcPr>
          <w:p w:rsidR="00EA7104" w:rsidRDefault="00DB0BCF">
            <w:pPr>
              <w:widowControl/>
              <w:jc w:val="left"/>
              <w:rPr>
                <w:rFonts w:ascii="宋体" w:cs="宋体"/>
                <w:b/>
                <w:bCs/>
                <w:color w:val="000000"/>
                <w:kern w:val="0"/>
                <w:sz w:val="22"/>
                <w:szCs w:val="22"/>
              </w:rPr>
            </w:pPr>
            <w:r>
              <w:rPr>
                <w:rFonts w:ascii="宋体" w:hAnsi="宋体" w:cs="宋体" w:hint="eastAsia"/>
                <w:b/>
                <w:bCs/>
                <w:color w:val="000000"/>
                <w:kern w:val="0"/>
                <w:sz w:val="22"/>
                <w:szCs w:val="22"/>
              </w:rPr>
              <w:t>评价</w:t>
            </w:r>
          </w:p>
          <w:p w:rsidR="00EA7104" w:rsidRDefault="00DB0BCF">
            <w:pPr>
              <w:widowControl/>
              <w:jc w:val="left"/>
              <w:rPr>
                <w:rFonts w:ascii="宋体" w:cs="宋体"/>
                <w:b/>
                <w:bCs/>
                <w:color w:val="000000"/>
                <w:kern w:val="0"/>
                <w:sz w:val="22"/>
                <w:szCs w:val="22"/>
              </w:rPr>
            </w:pPr>
            <w:r>
              <w:rPr>
                <w:rFonts w:ascii="宋体" w:hAnsi="宋体" w:cs="宋体" w:hint="eastAsia"/>
                <w:b/>
                <w:bCs/>
                <w:color w:val="000000"/>
                <w:kern w:val="0"/>
                <w:sz w:val="22"/>
                <w:szCs w:val="22"/>
              </w:rPr>
              <w:t>结果</w:t>
            </w:r>
          </w:p>
        </w:tc>
      </w:tr>
      <w:tr w:rsidR="00EA7104">
        <w:trPr>
          <w:trHeight w:val="90"/>
          <w:jc w:val="center"/>
        </w:trPr>
        <w:tc>
          <w:tcPr>
            <w:tcW w:w="763" w:type="dxa"/>
            <w:vMerge w:val="restart"/>
            <w:shd w:val="clear" w:color="auto" w:fill="FFFFFF"/>
            <w:vAlign w:val="center"/>
          </w:tcPr>
          <w:p w:rsidR="00EA7104" w:rsidRDefault="00DB0BCF">
            <w:pPr>
              <w:spacing w:line="240" w:lineRule="atLeast"/>
              <w:jc w:val="center"/>
              <w:rPr>
                <w:rFonts w:ascii="宋体" w:cs="宋体"/>
                <w:color w:val="000000"/>
                <w:kern w:val="0"/>
                <w:sz w:val="22"/>
                <w:szCs w:val="22"/>
              </w:rPr>
            </w:pPr>
            <w:r>
              <w:rPr>
                <w:rFonts w:ascii="宋体" w:hAnsi="宋体" w:cs="宋体" w:hint="eastAsia"/>
                <w:color w:val="000000"/>
                <w:kern w:val="0"/>
                <w:sz w:val="22"/>
                <w:szCs w:val="22"/>
              </w:rPr>
              <w:t>决策（</w:t>
            </w:r>
            <w:r>
              <w:rPr>
                <w:rFonts w:ascii="宋体" w:hAnsi="宋体" w:cs="宋体"/>
                <w:color w:val="000000"/>
                <w:kern w:val="0"/>
                <w:sz w:val="22"/>
                <w:szCs w:val="22"/>
              </w:rPr>
              <w:t>20</w:t>
            </w:r>
            <w:r>
              <w:rPr>
                <w:rFonts w:ascii="宋体" w:hAnsi="宋体" w:cs="宋体" w:hint="eastAsia"/>
                <w:color w:val="000000"/>
                <w:kern w:val="0"/>
                <w:sz w:val="22"/>
                <w:szCs w:val="22"/>
              </w:rPr>
              <w:t xml:space="preserve">分）　</w:t>
            </w:r>
          </w:p>
        </w:tc>
        <w:tc>
          <w:tcPr>
            <w:tcW w:w="1297" w:type="dxa"/>
            <w:vMerge w:val="restart"/>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绩效目标（</w:t>
            </w:r>
            <w:r>
              <w:rPr>
                <w:rFonts w:ascii="宋体" w:hAnsi="宋体" w:cs="宋体"/>
                <w:color w:val="000000"/>
                <w:kern w:val="0"/>
                <w:sz w:val="22"/>
                <w:szCs w:val="22"/>
              </w:rPr>
              <w:t>10</w:t>
            </w:r>
            <w:r>
              <w:rPr>
                <w:rFonts w:ascii="宋体" w:hAnsi="宋体" w:cs="宋体" w:hint="eastAsia"/>
                <w:color w:val="000000"/>
                <w:kern w:val="0"/>
                <w:sz w:val="22"/>
                <w:szCs w:val="22"/>
              </w:rPr>
              <w:t xml:space="preserve">）　</w:t>
            </w:r>
          </w:p>
        </w:tc>
        <w:tc>
          <w:tcPr>
            <w:tcW w:w="1411"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绩效目标</w:t>
            </w:r>
          </w:p>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合理性</w:t>
            </w:r>
          </w:p>
        </w:tc>
        <w:tc>
          <w:tcPr>
            <w:tcW w:w="2789" w:type="dxa"/>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项目所设定的绩效目标是否依据充分，是否符合客观实际，用以反映和考核项目绩效目标与项目实施的相符情况。</w:t>
            </w:r>
          </w:p>
        </w:tc>
        <w:tc>
          <w:tcPr>
            <w:tcW w:w="6946" w:type="dxa"/>
            <w:shd w:val="clear" w:color="000000" w:fill="FFFFFF"/>
            <w:vAlign w:val="center"/>
          </w:tcPr>
          <w:p w:rsidR="00EA7104" w:rsidRDefault="00DB0BCF">
            <w:pPr>
              <w:widowControl/>
              <w:spacing w:line="240" w:lineRule="atLeast"/>
              <w:jc w:val="left"/>
              <w:rPr>
                <w:rFonts w:ascii="宋体" w:cs="宋体"/>
                <w:color w:val="000000"/>
                <w:kern w:val="0"/>
                <w:sz w:val="22"/>
                <w:szCs w:val="22"/>
              </w:rPr>
            </w:pPr>
            <w:r>
              <w:rPr>
                <w:rFonts w:ascii="宋体" w:hAnsi="宋体" w:cs="宋体" w:hint="eastAsia"/>
                <w:color w:val="000000"/>
                <w:kern w:val="0"/>
                <w:sz w:val="22"/>
                <w:szCs w:val="22"/>
              </w:rPr>
              <w:t>评价要点：</w:t>
            </w:r>
            <w:r>
              <w:rPr>
                <w:rFonts w:ascii="宋体" w:cs="宋体"/>
                <w:color w:val="000000"/>
                <w:kern w:val="0"/>
                <w:sz w:val="22"/>
                <w:szCs w:val="22"/>
              </w:rPr>
              <w:br/>
            </w:r>
            <w:r>
              <w:rPr>
                <w:rFonts w:ascii="宋体" w:hAnsi="宋体" w:cs="宋体" w:hint="eastAsia"/>
                <w:color w:val="000000"/>
                <w:kern w:val="0"/>
                <w:sz w:val="22"/>
                <w:szCs w:val="22"/>
              </w:rPr>
              <w:t>（如未设定预算绩效目标，也可考核其他工作任务目标）</w:t>
            </w:r>
            <w:r>
              <w:rPr>
                <w:rFonts w:ascii="宋体" w:cs="宋体"/>
                <w:color w:val="000000"/>
                <w:kern w:val="0"/>
                <w:sz w:val="22"/>
                <w:szCs w:val="22"/>
              </w:rPr>
              <w:br/>
            </w:r>
            <w:r>
              <w:rPr>
                <w:rFonts w:ascii="宋体" w:hAnsi="宋体" w:cs="宋体" w:hint="eastAsia"/>
                <w:color w:val="000000"/>
                <w:kern w:val="0"/>
                <w:sz w:val="22"/>
                <w:szCs w:val="22"/>
              </w:rPr>
              <w:t>①项目是否有绩效目标；</w:t>
            </w:r>
            <w:r>
              <w:rPr>
                <w:rFonts w:ascii="宋体" w:cs="宋体"/>
                <w:color w:val="000000"/>
                <w:kern w:val="0"/>
                <w:sz w:val="22"/>
                <w:szCs w:val="22"/>
              </w:rPr>
              <w:br/>
            </w:r>
            <w:r>
              <w:rPr>
                <w:rFonts w:ascii="宋体" w:hAnsi="宋体" w:cs="宋体" w:hint="eastAsia"/>
                <w:color w:val="000000"/>
                <w:kern w:val="0"/>
                <w:sz w:val="22"/>
                <w:szCs w:val="22"/>
              </w:rPr>
              <w:t>②项目绩效目标与实际工作内容是否具有相关性；</w:t>
            </w:r>
            <w:r>
              <w:rPr>
                <w:rFonts w:ascii="宋体" w:cs="宋体"/>
                <w:color w:val="000000"/>
                <w:kern w:val="0"/>
                <w:sz w:val="22"/>
                <w:szCs w:val="22"/>
              </w:rPr>
              <w:br/>
            </w:r>
            <w:r>
              <w:rPr>
                <w:rFonts w:ascii="宋体" w:hAnsi="宋体" w:cs="宋体" w:hint="eastAsia"/>
                <w:color w:val="000000"/>
                <w:kern w:val="0"/>
                <w:sz w:val="22"/>
                <w:szCs w:val="22"/>
              </w:rPr>
              <w:t>③项目预期产出效益和效果是否符合正常的业绩水平；</w:t>
            </w:r>
          </w:p>
          <w:p w:rsidR="00EA7104" w:rsidRDefault="00DB0BCF">
            <w:pPr>
              <w:widowControl/>
              <w:spacing w:line="240" w:lineRule="atLeast"/>
              <w:jc w:val="left"/>
              <w:rPr>
                <w:rFonts w:ascii="宋体" w:cs="宋体"/>
                <w:color w:val="000000"/>
                <w:kern w:val="0"/>
                <w:sz w:val="22"/>
                <w:szCs w:val="22"/>
              </w:rPr>
            </w:pPr>
            <w:r>
              <w:rPr>
                <w:rFonts w:ascii="宋体" w:hAnsi="宋体" w:cs="宋体" w:hint="eastAsia"/>
                <w:color w:val="000000"/>
                <w:kern w:val="0"/>
                <w:sz w:val="22"/>
                <w:szCs w:val="22"/>
              </w:rPr>
              <w:t>④是否与预算确定的项目投资额或资金量相匹配。</w:t>
            </w:r>
          </w:p>
        </w:tc>
        <w:tc>
          <w:tcPr>
            <w:tcW w:w="1276" w:type="dxa"/>
            <w:tcBorders>
              <w:top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5</w:t>
            </w:r>
          </w:p>
        </w:tc>
        <w:tc>
          <w:tcPr>
            <w:tcW w:w="1325" w:type="dxa"/>
            <w:tcBorders>
              <w:top w:val="single" w:sz="4" w:space="0" w:color="auto"/>
              <w:left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5</w:t>
            </w:r>
          </w:p>
        </w:tc>
      </w:tr>
      <w:tr w:rsidR="00EA7104">
        <w:trPr>
          <w:trHeight w:val="1464"/>
          <w:jc w:val="center"/>
        </w:trPr>
        <w:tc>
          <w:tcPr>
            <w:tcW w:w="763" w:type="dxa"/>
            <w:vMerge/>
            <w:shd w:val="clear" w:color="auto" w:fill="FFFFFF"/>
            <w:vAlign w:val="center"/>
          </w:tcPr>
          <w:p w:rsidR="00EA7104" w:rsidRDefault="00EA7104">
            <w:pPr>
              <w:widowControl/>
              <w:spacing w:line="240" w:lineRule="atLeast"/>
              <w:jc w:val="center"/>
              <w:rPr>
                <w:rFonts w:ascii="宋体" w:cs="宋体"/>
                <w:color w:val="000000"/>
                <w:kern w:val="0"/>
                <w:sz w:val="22"/>
                <w:szCs w:val="22"/>
              </w:rPr>
            </w:pPr>
          </w:p>
        </w:tc>
        <w:tc>
          <w:tcPr>
            <w:tcW w:w="1297" w:type="dxa"/>
            <w:vMerge/>
            <w:shd w:val="clear" w:color="auto" w:fill="FFFFFF"/>
            <w:vAlign w:val="center"/>
          </w:tcPr>
          <w:p w:rsidR="00EA7104" w:rsidRDefault="00EA7104">
            <w:pPr>
              <w:widowControl/>
              <w:spacing w:line="240" w:lineRule="atLeast"/>
              <w:jc w:val="center"/>
              <w:rPr>
                <w:rFonts w:ascii="宋体" w:cs="宋体"/>
                <w:color w:val="000000"/>
                <w:kern w:val="0"/>
                <w:sz w:val="22"/>
                <w:szCs w:val="22"/>
              </w:rPr>
            </w:pPr>
          </w:p>
        </w:tc>
        <w:tc>
          <w:tcPr>
            <w:tcW w:w="1411"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绩效指标</w:t>
            </w:r>
          </w:p>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明确性</w:t>
            </w:r>
          </w:p>
        </w:tc>
        <w:tc>
          <w:tcPr>
            <w:tcW w:w="2789" w:type="dxa"/>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依据绩效目标设定的绩效指标是否清晰、细化、可衡量等，用以反映和考核项目绩效目标的明细化情况。</w:t>
            </w:r>
          </w:p>
        </w:tc>
        <w:tc>
          <w:tcPr>
            <w:tcW w:w="6946" w:type="dxa"/>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评价要点：</w:t>
            </w:r>
            <w:r>
              <w:rPr>
                <w:rFonts w:ascii="宋体" w:cs="宋体"/>
                <w:color w:val="000000"/>
                <w:kern w:val="0"/>
                <w:sz w:val="22"/>
                <w:szCs w:val="22"/>
              </w:rPr>
              <w:br/>
            </w:r>
            <w:r>
              <w:rPr>
                <w:rFonts w:ascii="宋体" w:hAnsi="宋体" w:cs="宋体" w:hint="eastAsia"/>
                <w:color w:val="000000"/>
                <w:kern w:val="0"/>
                <w:sz w:val="22"/>
                <w:szCs w:val="22"/>
              </w:rPr>
              <w:t>①是否将项目绩效目标细化分解为具体的绩效指标；</w:t>
            </w:r>
            <w:r>
              <w:rPr>
                <w:rFonts w:ascii="宋体" w:cs="宋体"/>
                <w:color w:val="000000"/>
                <w:kern w:val="0"/>
                <w:sz w:val="22"/>
                <w:szCs w:val="22"/>
              </w:rPr>
              <w:br/>
            </w:r>
            <w:r>
              <w:rPr>
                <w:rFonts w:ascii="宋体" w:hAnsi="宋体" w:cs="宋体" w:hint="eastAsia"/>
                <w:color w:val="000000"/>
                <w:kern w:val="0"/>
                <w:sz w:val="22"/>
                <w:szCs w:val="22"/>
              </w:rPr>
              <w:t>②是否通过清晰、可衡量的指标值予以体现；</w:t>
            </w:r>
            <w:r>
              <w:rPr>
                <w:rFonts w:ascii="宋体" w:cs="宋体"/>
                <w:color w:val="000000"/>
                <w:kern w:val="0"/>
                <w:sz w:val="22"/>
                <w:szCs w:val="22"/>
              </w:rPr>
              <w:br/>
            </w:r>
            <w:r>
              <w:rPr>
                <w:rFonts w:ascii="宋体" w:hAnsi="宋体" w:cs="宋体" w:hint="eastAsia"/>
                <w:color w:val="000000"/>
                <w:kern w:val="0"/>
                <w:sz w:val="22"/>
                <w:szCs w:val="22"/>
              </w:rPr>
              <w:t>③是否与项目目标任务数或计划数相对应。</w:t>
            </w:r>
            <w:r>
              <w:rPr>
                <w:rFonts w:ascii="宋体" w:cs="宋体"/>
                <w:color w:val="000000"/>
                <w:kern w:val="0"/>
                <w:sz w:val="22"/>
                <w:szCs w:val="22"/>
              </w:rPr>
              <w:br/>
            </w:r>
          </w:p>
        </w:tc>
        <w:tc>
          <w:tcPr>
            <w:tcW w:w="1276" w:type="dxa"/>
            <w:tcBorders>
              <w:top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5</w:t>
            </w:r>
          </w:p>
        </w:tc>
        <w:tc>
          <w:tcPr>
            <w:tcW w:w="1325" w:type="dxa"/>
            <w:tcBorders>
              <w:top w:val="single" w:sz="4" w:space="0" w:color="auto"/>
              <w:left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3</w:t>
            </w:r>
          </w:p>
        </w:tc>
      </w:tr>
      <w:tr w:rsidR="00EA7104">
        <w:trPr>
          <w:trHeight w:val="1942"/>
          <w:jc w:val="center"/>
        </w:trPr>
        <w:tc>
          <w:tcPr>
            <w:tcW w:w="763" w:type="dxa"/>
            <w:vMerge/>
            <w:shd w:val="clear" w:color="auto" w:fill="FFFFFF"/>
            <w:vAlign w:val="center"/>
          </w:tcPr>
          <w:p w:rsidR="00EA7104" w:rsidRDefault="00EA7104">
            <w:pPr>
              <w:spacing w:line="240" w:lineRule="atLeast"/>
              <w:jc w:val="center"/>
              <w:rPr>
                <w:rFonts w:ascii="宋体" w:cs="宋体"/>
                <w:color w:val="000000"/>
                <w:kern w:val="0"/>
                <w:sz w:val="22"/>
                <w:szCs w:val="22"/>
              </w:rPr>
            </w:pPr>
          </w:p>
        </w:tc>
        <w:tc>
          <w:tcPr>
            <w:tcW w:w="1297" w:type="dxa"/>
            <w:vMerge w:val="restart"/>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资金投入（</w:t>
            </w:r>
            <w:r>
              <w:rPr>
                <w:rFonts w:ascii="宋体" w:hAnsi="宋体" w:cs="宋体" w:hint="eastAsia"/>
                <w:color w:val="000000"/>
                <w:kern w:val="0"/>
                <w:sz w:val="22"/>
                <w:szCs w:val="22"/>
              </w:rPr>
              <w:t>10</w:t>
            </w:r>
            <w:r>
              <w:rPr>
                <w:rFonts w:ascii="宋体" w:hAnsi="宋体" w:cs="宋体" w:hint="eastAsia"/>
                <w:color w:val="000000"/>
                <w:kern w:val="0"/>
                <w:sz w:val="22"/>
                <w:szCs w:val="22"/>
              </w:rPr>
              <w:t>）</w:t>
            </w:r>
          </w:p>
          <w:p w:rsidR="00EA7104" w:rsidRDefault="00DB0BCF">
            <w:pPr>
              <w:spacing w:line="240" w:lineRule="atLeast"/>
              <w:jc w:val="center"/>
              <w:rPr>
                <w:rFonts w:ascii="宋体" w:cs="宋体"/>
                <w:color w:val="000000"/>
                <w:kern w:val="0"/>
                <w:sz w:val="22"/>
                <w:szCs w:val="22"/>
              </w:rPr>
            </w:pPr>
            <w:r>
              <w:rPr>
                <w:rFonts w:ascii="宋体" w:hAnsi="宋体" w:cs="宋体" w:hint="eastAsia"/>
                <w:color w:val="000000"/>
                <w:kern w:val="0"/>
                <w:sz w:val="22"/>
                <w:szCs w:val="22"/>
              </w:rPr>
              <w:t xml:space="preserve">　</w:t>
            </w:r>
          </w:p>
        </w:tc>
        <w:tc>
          <w:tcPr>
            <w:tcW w:w="1411"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预算编制</w:t>
            </w:r>
          </w:p>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科学性</w:t>
            </w:r>
          </w:p>
        </w:tc>
        <w:tc>
          <w:tcPr>
            <w:tcW w:w="2789" w:type="dxa"/>
            <w:shd w:val="clear" w:color="auto"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6946" w:type="dxa"/>
            <w:shd w:val="clear" w:color="auto"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评价要点：</w:t>
            </w:r>
            <w:r>
              <w:rPr>
                <w:rFonts w:ascii="宋体" w:cs="宋体"/>
                <w:color w:val="000000"/>
                <w:kern w:val="0"/>
                <w:sz w:val="22"/>
                <w:szCs w:val="22"/>
              </w:rPr>
              <w:br/>
            </w:r>
            <w:r>
              <w:rPr>
                <w:rFonts w:ascii="宋体" w:hAnsi="宋体" w:cs="宋体" w:hint="eastAsia"/>
                <w:color w:val="000000"/>
                <w:kern w:val="0"/>
                <w:sz w:val="22"/>
                <w:szCs w:val="22"/>
              </w:rPr>
              <w:t>①预算编制是否经过科学论证；</w:t>
            </w:r>
            <w:r>
              <w:rPr>
                <w:rFonts w:ascii="宋体" w:cs="宋体"/>
                <w:color w:val="000000"/>
                <w:kern w:val="0"/>
                <w:sz w:val="22"/>
                <w:szCs w:val="22"/>
              </w:rPr>
              <w:br/>
            </w:r>
            <w:r>
              <w:rPr>
                <w:rFonts w:ascii="宋体" w:hAnsi="宋体" w:cs="宋体" w:hint="eastAsia"/>
                <w:color w:val="000000"/>
                <w:kern w:val="0"/>
                <w:sz w:val="22"/>
                <w:szCs w:val="22"/>
              </w:rPr>
              <w:t>②预算内容与项目内容是否匹配；</w:t>
            </w:r>
            <w:r>
              <w:rPr>
                <w:rFonts w:ascii="宋体" w:cs="宋体"/>
                <w:color w:val="000000"/>
                <w:kern w:val="0"/>
                <w:sz w:val="22"/>
                <w:szCs w:val="22"/>
              </w:rPr>
              <w:br/>
            </w:r>
            <w:r>
              <w:rPr>
                <w:rFonts w:ascii="宋体" w:hAnsi="宋体" w:cs="宋体" w:hint="eastAsia"/>
                <w:color w:val="000000"/>
                <w:kern w:val="0"/>
                <w:sz w:val="22"/>
                <w:szCs w:val="22"/>
              </w:rPr>
              <w:t>③预算额度测算依据是否充分，是否按照标准编制；</w:t>
            </w:r>
            <w:r>
              <w:rPr>
                <w:rFonts w:ascii="宋体" w:cs="宋体"/>
                <w:color w:val="000000"/>
                <w:kern w:val="0"/>
                <w:sz w:val="22"/>
                <w:szCs w:val="22"/>
              </w:rPr>
              <w:br/>
            </w:r>
            <w:r>
              <w:rPr>
                <w:rFonts w:ascii="宋体" w:hAnsi="宋体" w:cs="宋体" w:hint="eastAsia"/>
                <w:color w:val="000000"/>
                <w:kern w:val="0"/>
                <w:sz w:val="22"/>
                <w:szCs w:val="22"/>
              </w:rPr>
              <w:t>④预算确定的项目投资额或资金量是否与工作任务相匹配。</w:t>
            </w:r>
          </w:p>
        </w:tc>
        <w:tc>
          <w:tcPr>
            <w:tcW w:w="1276" w:type="dxa"/>
            <w:tcBorders>
              <w:top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hint="eastAsia"/>
                <w:color w:val="000000"/>
                <w:kern w:val="0"/>
                <w:sz w:val="22"/>
                <w:szCs w:val="22"/>
              </w:rPr>
              <w:t>5</w:t>
            </w:r>
          </w:p>
        </w:tc>
        <w:tc>
          <w:tcPr>
            <w:tcW w:w="1325" w:type="dxa"/>
            <w:tcBorders>
              <w:top w:val="single" w:sz="4" w:space="0" w:color="auto"/>
              <w:left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hint="eastAsia"/>
                <w:color w:val="000000"/>
                <w:kern w:val="0"/>
                <w:sz w:val="22"/>
                <w:szCs w:val="22"/>
              </w:rPr>
              <w:t>4</w:t>
            </w:r>
          </w:p>
        </w:tc>
      </w:tr>
      <w:tr w:rsidR="00EA7104">
        <w:trPr>
          <w:trHeight w:val="90"/>
          <w:jc w:val="center"/>
        </w:trPr>
        <w:tc>
          <w:tcPr>
            <w:tcW w:w="763" w:type="dxa"/>
            <w:vMerge/>
            <w:shd w:val="clear" w:color="auto" w:fill="FFFFFF"/>
            <w:vAlign w:val="center"/>
          </w:tcPr>
          <w:p w:rsidR="00EA7104" w:rsidRDefault="00EA7104">
            <w:pPr>
              <w:widowControl/>
              <w:spacing w:line="240" w:lineRule="atLeast"/>
              <w:jc w:val="center"/>
              <w:rPr>
                <w:rFonts w:ascii="宋体" w:cs="宋体"/>
                <w:color w:val="000000"/>
                <w:kern w:val="0"/>
                <w:sz w:val="22"/>
                <w:szCs w:val="22"/>
              </w:rPr>
            </w:pPr>
          </w:p>
        </w:tc>
        <w:tc>
          <w:tcPr>
            <w:tcW w:w="1297" w:type="dxa"/>
            <w:vMerge/>
            <w:shd w:val="clear" w:color="auto" w:fill="FFFFFF"/>
            <w:vAlign w:val="center"/>
          </w:tcPr>
          <w:p w:rsidR="00EA7104" w:rsidRDefault="00EA7104">
            <w:pPr>
              <w:widowControl/>
              <w:spacing w:line="240" w:lineRule="atLeast"/>
              <w:jc w:val="center"/>
              <w:rPr>
                <w:rFonts w:ascii="宋体" w:cs="宋体"/>
                <w:color w:val="000000"/>
                <w:kern w:val="0"/>
                <w:sz w:val="22"/>
                <w:szCs w:val="22"/>
              </w:rPr>
            </w:pPr>
          </w:p>
        </w:tc>
        <w:tc>
          <w:tcPr>
            <w:tcW w:w="1411"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资金分配</w:t>
            </w:r>
          </w:p>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合理性</w:t>
            </w:r>
          </w:p>
        </w:tc>
        <w:tc>
          <w:tcPr>
            <w:tcW w:w="2789" w:type="dxa"/>
            <w:shd w:val="clear" w:color="auto"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6946" w:type="dxa"/>
            <w:tcBorders>
              <w:bottom w:val="single" w:sz="4" w:space="0" w:color="auto"/>
            </w:tcBorders>
            <w:shd w:val="clear" w:color="auto"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评价要点：</w:t>
            </w:r>
            <w:r>
              <w:rPr>
                <w:rFonts w:ascii="宋体" w:cs="宋体"/>
                <w:color w:val="000000"/>
                <w:kern w:val="0"/>
                <w:sz w:val="22"/>
                <w:szCs w:val="22"/>
              </w:rPr>
              <w:br/>
            </w:r>
            <w:r>
              <w:rPr>
                <w:rFonts w:ascii="宋体" w:hAnsi="宋体" w:cs="宋体" w:hint="eastAsia"/>
                <w:color w:val="000000"/>
                <w:kern w:val="0"/>
                <w:sz w:val="22"/>
                <w:szCs w:val="22"/>
              </w:rPr>
              <w:t>①预算资金分配依据是否充分；</w:t>
            </w:r>
            <w:r>
              <w:rPr>
                <w:rFonts w:ascii="宋体" w:cs="宋体"/>
                <w:color w:val="000000"/>
                <w:kern w:val="0"/>
                <w:sz w:val="22"/>
                <w:szCs w:val="22"/>
              </w:rPr>
              <w:br/>
            </w:r>
            <w:r>
              <w:rPr>
                <w:rFonts w:ascii="宋体" w:hAnsi="宋体" w:cs="宋体" w:hint="eastAsia"/>
                <w:color w:val="000000"/>
                <w:kern w:val="0"/>
                <w:sz w:val="22"/>
                <w:szCs w:val="22"/>
              </w:rPr>
              <w:t>②资金分配额度是否合理，与项目单位或地方实际是否相适应。</w:t>
            </w:r>
          </w:p>
        </w:tc>
        <w:tc>
          <w:tcPr>
            <w:tcW w:w="1276" w:type="dxa"/>
            <w:tcBorders>
              <w:top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hint="eastAsia"/>
                <w:color w:val="000000"/>
                <w:kern w:val="0"/>
                <w:sz w:val="22"/>
                <w:szCs w:val="22"/>
              </w:rPr>
              <w:t>5</w:t>
            </w:r>
          </w:p>
        </w:tc>
        <w:tc>
          <w:tcPr>
            <w:tcW w:w="1325" w:type="dxa"/>
            <w:tcBorders>
              <w:top w:val="single" w:sz="4" w:space="0" w:color="auto"/>
              <w:left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hint="eastAsia"/>
                <w:color w:val="000000"/>
                <w:kern w:val="0"/>
                <w:sz w:val="22"/>
                <w:szCs w:val="22"/>
              </w:rPr>
              <w:t>4</w:t>
            </w:r>
          </w:p>
        </w:tc>
      </w:tr>
      <w:tr w:rsidR="00EA7104">
        <w:trPr>
          <w:trHeight w:val="1236"/>
          <w:jc w:val="center"/>
        </w:trPr>
        <w:tc>
          <w:tcPr>
            <w:tcW w:w="763" w:type="dxa"/>
            <w:vMerge w:val="restart"/>
            <w:shd w:val="clear" w:color="auto" w:fill="FFFFFF"/>
            <w:vAlign w:val="center"/>
          </w:tcPr>
          <w:p w:rsidR="00EA7104" w:rsidRDefault="00DB0BCF">
            <w:pPr>
              <w:spacing w:line="240" w:lineRule="atLeast"/>
              <w:jc w:val="center"/>
              <w:rPr>
                <w:rFonts w:ascii="宋体" w:cs="宋体"/>
                <w:color w:val="000000"/>
                <w:kern w:val="0"/>
                <w:sz w:val="22"/>
                <w:szCs w:val="22"/>
              </w:rPr>
            </w:pPr>
            <w:r>
              <w:rPr>
                <w:rFonts w:ascii="宋体" w:hAnsi="宋体" w:cs="宋体" w:hint="eastAsia"/>
                <w:color w:val="000000"/>
                <w:kern w:val="0"/>
                <w:sz w:val="22"/>
                <w:szCs w:val="22"/>
              </w:rPr>
              <w:t>过程（</w:t>
            </w:r>
            <w:r>
              <w:rPr>
                <w:rFonts w:ascii="宋体" w:hAnsi="宋体" w:cs="宋体"/>
                <w:color w:val="000000"/>
                <w:kern w:val="0"/>
                <w:sz w:val="22"/>
                <w:szCs w:val="22"/>
              </w:rPr>
              <w:t>20</w:t>
            </w:r>
            <w:r>
              <w:rPr>
                <w:rFonts w:ascii="宋体" w:hAnsi="宋体" w:cs="宋体" w:hint="eastAsia"/>
                <w:color w:val="000000"/>
                <w:kern w:val="0"/>
                <w:sz w:val="22"/>
                <w:szCs w:val="22"/>
              </w:rPr>
              <w:t>分）</w:t>
            </w:r>
          </w:p>
        </w:tc>
        <w:tc>
          <w:tcPr>
            <w:tcW w:w="1297" w:type="dxa"/>
            <w:vMerge w:val="restart"/>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资金管理（</w:t>
            </w:r>
            <w:r>
              <w:rPr>
                <w:rFonts w:ascii="宋体" w:hAnsi="宋体" w:cs="宋体"/>
                <w:color w:val="000000"/>
                <w:kern w:val="0"/>
                <w:sz w:val="22"/>
                <w:szCs w:val="22"/>
              </w:rPr>
              <w:t>10</w:t>
            </w:r>
            <w:r>
              <w:rPr>
                <w:rFonts w:ascii="宋体" w:hAnsi="宋体" w:cs="宋体" w:hint="eastAsia"/>
                <w:color w:val="000000"/>
                <w:kern w:val="0"/>
                <w:sz w:val="22"/>
                <w:szCs w:val="22"/>
              </w:rPr>
              <w:t>）</w:t>
            </w:r>
          </w:p>
        </w:tc>
        <w:tc>
          <w:tcPr>
            <w:tcW w:w="1411"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资金到位率</w:t>
            </w:r>
          </w:p>
        </w:tc>
        <w:tc>
          <w:tcPr>
            <w:tcW w:w="2789" w:type="dxa"/>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实际到位资金与预算资金的比率，用以反映和考核资金落实情况对项目实施的总体保障程度。</w:t>
            </w:r>
          </w:p>
        </w:tc>
        <w:tc>
          <w:tcPr>
            <w:tcW w:w="6946" w:type="dxa"/>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资金到位率</w:t>
            </w:r>
            <w:r>
              <w:rPr>
                <w:rFonts w:ascii="宋体" w:hAnsi="宋体" w:cs="宋体"/>
                <w:color w:val="000000"/>
                <w:kern w:val="0"/>
                <w:sz w:val="22"/>
                <w:szCs w:val="22"/>
              </w:rPr>
              <w:t>=</w:t>
            </w:r>
            <w:r>
              <w:rPr>
                <w:rFonts w:ascii="宋体" w:hAnsi="宋体" w:cs="宋体" w:hint="eastAsia"/>
                <w:color w:val="000000"/>
                <w:kern w:val="0"/>
                <w:sz w:val="22"/>
                <w:szCs w:val="22"/>
              </w:rPr>
              <w:t>（实际到位资金</w:t>
            </w:r>
            <w:r>
              <w:rPr>
                <w:rFonts w:ascii="宋体" w:hAnsi="宋体" w:cs="宋体"/>
                <w:color w:val="000000"/>
                <w:kern w:val="0"/>
                <w:sz w:val="22"/>
                <w:szCs w:val="22"/>
              </w:rPr>
              <w:t>/</w:t>
            </w:r>
            <w:r>
              <w:rPr>
                <w:rFonts w:ascii="宋体" w:hAnsi="宋体" w:cs="宋体" w:hint="eastAsia"/>
                <w:color w:val="000000"/>
                <w:kern w:val="0"/>
                <w:sz w:val="22"/>
                <w:szCs w:val="22"/>
              </w:rPr>
              <w:t>预算资金）×</w:t>
            </w:r>
            <w:r>
              <w:rPr>
                <w:rFonts w:ascii="宋体" w:hAnsi="宋体" w:cs="宋体"/>
                <w:color w:val="000000"/>
                <w:kern w:val="0"/>
                <w:sz w:val="22"/>
                <w:szCs w:val="22"/>
              </w:rPr>
              <w:t>100%</w:t>
            </w:r>
            <w:r>
              <w:rPr>
                <w:rFonts w:ascii="宋体" w:hAnsi="宋体" w:cs="宋体" w:hint="eastAsia"/>
                <w:color w:val="000000"/>
                <w:kern w:val="0"/>
                <w:sz w:val="22"/>
                <w:szCs w:val="22"/>
              </w:rPr>
              <w:t>。</w:t>
            </w:r>
          </w:p>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实际到位资金：一定时期（本年度或项目期）内落实到具体项目的资金。</w:t>
            </w:r>
          </w:p>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预算资金：一定时期（本年度或项目期）内预算安排到具体项目的资金。</w:t>
            </w:r>
          </w:p>
        </w:tc>
        <w:tc>
          <w:tcPr>
            <w:tcW w:w="1276" w:type="dxa"/>
            <w:tcBorders>
              <w:top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3</w:t>
            </w:r>
          </w:p>
        </w:tc>
        <w:tc>
          <w:tcPr>
            <w:tcW w:w="1325" w:type="dxa"/>
            <w:tcBorders>
              <w:top w:val="single" w:sz="4" w:space="0" w:color="auto"/>
              <w:left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3</w:t>
            </w:r>
          </w:p>
        </w:tc>
      </w:tr>
      <w:tr w:rsidR="00EA7104">
        <w:trPr>
          <w:trHeight w:val="1320"/>
          <w:jc w:val="center"/>
        </w:trPr>
        <w:tc>
          <w:tcPr>
            <w:tcW w:w="763" w:type="dxa"/>
            <w:vMerge/>
            <w:shd w:val="clear" w:color="auto" w:fill="FFFFFF"/>
            <w:vAlign w:val="center"/>
          </w:tcPr>
          <w:p w:rsidR="00EA7104" w:rsidRDefault="00EA7104">
            <w:pPr>
              <w:spacing w:line="240" w:lineRule="atLeast"/>
              <w:jc w:val="center"/>
              <w:rPr>
                <w:rFonts w:ascii="宋体" w:cs="宋体"/>
                <w:color w:val="000000"/>
                <w:kern w:val="0"/>
                <w:sz w:val="22"/>
                <w:szCs w:val="22"/>
              </w:rPr>
            </w:pPr>
          </w:p>
        </w:tc>
        <w:tc>
          <w:tcPr>
            <w:tcW w:w="1297" w:type="dxa"/>
            <w:vMerge/>
            <w:shd w:val="clear" w:color="auto" w:fill="FFFFFF"/>
            <w:vAlign w:val="center"/>
          </w:tcPr>
          <w:p w:rsidR="00EA7104" w:rsidRDefault="00EA7104">
            <w:pPr>
              <w:spacing w:line="240" w:lineRule="atLeast"/>
              <w:jc w:val="center"/>
              <w:rPr>
                <w:rFonts w:ascii="宋体" w:cs="宋体"/>
                <w:color w:val="000000"/>
                <w:kern w:val="0"/>
                <w:sz w:val="22"/>
                <w:szCs w:val="22"/>
              </w:rPr>
            </w:pPr>
          </w:p>
        </w:tc>
        <w:tc>
          <w:tcPr>
            <w:tcW w:w="1411"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预算执行率</w:t>
            </w:r>
          </w:p>
        </w:tc>
        <w:tc>
          <w:tcPr>
            <w:tcW w:w="2789" w:type="dxa"/>
            <w:shd w:val="clear" w:color="auto"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项目预算资金是否按照计划执行，用以反映或考核项目预算执行情况。</w:t>
            </w:r>
          </w:p>
        </w:tc>
        <w:tc>
          <w:tcPr>
            <w:tcW w:w="6946" w:type="dxa"/>
            <w:shd w:val="clear" w:color="auto"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预算执行率</w:t>
            </w:r>
            <w:r>
              <w:rPr>
                <w:rFonts w:ascii="宋体" w:hAnsi="宋体" w:cs="宋体"/>
                <w:color w:val="000000"/>
                <w:kern w:val="0"/>
                <w:sz w:val="22"/>
                <w:szCs w:val="22"/>
              </w:rPr>
              <w:t>=</w:t>
            </w:r>
            <w:r>
              <w:rPr>
                <w:rFonts w:ascii="宋体" w:hAnsi="宋体" w:cs="宋体" w:hint="eastAsia"/>
                <w:color w:val="000000"/>
                <w:kern w:val="0"/>
                <w:sz w:val="22"/>
                <w:szCs w:val="22"/>
              </w:rPr>
              <w:t>（实际支出资金</w:t>
            </w:r>
            <w:r>
              <w:rPr>
                <w:rFonts w:ascii="宋体" w:hAnsi="宋体" w:cs="宋体"/>
                <w:color w:val="000000"/>
                <w:kern w:val="0"/>
                <w:sz w:val="22"/>
                <w:szCs w:val="22"/>
              </w:rPr>
              <w:t>/</w:t>
            </w:r>
            <w:r>
              <w:rPr>
                <w:rFonts w:ascii="宋体" w:hAnsi="宋体" w:cs="宋体" w:hint="eastAsia"/>
                <w:color w:val="000000"/>
                <w:kern w:val="0"/>
                <w:sz w:val="22"/>
                <w:szCs w:val="22"/>
              </w:rPr>
              <w:t>实际到位资金）×</w:t>
            </w:r>
            <w:r>
              <w:rPr>
                <w:rFonts w:ascii="宋体" w:hAnsi="宋体" w:cs="宋体"/>
                <w:color w:val="000000"/>
                <w:kern w:val="0"/>
                <w:sz w:val="22"/>
                <w:szCs w:val="22"/>
              </w:rPr>
              <w:t>100%</w:t>
            </w:r>
            <w:r>
              <w:rPr>
                <w:rFonts w:ascii="宋体" w:hAnsi="宋体" w:cs="宋体" w:hint="eastAsia"/>
                <w:color w:val="000000"/>
                <w:kern w:val="0"/>
                <w:sz w:val="22"/>
                <w:szCs w:val="22"/>
              </w:rPr>
              <w:t>。</w:t>
            </w:r>
            <w:r>
              <w:rPr>
                <w:rFonts w:ascii="宋体" w:cs="宋体"/>
                <w:color w:val="000000"/>
                <w:kern w:val="0"/>
                <w:sz w:val="22"/>
                <w:szCs w:val="22"/>
              </w:rPr>
              <w:br/>
            </w:r>
            <w:r>
              <w:rPr>
                <w:rFonts w:ascii="宋体" w:hAnsi="宋体" w:cs="宋体" w:hint="eastAsia"/>
                <w:color w:val="000000"/>
                <w:kern w:val="0"/>
                <w:sz w:val="22"/>
                <w:szCs w:val="22"/>
              </w:rPr>
              <w:t>实际支出资金：一定时期（本年度或项目期）内项目实际拨付的资金。</w:t>
            </w:r>
          </w:p>
        </w:tc>
        <w:tc>
          <w:tcPr>
            <w:tcW w:w="1276" w:type="dxa"/>
            <w:tcBorders>
              <w:top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3</w:t>
            </w:r>
          </w:p>
        </w:tc>
        <w:tc>
          <w:tcPr>
            <w:tcW w:w="1325" w:type="dxa"/>
            <w:tcBorders>
              <w:top w:val="single" w:sz="4" w:space="0" w:color="auto"/>
              <w:left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3</w:t>
            </w:r>
          </w:p>
        </w:tc>
      </w:tr>
      <w:tr w:rsidR="00EA7104">
        <w:trPr>
          <w:trHeight w:val="2064"/>
          <w:jc w:val="center"/>
        </w:trPr>
        <w:tc>
          <w:tcPr>
            <w:tcW w:w="763" w:type="dxa"/>
            <w:vMerge w:val="restart"/>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lastRenderedPageBreak/>
              <w:t xml:space="preserve">　</w:t>
            </w:r>
          </w:p>
          <w:p w:rsidR="00EA7104" w:rsidRDefault="00DB0BCF">
            <w:pPr>
              <w:spacing w:line="240" w:lineRule="atLeast"/>
              <w:jc w:val="center"/>
              <w:rPr>
                <w:rFonts w:ascii="宋体" w:cs="宋体"/>
                <w:color w:val="000000"/>
                <w:kern w:val="0"/>
                <w:sz w:val="22"/>
                <w:szCs w:val="22"/>
              </w:rPr>
            </w:pPr>
            <w:r>
              <w:rPr>
                <w:rFonts w:ascii="宋体" w:hAnsi="宋体" w:cs="宋体" w:hint="eastAsia"/>
                <w:color w:val="000000"/>
                <w:kern w:val="0"/>
                <w:sz w:val="22"/>
                <w:szCs w:val="22"/>
              </w:rPr>
              <w:t>过程（</w:t>
            </w:r>
            <w:r>
              <w:rPr>
                <w:rFonts w:ascii="宋体" w:hAnsi="宋体" w:cs="宋体"/>
                <w:color w:val="000000"/>
                <w:kern w:val="0"/>
                <w:sz w:val="22"/>
                <w:szCs w:val="22"/>
              </w:rPr>
              <w:t>20</w:t>
            </w:r>
            <w:r>
              <w:rPr>
                <w:rFonts w:ascii="宋体" w:hAnsi="宋体" w:cs="宋体" w:hint="eastAsia"/>
                <w:color w:val="000000"/>
                <w:kern w:val="0"/>
                <w:sz w:val="22"/>
                <w:szCs w:val="22"/>
              </w:rPr>
              <w:t xml:space="preserve">分）　</w:t>
            </w:r>
          </w:p>
        </w:tc>
        <w:tc>
          <w:tcPr>
            <w:tcW w:w="1297"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资金管理</w:t>
            </w:r>
          </w:p>
        </w:tc>
        <w:tc>
          <w:tcPr>
            <w:tcW w:w="1411"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资金使用</w:t>
            </w:r>
          </w:p>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合规性</w:t>
            </w:r>
          </w:p>
        </w:tc>
        <w:tc>
          <w:tcPr>
            <w:tcW w:w="2789" w:type="dxa"/>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项目资金使用是否符合相关的财务管理制度规定，用以反映和考核项目资金的规范运行情况。</w:t>
            </w:r>
          </w:p>
        </w:tc>
        <w:tc>
          <w:tcPr>
            <w:tcW w:w="6946" w:type="dxa"/>
            <w:tcBorders>
              <w:bottom w:val="single" w:sz="4" w:space="0" w:color="auto"/>
            </w:tcBorders>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评价要点：</w:t>
            </w:r>
            <w:r>
              <w:rPr>
                <w:rFonts w:ascii="宋体" w:cs="宋体"/>
                <w:color w:val="000000"/>
                <w:kern w:val="0"/>
                <w:sz w:val="22"/>
                <w:szCs w:val="22"/>
              </w:rPr>
              <w:br/>
            </w:r>
            <w:r>
              <w:rPr>
                <w:rFonts w:ascii="宋体" w:hAnsi="宋体" w:cs="宋体" w:hint="eastAsia"/>
                <w:color w:val="000000"/>
                <w:kern w:val="0"/>
                <w:sz w:val="22"/>
                <w:szCs w:val="22"/>
              </w:rPr>
              <w:t>①是否符合国家财经法规和财务管理制度以及有关专项资金管理办法的规定；</w:t>
            </w:r>
            <w:r>
              <w:rPr>
                <w:rFonts w:ascii="宋体" w:cs="宋体"/>
                <w:color w:val="000000"/>
                <w:kern w:val="0"/>
                <w:sz w:val="22"/>
                <w:szCs w:val="22"/>
              </w:rPr>
              <w:br/>
            </w:r>
            <w:r>
              <w:rPr>
                <w:rFonts w:ascii="宋体" w:hAnsi="宋体" w:cs="宋体" w:hint="eastAsia"/>
                <w:color w:val="000000"/>
                <w:kern w:val="0"/>
                <w:sz w:val="22"/>
                <w:szCs w:val="22"/>
              </w:rPr>
              <w:t>②资金的拨付是否有完整的审批程序和手续；</w:t>
            </w:r>
            <w:r>
              <w:rPr>
                <w:rFonts w:ascii="宋体" w:cs="宋体"/>
                <w:color w:val="000000"/>
                <w:kern w:val="0"/>
                <w:sz w:val="22"/>
                <w:szCs w:val="22"/>
              </w:rPr>
              <w:br/>
            </w:r>
            <w:r>
              <w:rPr>
                <w:rFonts w:ascii="宋体" w:hAnsi="宋体" w:cs="宋体" w:hint="eastAsia"/>
                <w:color w:val="000000"/>
                <w:kern w:val="0"/>
                <w:sz w:val="22"/>
                <w:szCs w:val="22"/>
              </w:rPr>
              <w:t>③是否符合项目预算批复或合同规定的用途；</w:t>
            </w:r>
            <w:r>
              <w:rPr>
                <w:rFonts w:ascii="宋体" w:cs="宋体"/>
                <w:color w:val="000000"/>
                <w:kern w:val="0"/>
                <w:sz w:val="22"/>
                <w:szCs w:val="22"/>
              </w:rPr>
              <w:br/>
            </w:r>
            <w:r>
              <w:rPr>
                <w:rFonts w:ascii="宋体" w:hAnsi="宋体" w:cs="宋体" w:hint="eastAsia"/>
                <w:color w:val="000000"/>
                <w:kern w:val="0"/>
                <w:sz w:val="22"/>
                <w:szCs w:val="22"/>
              </w:rPr>
              <w:t>④是否存在截留、挤占、挪用、虚列支出等情况。</w:t>
            </w:r>
          </w:p>
        </w:tc>
        <w:tc>
          <w:tcPr>
            <w:tcW w:w="1276" w:type="dxa"/>
            <w:tcBorders>
              <w:top w:val="single" w:sz="4" w:space="0" w:color="auto"/>
              <w:bottom w:val="single" w:sz="4" w:space="0" w:color="auto"/>
              <w:right w:val="single" w:sz="4" w:space="0" w:color="auto"/>
            </w:tcBorders>
          </w:tcPr>
          <w:p w:rsidR="00EA7104" w:rsidRDefault="00DB0BCF">
            <w:pPr>
              <w:widowControl/>
              <w:jc w:val="left"/>
              <w:rPr>
                <w:rFonts w:ascii="宋体" w:cs="宋体"/>
                <w:color w:val="000000"/>
                <w:kern w:val="0"/>
                <w:sz w:val="22"/>
                <w:szCs w:val="22"/>
              </w:rPr>
            </w:pPr>
            <w:r>
              <w:rPr>
                <w:rFonts w:ascii="宋体" w:hAnsi="宋体" w:cs="宋体"/>
                <w:color w:val="000000"/>
                <w:kern w:val="0"/>
                <w:sz w:val="22"/>
                <w:szCs w:val="22"/>
              </w:rPr>
              <w:t>4</w:t>
            </w:r>
          </w:p>
        </w:tc>
        <w:tc>
          <w:tcPr>
            <w:tcW w:w="1325" w:type="dxa"/>
            <w:tcBorders>
              <w:top w:val="single" w:sz="4" w:space="0" w:color="auto"/>
              <w:left w:val="single" w:sz="4" w:space="0" w:color="auto"/>
              <w:bottom w:val="single" w:sz="4" w:space="0" w:color="auto"/>
              <w:right w:val="single" w:sz="4" w:space="0" w:color="auto"/>
            </w:tcBorders>
          </w:tcPr>
          <w:p w:rsidR="00EA7104" w:rsidRDefault="00DB0BCF">
            <w:pPr>
              <w:widowControl/>
              <w:jc w:val="left"/>
              <w:rPr>
                <w:rFonts w:ascii="宋体" w:cs="宋体"/>
                <w:color w:val="000000"/>
                <w:kern w:val="0"/>
                <w:sz w:val="22"/>
                <w:szCs w:val="22"/>
              </w:rPr>
            </w:pPr>
            <w:r>
              <w:rPr>
                <w:rFonts w:ascii="宋体" w:hAnsi="宋体" w:cs="宋体"/>
                <w:color w:val="000000"/>
                <w:kern w:val="0"/>
                <w:sz w:val="22"/>
                <w:szCs w:val="22"/>
              </w:rPr>
              <w:t>4</w:t>
            </w:r>
          </w:p>
        </w:tc>
      </w:tr>
      <w:tr w:rsidR="00EA7104">
        <w:trPr>
          <w:trHeight w:val="90"/>
          <w:jc w:val="center"/>
        </w:trPr>
        <w:tc>
          <w:tcPr>
            <w:tcW w:w="763" w:type="dxa"/>
            <w:vMerge/>
            <w:shd w:val="clear" w:color="auto" w:fill="FFFFFF"/>
            <w:vAlign w:val="center"/>
          </w:tcPr>
          <w:p w:rsidR="00EA7104" w:rsidRDefault="00EA7104">
            <w:pPr>
              <w:spacing w:line="240" w:lineRule="atLeast"/>
              <w:jc w:val="center"/>
              <w:rPr>
                <w:rFonts w:ascii="宋体" w:cs="宋体"/>
                <w:color w:val="000000"/>
                <w:kern w:val="0"/>
                <w:sz w:val="22"/>
                <w:szCs w:val="22"/>
              </w:rPr>
            </w:pPr>
          </w:p>
        </w:tc>
        <w:tc>
          <w:tcPr>
            <w:tcW w:w="1297" w:type="dxa"/>
            <w:vMerge w:val="restart"/>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组织实施（</w:t>
            </w:r>
            <w:r>
              <w:rPr>
                <w:rFonts w:ascii="宋体" w:hAnsi="宋体" w:cs="宋体"/>
                <w:color w:val="000000"/>
                <w:kern w:val="0"/>
                <w:sz w:val="22"/>
                <w:szCs w:val="22"/>
              </w:rPr>
              <w:t>10</w:t>
            </w:r>
            <w:r>
              <w:rPr>
                <w:rFonts w:ascii="宋体" w:hAnsi="宋体" w:cs="宋体" w:hint="eastAsia"/>
                <w:color w:val="000000"/>
                <w:kern w:val="0"/>
                <w:sz w:val="22"/>
                <w:szCs w:val="22"/>
              </w:rPr>
              <w:t>）</w:t>
            </w:r>
          </w:p>
          <w:p w:rsidR="00EA7104" w:rsidRDefault="00DB0BCF">
            <w:pPr>
              <w:spacing w:line="240" w:lineRule="atLeast"/>
              <w:jc w:val="center"/>
              <w:rPr>
                <w:rFonts w:ascii="宋体" w:cs="宋体"/>
                <w:color w:val="000000"/>
                <w:kern w:val="0"/>
                <w:sz w:val="22"/>
                <w:szCs w:val="22"/>
              </w:rPr>
            </w:pPr>
            <w:r>
              <w:rPr>
                <w:rFonts w:ascii="宋体" w:hAnsi="宋体" w:cs="宋体" w:hint="eastAsia"/>
                <w:color w:val="000000"/>
                <w:kern w:val="0"/>
                <w:sz w:val="22"/>
                <w:szCs w:val="22"/>
              </w:rPr>
              <w:t xml:space="preserve">　</w:t>
            </w:r>
          </w:p>
        </w:tc>
        <w:tc>
          <w:tcPr>
            <w:tcW w:w="1411"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管理制度</w:t>
            </w:r>
          </w:p>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健全性</w:t>
            </w:r>
          </w:p>
        </w:tc>
        <w:tc>
          <w:tcPr>
            <w:tcW w:w="2789" w:type="dxa"/>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项目实施单位的财务和业务管理制度是否健全，用以反映和考核财务和业务管理制度对项目顺利实施的保障情况。</w:t>
            </w:r>
          </w:p>
        </w:tc>
        <w:tc>
          <w:tcPr>
            <w:tcW w:w="6946" w:type="dxa"/>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评价要点：</w:t>
            </w:r>
            <w:r>
              <w:rPr>
                <w:rFonts w:ascii="宋体" w:cs="宋体"/>
                <w:color w:val="000000"/>
                <w:kern w:val="0"/>
                <w:sz w:val="22"/>
                <w:szCs w:val="22"/>
              </w:rPr>
              <w:br/>
            </w:r>
            <w:r>
              <w:rPr>
                <w:rFonts w:ascii="宋体" w:hAnsi="宋体" w:cs="宋体" w:hint="eastAsia"/>
                <w:color w:val="000000"/>
                <w:kern w:val="0"/>
                <w:sz w:val="22"/>
                <w:szCs w:val="22"/>
              </w:rPr>
              <w:t>①是否已制定或具有相应的财务和业务管理制度；</w:t>
            </w:r>
            <w:r>
              <w:rPr>
                <w:rFonts w:ascii="宋体" w:cs="宋体"/>
                <w:color w:val="000000"/>
                <w:kern w:val="0"/>
                <w:sz w:val="22"/>
                <w:szCs w:val="22"/>
              </w:rPr>
              <w:br/>
            </w:r>
            <w:r>
              <w:rPr>
                <w:rFonts w:ascii="宋体" w:hAnsi="宋体" w:cs="宋体" w:hint="eastAsia"/>
                <w:color w:val="000000"/>
                <w:kern w:val="0"/>
                <w:sz w:val="22"/>
                <w:szCs w:val="22"/>
              </w:rPr>
              <w:t>②财务和业务管理制度是否合法、合规、完整。</w:t>
            </w:r>
          </w:p>
        </w:tc>
        <w:tc>
          <w:tcPr>
            <w:tcW w:w="1276" w:type="dxa"/>
            <w:tcBorders>
              <w:top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5</w:t>
            </w:r>
          </w:p>
        </w:tc>
        <w:tc>
          <w:tcPr>
            <w:tcW w:w="1325" w:type="dxa"/>
            <w:tcBorders>
              <w:top w:val="single" w:sz="4" w:space="0" w:color="auto"/>
              <w:left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5</w:t>
            </w:r>
          </w:p>
        </w:tc>
      </w:tr>
      <w:tr w:rsidR="00EA7104">
        <w:trPr>
          <w:trHeight w:val="1769"/>
          <w:jc w:val="center"/>
        </w:trPr>
        <w:tc>
          <w:tcPr>
            <w:tcW w:w="763" w:type="dxa"/>
            <w:vMerge/>
            <w:shd w:val="clear" w:color="auto" w:fill="FFFFFF"/>
            <w:vAlign w:val="center"/>
          </w:tcPr>
          <w:p w:rsidR="00EA7104" w:rsidRDefault="00EA7104">
            <w:pPr>
              <w:widowControl/>
              <w:spacing w:line="240" w:lineRule="atLeast"/>
              <w:jc w:val="center"/>
              <w:rPr>
                <w:rFonts w:ascii="宋体" w:cs="宋体"/>
                <w:color w:val="000000"/>
                <w:kern w:val="0"/>
                <w:sz w:val="22"/>
                <w:szCs w:val="22"/>
              </w:rPr>
            </w:pPr>
          </w:p>
        </w:tc>
        <w:tc>
          <w:tcPr>
            <w:tcW w:w="1297" w:type="dxa"/>
            <w:vMerge/>
            <w:shd w:val="clear" w:color="auto" w:fill="FFFFFF"/>
            <w:vAlign w:val="center"/>
          </w:tcPr>
          <w:p w:rsidR="00EA7104" w:rsidRDefault="00EA7104">
            <w:pPr>
              <w:widowControl/>
              <w:spacing w:line="240" w:lineRule="atLeast"/>
              <w:jc w:val="center"/>
              <w:rPr>
                <w:rFonts w:ascii="宋体" w:cs="宋体"/>
                <w:color w:val="000000"/>
                <w:kern w:val="0"/>
                <w:sz w:val="22"/>
                <w:szCs w:val="22"/>
              </w:rPr>
            </w:pPr>
          </w:p>
        </w:tc>
        <w:tc>
          <w:tcPr>
            <w:tcW w:w="1411"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制度执行</w:t>
            </w:r>
          </w:p>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有效性</w:t>
            </w:r>
          </w:p>
        </w:tc>
        <w:tc>
          <w:tcPr>
            <w:tcW w:w="2789" w:type="dxa"/>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项目实施是否符合相关管理规定，用以反映和考核相关管理制度的有效执行情况。</w:t>
            </w:r>
          </w:p>
        </w:tc>
        <w:tc>
          <w:tcPr>
            <w:tcW w:w="6946" w:type="dxa"/>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评价要点：</w:t>
            </w:r>
            <w:r>
              <w:rPr>
                <w:rFonts w:ascii="宋体" w:cs="宋体"/>
                <w:color w:val="000000"/>
                <w:kern w:val="0"/>
                <w:sz w:val="22"/>
                <w:szCs w:val="22"/>
              </w:rPr>
              <w:br/>
            </w:r>
            <w:r>
              <w:rPr>
                <w:rFonts w:ascii="宋体" w:hAnsi="宋体" w:cs="宋体" w:hint="eastAsia"/>
                <w:color w:val="000000"/>
                <w:kern w:val="0"/>
                <w:sz w:val="22"/>
                <w:szCs w:val="22"/>
              </w:rPr>
              <w:t>①是否遵守相关法律法规和相关管理规定；</w:t>
            </w:r>
            <w:r>
              <w:rPr>
                <w:rFonts w:ascii="宋体" w:cs="宋体"/>
                <w:color w:val="000000"/>
                <w:kern w:val="0"/>
                <w:sz w:val="22"/>
                <w:szCs w:val="22"/>
              </w:rPr>
              <w:br/>
            </w:r>
            <w:r>
              <w:rPr>
                <w:rFonts w:ascii="宋体" w:hAnsi="宋体" w:cs="宋体" w:hint="eastAsia"/>
                <w:color w:val="000000"/>
                <w:kern w:val="0"/>
                <w:sz w:val="22"/>
                <w:szCs w:val="22"/>
              </w:rPr>
              <w:t>②项目调整及支出调整手续是否完备；</w:t>
            </w:r>
            <w:r>
              <w:rPr>
                <w:rFonts w:ascii="宋体" w:cs="宋体"/>
                <w:color w:val="000000"/>
                <w:kern w:val="0"/>
                <w:sz w:val="22"/>
                <w:szCs w:val="22"/>
              </w:rPr>
              <w:br/>
            </w:r>
            <w:r>
              <w:rPr>
                <w:rFonts w:ascii="宋体" w:hAnsi="宋体" w:cs="宋体" w:hint="eastAsia"/>
                <w:color w:val="000000"/>
                <w:kern w:val="0"/>
                <w:sz w:val="22"/>
                <w:szCs w:val="22"/>
              </w:rPr>
              <w:t>③项目合同书、验收报告、技术鉴定等资料是否齐全并及时归档；</w:t>
            </w:r>
            <w:r>
              <w:rPr>
                <w:rFonts w:ascii="宋体" w:cs="宋体"/>
                <w:color w:val="000000"/>
                <w:kern w:val="0"/>
                <w:sz w:val="22"/>
                <w:szCs w:val="22"/>
              </w:rPr>
              <w:br/>
            </w:r>
            <w:r>
              <w:rPr>
                <w:rFonts w:ascii="宋体" w:hAnsi="宋体" w:cs="宋体" w:hint="eastAsia"/>
                <w:color w:val="000000"/>
                <w:kern w:val="0"/>
                <w:sz w:val="22"/>
                <w:szCs w:val="22"/>
              </w:rPr>
              <w:t>④项目实施的人员条件、场地设备、信息支撑等是否落实到位。</w:t>
            </w:r>
          </w:p>
        </w:tc>
        <w:tc>
          <w:tcPr>
            <w:tcW w:w="1276" w:type="dxa"/>
            <w:tcBorders>
              <w:top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5</w:t>
            </w:r>
          </w:p>
        </w:tc>
        <w:tc>
          <w:tcPr>
            <w:tcW w:w="1325" w:type="dxa"/>
            <w:tcBorders>
              <w:top w:val="single" w:sz="4" w:space="0" w:color="auto"/>
              <w:left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4</w:t>
            </w:r>
          </w:p>
        </w:tc>
      </w:tr>
      <w:tr w:rsidR="00EA7104">
        <w:trPr>
          <w:trHeight w:val="1917"/>
          <w:jc w:val="center"/>
        </w:trPr>
        <w:tc>
          <w:tcPr>
            <w:tcW w:w="763"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lastRenderedPageBreak/>
              <w:t>产出（</w:t>
            </w:r>
            <w:r>
              <w:rPr>
                <w:rFonts w:ascii="宋体" w:hAnsi="宋体" w:cs="宋体"/>
                <w:color w:val="000000"/>
                <w:kern w:val="0"/>
                <w:sz w:val="22"/>
                <w:szCs w:val="22"/>
              </w:rPr>
              <w:t>30</w:t>
            </w:r>
            <w:r>
              <w:rPr>
                <w:rFonts w:ascii="宋体" w:hAnsi="宋体" w:cs="宋体" w:hint="eastAsia"/>
                <w:color w:val="000000"/>
                <w:kern w:val="0"/>
                <w:sz w:val="22"/>
                <w:szCs w:val="22"/>
              </w:rPr>
              <w:t>分）</w:t>
            </w:r>
          </w:p>
        </w:tc>
        <w:tc>
          <w:tcPr>
            <w:tcW w:w="1297"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产出数量（</w:t>
            </w:r>
            <w:r>
              <w:rPr>
                <w:rFonts w:ascii="宋体" w:hAnsi="宋体" w:cs="宋体"/>
                <w:color w:val="000000"/>
                <w:kern w:val="0"/>
                <w:sz w:val="22"/>
                <w:szCs w:val="22"/>
              </w:rPr>
              <w:t>15</w:t>
            </w:r>
            <w:r>
              <w:rPr>
                <w:rFonts w:ascii="宋体" w:hAnsi="宋体" w:cs="宋体" w:hint="eastAsia"/>
                <w:color w:val="000000"/>
                <w:kern w:val="0"/>
                <w:sz w:val="22"/>
                <w:szCs w:val="22"/>
              </w:rPr>
              <w:t>分）</w:t>
            </w:r>
          </w:p>
        </w:tc>
        <w:tc>
          <w:tcPr>
            <w:tcW w:w="1411"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实际完成率</w:t>
            </w:r>
          </w:p>
        </w:tc>
        <w:tc>
          <w:tcPr>
            <w:tcW w:w="2789" w:type="dxa"/>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项目实施的实际产出数与计划产出数的比率，用以反映和考核项目产出数量目标的实现程度。</w:t>
            </w:r>
          </w:p>
        </w:tc>
        <w:tc>
          <w:tcPr>
            <w:tcW w:w="6946" w:type="dxa"/>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实际完成率</w:t>
            </w:r>
            <w:r>
              <w:rPr>
                <w:rFonts w:ascii="宋体" w:hAnsi="宋体" w:cs="宋体"/>
                <w:color w:val="000000"/>
                <w:kern w:val="0"/>
                <w:sz w:val="22"/>
                <w:szCs w:val="22"/>
              </w:rPr>
              <w:t>=</w:t>
            </w:r>
            <w:r>
              <w:rPr>
                <w:rFonts w:ascii="宋体" w:hAnsi="宋体" w:cs="宋体" w:hint="eastAsia"/>
                <w:color w:val="000000"/>
                <w:kern w:val="0"/>
                <w:sz w:val="22"/>
                <w:szCs w:val="22"/>
              </w:rPr>
              <w:t>（实际产出数</w:t>
            </w:r>
            <w:r>
              <w:rPr>
                <w:rFonts w:ascii="宋体" w:hAnsi="宋体" w:cs="宋体"/>
                <w:color w:val="000000"/>
                <w:kern w:val="0"/>
                <w:sz w:val="22"/>
                <w:szCs w:val="22"/>
              </w:rPr>
              <w:t>/</w:t>
            </w:r>
            <w:r>
              <w:rPr>
                <w:rFonts w:ascii="宋体" w:hAnsi="宋体" w:cs="宋体" w:hint="eastAsia"/>
                <w:color w:val="000000"/>
                <w:kern w:val="0"/>
                <w:sz w:val="22"/>
                <w:szCs w:val="22"/>
              </w:rPr>
              <w:t>计划产出数）×</w:t>
            </w:r>
            <w:r>
              <w:rPr>
                <w:rFonts w:ascii="宋体" w:hAnsi="宋体" w:cs="宋体"/>
                <w:color w:val="000000"/>
                <w:kern w:val="0"/>
                <w:sz w:val="22"/>
                <w:szCs w:val="22"/>
              </w:rPr>
              <w:t>100%</w:t>
            </w:r>
            <w:r>
              <w:rPr>
                <w:rFonts w:ascii="宋体" w:hAnsi="宋体" w:cs="宋体" w:hint="eastAsia"/>
                <w:color w:val="000000"/>
                <w:kern w:val="0"/>
                <w:sz w:val="22"/>
                <w:szCs w:val="22"/>
              </w:rPr>
              <w:t>。</w:t>
            </w:r>
            <w:r>
              <w:rPr>
                <w:rFonts w:ascii="宋体" w:cs="宋体"/>
                <w:color w:val="000000"/>
                <w:kern w:val="0"/>
                <w:sz w:val="22"/>
                <w:szCs w:val="22"/>
              </w:rPr>
              <w:br/>
            </w:r>
            <w:r>
              <w:rPr>
                <w:rFonts w:ascii="宋体" w:hAnsi="宋体" w:cs="宋体" w:hint="eastAsia"/>
                <w:color w:val="000000"/>
                <w:kern w:val="0"/>
                <w:sz w:val="22"/>
                <w:szCs w:val="22"/>
              </w:rPr>
              <w:t>实际产出数：一定时期（本年度或项目期）内项目实际产出的产品或提供的服务数量。</w:t>
            </w:r>
            <w:r>
              <w:rPr>
                <w:rFonts w:ascii="宋体" w:cs="宋体"/>
                <w:color w:val="000000"/>
                <w:kern w:val="0"/>
                <w:sz w:val="22"/>
                <w:szCs w:val="22"/>
              </w:rPr>
              <w:br/>
            </w:r>
            <w:r>
              <w:rPr>
                <w:rFonts w:ascii="宋体" w:hAnsi="宋体" w:cs="宋体" w:hint="eastAsia"/>
                <w:color w:val="000000"/>
                <w:kern w:val="0"/>
                <w:sz w:val="22"/>
                <w:szCs w:val="22"/>
              </w:rPr>
              <w:t>计划产出数：项目绩效目标确定的在一定时期（本年度或项目期）内计划产出的产品或提供的服务数量。</w:t>
            </w:r>
          </w:p>
        </w:tc>
        <w:tc>
          <w:tcPr>
            <w:tcW w:w="1276" w:type="dxa"/>
            <w:tcBorders>
              <w:top w:val="single" w:sz="4" w:space="0" w:color="auto"/>
              <w:bottom w:val="single" w:sz="4" w:space="0" w:color="auto"/>
              <w:right w:val="single" w:sz="4" w:space="0" w:color="auto"/>
            </w:tcBorders>
          </w:tcPr>
          <w:p w:rsidR="00EA7104" w:rsidRDefault="00DB0BCF">
            <w:pPr>
              <w:widowControl/>
              <w:jc w:val="left"/>
              <w:rPr>
                <w:rFonts w:ascii="宋体" w:cs="宋体"/>
                <w:color w:val="000000"/>
                <w:kern w:val="0"/>
                <w:sz w:val="22"/>
                <w:szCs w:val="22"/>
              </w:rPr>
            </w:pPr>
            <w:r>
              <w:rPr>
                <w:rFonts w:ascii="宋体" w:hAnsi="宋体" w:cs="宋体"/>
                <w:color w:val="000000"/>
                <w:kern w:val="0"/>
                <w:sz w:val="22"/>
                <w:szCs w:val="22"/>
              </w:rPr>
              <w:t>15</w:t>
            </w:r>
          </w:p>
        </w:tc>
        <w:tc>
          <w:tcPr>
            <w:tcW w:w="1325" w:type="dxa"/>
            <w:tcBorders>
              <w:top w:val="single" w:sz="4" w:space="0" w:color="auto"/>
              <w:left w:val="single" w:sz="4" w:space="0" w:color="auto"/>
              <w:bottom w:val="single" w:sz="4" w:space="0" w:color="auto"/>
              <w:right w:val="single" w:sz="4" w:space="0" w:color="auto"/>
            </w:tcBorders>
          </w:tcPr>
          <w:p w:rsidR="00EA7104" w:rsidRDefault="00DB0BCF">
            <w:pPr>
              <w:widowControl/>
              <w:jc w:val="left"/>
              <w:rPr>
                <w:rFonts w:ascii="宋体" w:cs="宋体"/>
                <w:color w:val="000000"/>
                <w:kern w:val="0"/>
                <w:sz w:val="22"/>
                <w:szCs w:val="22"/>
              </w:rPr>
            </w:pPr>
            <w:r>
              <w:rPr>
                <w:rFonts w:ascii="宋体" w:hAnsi="宋体" w:cs="宋体"/>
                <w:color w:val="000000"/>
                <w:kern w:val="0"/>
                <w:sz w:val="22"/>
                <w:szCs w:val="22"/>
              </w:rPr>
              <w:t>13</w:t>
            </w:r>
          </w:p>
        </w:tc>
      </w:tr>
      <w:tr w:rsidR="00EA7104">
        <w:trPr>
          <w:trHeight w:val="1718"/>
          <w:jc w:val="center"/>
        </w:trPr>
        <w:tc>
          <w:tcPr>
            <w:tcW w:w="763" w:type="dxa"/>
            <w:vMerge w:val="restart"/>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产出（</w:t>
            </w:r>
            <w:r>
              <w:rPr>
                <w:rFonts w:ascii="宋体" w:hAnsi="宋体" w:cs="宋体"/>
                <w:color w:val="000000"/>
                <w:kern w:val="0"/>
                <w:sz w:val="22"/>
                <w:szCs w:val="22"/>
              </w:rPr>
              <w:t>30</w:t>
            </w:r>
            <w:r>
              <w:rPr>
                <w:rFonts w:ascii="宋体" w:hAnsi="宋体" w:cs="宋体" w:hint="eastAsia"/>
                <w:color w:val="000000"/>
                <w:kern w:val="0"/>
                <w:sz w:val="22"/>
                <w:szCs w:val="22"/>
              </w:rPr>
              <w:t>分）</w:t>
            </w:r>
          </w:p>
        </w:tc>
        <w:tc>
          <w:tcPr>
            <w:tcW w:w="1297"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产出质量（</w:t>
            </w:r>
            <w:r>
              <w:rPr>
                <w:rFonts w:ascii="宋体" w:hAnsi="宋体" w:cs="宋体"/>
                <w:color w:val="000000"/>
                <w:kern w:val="0"/>
                <w:sz w:val="22"/>
                <w:szCs w:val="22"/>
              </w:rPr>
              <w:t>10</w:t>
            </w:r>
            <w:r>
              <w:rPr>
                <w:rFonts w:ascii="宋体" w:hAnsi="宋体" w:cs="宋体" w:hint="eastAsia"/>
                <w:color w:val="000000"/>
                <w:kern w:val="0"/>
                <w:sz w:val="22"/>
                <w:szCs w:val="22"/>
              </w:rPr>
              <w:t>分）</w:t>
            </w:r>
          </w:p>
        </w:tc>
        <w:tc>
          <w:tcPr>
            <w:tcW w:w="1411"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质量达标率</w:t>
            </w:r>
          </w:p>
        </w:tc>
        <w:tc>
          <w:tcPr>
            <w:tcW w:w="2789" w:type="dxa"/>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项目完成的质量达标产出数与实际产出数的比率，用以反映和考核项目产出质量目标的实现程度。</w:t>
            </w:r>
          </w:p>
        </w:tc>
        <w:tc>
          <w:tcPr>
            <w:tcW w:w="6946" w:type="dxa"/>
            <w:tcBorders>
              <w:bottom w:val="single" w:sz="4" w:space="0" w:color="auto"/>
            </w:tcBorders>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质量达标率</w:t>
            </w:r>
            <w:r>
              <w:rPr>
                <w:rFonts w:ascii="宋体" w:hAnsi="宋体" w:cs="宋体"/>
                <w:color w:val="000000"/>
                <w:kern w:val="0"/>
                <w:sz w:val="22"/>
                <w:szCs w:val="22"/>
              </w:rPr>
              <w:t>=</w:t>
            </w:r>
            <w:r>
              <w:rPr>
                <w:rFonts w:ascii="宋体" w:hAnsi="宋体" w:cs="宋体" w:hint="eastAsia"/>
                <w:color w:val="000000"/>
                <w:kern w:val="0"/>
                <w:sz w:val="22"/>
                <w:szCs w:val="22"/>
              </w:rPr>
              <w:t>（质量达标产出数</w:t>
            </w:r>
            <w:r>
              <w:rPr>
                <w:rFonts w:ascii="宋体" w:hAnsi="宋体" w:cs="宋体"/>
                <w:color w:val="000000"/>
                <w:kern w:val="0"/>
                <w:sz w:val="22"/>
                <w:szCs w:val="22"/>
              </w:rPr>
              <w:t>/</w:t>
            </w:r>
            <w:r>
              <w:rPr>
                <w:rFonts w:ascii="宋体" w:hAnsi="宋体" w:cs="宋体" w:hint="eastAsia"/>
                <w:color w:val="000000"/>
                <w:kern w:val="0"/>
                <w:sz w:val="22"/>
                <w:szCs w:val="22"/>
              </w:rPr>
              <w:t>实际产出数）×</w:t>
            </w:r>
            <w:r>
              <w:rPr>
                <w:rFonts w:ascii="宋体" w:hAnsi="宋体" w:cs="宋体"/>
                <w:color w:val="000000"/>
                <w:kern w:val="0"/>
                <w:sz w:val="22"/>
                <w:szCs w:val="22"/>
              </w:rPr>
              <w:t>100%</w:t>
            </w:r>
            <w:r>
              <w:rPr>
                <w:rFonts w:ascii="宋体" w:hAnsi="宋体" w:cs="宋体" w:hint="eastAsia"/>
                <w:color w:val="000000"/>
                <w:kern w:val="0"/>
                <w:sz w:val="22"/>
                <w:szCs w:val="22"/>
              </w:rPr>
              <w:t>。</w:t>
            </w:r>
          </w:p>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276" w:type="dxa"/>
            <w:tcBorders>
              <w:top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10</w:t>
            </w:r>
          </w:p>
        </w:tc>
        <w:tc>
          <w:tcPr>
            <w:tcW w:w="1325" w:type="dxa"/>
            <w:tcBorders>
              <w:top w:val="single" w:sz="4" w:space="0" w:color="auto"/>
              <w:left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10</w:t>
            </w:r>
          </w:p>
        </w:tc>
      </w:tr>
      <w:tr w:rsidR="00EA7104">
        <w:trPr>
          <w:trHeight w:val="1368"/>
          <w:jc w:val="center"/>
        </w:trPr>
        <w:tc>
          <w:tcPr>
            <w:tcW w:w="763" w:type="dxa"/>
            <w:vMerge/>
            <w:shd w:val="clear" w:color="auto" w:fill="FFFFFF"/>
            <w:vAlign w:val="center"/>
          </w:tcPr>
          <w:p w:rsidR="00EA7104" w:rsidRDefault="00EA7104">
            <w:pPr>
              <w:spacing w:line="240" w:lineRule="atLeast"/>
              <w:jc w:val="center"/>
              <w:rPr>
                <w:rFonts w:ascii="宋体" w:cs="宋体"/>
                <w:color w:val="000000"/>
                <w:kern w:val="0"/>
                <w:sz w:val="22"/>
                <w:szCs w:val="22"/>
              </w:rPr>
            </w:pPr>
          </w:p>
        </w:tc>
        <w:tc>
          <w:tcPr>
            <w:tcW w:w="1297" w:type="dxa"/>
            <w:shd w:val="clear" w:color="auto" w:fill="FFFFFF"/>
            <w:vAlign w:val="center"/>
          </w:tcPr>
          <w:p w:rsidR="00EA7104" w:rsidRDefault="00DB0BCF">
            <w:pPr>
              <w:spacing w:line="240" w:lineRule="atLeast"/>
              <w:jc w:val="center"/>
              <w:rPr>
                <w:rFonts w:ascii="宋体" w:cs="宋体"/>
                <w:color w:val="000000"/>
                <w:kern w:val="0"/>
                <w:sz w:val="22"/>
                <w:szCs w:val="22"/>
              </w:rPr>
            </w:pPr>
            <w:r>
              <w:rPr>
                <w:rFonts w:ascii="宋体" w:hAnsi="宋体" w:cs="宋体" w:hint="eastAsia"/>
                <w:color w:val="000000"/>
                <w:kern w:val="0"/>
                <w:sz w:val="22"/>
                <w:szCs w:val="22"/>
              </w:rPr>
              <w:t>产出时效（</w:t>
            </w:r>
            <w:r>
              <w:rPr>
                <w:rFonts w:ascii="宋体" w:hAnsi="宋体" w:cs="宋体"/>
                <w:color w:val="000000"/>
                <w:kern w:val="0"/>
                <w:sz w:val="22"/>
                <w:szCs w:val="22"/>
              </w:rPr>
              <w:t>5</w:t>
            </w:r>
            <w:r>
              <w:rPr>
                <w:rFonts w:ascii="宋体" w:hAnsi="宋体" w:cs="宋体" w:hint="eastAsia"/>
                <w:color w:val="000000"/>
                <w:kern w:val="0"/>
                <w:sz w:val="22"/>
                <w:szCs w:val="22"/>
              </w:rPr>
              <w:t>分）</w:t>
            </w:r>
          </w:p>
        </w:tc>
        <w:tc>
          <w:tcPr>
            <w:tcW w:w="1411"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完成及时性</w:t>
            </w:r>
          </w:p>
        </w:tc>
        <w:tc>
          <w:tcPr>
            <w:tcW w:w="2789" w:type="dxa"/>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项目实际完成时间与计划完成时间的比较，用以反映和考核项目产出时效目标的实现程度。</w:t>
            </w:r>
          </w:p>
        </w:tc>
        <w:tc>
          <w:tcPr>
            <w:tcW w:w="6946" w:type="dxa"/>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实际完成时间：项目实施单位完成该项目实际所耗用的时间。</w:t>
            </w:r>
            <w:r>
              <w:rPr>
                <w:rFonts w:ascii="宋体" w:cs="宋体"/>
                <w:color w:val="000000"/>
                <w:kern w:val="0"/>
                <w:sz w:val="22"/>
                <w:szCs w:val="22"/>
              </w:rPr>
              <w:br/>
            </w:r>
            <w:r>
              <w:rPr>
                <w:rFonts w:ascii="宋体" w:hAnsi="宋体" w:cs="宋体" w:hint="eastAsia"/>
                <w:color w:val="000000"/>
                <w:kern w:val="0"/>
                <w:sz w:val="22"/>
                <w:szCs w:val="22"/>
              </w:rPr>
              <w:t>计划完成时间：按照项目实施计划或相关规定完成该项目所需的时间。</w:t>
            </w:r>
          </w:p>
        </w:tc>
        <w:tc>
          <w:tcPr>
            <w:tcW w:w="1276" w:type="dxa"/>
            <w:tcBorders>
              <w:top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5</w:t>
            </w:r>
          </w:p>
        </w:tc>
        <w:tc>
          <w:tcPr>
            <w:tcW w:w="1325" w:type="dxa"/>
            <w:tcBorders>
              <w:top w:val="single" w:sz="4" w:space="0" w:color="auto"/>
              <w:left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5</w:t>
            </w:r>
          </w:p>
        </w:tc>
      </w:tr>
      <w:tr w:rsidR="00EA7104">
        <w:trPr>
          <w:trHeight w:val="1031"/>
          <w:jc w:val="center"/>
        </w:trPr>
        <w:tc>
          <w:tcPr>
            <w:tcW w:w="763" w:type="dxa"/>
            <w:vMerge w:val="restart"/>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效益（</w:t>
            </w:r>
            <w:r>
              <w:rPr>
                <w:rFonts w:ascii="宋体" w:hAnsi="宋体" w:cs="宋体"/>
                <w:color w:val="000000"/>
                <w:kern w:val="0"/>
                <w:sz w:val="22"/>
                <w:szCs w:val="22"/>
              </w:rPr>
              <w:t>30</w:t>
            </w:r>
            <w:r>
              <w:rPr>
                <w:rFonts w:ascii="宋体" w:hAnsi="宋体" w:cs="宋体" w:hint="eastAsia"/>
                <w:color w:val="000000"/>
                <w:kern w:val="0"/>
                <w:sz w:val="22"/>
                <w:szCs w:val="22"/>
              </w:rPr>
              <w:t xml:space="preserve">分）　</w:t>
            </w:r>
          </w:p>
        </w:tc>
        <w:tc>
          <w:tcPr>
            <w:tcW w:w="1297" w:type="dxa"/>
            <w:vMerge w:val="restart"/>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项目效益（</w:t>
            </w:r>
            <w:r>
              <w:rPr>
                <w:rFonts w:ascii="宋体" w:hAnsi="宋体" w:cs="宋体"/>
                <w:color w:val="000000"/>
                <w:kern w:val="0"/>
                <w:sz w:val="22"/>
                <w:szCs w:val="22"/>
              </w:rPr>
              <w:t>30</w:t>
            </w:r>
            <w:r>
              <w:rPr>
                <w:rFonts w:ascii="宋体" w:hAnsi="宋体" w:cs="宋体" w:hint="eastAsia"/>
                <w:color w:val="000000"/>
                <w:kern w:val="0"/>
                <w:sz w:val="22"/>
                <w:szCs w:val="22"/>
              </w:rPr>
              <w:t xml:space="preserve">分）　</w:t>
            </w:r>
          </w:p>
        </w:tc>
        <w:tc>
          <w:tcPr>
            <w:tcW w:w="1411"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实施效益</w:t>
            </w:r>
          </w:p>
        </w:tc>
        <w:tc>
          <w:tcPr>
            <w:tcW w:w="2789" w:type="dxa"/>
            <w:shd w:val="clear" w:color="auto" w:fill="FFFFFF"/>
            <w:vAlign w:val="center"/>
          </w:tcPr>
          <w:p w:rsidR="00EA7104" w:rsidRDefault="00DB0BCF">
            <w:pPr>
              <w:widowControl/>
              <w:spacing w:line="240" w:lineRule="atLeast"/>
              <w:jc w:val="left"/>
              <w:rPr>
                <w:rFonts w:ascii="宋体" w:cs="宋体"/>
                <w:color w:val="000000"/>
                <w:kern w:val="0"/>
                <w:sz w:val="22"/>
                <w:szCs w:val="22"/>
              </w:rPr>
            </w:pPr>
            <w:r>
              <w:rPr>
                <w:rFonts w:ascii="宋体" w:hAnsi="宋体" w:cs="宋体" w:hint="eastAsia"/>
                <w:color w:val="000000"/>
                <w:kern w:val="0"/>
                <w:sz w:val="22"/>
                <w:szCs w:val="22"/>
              </w:rPr>
              <w:t>项目实施所产生的效益。</w:t>
            </w:r>
          </w:p>
        </w:tc>
        <w:tc>
          <w:tcPr>
            <w:tcW w:w="6946" w:type="dxa"/>
            <w:shd w:val="clear" w:color="auto"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项目实施所产生的社会效益、经济效益、生态效益、可持续影响等。可根据项目实际情况有选择地设置和细化。</w:t>
            </w:r>
          </w:p>
        </w:tc>
        <w:tc>
          <w:tcPr>
            <w:tcW w:w="1276" w:type="dxa"/>
            <w:tcBorders>
              <w:top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15</w:t>
            </w:r>
          </w:p>
        </w:tc>
        <w:tc>
          <w:tcPr>
            <w:tcW w:w="1325" w:type="dxa"/>
            <w:tcBorders>
              <w:top w:val="single" w:sz="4" w:space="0" w:color="auto"/>
              <w:left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15</w:t>
            </w:r>
          </w:p>
        </w:tc>
      </w:tr>
      <w:tr w:rsidR="00EA7104">
        <w:trPr>
          <w:trHeight w:val="923"/>
          <w:jc w:val="center"/>
        </w:trPr>
        <w:tc>
          <w:tcPr>
            <w:tcW w:w="763" w:type="dxa"/>
            <w:vMerge/>
            <w:shd w:val="clear" w:color="auto" w:fill="FFFFFF"/>
            <w:vAlign w:val="center"/>
          </w:tcPr>
          <w:p w:rsidR="00EA7104" w:rsidRDefault="00EA7104">
            <w:pPr>
              <w:widowControl/>
              <w:spacing w:line="240" w:lineRule="atLeast"/>
              <w:jc w:val="center"/>
              <w:rPr>
                <w:rFonts w:ascii="宋体" w:cs="宋体"/>
                <w:color w:val="000000"/>
                <w:kern w:val="0"/>
                <w:sz w:val="22"/>
                <w:szCs w:val="22"/>
              </w:rPr>
            </w:pPr>
          </w:p>
        </w:tc>
        <w:tc>
          <w:tcPr>
            <w:tcW w:w="1297" w:type="dxa"/>
            <w:vMerge/>
            <w:shd w:val="clear" w:color="auto" w:fill="FFFFFF"/>
            <w:vAlign w:val="center"/>
          </w:tcPr>
          <w:p w:rsidR="00EA7104" w:rsidRDefault="00EA7104">
            <w:pPr>
              <w:widowControl/>
              <w:spacing w:line="240" w:lineRule="atLeast"/>
              <w:jc w:val="center"/>
              <w:rPr>
                <w:rFonts w:ascii="宋体" w:cs="宋体"/>
                <w:color w:val="000000"/>
                <w:kern w:val="0"/>
                <w:sz w:val="22"/>
                <w:szCs w:val="22"/>
              </w:rPr>
            </w:pPr>
          </w:p>
        </w:tc>
        <w:tc>
          <w:tcPr>
            <w:tcW w:w="1411" w:type="dxa"/>
            <w:shd w:val="clear" w:color="auto" w:fill="FFFFFF"/>
            <w:vAlign w:val="center"/>
          </w:tcPr>
          <w:p w:rsidR="00EA7104" w:rsidRDefault="00DB0BCF">
            <w:pPr>
              <w:widowControl/>
              <w:spacing w:line="240" w:lineRule="atLeast"/>
              <w:jc w:val="center"/>
              <w:rPr>
                <w:rFonts w:ascii="宋体" w:cs="宋体"/>
                <w:color w:val="000000"/>
                <w:kern w:val="0"/>
                <w:sz w:val="22"/>
                <w:szCs w:val="22"/>
              </w:rPr>
            </w:pPr>
            <w:r>
              <w:rPr>
                <w:rFonts w:ascii="宋体" w:hAnsi="宋体" w:cs="宋体" w:hint="eastAsia"/>
                <w:color w:val="000000"/>
                <w:kern w:val="0"/>
                <w:sz w:val="22"/>
                <w:szCs w:val="22"/>
              </w:rPr>
              <w:t>满意度</w:t>
            </w:r>
          </w:p>
        </w:tc>
        <w:tc>
          <w:tcPr>
            <w:tcW w:w="2789" w:type="dxa"/>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社会公众或服务对象对项目实施效果的满意程度。</w:t>
            </w:r>
          </w:p>
        </w:tc>
        <w:tc>
          <w:tcPr>
            <w:tcW w:w="6946" w:type="dxa"/>
            <w:shd w:val="clear" w:color="000000" w:fill="FFFFFF"/>
            <w:vAlign w:val="center"/>
          </w:tcPr>
          <w:p w:rsidR="00EA7104" w:rsidRDefault="00DB0BCF">
            <w:pPr>
              <w:widowControl/>
              <w:spacing w:line="240" w:lineRule="atLeast"/>
              <w:rPr>
                <w:rFonts w:ascii="宋体" w:cs="宋体"/>
                <w:color w:val="000000"/>
                <w:kern w:val="0"/>
                <w:sz w:val="22"/>
                <w:szCs w:val="22"/>
              </w:rPr>
            </w:pPr>
            <w:r>
              <w:rPr>
                <w:rFonts w:ascii="宋体" w:hAnsi="宋体" w:cs="宋体" w:hint="eastAsia"/>
                <w:color w:val="000000"/>
                <w:kern w:val="0"/>
                <w:sz w:val="22"/>
                <w:szCs w:val="22"/>
              </w:rPr>
              <w:t>社会公众或服务对象是指因该项目实施而受到影响的部门（单位）、群体或个人。一般采取社会调查的方式。</w:t>
            </w:r>
          </w:p>
        </w:tc>
        <w:tc>
          <w:tcPr>
            <w:tcW w:w="1276" w:type="dxa"/>
            <w:tcBorders>
              <w:top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15</w:t>
            </w:r>
          </w:p>
        </w:tc>
        <w:tc>
          <w:tcPr>
            <w:tcW w:w="1325" w:type="dxa"/>
            <w:tcBorders>
              <w:top w:val="single" w:sz="4" w:space="0" w:color="auto"/>
              <w:left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color w:val="000000"/>
                <w:kern w:val="0"/>
                <w:sz w:val="22"/>
                <w:szCs w:val="22"/>
              </w:rPr>
              <w:t>15</w:t>
            </w:r>
          </w:p>
        </w:tc>
      </w:tr>
      <w:tr w:rsidR="00EA7104">
        <w:trPr>
          <w:trHeight w:val="923"/>
          <w:jc w:val="center"/>
        </w:trPr>
        <w:tc>
          <w:tcPr>
            <w:tcW w:w="13206" w:type="dxa"/>
            <w:gridSpan w:val="5"/>
            <w:shd w:val="clear" w:color="auto" w:fill="FFFFFF"/>
            <w:vAlign w:val="center"/>
          </w:tcPr>
          <w:p w:rsidR="00EA7104" w:rsidRDefault="00DB0BCF">
            <w:pPr>
              <w:widowControl/>
              <w:spacing w:line="240" w:lineRule="atLeast"/>
              <w:rPr>
                <w:rFonts w:ascii="宋体" w:hAnsi="宋体" w:cs="宋体"/>
                <w:color w:val="000000"/>
                <w:kern w:val="0"/>
                <w:sz w:val="22"/>
                <w:szCs w:val="22"/>
              </w:rPr>
            </w:pPr>
            <w:r>
              <w:rPr>
                <w:rFonts w:ascii="宋体" w:hAnsi="宋体" w:cs="宋体" w:hint="eastAsia"/>
                <w:color w:val="000000"/>
                <w:kern w:val="0"/>
                <w:sz w:val="22"/>
                <w:szCs w:val="22"/>
              </w:rPr>
              <w:lastRenderedPageBreak/>
              <w:t>总分</w:t>
            </w:r>
          </w:p>
        </w:tc>
        <w:tc>
          <w:tcPr>
            <w:tcW w:w="1276" w:type="dxa"/>
            <w:tcBorders>
              <w:top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hint="eastAsia"/>
                <w:color w:val="000000"/>
                <w:kern w:val="0"/>
                <w:sz w:val="22"/>
                <w:szCs w:val="22"/>
              </w:rPr>
              <w:t>100</w:t>
            </w:r>
          </w:p>
        </w:tc>
        <w:tc>
          <w:tcPr>
            <w:tcW w:w="1325" w:type="dxa"/>
            <w:tcBorders>
              <w:top w:val="single" w:sz="4" w:space="0" w:color="auto"/>
              <w:left w:val="single" w:sz="4" w:space="0" w:color="auto"/>
              <w:bottom w:val="single" w:sz="4" w:space="0" w:color="auto"/>
              <w:right w:val="single" w:sz="4" w:space="0" w:color="auto"/>
            </w:tcBorders>
          </w:tcPr>
          <w:p w:rsidR="00EA7104" w:rsidRDefault="00DB0BCF">
            <w:pPr>
              <w:widowControl/>
              <w:jc w:val="left"/>
              <w:rPr>
                <w:rFonts w:ascii="宋体" w:hAnsi="宋体" w:cs="宋体"/>
                <w:color w:val="000000"/>
                <w:kern w:val="0"/>
                <w:sz w:val="22"/>
                <w:szCs w:val="22"/>
              </w:rPr>
            </w:pPr>
            <w:r>
              <w:rPr>
                <w:rFonts w:ascii="宋体" w:hAnsi="宋体" w:cs="宋体" w:hint="eastAsia"/>
                <w:color w:val="000000"/>
                <w:kern w:val="0"/>
                <w:sz w:val="22"/>
                <w:szCs w:val="22"/>
              </w:rPr>
              <w:t>93</w:t>
            </w:r>
          </w:p>
        </w:tc>
      </w:tr>
    </w:tbl>
    <w:p w:rsidR="00EA7104" w:rsidRDefault="00EA7104">
      <w:pPr>
        <w:spacing w:line="600" w:lineRule="exact"/>
        <w:rPr>
          <w:rFonts w:ascii="仿宋_GB2312"/>
          <w:bCs/>
          <w:sz w:val="32"/>
          <w:szCs w:val="32"/>
        </w:rPr>
        <w:sectPr w:rsidR="00EA7104">
          <w:pgSz w:w="16838" w:h="11906" w:orient="landscape"/>
          <w:pgMar w:top="1531" w:right="1928" w:bottom="1531" w:left="1701" w:header="737" w:footer="851" w:gutter="0"/>
          <w:cols w:space="720"/>
          <w:docGrid w:type="lines" w:linePitch="408"/>
        </w:sectPr>
      </w:pPr>
    </w:p>
    <w:p w:rsidR="00EA7104" w:rsidRDefault="00EA7104"/>
    <w:sectPr w:rsidR="00EA7104" w:rsidSect="00EA7104">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BCF" w:rsidRDefault="00DB0BCF" w:rsidP="00E14E20">
      <w:r>
        <w:separator/>
      </w:r>
    </w:p>
  </w:endnote>
  <w:endnote w:type="continuationSeparator" w:id="1">
    <w:p w:rsidR="00DB0BCF" w:rsidRDefault="00DB0BCF" w:rsidP="00E14E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等线">
    <w:altName w:val="微软雅黑"/>
    <w:charset w:val="86"/>
    <w:family w:val="auto"/>
    <w:pitch w:val="default"/>
    <w:sig w:usb0="00000000" w:usb1="00000000"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_GB2312">
    <w:altName w:val="Times New Roman"/>
    <w:charset w:val="00"/>
    <w:family w:val="auto"/>
    <w:pitch w:val="default"/>
    <w:sig w:usb0="00000000" w:usb1="00000000" w:usb2="00000000" w:usb3="00000000" w:csb0="00000001" w:csb1="00000000"/>
  </w:font>
  <w:font w:name="仿宋">
    <w:altName w:val="Arial Unicode MS"/>
    <w:charset w:val="86"/>
    <w:family w:val="modern"/>
    <w:pitch w:val="default"/>
    <w:sig w:usb0="00000000" w:usb1="38CF7CFA" w:usb2="00000016" w:usb3="00000000" w:csb0="00040001"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BCF" w:rsidRDefault="00DB0BCF" w:rsidP="00E14E20">
      <w:r>
        <w:separator/>
      </w:r>
    </w:p>
  </w:footnote>
  <w:footnote w:type="continuationSeparator" w:id="1">
    <w:p w:rsidR="00DB0BCF" w:rsidRDefault="00DB0BCF" w:rsidP="00E14E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53EC7C"/>
    <w:multiLevelType w:val="singleLevel"/>
    <w:tmpl w:val="6353EC7C"/>
    <w:lvl w:ilvl="0">
      <w:start w:val="6"/>
      <w:numFmt w:val="chineseCounting"/>
      <w:suff w:val="nothing"/>
      <w:lvlText w:val="%1、"/>
      <w:lvlJc w:val="left"/>
      <w:rPr>
        <w:rFonts w:cs="Times New Roman" w:hint="eastAsia"/>
      </w:rPr>
    </w:lvl>
  </w:abstractNum>
  <w:abstractNum w:abstractNumId="1">
    <w:nsid w:val="7A37EBA3"/>
    <w:multiLevelType w:val="singleLevel"/>
    <w:tmpl w:val="7A37EBA3"/>
    <w:lvl w:ilvl="0">
      <w:start w:val="2"/>
      <w:numFmt w:val="chineseCounting"/>
      <w:suff w:val="nothing"/>
      <w:lvlText w:val="（%1）"/>
      <w:lvlJc w:val="left"/>
      <w:rPr>
        <w:rFonts w:cs="Times New Roman"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oNotTrackMoves/>
  <w:defaultTabStop w:val="420"/>
  <w:drawingGridHorizontalSpacing w:val="150"/>
  <w:drawingGridVerticalSpacing w:val="204"/>
  <w:displayHorizontalDrawingGridEvery w:val="2"/>
  <w:displayVerticalDrawingGridEvery w:val="2"/>
  <w:noPunctuationKerning/>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4F3A"/>
    <w:rsid w:val="00007F41"/>
    <w:rsid w:val="000C77F9"/>
    <w:rsid w:val="00107AED"/>
    <w:rsid w:val="001E47BF"/>
    <w:rsid w:val="00424B9D"/>
    <w:rsid w:val="00432E8B"/>
    <w:rsid w:val="0043469C"/>
    <w:rsid w:val="00484F3A"/>
    <w:rsid w:val="004A0727"/>
    <w:rsid w:val="00540C6E"/>
    <w:rsid w:val="00573D6F"/>
    <w:rsid w:val="005C7D44"/>
    <w:rsid w:val="006D517C"/>
    <w:rsid w:val="007C5777"/>
    <w:rsid w:val="007E5F9A"/>
    <w:rsid w:val="007F6069"/>
    <w:rsid w:val="00882B2F"/>
    <w:rsid w:val="008F6870"/>
    <w:rsid w:val="00AA0B7F"/>
    <w:rsid w:val="00AC3E59"/>
    <w:rsid w:val="00B310B4"/>
    <w:rsid w:val="00BA00D2"/>
    <w:rsid w:val="00BC4892"/>
    <w:rsid w:val="00BE28D1"/>
    <w:rsid w:val="00C87631"/>
    <w:rsid w:val="00C92D1A"/>
    <w:rsid w:val="00CE7FA5"/>
    <w:rsid w:val="00D13F62"/>
    <w:rsid w:val="00D71552"/>
    <w:rsid w:val="00D71DC1"/>
    <w:rsid w:val="00D77990"/>
    <w:rsid w:val="00DB0BCF"/>
    <w:rsid w:val="00DF30EC"/>
    <w:rsid w:val="00E14E20"/>
    <w:rsid w:val="00E23BF3"/>
    <w:rsid w:val="00E24127"/>
    <w:rsid w:val="00E24ADA"/>
    <w:rsid w:val="00E30942"/>
    <w:rsid w:val="00E80A01"/>
    <w:rsid w:val="00EA7104"/>
    <w:rsid w:val="00F44595"/>
    <w:rsid w:val="00F70766"/>
    <w:rsid w:val="00F74B09"/>
    <w:rsid w:val="00FA71C4"/>
    <w:rsid w:val="0B5F16EA"/>
    <w:rsid w:val="0D6475B2"/>
    <w:rsid w:val="12447A75"/>
    <w:rsid w:val="16E14446"/>
    <w:rsid w:val="17CF1581"/>
    <w:rsid w:val="1E5764F8"/>
    <w:rsid w:val="21F9004F"/>
    <w:rsid w:val="24466C9A"/>
    <w:rsid w:val="25EC2DAE"/>
    <w:rsid w:val="27A40870"/>
    <w:rsid w:val="295032FC"/>
    <w:rsid w:val="29680272"/>
    <w:rsid w:val="2A0807AA"/>
    <w:rsid w:val="2A7E3417"/>
    <w:rsid w:val="2CA54E76"/>
    <w:rsid w:val="2DE86B6A"/>
    <w:rsid w:val="30CD56DD"/>
    <w:rsid w:val="344139BC"/>
    <w:rsid w:val="36EF6E1C"/>
    <w:rsid w:val="37E25C4F"/>
    <w:rsid w:val="3B136EE8"/>
    <w:rsid w:val="3C3A040A"/>
    <w:rsid w:val="3C6E2158"/>
    <w:rsid w:val="44977D33"/>
    <w:rsid w:val="44DC680B"/>
    <w:rsid w:val="47CB7C11"/>
    <w:rsid w:val="486150F3"/>
    <w:rsid w:val="48A57886"/>
    <w:rsid w:val="4AC30351"/>
    <w:rsid w:val="51EA62E3"/>
    <w:rsid w:val="5216393B"/>
    <w:rsid w:val="52AC260B"/>
    <w:rsid w:val="532D7769"/>
    <w:rsid w:val="57237BD3"/>
    <w:rsid w:val="574D70E1"/>
    <w:rsid w:val="57E850F3"/>
    <w:rsid w:val="5FBC1C6B"/>
    <w:rsid w:val="61631937"/>
    <w:rsid w:val="63805095"/>
    <w:rsid w:val="648321F6"/>
    <w:rsid w:val="69D83CE6"/>
    <w:rsid w:val="6A7B3547"/>
    <w:rsid w:val="6C3950BF"/>
    <w:rsid w:val="6CA679A2"/>
    <w:rsid w:val="6F726442"/>
    <w:rsid w:val="6FE00CFB"/>
    <w:rsid w:val="71B02B7E"/>
    <w:rsid w:val="726E7B4A"/>
    <w:rsid w:val="79A6185C"/>
    <w:rsid w:val="7B7F2671"/>
    <w:rsid w:val="7FA8055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104"/>
    <w:pPr>
      <w:widowControl w:val="0"/>
      <w:jc w:val="both"/>
    </w:pPr>
    <w:rPr>
      <w:rFonts w:ascii="Times New Roman" w:eastAsia="宋体" w:hAnsi="Times New Roman" w:cs="Times New Roman"/>
      <w:kern w:val="2"/>
      <w:sz w:val="30"/>
      <w:szCs w:val="24"/>
    </w:rPr>
  </w:style>
  <w:style w:type="paragraph" w:styleId="2">
    <w:name w:val="heading 2"/>
    <w:basedOn w:val="a"/>
    <w:next w:val="a"/>
    <w:link w:val="2Char"/>
    <w:uiPriority w:val="99"/>
    <w:qFormat/>
    <w:locked/>
    <w:rsid w:val="00EA7104"/>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EA7104"/>
    <w:pPr>
      <w:tabs>
        <w:tab w:val="center" w:pos="4153"/>
        <w:tab w:val="right" w:pos="8306"/>
      </w:tabs>
      <w:snapToGrid w:val="0"/>
      <w:jc w:val="left"/>
    </w:pPr>
    <w:rPr>
      <w:rFonts w:ascii="等线" w:eastAsia="等线" w:hAnsi="等线"/>
      <w:sz w:val="18"/>
      <w:szCs w:val="18"/>
    </w:rPr>
  </w:style>
  <w:style w:type="paragraph" w:styleId="a4">
    <w:name w:val="header"/>
    <w:basedOn w:val="a"/>
    <w:link w:val="Char0"/>
    <w:uiPriority w:val="99"/>
    <w:qFormat/>
    <w:rsid w:val="00EA7104"/>
    <w:pPr>
      <w:pBdr>
        <w:bottom w:val="single" w:sz="6" w:space="1" w:color="auto"/>
      </w:pBdr>
      <w:tabs>
        <w:tab w:val="center" w:pos="4153"/>
        <w:tab w:val="right" w:pos="8306"/>
      </w:tabs>
      <w:snapToGrid w:val="0"/>
      <w:jc w:val="center"/>
    </w:pPr>
    <w:rPr>
      <w:rFonts w:ascii="等线" w:eastAsia="等线" w:hAnsi="等线"/>
      <w:sz w:val="18"/>
      <w:szCs w:val="18"/>
    </w:rPr>
  </w:style>
  <w:style w:type="character" w:customStyle="1" w:styleId="2Char">
    <w:name w:val="标题 2 Char"/>
    <w:link w:val="2"/>
    <w:uiPriority w:val="99"/>
    <w:qFormat/>
    <w:locked/>
    <w:rsid w:val="00EA7104"/>
    <w:rPr>
      <w:rFonts w:ascii="Arial" w:eastAsia="黑体" w:hAnsi="Arial" w:cs="Times New Roman"/>
      <w:b/>
      <w:kern w:val="2"/>
      <w:sz w:val="24"/>
      <w:szCs w:val="24"/>
      <w:lang w:val="en-US" w:eastAsia="zh-CN" w:bidi="ar-SA"/>
    </w:rPr>
  </w:style>
  <w:style w:type="character" w:customStyle="1" w:styleId="Char">
    <w:name w:val="页脚 Char"/>
    <w:link w:val="a3"/>
    <w:uiPriority w:val="99"/>
    <w:qFormat/>
    <w:locked/>
    <w:rsid w:val="00EA7104"/>
    <w:rPr>
      <w:rFonts w:cs="Times New Roman"/>
      <w:sz w:val="18"/>
      <w:szCs w:val="18"/>
    </w:rPr>
  </w:style>
  <w:style w:type="character" w:customStyle="1" w:styleId="Char0">
    <w:name w:val="页眉 Char"/>
    <w:link w:val="a4"/>
    <w:uiPriority w:val="99"/>
    <w:qFormat/>
    <w:locked/>
    <w:rsid w:val="00EA7104"/>
    <w:rPr>
      <w:rFonts w:cs="Times New Roman"/>
      <w:sz w:val="18"/>
      <w:szCs w:val="18"/>
    </w:rPr>
  </w:style>
  <w:style w:type="paragraph" w:customStyle="1" w:styleId="-">
    <w:name w:val="闻政-正文段落文字"/>
    <w:basedOn w:val="a"/>
    <w:uiPriority w:val="99"/>
    <w:qFormat/>
    <w:rsid w:val="00EA7104"/>
    <w:pPr>
      <w:spacing w:line="500" w:lineRule="exact"/>
      <w:ind w:firstLine="200"/>
    </w:pPr>
    <w:rPr>
      <w:kern w:val="0"/>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Pages>
  <Words>634</Words>
  <Characters>3616</Characters>
  <Application>Microsoft Office Word</Application>
  <DocSecurity>0</DocSecurity>
  <Lines>30</Lines>
  <Paragraphs>8</Paragraphs>
  <ScaleCrop>false</ScaleCrop>
  <Company>Lenovo (Beijing) Limited</Company>
  <LinksUpToDate>false</LinksUpToDate>
  <CharactersWithSpaces>4242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贾钰宏</cp:lastModifiedBy>
  <cp:revision>24</cp:revision>
  <dcterms:created xsi:type="dcterms:W3CDTF">2020-04-07T09:49:00Z</dcterms:created>
  <dcterms:modified xsi:type="dcterms:W3CDTF">2020-06-06T11:42:00Z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