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499" w:rsidRDefault="00362499" w:rsidP="00362499">
      <w:pPr>
        <w:spacing w:before="120" w:after="120" w:line="480" w:lineRule="auto"/>
        <w:jc w:val="center"/>
        <w:outlineLvl w:val="0"/>
        <w:rPr>
          <w:rFonts w:eastAsia="黑体"/>
          <w:b/>
          <w:kern w:val="0"/>
          <w:sz w:val="50"/>
          <w:szCs w:val="50"/>
          <w:lang w:bidi="en-US"/>
        </w:rPr>
      </w:pPr>
    </w:p>
    <w:p w:rsidR="00362499" w:rsidRDefault="00362499" w:rsidP="00362499">
      <w:pPr>
        <w:spacing w:before="120" w:after="120" w:line="480" w:lineRule="auto"/>
        <w:jc w:val="center"/>
        <w:outlineLvl w:val="0"/>
        <w:rPr>
          <w:rFonts w:eastAsia="黑体"/>
          <w:b/>
          <w:kern w:val="0"/>
          <w:sz w:val="50"/>
          <w:szCs w:val="50"/>
          <w:lang w:bidi="en-US"/>
        </w:rPr>
      </w:pPr>
    </w:p>
    <w:p w:rsidR="008D091B" w:rsidRDefault="00EE6497" w:rsidP="008D091B">
      <w:pPr>
        <w:spacing w:line="540" w:lineRule="exact"/>
        <w:jc w:val="center"/>
        <w:rPr>
          <w:rFonts w:ascii="仿宋_GB2312" w:hAnsi="仿宋_GB2312" w:cs="仿宋_GB2312"/>
          <w:b/>
          <w:kern w:val="0"/>
          <w:sz w:val="48"/>
          <w:szCs w:val="48"/>
        </w:rPr>
      </w:pPr>
      <w:r>
        <w:rPr>
          <w:rFonts w:ascii="仿宋_GB2312" w:hAnsi="仿宋_GB2312" w:cs="仿宋_GB2312" w:hint="eastAsia"/>
          <w:b/>
          <w:kern w:val="0"/>
          <w:sz w:val="48"/>
          <w:szCs w:val="48"/>
        </w:rPr>
        <w:t>巴州野生动植物自然保护管理处</w:t>
      </w:r>
      <w:r w:rsidR="008D091B">
        <w:rPr>
          <w:rFonts w:ascii="仿宋_GB2312" w:hAnsi="仿宋_GB2312" w:cs="仿宋_GB2312" w:hint="eastAsia"/>
          <w:b/>
          <w:kern w:val="0"/>
          <w:sz w:val="48"/>
          <w:szCs w:val="48"/>
        </w:rPr>
        <w:t>项目支出绩效部门评价报告</w:t>
      </w:r>
    </w:p>
    <w:p w:rsidR="008D091B" w:rsidRDefault="008D091B" w:rsidP="008D091B">
      <w:pPr>
        <w:spacing w:line="540" w:lineRule="exact"/>
        <w:ind w:firstLineChars="200" w:firstLine="1044"/>
        <w:jc w:val="center"/>
        <w:rPr>
          <w:rFonts w:ascii="仿宋_GB2312" w:hAnsi="仿宋_GB2312" w:cs="仿宋_GB2312"/>
          <w:b/>
          <w:kern w:val="0"/>
          <w:sz w:val="52"/>
          <w:szCs w:val="52"/>
        </w:rPr>
      </w:pPr>
    </w:p>
    <w:p w:rsidR="008D091B" w:rsidRDefault="008D091B" w:rsidP="008D091B">
      <w:pPr>
        <w:spacing w:line="540" w:lineRule="exact"/>
        <w:jc w:val="center"/>
        <w:rPr>
          <w:rFonts w:ascii="仿宋_GB2312" w:hAnsi="仿宋_GB2312" w:cs="仿宋_GB2312"/>
          <w:kern w:val="0"/>
          <w:sz w:val="36"/>
          <w:szCs w:val="36"/>
        </w:rPr>
      </w:pPr>
      <w:r>
        <w:rPr>
          <w:rFonts w:ascii="仿宋_GB2312" w:hAnsi="仿宋_GB2312" w:cs="仿宋_GB2312" w:hint="eastAsia"/>
          <w:kern w:val="0"/>
          <w:sz w:val="36"/>
          <w:szCs w:val="36"/>
        </w:rPr>
        <w:t>（2019年度）</w:t>
      </w:r>
    </w:p>
    <w:p w:rsidR="008D091B" w:rsidRDefault="008D091B" w:rsidP="008D091B">
      <w:pPr>
        <w:ind w:firstLineChars="200" w:firstLine="600"/>
        <w:jc w:val="center"/>
        <w:rPr>
          <w:rFonts w:ascii="仿宋_GB2312" w:hAnsi="仿宋_GB2312" w:cs="仿宋_GB2312"/>
          <w:kern w:val="0"/>
          <w:szCs w:val="30"/>
        </w:rPr>
      </w:pPr>
    </w:p>
    <w:p w:rsidR="008D091B" w:rsidRDefault="008D091B" w:rsidP="008D091B">
      <w:pPr>
        <w:ind w:firstLineChars="200" w:firstLine="600"/>
        <w:jc w:val="center"/>
        <w:rPr>
          <w:rFonts w:ascii="仿宋_GB2312" w:hAnsi="仿宋_GB2312" w:cs="仿宋_GB2312"/>
          <w:kern w:val="0"/>
          <w:szCs w:val="30"/>
        </w:rPr>
      </w:pPr>
    </w:p>
    <w:p w:rsidR="008D091B" w:rsidRDefault="008D091B" w:rsidP="008D091B">
      <w:pPr>
        <w:ind w:firstLineChars="200" w:firstLine="600"/>
        <w:jc w:val="center"/>
        <w:rPr>
          <w:rFonts w:ascii="仿宋_GB2312" w:hAnsi="仿宋_GB2312" w:cs="仿宋_GB2312"/>
          <w:kern w:val="0"/>
          <w:szCs w:val="30"/>
        </w:rPr>
      </w:pPr>
    </w:p>
    <w:p w:rsidR="008D091B" w:rsidRDefault="008D091B" w:rsidP="008D091B">
      <w:pPr>
        <w:ind w:firstLineChars="200" w:firstLine="600"/>
        <w:jc w:val="center"/>
        <w:rPr>
          <w:rFonts w:ascii="仿宋_GB2312" w:hAnsi="仿宋_GB2312" w:cs="仿宋_GB2312"/>
          <w:kern w:val="0"/>
          <w:szCs w:val="30"/>
        </w:rPr>
      </w:pPr>
    </w:p>
    <w:p w:rsidR="008D091B" w:rsidRDefault="008D091B" w:rsidP="008D091B">
      <w:pPr>
        <w:ind w:firstLineChars="200" w:firstLine="600"/>
        <w:jc w:val="center"/>
        <w:rPr>
          <w:rFonts w:ascii="仿宋_GB2312" w:hAnsi="仿宋_GB2312" w:cs="仿宋_GB2312"/>
          <w:kern w:val="0"/>
          <w:szCs w:val="30"/>
        </w:rPr>
      </w:pPr>
    </w:p>
    <w:p w:rsidR="008D091B" w:rsidRDefault="008D091B" w:rsidP="008D091B">
      <w:pPr>
        <w:ind w:firstLineChars="200" w:firstLine="600"/>
        <w:jc w:val="center"/>
        <w:rPr>
          <w:rFonts w:ascii="仿宋_GB2312" w:hAnsi="仿宋_GB2312" w:cs="仿宋_GB2312"/>
          <w:kern w:val="0"/>
          <w:szCs w:val="30"/>
        </w:rPr>
      </w:pPr>
    </w:p>
    <w:p w:rsidR="008D091B" w:rsidRDefault="008D091B" w:rsidP="008D091B">
      <w:pPr>
        <w:ind w:firstLineChars="200" w:firstLine="600"/>
        <w:rPr>
          <w:rFonts w:ascii="仿宋_GB2312" w:hAnsi="仿宋_GB2312" w:cs="仿宋_GB2312"/>
          <w:kern w:val="0"/>
          <w:szCs w:val="30"/>
        </w:rPr>
      </w:pPr>
    </w:p>
    <w:p w:rsidR="008D091B" w:rsidRDefault="008D091B" w:rsidP="008D091B">
      <w:pPr>
        <w:ind w:leftChars="240" w:left="2520" w:rightChars="250" w:right="750" w:hangingChars="500" w:hanging="1800"/>
        <w:outlineLvl w:val="0"/>
        <w:rPr>
          <w:rFonts w:ascii="仿宋_GB2312" w:hAnsi="仿宋_GB2312" w:cs="仿宋_GB2312"/>
          <w:kern w:val="0"/>
          <w:sz w:val="36"/>
          <w:szCs w:val="36"/>
        </w:rPr>
      </w:pPr>
      <w:r>
        <w:rPr>
          <w:rFonts w:ascii="仿宋_GB2312" w:hAnsi="仿宋_GB2312" w:cs="仿宋_GB2312" w:hint="eastAsia"/>
          <w:kern w:val="0"/>
          <w:sz w:val="36"/>
          <w:szCs w:val="36"/>
        </w:rPr>
        <w:t>项目名称：</w:t>
      </w:r>
      <w:r w:rsidR="00EE6497">
        <w:rPr>
          <w:rFonts w:ascii="仿宋_GB2312" w:hAnsi="仿宋_GB2312" w:cs="仿宋_GB2312" w:hint="eastAsia"/>
          <w:kern w:val="0"/>
          <w:sz w:val="36"/>
          <w:szCs w:val="36"/>
        </w:rPr>
        <w:t>野生动植物保护</w:t>
      </w:r>
    </w:p>
    <w:p w:rsidR="008D091B" w:rsidRDefault="008D091B" w:rsidP="008D091B">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实施单位（公章）：</w:t>
      </w:r>
      <w:r w:rsidR="00EE6497">
        <w:rPr>
          <w:rFonts w:ascii="仿宋_GB2312" w:hAnsi="仿宋_GB2312" w:cs="仿宋_GB2312" w:hint="eastAsia"/>
          <w:kern w:val="0"/>
          <w:sz w:val="36"/>
          <w:szCs w:val="36"/>
        </w:rPr>
        <w:t>巴州野生动植物自然保护管理处</w:t>
      </w:r>
    </w:p>
    <w:p w:rsidR="008D091B" w:rsidRDefault="008D091B" w:rsidP="008D091B">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主管部门（公章）：</w:t>
      </w:r>
      <w:r w:rsidR="00EE6497">
        <w:rPr>
          <w:rFonts w:ascii="仿宋_GB2312" w:hAnsi="仿宋_GB2312" w:cs="仿宋_GB2312" w:hint="eastAsia"/>
          <w:kern w:val="0"/>
          <w:sz w:val="36"/>
          <w:szCs w:val="36"/>
        </w:rPr>
        <w:t>巴州林业和草原局</w:t>
      </w:r>
    </w:p>
    <w:p w:rsidR="008D091B" w:rsidRDefault="008D091B" w:rsidP="008D091B">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项目负责人（签章）：</w:t>
      </w:r>
      <w:r w:rsidR="00EE6497">
        <w:rPr>
          <w:rFonts w:ascii="仿宋_GB2312" w:hAnsi="仿宋_GB2312" w:cs="仿宋_GB2312" w:hint="eastAsia"/>
          <w:kern w:val="0"/>
          <w:sz w:val="36"/>
          <w:szCs w:val="36"/>
        </w:rPr>
        <w:t>张苏芳</w:t>
      </w:r>
    </w:p>
    <w:p w:rsidR="008D091B" w:rsidRDefault="008D091B" w:rsidP="008D091B">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填报时间：</w:t>
      </w:r>
      <w:r w:rsidR="00EE6497">
        <w:rPr>
          <w:rFonts w:ascii="仿宋_GB2312" w:hAnsi="仿宋_GB2312" w:cs="仿宋_GB2312" w:hint="eastAsia"/>
          <w:kern w:val="0"/>
          <w:sz w:val="36"/>
          <w:szCs w:val="36"/>
        </w:rPr>
        <w:t>2020年4月</w:t>
      </w:r>
    </w:p>
    <w:p w:rsidR="001B768B" w:rsidRDefault="001B768B" w:rsidP="001B768B">
      <w:pPr>
        <w:spacing w:line="600" w:lineRule="exact"/>
        <w:ind w:firstLineChars="200" w:firstLine="600"/>
        <w:rPr>
          <w:rFonts w:ascii="仿宋_GB2312"/>
        </w:rPr>
      </w:pPr>
    </w:p>
    <w:p w:rsidR="008D091B" w:rsidRDefault="008D091B" w:rsidP="0011678A">
      <w:pPr>
        <w:spacing w:line="560" w:lineRule="exact"/>
        <w:ind w:firstLineChars="200" w:firstLine="600"/>
        <w:rPr>
          <w:rFonts w:ascii="黑体" w:eastAsia="黑体" w:hAnsi="黑体"/>
        </w:rPr>
      </w:pPr>
    </w:p>
    <w:p w:rsidR="008D091B" w:rsidRDefault="008D091B" w:rsidP="0011678A">
      <w:pPr>
        <w:spacing w:line="560" w:lineRule="exact"/>
        <w:ind w:firstLineChars="200" w:firstLine="600"/>
        <w:rPr>
          <w:rFonts w:ascii="黑体" w:eastAsia="黑体" w:hAnsi="黑体"/>
        </w:rPr>
      </w:pPr>
    </w:p>
    <w:p w:rsidR="0011678A" w:rsidRDefault="0011678A" w:rsidP="0011678A">
      <w:pPr>
        <w:spacing w:line="560" w:lineRule="exact"/>
        <w:ind w:firstLineChars="200" w:firstLine="600"/>
        <w:rPr>
          <w:rFonts w:ascii="黑体" w:eastAsia="黑体" w:hAnsi="黑体"/>
        </w:rPr>
      </w:pPr>
      <w:r>
        <w:rPr>
          <w:rFonts w:ascii="黑体" w:eastAsia="黑体" w:hAnsi="黑体" w:hint="eastAsia"/>
        </w:rPr>
        <w:lastRenderedPageBreak/>
        <w:t>一、基本情况</w:t>
      </w:r>
    </w:p>
    <w:p w:rsidR="0011678A" w:rsidRDefault="0011678A" w:rsidP="0011678A">
      <w:pPr>
        <w:spacing w:line="560" w:lineRule="exact"/>
        <w:ind w:firstLineChars="200" w:firstLine="600"/>
        <w:outlineLvl w:val="0"/>
        <w:rPr>
          <w:rFonts w:ascii="仿宋_GB2312"/>
        </w:rPr>
      </w:pPr>
      <w:r>
        <w:rPr>
          <w:rFonts w:ascii="仿宋_GB2312" w:hint="eastAsia"/>
        </w:rPr>
        <w:t>（一）项目概况。</w:t>
      </w:r>
    </w:p>
    <w:p w:rsidR="0011678A" w:rsidRPr="00116381" w:rsidRDefault="0011678A" w:rsidP="0011678A">
      <w:pPr>
        <w:spacing w:line="560" w:lineRule="exact"/>
        <w:ind w:firstLineChars="200" w:firstLine="600"/>
        <w:outlineLvl w:val="0"/>
        <w:rPr>
          <w:rFonts w:ascii="仿宋_GB2312"/>
        </w:rPr>
      </w:pPr>
      <w:r w:rsidRPr="00116381">
        <w:rPr>
          <w:rFonts w:ascii="仿宋_GB2312" w:hint="eastAsia"/>
        </w:rPr>
        <w:tab/>
        <w:t>1、项目背景：珍稀野生动植物物种及资源极为丰富，有鸟类300余种，兽类80余种，其中属国家重点保护的一、二级野生动物有64种。实施珍稀濒危物种野外救护，对受伤、病弱、饥饿、受困、迷途及执法没收和收容的野生动物实施救护，并对治愈的野生动物组织野外放生与开展形式多样的野生动植物宣传及湿地相关法律法规和科学知识宣传活动。</w:t>
      </w:r>
    </w:p>
    <w:p w:rsidR="0011678A" w:rsidRPr="00116381" w:rsidRDefault="0011678A" w:rsidP="0011678A">
      <w:pPr>
        <w:spacing w:line="560" w:lineRule="exact"/>
        <w:ind w:firstLineChars="200" w:firstLine="600"/>
        <w:outlineLvl w:val="0"/>
        <w:rPr>
          <w:rFonts w:ascii="仿宋_GB2312"/>
        </w:rPr>
      </w:pPr>
      <w:r w:rsidRPr="00116381">
        <w:rPr>
          <w:rFonts w:ascii="仿宋_GB2312" w:hint="eastAsia"/>
        </w:rPr>
        <w:t>2、项目内容：野外保护与救护的巡护、跟踪监测。分别</w:t>
      </w:r>
      <w:r>
        <w:rPr>
          <w:rFonts w:ascii="仿宋_GB2312" w:hint="eastAsia"/>
        </w:rPr>
        <w:t>对全州各县市</w:t>
      </w:r>
      <w:r w:rsidRPr="00116381">
        <w:rPr>
          <w:rFonts w:ascii="仿宋_GB2312" w:hint="eastAsia"/>
        </w:rPr>
        <w:t>区域不定期进行野生动物巡护、跟踪监测，基本摸清野生动物资源数量。</w:t>
      </w:r>
    </w:p>
    <w:p w:rsidR="0011678A" w:rsidRPr="00116381" w:rsidRDefault="0011678A" w:rsidP="0011678A">
      <w:pPr>
        <w:spacing w:line="560" w:lineRule="exact"/>
        <w:ind w:firstLineChars="200" w:firstLine="600"/>
        <w:outlineLvl w:val="0"/>
        <w:rPr>
          <w:rFonts w:ascii="仿宋_GB2312"/>
        </w:rPr>
      </w:pPr>
      <w:r w:rsidRPr="00116381">
        <w:rPr>
          <w:rFonts w:ascii="仿宋_GB2312" w:hint="eastAsia"/>
        </w:rPr>
        <w:t>3、涉及的范围</w:t>
      </w:r>
    </w:p>
    <w:p w:rsidR="0011678A" w:rsidRPr="00116381" w:rsidRDefault="0011678A" w:rsidP="0011678A">
      <w:pPr>
        <w:spacing w:line="560" w:lineRule="exact"/>
        <w:ind w:firstLineChars="200" w:firstLine="600"/>
        <w:outlineLvl w:val="0"/>
        <w:rPr>
          <w:rFonts w:ascii="仿宋_GB2312"/>
        </w:rPr>
      </w:pPr>
      <w:r w:rsidRPr="00116381">
        <w:rPr>
          <w:rFonts w:ascii="仿宋_GB2312" w:hint="eastAsia"/>
        </w:rPr>
        <w:t>项目建设区域：</w:t>
      </w:r>
      <w:r>
        <w:rPr>
          <w:rFonts w:ascii="仿宋_GB2312" w:hint="eastAsia"/>
        </w:rPr>
        <w:t>全州野生动植物分布区域</w:t>
      </w:r>
      <w:r w:rsidRPr="00116381">
        <w:rPr>
          <w:rFonts w:ascii="仿宋_GB2312" w:hint="eastAsia"/>
        </w:rPr>
        <w:t>。</w:t>
      </w:r>
    </w:p>
    <w:p w:rsidR="0011678A" w:rsidRPr="00116381" w:rsidRDefault="0011678A" w:rsidP="0011678A">
      <w:pPr>
        <w:spacing w:line="560" w:lineRule="exact"/>
        <w:ind w:firstLineChars="200" w:firstLine="600"/>
        <w:outlineLvl w:val="0"/>
        <w:rPr>
          <w:rFonts w:ascii="仿宋_GB2312"/>
        </w:rPr>
      </w:pPr>
      <w:r w:rsidRPr="00116381">
        <w:rPr>
          <w:rFonts w:ascii="仿宋_GB2312" w:hint="eastAsia"/>
        </w:rPr>
        <w:t>地点：</w:t>
      </w:r>
      <w:r>
        <w:rPr>
          <w:rFonts w:ascii="仿宋_GB2312" w:hint="eastAsia"/>
        </w:rPr>
        <w:t>全州各县市</w:t>
      </w:r>
      <w:r w:rsidRPr="00116381">
        <w:rPr>
          <w:rFonts w:ascii="仿宋_GB2312" w:hint="eastAsia"/>
        </w:rPr>
        <w:t>。</w:t>
      </w:r>
    </w:p>
    <w:p w:rsidR="0011678A" w:rsidRDefault="0011678A" w:rsidP="0011678A">
      <w:pPr>
        <w:spacing w:line="560" w:lineRule="exact"/>
        <w:ind w:firstLineChars="200" w:firstLine="600"/>
        <w:outlineLvl w:val="0"/>
        <w:rPr>
          <w:rFonts w:ascii="仿宋_GB2312"/>
        </w:rPr>
      </w:pPr>
      <w:r w:rsidRPr="00116381">
        <w:rPr>
          <w:rFonts w:ascii="仿宋_GB2312" w:hint="eastAsia"/>
        </w:rPr>
        <w:t>（二）资金安排和使用情况</w:t>
      </w:r>
    </w:p>
    <w:p w:rsidR="0011678A" w:rsidRPr="00FF46FB" w:rsidRDefault="0011678A" w:rsidP="0011678A">
      <w:pPr>
        <w:pStyle w:val="-"/>
        <w:spacing w:before="0" w:after="0" w:line="520" w:lineRule="exact"/>
        <w:ind w:left="600"/>
        <w:rPr>
          <w:rFonts w:ascii="仿宋_GB2312"/>
          <w:b w:val="0"/>
          <w:sz w:val="30"/>
          <w:szCs w:val="30"/>
        </w:rPr>
      </w:pPr>
      <w:r w:rsidRPr="00FF46FB">
        <w:rPr>
          <w:rFonts w:ascii="仿宋_GB2312" w:hint="eastAsia"/>
          <w:b w:val="0"/>
          <w:sz w:val="30"/>
          <w:szCs w:val="30"/>
        </w:rPr>
        <w:t>1. 资金安排情况</w:t>
      </w:r>
    </w:p>
    <w:tbl>
      <w:tblPr>
        <w:tblW w:w="0" w:type="auto"/>
        <w:tblInd w:w="170" w:type="dxa"/>
        <w:tblLayout w:type="fixed"/>
        <w:tblCellMar>
          <w:left w:w="30" w:type="dxa"/>
          <w:right w:w="30" w:type="dxa"/>
        </w:tblCellMar>
        <w:tblLook w:val="0000"/>
      </w:tblPr>
      <w:tblGrid>
        <w:gridCol w:w="1544"/>
        <w:gridCol w:w="1291"/>
        <w:gridCol w:w="742"/>
        <w:gridCol w:w="825"/>
        <w:gridCol w:w="765"/>
        <w:gridCol w:w="495"/>
        <w:gridCol w:w="600"/>
        <w:gridCol w:w="615"/>
        <w:gridCol w:w="654"/>
        <w:gridCol w:w="540"/>
        <w:gridCol w:w="756"/>
        <w:gridCol w:w="660"/>
      </w:tblGrid>
      <w:tr w:rsidR="0011678A" w:rsidTr="00371876">
        <w:trPr>
          <w:trHeight w:val="359"/>
        </w:trPr>
        <w:tc>
          <w:tcPr>
            <w:tcW w:w="1544" w:type="dxa"/>
            <w:vMerge w:val="restart"/>
            <w:tcBorders>
              <w:top w:val="single" w:sz="4" w:space="0" w:color="auto"/>
              <w:left w:val="single" w:sz="4" w:space="0" w:color="auto"/>
              <w:bottom w:val="single" w:sz="4" w:space="0" w:color="auto"/>
              <w:right w:val="single" w:sz="4" w:space="0" w:color="auto"/>
            </w:tcBorders>
            <w:shd w:val="clear" w:color="auto" w:fill="95B3D7"/>
          </w:tcPr>
          <w:p w:rsidR="0011678A" w:rsidRDefault="0011678A" w:rsidP="00371876">
            <w:pPr>
              <w:widowControl/>
              <w:spacing w:line="240" w:lineRule="exact"/>
              <w:jc w:val="center"/>
              <w:rPr>
                <w:rFonts w:ascii="仿宋_GB2312"/>
                <w:b/>
                <w:bCs/>
                <w:kern w:val="0"/>
                <w:sz w:val="24"/>
              </w:rPr>
            </w:pPr>
            <w:r>
              <w:rPr>
                <w:rFonts w:ascii="仿宋_GB2312" w:hint="eastAsia"/>
                <w:b/>
                <w:bCs/>
                <w:kern w:val="0"/>
                <w:sz w:val="24"/>
              </w:rPr>
              <w:t>项目</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行次</w:t>
            </w:r>
          </w:p>
        </w:tc>
        <w:tc>
          <w:tcPr>
            <w:tcW w:w="742" w:type="dxa"/>
            <w:vMerge w:val="restart"/>
            <w:tcBorders>
              <w:top w:val="single" w:sz="6" w:space="0" w:color="000000"/>
              <w:left w:val="single" w:sz="4" w:space="0" w:color="auto"/>
              <w:right w:val="single" w:sz="4" w:space="0" w:color="auto"/>
            </w:tcBorders>
            <w:shd w:val="clear" w:color="auto" w:fill="95B3D7"/>
          </w:tcPr>
          <w:p w:rsidR="0011678A" w:rsidRDefault="0011678A" w:rsidP="00371876">
            <w:pPr>
              <w:spacing w:line="240" w:lineRule="exact"/>
              <w:ind w:firstLineChars="180" w:firstLine="434"/>
              <w:rPr>
                <w:rFonts w:ascii="仿宋_GB2312"/>
                <w:b/>
                <w:bCs/>
                <w:kern w:val="0"/>
                <w:sz w:val="24"/>
              </w:rPr>
            </w:pPr>
            <w:r>
              <w:rPr>
                <w:rFonts w:ascii="仿宋_GB2312" w:hint="eastAsia"/>
                <w:b/>
                <w:bCs/>
                <w:kern w:val="0"/>
                <w:sz w:val="24"/>
              </w:rPr>
              <w:t>合计</w:t>
            </w:r>
          </w:p>
        </w:tc>
        <w:tc>
          <w:tcPr>
            <w:tcW w:w="3300" w:type="dxa"/>
            <w:gridSpan w:val="5"/>
            <w:tcBorders>
              <w:top w:val="single" w:sz="6" w:space="0" w:color="000000"/>
              <w:left w:val="single" w:sz="4" w:space="0" w:color="auto"/>
              <w:bottom w:val="single" w:sz="6" w:space="0" w:color="000000"/>
              <w:right w:val="single" w:sz="4" w:space="0" w:color="auto"/>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财政资金</w:t>
            </w:r>
            <w:r>
              <w:rPr>
                <w:rFonts w:hint="eastAsia"/>
                <w:b/>
                <w:bCs/>
                <w:kern w:val="0"/>
                <w:sz w:val="21"/>
                <w:szCs w:val="21"/>
              </w:rPr>
              <w:t>（元）</w:t>
            </w:r>
          </w:p>
        </w:tc>
        <w:tc>
          <w:tcPr>
            <w:tcW w:w="2610" w:type="dxa"/>
            <w:gridSpan w:val="4"/>
            <w:tcBorders>
              <w:top w:val="single" w:sz="6" w:space="0" w:color="000000"/>
              <w:left w:val="single" w:sz="4" w:space="0" w:color="auto"/>
              <w:bottom w:val="single" w:sz="6" w:space="0" w:color="000000"/>
              <w:right w:val="single" w:sz="4" w:space="0" w:color="auto"/>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其他资金</w:t>
            </w:r>
          </w:p>
        </w:tc>
      </w:tr>
      <w:tr w:rsidR="0011678A" w:rsidTr="00371876">
        <w:trPr>
          <w:trHeight w:val="267"/>
        </w:trPr>
        <w:tc>
          <w:tcPr>
            <w:tcW w:w="1544" w:type="dxa"/>
            <w:vMerge/>
            <w:tcBorders>
              <w:top w:val="single" w:sz="4" w:space="0" w:color="auto"/>
              <w:left w:val="single" w:sz="4" w:space="0" w:color="auto"/>
              <w:bottom w:val="single" w:sz="4" w:space="0" w:color="auto"/>
              <w:right w:val="single" w:sz="4" w:space="0" w:color="auto"/>
            </w:tcBorders>
            <w:shd w:val="solid" w:color="FFFFFF" w:fill="auto"/>
          </w:tcPr>
          <w:p w:rsidR="0011678A" w:rsidRDefault="0011678A" w:rsidP="00371876">
            <w:pPr>
              <w:widowControl/>
              <w:spacing w:line="240" w:lineRule="exact"/>
              <w:jc w:val="center"/>
              <w:rPr>
                <w:rFonts w:ascii="仿宋_GB2312"/>
                <w:b/>
                <w:bCs/>
                <w:kern w:val="0"/>
                <w:sz w:val="24"/>
              </w:rPr>
            </w:pPr>
          </w:p>
        </w:tc>
        <w:tc>
          <w:tcPr>
            <w:tcW w:w="1291" w:type="dxa"/>
            <w:vMerge/>
            <w:tcBorders>
              <w:top w:val="single" w:sz="4" w:space="0" w:color="auto"/>
              <w:left w:val="single" w:sz="4" w:space="0" w:color="auto"/>
              <w:bottom w:val="single" w:sz="4" w:space="0" w:color="auto"/>
              <w:right w:val="single" w:sz="4" w:space="0" w:color="auto"/>
            </w:tcBorders>
            <w:shd w:val="clear" w:color="auto" w:fill="95B3D7"/>
          </w:tcPr>
          <w:p w:rsidR="0011678A" w:rsidRDefault="0011678A" w:rsidP="00371876">
            <w:pPr>
              <w:widowControl/>
              <w:spacing w:line="240" w:lineRule="exact"/>
              <w:jc w:val="center"/>
              <w:rPr>
                <w:rFonts w:ascii="仿宋_GB2312"/>
                <w:b/>
                <w:bCs/>
                <w:kern w:val="0"/>
                <w:sz w:val="24"/>
              </w:rPr>
            </w:pPr>
          </w:p>
        </w:tc>
        <w:tc>
          <w:tcPr>
            <w:tcW w:w="742" w:type="dxa"/>
            <w:vMerge/>
            <w:tcBorders>
              <w:left w:val="single" w:sz="4" w:space="0" w:color="auto"/>
              <w:bottom w:val="single" w:sz="6" w:space="0" w:color="000000"/>
              <w:right w:val="single" w:sz="4" w:space="0" w:color="auto"/>
            </w:tcBorders>
            <w:shd w:val="clear" w:color="auto" w:fill="95B3D7"/>
          </w:tcPr>
          <w:p w:rsidR="0011678A" w:rsidRDefault="0011678A" w:rsidP="00371876">
            <w:pPr>
              <w:widowControl/>
              <w:spacing w:line="240" w:lineRule="exact"/>
              <w:jc w:val="center"/>
              <w:rPr>
                <w:rFonts w:ascii="仿宋_GB2312"/>
                <w:b/>
                <w:bCs/>
                <w:kern w:val="0"/>
                <w:sz w:val="24"/>
              </w:rPr>
            </w:pPr>
          </w:p>
        </w:tc>
        <w:tc>
          <w:tcPr>
            <w:tcW w:w="825" w:type="dxa"/>
            <w:tcBorders>
              <w:top w:val="single" w:sz="6" w:space="0" w:color="000000"/>
              <w:left w:val="single" w:sz="4" w:space="0" w:color="auto"/>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小计</w:t>
            </w:r>
          </w:p>
        </w:tc>
        <w:tc>
          <w:tcPr>
            <w:tcW w:w="765" w:type="dxa"/>
            <w:tcBorders>
              <w:top w:val="single" w:sz="6" w:space="0" w:color="000000"/>
              <w:left w:val="single" w:sz="6" w:space="0" w:color="000000"/>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中央级</w:t>
            </w:r>
          </w:p>
        </w:tc>
        <w:tc>
          <w:tcPr>
            <w:tcW w:w="495" w:type="dxa"/>
            <w:tcBorders>
              <w:top w:val="single" w:sz="6" w:space="0" w:color="000000"/>
              <w:left w:val="single" w:sz="6" w:space="0" w:color="000000"/>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市级</w:t>
            </w:r>
          </w:p>
        </w:tc>
        <w:tc>
          <w:tcPr>
            <w:tcW w:w="600" w:type="dxa"/>
            <w:tcBorders>
              <w:top w:val="single" w:sz="6" w:space="0" w:color="000000"/>
              <w:left w:val="single" w:sz="6" w:space="0" w:color="000000"/>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区县级</w:t>
            </w:r>
          </w:p>
        </w:tc>
        <w:tc>
          <w:tcPr>
            <w:tcW w:w="615" w:type="dxa"/>
            <w:tcBorders>
              <w:top w:val="single" w:sz="6" w:space="0" w:color="000000"/>
              <w:left w:val="single" w:sz="6" w:space="0" w:color="000000"/>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乡镇级</w:t>
            </w:r>
          </w:p>
        </w:tc>
        <w:tc>
          <w:tcPr>
            <w:tcW w:w="654" w:type="dxa"/>
            <w:tcBorders>
              <w:top w:val="single" w:sz="6" w:space="0" w:color="000000"/>
              <w:left w:val="single" w:sz="6" w:space="0" w:color="000000"/>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color w:val="000000"/>
                <w:kern w:val="0"/>
                <w:sz w:val="21"/>
                <w:szCs w:val="21"/>
              </w:rPr>
              <w:t>小计</w:t>
            </w:r>
          </w:p>
        </w:tc>
        <w:tc>
          <w:tcPr>
            <w:tcW w:w="540" w:type="dxa"/>
            <w:tcBorders>
              <w:top w:val="single" w:sz="6" w:space="0" w:color="000000"/>
              <w:left w:val="single" w:sz="6" w:space="0" w:color="000000"/>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单位自筹</w:t>
            </w:r>
          </w:p>
        </w:tc>
        <w:tc>
          <w:tcPr>
            <w:tcW w:w="756" w:type="dxa"/>
            <w:tcBorders>
              <w:top w:val="single" w:sz="6" w:space="0" w:color="000000"/>
              <w:left w:val="single" w:sz="6" w:space="0" w:color="000000"/>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银行贷款等</w:t>
            </w:r>
          </w:p>
        </w:tc>
        <w:tc>
          <w:tcPr>
            <w:tcW w:w="660" w:type="dxa"/>
            <w:tcBorders>
              <w:top w:val="single" w:sz="6" w:space="0" w:color="000000"/>
              <w:left w:val="single" w:sz="6" w:space="0" w:color="000000"/>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kern w:val="0"/>
                <w:sz w:val="21"/>
                <w:szCs w:val="21"/>
              </w:rPr>
              <w:t>社会资本</w:t>
            </w:r>
          </w:p>
        </w:tc>
      </w:tr>
      <w:tr w:rsidR="0011678A" w:rsidTr="00371876">
        <w:trPr>
          <w:trHeight w:val="465"/>
        </w:trPr>
        <w:tc>
          <w:tcPr>
            <w:tcW w:w="1544"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预算安排</w:t>
            </w:r>
          </w:p>
        </w:tc>
        <w:tc>
          <w:tcPr>
            <w:tcW w:w="1291"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(1)</w:t>
            </w:r>
          </w:p>
        </w:tc>
        <w:tc>
          <w:tcPr>
            <w:tcW w:w="742"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82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7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49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60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54"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54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756"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6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r>
      <w:tr w:rsidR="0011678A" w:rsidTr="00371876">
        <w:trPr>
          <w:trHeight w:val="465"/>
        </w:trPr>
        <w:tc>
          <w:tcPr>
            <w:tcW w:w="1544"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项目实际投入</w:t>
            </w:r>
          </w:p>
        </w:tc>
        <w:tc>
          <w:tcPr>
            <w:tcW w:w="1291"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(2)</w:t>
            </w:r>
          </w:p>
        </w:tc>
        <w:tc>
          <w:tcPr>
            <w:tcW w:w="742"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82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7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49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0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54"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54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756"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6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r>
      <w:tr w:rsidR="0011678A" w:rsidTr="00371876">
        <w:trPr>
          <w:trHeight w:val="472"/>
        </w:trPr>
        <w:tc>
          <w:tcPr>
            <w:tcW w:w="1544"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资金到位</w:t>
            </w:r>
          </w:p>
        </w:tc>
        <w:tc>
          <w:tcPr>
            <w:tcW w:w="1291"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(3)</w:t>
            </w:r>
          </w:p>
        </w:tc>
        <w:tc>
          <w:tcPr>
            <w:tcW w:w="742"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82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7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49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60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54"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54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756"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6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r>
      <w:tr w:rsidR="0011678A" w:rsidTr="00371876">
        <w:trPr>
          <w:trHeight w:val="466"/>
        </w:trPr>
        <w:tc>
          <w:tcPr>
            <w:tcW w:w="1544"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实际支出</w:t>
            </w:r>
          </w:p>
        </w:tc>
        <w:tc>
          <w:tcPr>
            <w:tcW w:w="1291"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(4)</w:t>
            </w:r>
          </w:p>
        </w:tc>
        <w:tc>
          <w:tcPr>
            <w:tcW w:w="742"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82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7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49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60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1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54"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54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756"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66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r>
      <w:tr w:rsidR="0011678A" w:rsidTr="00371876">
        <w:trPr>
          <w:trHeight w:val="466"/>
        </w:trPr>
        <w:tc>
          <w:tcPr>
            <w:tcW w:w="1544"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资金结余</w:t>
            </w:r>
          </w:p>
        </w:tc>
        <w:tc>
          <w:tcPr>
            <w:tcW w:w="1291"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(5)=(3)-(4)</w:t>
            </w:r>
          </w:p>
        </w:tc>
        <w:tc>
          <w:tcPr>
            <w:tcW w:w="742"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82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7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49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60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61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654"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54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756"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66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r>
      <w:tr w:rsidR="0011678A" w:rsidTr="00371876">
        <w:trPr>
          <w:trHeight w:val="466"/>
        </w:trPr>
        <w:tc>
          <w:tcPr>
            <w:tcW w:w="1544"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预算执行率(%)</w:t>
            </w:r>
          </w:p>
        </w:tc>
        <w:tc>
          <w:tcPr>
            <w:tcW w:w="1291"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(6)=(4)/(1)</w:t>
            </w:r>
          </w:p>
        </w:tc>
        <w:tc>
          <w:tcPr>
            <w:tcW w:w="742"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100</w:t>
            </w:r>
          </w:p>
        </w:tc>
        <w:tc>
          <w:tcPr>
            <w:tcW w:w="82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100</w:t>
            </w:r>
          </w:p>
        </w:tc>
        <w:tc>
          <w:tcPr>
            <w:tcW w:w="7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100</w:t>
            </w:r>
          </w:p>
        </w:tc>
        <w:tc>
          <w:tcPr>
            <w:tcW w:w="49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60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61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654"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54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756"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66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r>
      <w:tr w:rsidR="0011678A" w:rsidTr="00371876">
        <w:trPr>
          <w:trHeight w:val="466"/>
        </w:trPr>
        <w:tc>
          <w:tcPr>
            <w:tcW w:w="1544"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资金到位率(%)</w:t>
            </w:r>
          </w:p>
        </w:tc>
        <w:tc>
          <w:tcPr>
            <w:tcW w:w="1291"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(7)=(3)/(1)</w:t>
            </w:r>
          </w:p>
        </w:tc>
        <w:tc>
          <w:tcPr>
            <w:tcW w:w="742"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100</w:t>
            </w:r>
          </w:p>
        </w:tc>
        <w:tc>
          <w:tcPr>
            <w:tcW w:w="82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100</w:t>
            </w:r>
          </w:p>
        </w:tc>
        <w:tc>
          <w:tcPr>
            <w:tcW w:w="7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100</w:t>
            </w:r>
          </w:p>
        </w:tc>
        <w:tc>
          <w:tcPr>
            <w:tcW w:w="49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60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61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654"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54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756"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66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r>
      <w:tr w:rsidR="0011678A" w:rsidTr="00371876">
        <w:trPr>
          <w:trHeight w:val="466"/>
        </w:trPr>
        <w:tc>
          <w:tcPr>
            <w:tcW w:w="1544"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lastRenderedPageBreak/>
              <w:t>资金实际支出率(%)</w:t>
            </w:r>
          </w:p>
        </w:tc>
        <w:tc>
          <w:tcPr>
            <w:tcW w:w="1291"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(8)=(4)/(3)</w:t>
            </w:r>
          </w:p>
        </w:tc>
        <w:tc>
          <w:tcPr>
            <w:tcW w:w="742"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100</w:t>
            </w:r>
          </w:p>
        </w:tc>
        <w:tc>
          <w:tcPr>
            <w:tcW w:w="82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100</w:t>
            </w:r>
          </w:p>
        </w:tc>
        <w:tc>
          <w:tcPr>
            <w:tcW w:w="7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100</w:t>
            </w:r>
          </w:p>
        </w:tc>
        <w:tc>
          <w:tcPr>
            <w:tcW w:w="49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60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61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654"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54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756"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66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r>
    </w:tbl>
    <w:p w:rsidR="0011678A" w:rsidRPr="00FF46FB" w:rsidRDefault="0011678A" w:rsidP="0011678A">
      <w:pPr>
        <w:pStyle w:val="-"/>
        <w:spacing w:before="0" w:after="0" w:line="520" w:lineRule="exact"/>
        <w:ind w:left="600" w:firstLineChars="100" w:firstLine="300"/>
        <w:rPr>
          <w:rFonts w:ascii="仿宋_GB2312"/>
          <w:b w:val="0"/>
          <w:sz w:val="30"/>
          <w:szCs w:val="30"/>
        </w:rPr>
      </w:pPr>
      <w:r w:rsidRPr="00FF46FB">
        <w:rPr>
          <w:rFonts w:ascii="仿宋_GB2312" w:hint="eastAsia"/>
          <w:b w:val="0"/>
          <w:sz w:val="30"/>
          <w:szCs w:val="30"/>
        </w:rPr>
        <w:t>2. 资金使用情况</w:t>
      </w:r>
    </w:p>
    <w:tbl>
      <w:tblPr>
        <w:tblW w:w="0" w:type="auto"/>
        <w:tblInd w:w="1306" w:type="dxa"/>
        <w:tblLayout w:type="fixed"/>
        <w:tblCellMar>
          <w:left w:w="30" w:type="dxa"/>
          <w:right w:w="30" w:type="dxa"/>
        </w:tblCellMar>
        <w:tblLook w:val="0000"/>
      </w:tblPr>
      <w:tblGrid>
        <w:gridCol w:w="2666"/>
        <w:gridCol w:w="810"/>
        <w:gridCol w:w="1065"/>
        <w:gridCol w:w="1050"/>
        <w:gridCol w:w="1335"/>
      </w:tblGrid>
      <w:tr w:rsidR="0011678A" w:rsidTr="00371876">
        <w:trPr>
          <w:trHeight w:val="247"/>
        </w:trPr>
        <w:tc>
          <w:tcPr>
            <w:tcW w:w="2666" w:type="dxa"/>
            <w:vMerge w:val="restart"/>
            <w:tcBorders>
              <w:top w:val="single" w:sz="4" w:space="0" w:color="auto"/>
              <w:left w:val="single" w:sz="4" w:space="0" w:color="auto"/>
              <w:bottom w:val="single" w:sz="4" w:space="0" w:color="auto"/>
              <w:right w:val="single" w:sz="4" w:space="0" w:color="auto"/>
            </w:tcBorders>
            <w:shd w:val="clear" w:color="auto" w:fill="95B3D7"/>
          </w:tcPr>
          <w:p w:rsidR="0011678A" w:rsidRDefault="0011678A" w:rsidP="00371876">
            <w:pPr>
              <w:widowControl/>
              <w:spacing w:line="240" w:lineRule="exact"/>
              <w:jc w:val="center"/>
              <w:rPr>
                <w:rFonts w:ascii="仿宋_GB2312"/>
                <w:b/>
                <w:bCs/>
                <w:kern w:val="0"/>
                <w:sz w:val="24"/>
              </w:rPr>
            </w:pPr>
            <w:r>
              <w:rPr>
                <w:b/>
                <w:bCs/>
                <w:color w:val="000000"/>
                <w:kern w:val="0"/>
                <w:sz w:val="21"/>
                <w:szCs w:val="21"/>
              </w:rPr>
              <w:t>项目支出内容</w:t>
            </w:r>
          </w:p>
        </w:tc>
        <w:tc>
          <w:tcPr>
            <w:tcW w:w="2925" w:type="dxa"/>
            <w:gridSpan w:val="3"/>
            <w:tcBorders>
              <w:top w:val="single" w:sz="6" w:space="0" w:color="000000"/>
              <w:left w:val="single" w:sz="4" w:space="0" w:color="auto"/>
              <w:bottom w:val="single" w:sz="6" w:space="0" w:color="000000"/>
              <w:right w:val="single" w:sz="4" w:space="0" w:color="auto"/>
            </w:tcBorders>
            <w:shd w:val="clear" w:color="auto" w:fill="95B3D7"/>
          </w:tcPr>
          <w:p w:rsidR="0011678A" w:rsidRDefault="0011678A" w:rsidP="00371876">
            <w:pPr>
              <w:widowControl/>
              <w:spacing w:line="240" w:lineRule="exact"/>
              <w:jc w:val="center"/>
              <w:rPr>
                <w:rFonts w:ascii="仿宋_GB2312"/>
                <w:b/>
                <w:bCs/>
                <w:kern w:val="0"/>
                <w:sz w:val="24"/>
              </w:rPr>
            </w:pPr>
            <w:r>
              <w:rPr>
                <w:rFonts w:ascii="仿宋_GB2312" w:hint="eastAsia"/>
                <w:b/>
                <w:bCs/>
                <w:kern w:val="0"/>
                <w:sz w:val="24"/>
              </w:rPr>
              <w:t>资金情况（单位：元）</w:t>
            </w:r>
          </w:p>
        </w:tc>
        <w:tc>
          <w:tcPr>
            <w:tcW w:w="1335" w:type="dxa"/>
            <w:vMerge w:val="restart"/>
            <w:tcBorders>
              <w:top w:val="single" w:sz="4" w:space="0" w:color="auto"/>
              <w:left w:val="single" w:sz="4" w:space="0" w:color="auto"/>
              <w:bottom w:val="single" w:sz="4" w:space="0" w:color="auto"/>
              <w:right w:val="single" w:sz="4" w:space="0" w:color="auto"/>
            </w:tcBorders>
            <w:shd w:val="clear" w:color="auto" w:fill="95B3D7"/>
          </w:tcPr>
          <w:p w:rsidR="0011678A" w:rsidRDefault="0011678A" w:rsidP="00371876">
            <w:pPr>
              <w:widowControl/>
              <w:spacing w:line="240" w:lineRule="exact"/>
              <w:jc w:val="center"/>
              <w:rPr>
                <w:rFonts w:ascii="仿宋_GB2312"/>
                <w:b/>
                <w:bCs/>
                <w:kern w:val="0"/>
                <w:sz w:val="24"/>
              </w:rPr>
            </w:pPr>
            <w:r>
              <w:rPr>
                <w:b/>
                <w:bCs/>
                <w:color w:val="000000"/>
                <w:kern w:val="0"/>
                <w:sz w:val="21"/>
                <w:szCs w:val="21"/>
              </w:rPr>
              <w:t>财政资金专款专用数</w:t>
            </w:r>
          </w:p>
        </w:tc>
      </w:tr>
      <w:tr w:rsidR="0011678A" w:rsidTr="00371876">
        <w:trPr>
          <w:trHeight w:val="466"/>
        </w:trPr>
        <w:tc>
          <w:tcPr>
            <w:tcW w:w="2666" w:type="dxa"/>
            <w:vMerge/>
            <w:tcBorders>
              <w:top w:val="single" w:sz="4" w:space="0" w:color="auto"/>
              <w:left w:val="single" w:sz="4" w:space="0" w:color="auto"/>
              <w:bottom w:val="single" w:sz="4" w:space="0" w:color="auto"/>
              <w:right w:val="single" w:sz="4" w:space="0" w:color="auto"/>
            </w:tcBorders>
            <w:shd w:val="solid" w:color="FFFFFF" w:fill="auto"/>
          </w:tcPr>
          <w:p w:rsidR="0011678A" w:rsidRDefault="0011678A" w:rsidP="00371876">
            <w:pPr>
              <w:widowControl/>
              <w:spacing w:line="240" w:lineRule="exact"/>
              <w:jc w:val="center"/>
              <w:rPr>
                <w:rFonts w:ascii="仿宋_GB2312"/>
                <w:b/>
                <w:bCs/>
                <w:kern w:val="0"/>
                <w:sz w:val="24"/>
              </w:rPr>
            </w:pPr>
          </w:p>
        </w:tc>
        <w:tc>
          <w:tcPr>
            <w:tcW w:w="810" w:type="dxa"/>
            <w:tcBorders>
              <w:top w:val="single" w:sz="6" w:space="0" w:color="000000"/>
              <w:left w:val="single" w:sz="4" w:space="0" w:color="auto"/>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color w:val="000000"/>
                <w:kern w:val="0"/>
                <w:sz w:val="21"/>
                <w:szCs w:val="21"/>
              </w:rPr>
              <w:t>合计</w:t>
            </w:r>
          </w:p>
        </w:tc>
        <w:tc>
          <w:tcPr>
            <w:tcW w:w="1065" w:type="dxa"/>
            <w:tcBorders>
              <w:top w:val="single" w:sz="6" w:space="0" w:color="000000"/>
              <w:left w:val="single" w:sz="6" w:space="0" w:color="000000"/>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color w:val="000000"/>
                <w:kern w:val="0"/>
                <w:sz w:val="21"/>
                <w:szCs w:val="21"/>
              </w:rPr>
              <w:t>财政资金支出数</w:t>
            </w:r>
          </w:p>
        </w:tc>
        <w:tc>
          <w:tcPr>
            <w:tcW w:w="1050" w:type="dxa"/>
            <w:tcBorders>
              <w:top w:val="single" w:sz="6" w:space="0" w:color="000000"/>
              <w:left w:val="single" w:sz="6" w:space="0" w:color="000000"/>
              <w:bottom w:val="single" w:sz="6" w:space="0" w:color="000000"/>
              <w:right w:val="single" w:sz="6" w:space="0" w:color="000000"/>
            </w:tcBorders>
            <w:shd w:val="clear" w:color="auto" w:fill="95B3D7"/>
          </w:tcPr>
          <w:p w:rsidR="0011678A" w:rsidRDefault="0011678A" w:rsidP="00371876">
            <w:pPr>
              <w:widowControl/>
              <w:spacing w:line="240" w:lineRule="exact"/>
              <w:jc w:val="center"/>
              <w:rPr>
                <w:rFonts w:ascii="仿宋_GB2312"/>
                <w:b/>
                <w:bCs/>
                <w:kern w:val="0"/>
                <w:sz w:val="24"/>
              </w:rPr>
            </w:pPr>
            <w:r>
              <w:rPr>
                <w:b/>
                <w:bCs/>
                <w:color w:val="000000"/>
                <w:kern w:val="0"/>
                <w:sz w:val="21"/>
                <w:szCs w:val="21"/>
              </w:rPr>
              <w:t>其他资金支出数</w:t>
            </w:r>
          </w:p>
        </w:tc>
        <w:tc>
          <w:tcPr>
            <w:tcW w:w="1335" w:type="dxa"/>
            <w:vMerge/>
            <w:tcBorders>
              <w:top w:val="single" w:sz="4" w:space="0" w:color="auto"/>
              <w:left w:val="single" w:sz="4" w:space="0" w:color="auto"/>
              <w:bottom w:val="single" w:sz="4" w:space="0" w:color="auto"/>
              <w:right w:val="single" w:sz="4" w:space="0" w:color="auto"/>
            </w:tcBorders>
            <w:shd w:val="clear" w:color="auto" w:fill="95B3D7"/>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r>
      <w:tr w:rsidR="0011678A" w:rsidTr="00371876">
        <w:trPr>
          <w:trHeight w:val="466"/>
        </w:trPr>
        <w:tc>
          <w:tcPr>
            <w:tcW w:w="2666"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合计</w:t>
            </w:r>
          </w:p>
        </w:tc>
        <w:tc>
          <w:tcPr>
            <w:tcW w:w="810"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10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80000</w:t>
            </w:r>
          </w:p>
        </w:tc>
        <w:tc>
          <w:tcPr>
            <w:tcW w:w="105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c>
          <w:tcPr>
            <w:tcW w:w="1335"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color w:val="000000"/>
                <w:kern w:val="0"/>
                <w:sz w:val="20"/>
                <w:szCs w:val="20"/>
              </w:rPr>
              <w:t>0</w:t>
            </w:r>
          </w:p>
        </w:tc>
      </w:tr>
      <w:tr w:rsidR="0011678A" w:rsidTr="00371876">
        <w:trPr>
          <w:trHeight w:val="466"/>
        </w:trPr>
        <w:tc>
          <w:tcPr>
            <w:tcW w:w="2666"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4"/>
              </w:rPr>
            </w:pPr>
            <w:r>
              <w:rPr>
                <w:rFonts w:ascii="仿宋" w:eastAsia="仿宋" w:hAnsi="仿宋" w:cs="华文仿宋" w:hint="eastAsia"/>
                <w:sz w:val="24"/>
              </w:rPr>
              <w:t>野外跟踪巡护及救护饲料</w:t>
            </w:r>
          </w:p>
        </w:tc>
        <w:tc>
          <w:tcPr>
            <w:tcW w:w="810"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40000</w:t>
            </w:r>
          </w:p>
        </w:tc>
        <w:tc>
          <w:tcPr>
            <w:tcW w:w="10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105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1335"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r>
      <w:tr w:rsidR="0011678A" w:rsidTr="00371876">
        <w:trPr>
          <w:trHeight w:val="466"/>
        </w:trPr>
        <w:tc>
          <w:tcPr>
            <w:tcW w:w="2666"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仿宋" w:eastAsia="仿宋" w:hAnsi="仿宋" w:cs="华文仿宋" w:hint="eastAsia"/>
                <w:sz w:val="24"/>
              </w:rPr>
              <w:t>野生动物宣传活动</w:t>
            </w:r>
          </w:p>
        </w:tc>
        <w:tc>
          <w:tcPr>
            <w:tcW w:w="810" w:type="dxa"/>
            <w:tcBorders>
              <w:top w:val="single" w:sz="6" w:space="0" w:color="000000"/>
              <w:left w:val="single" w:sz="4" w:space="0" w:color="auto"/>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40000</w:t>
            </w:r>
          </w:p>
        </w:tc>
        <w:tc>
          <w:tcPr>
            <w:tcW w:w="1065"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r>
              <w:rPr>
                <w:rFonts w:ascii="宋体" w:eastAsia="宋体" w:hAnsi="Arial" w:cs="宋体" w:hint="eastAsia"/>
                <w:color w:val="000000"/>
                <w:kern w:val="0"/>
                <w:sz w:val="20"/>
                <w:szCs w:val="20"/>
              </w:rPr>
              <w:t>0</w:t>
            </w:r>
          </w:p>
        </w:tc>
        <w:tc>
          <w:tcPr>
            <w:tcW w:w="1050" w:type="dxa"/>
            <w:tcBorders>
              <w:top w:val="single" w:sz="6" w:space="0" w:color="000000"/>
              <w:left w:val="single" w:sz="6" w:space="0" w:color="000000"/>
              <w:bottom w:val="single" w:sz="6" w:space="0" w:color="000000"/>
              <w:right w:val="single" w:sz="6" w:space="0" w:color="000000"/>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c>
          <w:tcPr>
            <w:tcW w:w="1335" w:type="dxa"/>
            <w:tcBorders>
              <w:top w:val="single" w:sz="4" w:space="0" w:color="auto"/>
              <w:left w:val="single" w:sz="4" w:space="0" w:color="auto"/>
              <w:bottom w:val="single" w:sz="4" w:space="0" w:color="auto"/>
              <w:right w:val="single" w:sz="4" w:space="0" w:color="auto"/>
            </w:tcBorders>
          </w:tcPr>
          <w:p w:rsidR="0011678A" w:rsidRDefault="0011678A" w:rsidP="00371876">
            <w:pPr>
              <w:autoSpaceDE w:val="0"/>
              <w:autoSpaceDN w:val="0"/>
              <w:spacing w:line="240" w:lineRule="exact"/>
              <w:jc w:val="center"/>
              <w:rPr>
                <w:rFonts w:ascii="宋体" w:eastAsia="宋体" w:hAnsi="Arial" w:cs="宋体"/>
                <w:color w:val="000000"/>
                <w:kern w:val="0"/>
                <w:sz w:val="20"/>
                <w:szCs w:val="20"/>
              </w:rPr>
            </w:pPr>
          </w:p>
        </w:tc>
      </w:tr>
    </w:tbl>
    <w:p w:rsidR="0011678A" w:rsidRDefault="0011678A" w:rsidP="0011678A">
      <w:pPr>
        <w:spacing w:line="560" w:lineRule="exact"/>
        <w:ind w:firstLineChars="200" w:firstLine="600"/>
        <w:rPr>
          <w:rFonts w:ascii="仿宋_GB2312"/>
        </w:rPr>
      </w:pPr>
      <w:r>
        <w:rPr>
          <w:rFonts w:ascii="仿宋_GB2312" w:hint="eastAsia"/>
        </w:rPr>
        <w:t>（二）项目绩效目标。</w:t>
      </w:r>
    </w:p>
    <w:p w:rsidR="0011678A" w:rsidRPr="00116381" w:rsidRDefault="0011678A" w:rsidP="0011678A">
      <w:pPr>
        <w:spacing w:line="560" w:lineRule="exact"/>
        <w:ind w:firstLineChars="200" w:firstLine="600"/>
        <w:rPr>
          <w:rFonts w:ascii="仿宋_GB2312"/>
        </w:rPr>
      </w:pPr>
      <w:r w:rsidRPr="00116381">
        <w:rPr>
          <w:rFonts w:ascii="仿宋_GB2312" w:hint="eastAsia"/>
        </w:rPr>
        <w:t xml:space="preserve">1、项目总目标  </w:t>
      </w:r>
    </w:p>
    <w:p w:rsidR="0011678A" w:rsidRPr="00116381" w:rsidRDefault="0011678A" w:rsidP="0011678A">
      <w:pPr>
        <w:spacing w:line="560" w:lineRule="exact"/>
        <w:ind w:firstLineChars="200" w:firstLine="600"/>
        <w:rPr>
          <w:rFonts w:ascii="仿宋_GB2312"/>
        </w:rPr>
      </w:pPr>
      <w:r w:rsidRPr="00116381">
        <w:rPr>
          <w:rFonts w:ascii="仿宋_GB2312" w:hint="eastAsia"/>
        </w:rPr>
        <w:t>巴州地跨蒙新区和青藏高原区,自然生态系统类型齐全，珍稀野生动植物物种及资源极为丰富，有鸟类300余种，兽类80余种，其中属国家重点保护的一、二级野生动物有64种。该项目的实施将为各种群的野生动物提供了救护、繁衍的良好生态环境。</w:t>
      </w:r>
    </w:p>
    <w:p w:rsidR="0011678A" w:rsidRPr="00116381" w:rsidRDefault="0011678A" w:rsidP="0011678A">
      <w:pPr>
        <w:spacing w:line="560" w:lineRule="exact"/>
        <w:ind w:firstLineChars="200" w:firstLine="600"/>
        <w:rPr>
          <w:rFonts w:ascii="仿宋_GB2312"/>
        </w:rPr>
      </w:pPr>
      <w:r w:rsidRPr="00116381">
        <w:rPr>
          <w:rFonts w:ascii="仿宋_GB2312" w:hint="eastAsia"/>
        </w:rPr>
        <w:t>（1）通过实施珍稀濒危物种野外救护，对受伤、病弱、饥饿、受困、迷途及执法没收和收容的野生动物实施救护，并对治愈的野生动物组织野外放生。</w:t>
      </w:r>
    </w:p>
    <w:p w:rsidR="0011678A" w:rsidRPr="00116381" w:rsidRDefault="0011678A" w:rsidP="0011678A">
      <w:pPr>
        <w:spacing w:line="560" w:lineRule="exact"/>
        <w:ind w:firstLineChars="200" w:firstLine="600"/>
        <w:rPr>
          <w:rFonts w:ascii="仿宋_GB2312"/>
        </w:rPr>
      </w:pPr>
      <w:r w:rsidRPr="00116381">
        <w:rPr>
          <w:rFonts w:ascii="仿宋_GB2312" w:hint="eastAsia"/>
        </w:rPr>
        <w:t>（2）打击盗猎活动，保证区域内珍稀濒危野生动物的安全，使种群数量不断增长。</w:t>
      </w:r>
    </w:p>
    <w:p w:rsidR="0011678A" w:rsidRPr="00116381" w:rsidRDefault="0011678A" w:rsidP="0011678A">
      <w:pPr>
        <w:spacing w:line="560" w:lineRule="exact"/>
        <w:ind w:firstLineChars="200" w:firstLine="600"/>
        <w:rPr>
          <w:rFonts w:ascii="仿宋_GB2312"/>
        </w:rPr>
      </w:pPr>
      <w:r w:rsidRPr="00116381">
        <w:rPr>
          <w:rFonts w:ascii="仿宋_GB2312" w:hint="eastAsia"/>
        </w:rPr>
        <w:t>（3）组织有关人员进行实地调研。</w:t>
      </w:r>
    </w:p>
    <w:p w:rsidR="0011678A" w:rsidRPr="00116381" w:rsidRDefault="0011678A" w:rsidP="0011678A">
      <w:pPr>
        <w:spacing w:line="560" w:lineRule="exact"/>
        <w:ind w:firstLineChars="200" w:firstLine="600"/>
        <w:rPr>
          <w:rFonts w:ascii="仿宋_GB2312"/>
        </w:rPr>
      </w:pPr>
      <w:r w:rsidRPr="00116381">
        <w:rPr>
          <w:rFonts w:ascii="仿宋_GB2312" w:hint="eastAsia"/>
        </w:rPr>
        <w:t>（4）加大极度濒危野生动物拯救和保护宣传。</w:t>
      </w:r>
    </w:p>
    <w:p w:rsidR="0011678A" w:rsidRPr="00116381" w:rsidRDefault="0011678A" w:rsidP="0011678A">
      <w:pPr>
        <w:spacing w:line="560" w:lineRule="exact"/>
        <w:ind w:firstLineChars="200" w:firstLine="600"/>
        <w:rPr>
          <w:rFonts w:ascii="仿宋_GB2312"/>
        </w:rPr>
      </w:pPr>
      <w:r w:rsidRPr="00116381">
        <w:rPr>
          <w:rFonts w:ascii="仿宋_GB2312" w:hint="eastAsia"/>
        </w:rPr>
        <w:t>（5）项目实施期间实现伤病个体野生动物进行救护、治疗和补给。</w:t>
      </w:r>
    </w:p>
    <w:p w:rsidR="0011678A" w:rsidRDefault="0011678A" w:rsidP="0011678A">
      <w:pPr>
        <w:spacing w:line="560" w:lineRule="exact"/>
        <w:ind w:firstLineChars="200" w:firstLine="600"/>
        <w:rPr>
          <w:rFonts w:ascii="仿宋_GB2312"/>
        </w:rPr>
      </w:pPr>
      <w:r w:rsidRPr="00116381">
        <w:rPr>
          <w:rFonts w:ascii="仿宋_GB2312" w:hint="eastAsia"/>
        </w:rPr>
        <w:t xml:space="preserve">2、 </w:t>
      </w:r>
      <w:r>
        <w:rPr>
          <w:rFonts w:ascii="仿宋_GB2312" w:hint="eastAsia"/>
        </w:rPr>
        <w:t>阶段性</w:t>
      </w:r>
      <w:r w:rsidRPr="00116381">
        <w:rPr>
          <w:rFonts w:ascii="仿宋_GB2312" w:hint="eastAsia"/>
        </w:rPr>
        <w:t>目标</w:t>
      </w:r>
    </w:p>
    <w:p w:rsidR="0011678A" w:rsidRPr="0036536E" w:rsidRDefault="0011678A" w:rsidP="0011678A">
      <w:pPr>
        <w:spacing w:line="560" w:lineRule="exact"/>
        <w:ind w:firstLineChars="200" w:firstLine="600"/>
        <w:rPr>
          <w:rFonts w:ascii="仿宋_GB2312"/>
        </w:rPr>
      </w:pPr>
      <w:r w:rsidRPr="0036536E">
        <w:rPr>
          <w:rFonts w:ascii="仿宋_GB2312" w:hint="eastAsia"/>
        </w:rPr>
        <w:t>（1）通过实施珍稀濒危物种野外救护，对受伤、病弱、饥饿、</w:t>
      </w:r>
      <w:r w:rsidRPr="0036536E">
        <w:rPr>
          <w:rFonts w:ascii="仿宋_GB2312" w:hint="eastAsia"/>
        </w:rPr>
        <w:lastRenderedPageBreak/>
        <w:t>受困、迷途及执法没收和收容的野生动物实施救护，并对治愈的野生动物组织野外放生。</w:t>
      </w:r>
    </w:p>
    <w:p w:rsidR="0011678A" w:rsidRPr="0036536E" w:rsidRDefault="0011678A" w:rsidP="0011678A">
      <w:pPr>
        <w:spacing w:line="560" w:lineRule="exact"/>
        <w:ind w:firstLineChars="200" w:firstLine="600"/>
        <w:rPr>
          <w:rFonts w:ascii="仿宋_GB2312"/>
        </w:rPr>
      </w:pPr>
      <w:r w:rsidRPr="0036536E">
        <w:rPr>
          <w:rFonts w:ascii="仿宋_GB2312" w:hint="eastAsia"/>
        </w:rPr>
        <w:t>（2）打击盗猎活动，保证区域内珍稀濒危野生动物的安全，使种群数量不断增长。</w:t>
      </w:r>
    </w:p>
    <w:p w:rsidR="0011678A" w:rsidRPr="0036536E" w:rsidRDefault="0011678A" w:rsidP="0011678A">
      <w:pPr>
        <w:spacing w:line="560" w:lineRule="exact"/>
        <w:ind w:firstLineChars="200" w:firstLine="600"/>
        <w:rPr>
          <w:rFonts w:ascii="仿宋_GB2312"/>
        </w:rPr>
      </w:pPr>
      <w:r w:rsidRPr="0036536E">
        <w:rPr>
          <w:rFonts w:ascii="仿宋_GB2312" w:hint="eastAsia"/>
        </w:rPr>
        <w:t>（3）组织有关人员进行实地调研。</w:t>
      </w:r>
    </w:p>
    <w:p w:rsidR="0011678A" w:rsidRPr="0036536E" w:rsidRDefault="0011678A" w:rsidP="0011678A">
      <w:pPr>
        <w:spacing w:line="560" w:lineRule="exact"/>
        <w:ind w:firstLineChars="200" w:firstLine="600"/>
        <w:rPr>
          <w:rFonts w:ascii="仿宋_GB2312"/>
        </w:rPr>
      </w:pPr>
      <w:r w:rsidRPr="0036536E">
        <w:rPr>
          <w:rFonts w:ascii="仿宋_GB2312" w:hint="eastAsia"/>
        </w:rPr>
        <w:t>（4）加大极度濒危野生动物拯救和保护宣传。</w:t>
      </w:r>
    </w:p>
    <w:p w:rsidR="0011678A" w:rsidRPr="0036536E" w:rsidRDefault="0011678A" w:rsidP="0011678A">
      <w:pPr>
        <w:spacing w:line="560" w:lineRule="exact"/>
        <w:ind w:firstLineChars="200" w:firstLine="600"/>
        <w:rPr>
          <w:rFonts w:ascii="仿宋_GB2312"/>
        </w:rPr>
      </w:pPr>
      <w:r w:rsidRPr="0036536E">
        <w:rPr>
          <w:rFonts w:ascii="仿宋_GB2312" w:hint="eastAsia"/>
        </w:rPr>
        <w:t>（5）项目实施期间实现伤病个体野生动物进行救护、治疗和补给。</w:t>
      </w:r>
    </w:p>
    <w:p w:rsidR="0011678A" w:rsidRDefault="0011678A" w:rsidP="0011678A">
      <w:pPr>
        <w:spacing w:line="560" w:lineRule="exact"/>
        <w:ind w:firstLineChars="200" w:firstLine="600"/>
        <w:rPr>
          <w:rFonts w:ascii="黑体" w:eastAsia="黑体" w:hAnsi="黑体"/>
        </w:rPr>
      </w:pPr>
      <w:r>
        <w:rPr>
          <w:rFonts w:ascii="黑体" w:eastAsia="黑体" w:hAnsi="黑体" w:hint="eastAsia"/>
        </w:rPr>
        <w:t>二、绩效评价工作开展情况</w:t>
      </w:r>
    </w:p>
    <w:p w:rsidR="0011678A" w:rsidRDefault="0011678A" w:rsidP="0011678A">
      <w:pPr>
        <w:spacing w:line="560" w:lineRule="exact"/>
        <w:ind w:firstLineChars="200" w:firstLine="600"/>
        <w:rPr>
          <w:rFonts w:ascii="仿宋_GB2312"/>
        </w:rPr>
      </w:pPr>
      <w:r>
        <w:rPr>
          <w:rFonts w:ascii="仿宋_GB2312" w:hint="eastAsia"/>
        </w:rPr>
        <w:t>（一）绩效评价目的、对象和范围。</w:t>
      </w:r>
      <w:r w:rsidRPr="00655ACA">
        <w:rPr>
          <w:rFonts w:ascii="仿宋_GB2312" w:hint="eastAsia"/>
        </w:rPr>
        <w:t>强化支出责任，提高</w:t>
      </w:r>
      <w:r>
        <w:rPr>
          <w:rFonts w:ascii="仿宋_GB2312" w:hint="eastAsia"/>
        </w:rPr>
        <w:t>野生动物保护</w:t>
      </w:r>
      <w:r w:rsidRPr="00655ACA">
        <w:rPr>
          <w:rFonts w:ascii="仿宋_GB2312" w:hint="eastAsia"/>
        </w:rPr>
        <w:t>资金使用效益，对</w:t>
      </w:r>
      <w:r>
        <w:rPr>
          <w:rFonts w:ascii="仿宋_GB2312" w:hint="eastAsia"/>
        </w:rPr>
        <w:t>野生动物保护</w:t>
      </w:r>
      <w:r w:rsidRPr="00655ACA">
        <w:rPr>
          <w:rFonts w:ascii="仿宋_GB2312" w:hint="eastAsia"/>
        </w:rPr>
        <w:t>项目支出情况开展绩效评价。</w:t>
      </w:r>
    </w:p>
    <w:p w:rsidR="008D091B" w:rsidRDefault="008D091B" w:rsidP="008D091B">
      <w:pPr>
        <w:spacing w:line="600" w:lineRule="exact"/>
        <w:ind w:firstLine="640"/>
        <w:rPr>
          <w:rFonts w:ascii="仿宋_GB2312"/>
        </w:rPr>
      </w:pPr>
      <w:r>
        <w:rPr>
          <w:rFonts w:ascii="仿宋_GB2312" w:hint="eastAsia"/>
        </w:rPr>
        <w:t>绩效评价原则：</w:t>
      </w:r>
    </w:p>
    <w:p w:rsidR="008D091B" w:rsidRPr="008D091B" w:rsidRDefault="008D091B" w:rsidP="008D091B">
      <w:pPr>
        <w:spacing w:line="600" w:lineRule="exact"/>
        <w:ind w:firstLine="640"/>
        <w:rPr>
          <w:rFonts w:ascii="仿宋_GB2312"/>
        </w:rPr>
      </w:pPr>
      <w:r w:rsidRPr="008D091B">
        <w:rPr>
          <w:rFonts w:ascii="仿宋_GB2312" w:hint="eastAsia"/>
        </w:rPr>
        <w:t>（1）科学公正。绩效评价应当运用科学合理的方法，按照规范的程序，对项目绩效进行客观、公正的反映。</w:t>
      </w:r>
    </w:p>
    <w:p w:rsidR="008D091B" w:rsidRPr="008D091B" w:rsidRDefault="008D091B" w:rsidP="008D091B">
      <w:pPr>
        <w:spacing w:line="600" w:lineRule="exact"/>
        <w:ind w:firstLine="640"/>
        <w:rPr>
          <w:rFonts w:ascii="仿宋_GB2312"/>
        </w:rPr>
      </w:pPr>
      <w:r w:rsidRPr="008D091B">
        <w:rPr>
          <w:rFonts w:ascii="仿宋_GB2312" w:hint="eastAsia"/>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8D091B" w:rsidRPr="008D091B" w:rsidRDefault="008D091B" w:rsidP="008D091B">
      <w:pPr>
        <w:spacing w:line="600" w:lineRule="exact"/>
        <w:ind w:firstLine="640"/>
        <w:rPr>
          <w:rFonts w:ascii="仿宋_GB2312"/>
        </w:rPr>
      </w:pPr>
      <w:r w:rsidRPr="008D091B">
        <w:rPr>
          <w:rFonts w:ascii="仿宋_GB2312" w:hint="eastAsia"/>
        </w:rPr>
        <w:t>（3）激励约束。绩效评价结果应与预算安排、政策调整、改进管理实质性挂钩，体现奖优罚劣和激励相容导向，有效要安排、低效要压减、无效要问责。</w:t>
      </w:r>
    </w:p>
    <w:p w:rsidR="008D091B" w:rsidRDefault="008D091B" w:rsidP="008D091B">
      <w:pPr>
        <w:spacing w:line="600" w:lineRule="exact"/>
        <w:ind w:firstLineChars="200" w:firstLine="600"/>
        <w:rPr>
          <w:rFonts w:ascii="仿宋_GB2312"/>
        </w:rPr>
      </w:pPr>
      <w:r w:rsidRPr="008D091B">
        <w:rPr>
          <w:rFonts w:ascii="仿宋_GB2312" w:hint="eastAsia"/>
        </w:rPr>
        <w:lastRenderedPageBreak/>
        <w:t>（4）公开透明。绩效评价结果应依法依规公开，并自觉接受社会监督。</w:t>
      </w:r>
    </w:p>
    <w:p w:rsidR="00AA2176" w:rsidRDefault="008D091B" w:rsidP="0011678A">
      <w:pPr>
        <w:spacing w:line="560" w:lineRule="exact"/>
        <w:ind w:firstLineChars="200" w:firstLine="600"/>
        <w:rPr>
          <w:rFonts w:ascii="仿宋_GB2312"/>
        </w:rPr>
      </w:pPr>
      <w:r>
        <w:rPr>
          <w:rFonts w:ascii="仿宋_GB2312" w:hint="eastAsia"/>
        </w:rPr>
        <w:t>评价指标体系、评价方法、评价标准：</w:t>
      </w:r>
    </w:p>
    <w:p w:rsidR="00AA2176" w:rsidRPr="00AA2176" w:rsidRDefault="00AA2176" w:rsidP="00AA2176">
      <w:pPr>
        <w:spacing w:line="560" w:lineRule="exact"/>
        <w:ind w:firstLineChars="200" w:firstLine="600"/>
        <w:rPr>
          <w:rFonts w:ascii="仿宋_GB2312"/>
        </w:rPr>
      </w:pPr>
      <w:r>
        <w:rPr>
          <w:rFonts w:ascii="仿宋_GB2312" w:hint="eastAsia"/>
        </w:rPr>
        <w:t>为提高工作效率，</w:t>
      </w:r>
      <w:r w:rsidRPr="00AA2176">
        <w:rPr>
          <w:rFonts w:ascii="仿宋_GB2312" w:hint="eastAsia"/>
        </w:rPr>
        <w:t>成立评估小组，评估小组成员由</w:t>
      </w:r>
      <w:r>
        <w:rPr>
          <w:rFonts w:ascii="仿宋_GB2312" w:hint="eastAsia"/>
        </w:rPr>
        <w:t>巴</w:t>
      </w:r>
      <w:r w:rsidR="00835F6A">
        <w:rPr>
          <w:rFonts w:ascii="仿宋_GB2312" w:hint="eastAsia"/>
        </w:rPr>
        <w:t>州</w:t>
      </w:r>
      <w:r>
        <w:rPr>
          <w:rFonts w:ascii="仿宋_GB2312" w:hint="eastAsia"/>
        </w:rPr>
        <w:t>野生动植处自然保护管理处业务科、办公室</w:t>
      </w:r>
      <w:r w:rsidRPr="00AA2176">
        <w:rPr>
          <w:rFonts w:ascii="仿宋_GB2312" w:hint="eastAsia"/>
        </w:rPr>
        <w:t>组成。分为综合测评、综合分析和综合评估三个阶段，采取召开项目评估会议、开展综合调查、分析项目可行性等方式进行。</w:t>
      </w:r>
    </w:p>
    <w:p w:rsidR="00AA2176" w:rsidRPr="00AA2176" w:rsidRDefault="00AA2176" w:rsidP="00AA2176">
      <w:pPr>
        <w:spacing w:line="560" w:lineRule="exact"/>
        <w:ind w:firstLineChars="200" w:firstLine="600"/>
        <w:rPr>
          <w:rFonts w:ascii="仿宋_GB2312"/>
        </w:rPr>
      </w:pPr>
      <w:r w:rsidRPr="00AA2176">
        <w:rPr>
          <w:rFonts w:ascii="仿宋_GB2312" w:hint="eastAsia"/>
        </w:rPr>
        <w:t>成本效益分析法。</w:t>
      </w:r>
      <w:r w:rsidR="0043334B" w:rsidRPr="0036536E">
        <w:rPr>
          <w:rFonts w:ascii="仿宋_GB2312" w:hint="eastAsia"/>
        </w:rPr>
        <w:t>加大极度濒危野生动物拯救和保护宣传</w:t>
      </w:r>
      <w:r w:rsidRPr="00AA2176">
        <w:rPr>
          <w:rFonts w:ascii="仿宋_GB2312" w:hint="eastAsia"/>
        </w:rPr>
        <w:t>，</w:t>
      </w:r>
      <w:r w:rsidR="0043334B" w:rsidRPr="00116381">
        <w:rPr>
          <w:rFonts w:ascii="仿宋_GB2312" w:hint="eastAsia"/>
        </w:rPr>
        <w:t>通过实施珍稀濒危物种野外救护，</w:t>
      </w:r>
      <w:r w:rsidR="0043334B" w:rsidRPr="0036536E">
        <w:rPr>
          <w:rFonts w:ascii="仿宋_GB2312" w:hint="eastAsia"/>
        </w:rPr>
        <w:t>打击</w:t>
      </w:r>
      <w:r w:rsidR="0043334B">
        <w:rPr>
          <w:rFonts w:ascii="仿宋_GB2312" w:hint="eastAsia"/>
        </w:rPr>
        <w:t>非法</w:t>
      </w:r>
      <w:r w:rsidR="0043334B" w:rsidRPr="0036536E">
        <w:rPr>
          <w:rFonts w:ascii="仿宋_GB2312" w:hint="eastAsia"/>
        </w:rPr>
        <w:t>盗猎活动，</w:t>
      </w:r>
      <w:r w:rsidR="0043334B">
        <w:rPr>
          <w:rFonts w:ascii="仿宋_GB2312" w:hint="eastAsia"/>
        </w:rPr>
        <w:t>加强经营利用许可证和驯养繁殖许可证的管理</w:t>
      </w:r>
      <w:r w:rsidRPr="00AA2176">
        <w:rPr>
          <w:rFonts w:ascii="仿宋_GB2312" w:hint="eastAsia"/>
        </w:rPr>
        <w:t>等</w:t>
      </w:r>
      <w:r w:rsidR="0043334B">
        <w:rPr>
          <w:rFonts w:ascii="仿宋_GB2312" w:hint="eastAsia"/>
        </w:rPr>
        <w:t>野生动物管理</w:t>
      </w:r>
      <w:r w:rsidRPr="00AA2176">
        <w:rPr>
          <w:rFonts w:ascii="仿宋_GB2312" w:hint="eastAsia"/>
        </w:rPr>
        <w:t>情况为基数，实施该项目以后，</w:t>
      </w:r>
      <w:r w:rsidR="0043334B">
        <w:rPr>
          <w:rFonts w:ascii="仿宋_GB2312" w:hint="eastAsia"/>
        </w:rPr>
        <w:t>巴州野生动物</w:t>
      </w:r>
      <w:r w:rsidRPr="00AA2176">
        <w:rPr>
          <w:rFonts w:ascii="仿宋_GB2312" w:hint="eastAsia"/>
        </w:rPr>
        <w:t>不断增加，</w:t>
      </w:r>
      <w:r w:rsidR="0043334B">
        <w:rPr>
          <w:rFonts w:ascii="仿宋_GB2312" w:hint="eastAsia"/>
        </w:rPr>
        <w:t>人与自然和谐共生</w:t>
      </w:r>
      <w:r w:rsidRPr="00AA2176">
        <w:rPr>
          <w:rFonts w:ascii="仿宋_GB2312" w:hint="eastAsia"/>
        </w:rPr>
        <w:t>进一步</w:t>
      </w:r>
      <w:r w:rsidR="0043334B">
        <w:rPr>
          <w:rFonts w:ascii="仿宋_GB2312" w:hint="eastAsia"/>
        </w:rPr>
        <w:t>得到提高</w:t>
      </w:r>
      <w:r w:rsidRPr="00AA2176">
        <w:rPr>
          <w:rFonts w:ascii="仿宋_GB2312" w:hint="eastAsia"/>
        </w:rPr>
        <w:t>，也极大的改善了</w:t>
      </w:r>
      <w:r w:rsidR="0043334B">
        <w:rPr>
          <w:rFonts w:ascii="仿宋_GB2312" w:hint="eastAsia"/>
        </w:rPr>
        <w:t>自然生态环境</w:t>
      </w:r>
      <w:r w:rsidRPr="00AA2176">
        <w:rPr>
          <w:rFonts w:ascii="仿宋_GB2312" w:hint="eastAsia"/>
        </w:rPr>
        <w:t>，</w:t>
      </w:r>
      <w:r w:rsidR="0043334B">
        <w:rPr>
          <w:rFonts w:ascii="仿宋_GB2312" w:hint="eastAsia"/>
        </w:rPr>
        <w:t>为</w:t>
      </w:r>
      <w:r w:rsidRPr="00AA2176">
        <w:rPr>
          <w:rFonts w:ascii="仿宋_GB2312" w:hint="eastAsia"/>
        </w:rPr>
        <w:t>巴州</w:t>
      </w:r>
      <w:r w:rsidR="0043334B">
        <w:rPr>
          <w:rFonts w:ascii="仿宋_GB2312" w:hint="eastAsia"/>
        </w:rPr>
        <w:t>生态文明</w:t>
      </w:r>
      <w:r w:rsidRPr="00AA2176">
        <w:rPr>
          <w:rFonts w:ascii="仿宋_GB2312" w:hint="eastAsia"/>
        </w:rPr>
        <w:t>建设创造了基础条件。</w:t>
      </w:r>
    </w:p>
    <w:p w:rsidR="00EE6497" w:rsidRPr="00EE6497" w:rsidRDefault="0011678A" w:rsidP="0011678A">
      <w:pPr>
        <w:spacing w:line="560" w:lineRule="exact"/>
        <w:ind w:firstLineChars="200" w:firstLine="600"/>
        <w:rPr>
          <w:rFonts w:ascii="仿宋_GB2312"/>
        </w:rPr>
      </w:pPr>
      <w:r>
        <w:rPr>
          <w:rFonts w:ascii="仿宋_GB2312" w:hint="eastAsia"/>
        </w:rPr>
        <w:t>（三）</w:t>
      </w:r>
      <w:r w:rsidRPr="00EE6497">
        <w:rPr>
          <w:rFonts w:ascii="仿宋_GB2312" w:hint="eastAsia"/>
        </w:rPr>
        <w:t>绩效评价工作过程。</w:t>
      </w:r>
    </w:p>
    <w:p w:rsidR="00EE6497" w:rsidRPr="00EE6497" w:rsidRDefault="00EE6497" w:rsidP="00EE6497">
      <w:pPr>
        <w:spacing w:line="560" w:lineRule="exact"/>
        <w:ind w:firstLineChars="200" w:firstLine="600"/>
        <w:rPr>
          <w:rFonts w:ascii="仿宋_GB2312"/>
        </w:rPr>
      </w:pPr>
      <w:r w:rsidRPr="00EE6497">
        <w:rPr>
          <w:rFonts w:ascii="仿宋_GB2312" w:hint="eastAsia"/>
        </w:rPr>
        <w:t>1、前期准备工作</w:t>
      </w:r>
    </w:p>
    <w:p w:rsidR="00EE6497" w:rsidRPr="00EE6497" w:rsidRDefault="00EE6497" w:rsidP="00EE6497">
      <w:pPr>
        <w:spacing w:line="560" w:lineRule="exact"/>
        <w:ind w:firstLineChars="200" w:firstLine="600"/>
        <w:rPr>
          <w:rFonts w:ascii="仿宋_GB2312"/>
        </w:rPr>
      </w:pPr>
      <w:r w:rsidRPr="00EE6497">
        <w:rPr>
          <w:rFonts w:ascii="仿宋_GB2312" w:hint="eastAsia"/>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EE6497" w:rsidRPr="00EE6497" w:rsidRDefault="00EE6497" w:rsidP="00EE6497">
      <w:pPr>
        <w:spacing w:line="560" w:lineRule="exact"/>
        <w:ind w:firstLineChars="200" w:firstLine="600"/>
        <w:rPr>
          <w:rFonts w:ascii="仿宋_GB2312"/>
        </w:rPr>
      </w:pPr>
      <w:r w:rsidRPr="00EE6497">
        <w:rPr>
          <w:rFonts w:ascii="仿宋_GB2312" w:hint="eastAsia"/>
        </w:rPr>
        <w:t>此次评价工作，在收集并熟悉了项目实施、管理及其他文件资料后，全面了解此次绩效评价的内容、方法和要求。评价小组收集了项目立项文件、项目预算资金材料、项目工作总结，完成了项目</w:t>
      </w:r>
      <w:r w:rsidRPr="00EE6497">
        <w:rPr>
          <w:rFonts w:ascii="仿宋_GB2312" w:hint="eastAsia"/>
        </w:rPr>
        <w:lastRenderedPageBreak/>
        <w:t>基础信息表并形成绩效评价框架，指导具体的绩效评价工作。</w:t>
      </w:r>
    </w:p>
    <w:p w:rsidR="00EE6497" w:rsidRPr="00EE6497" w:rsidRDefault="00EE6497" w:rsidP="00EE6497">
      <w:pPr>
        <w:spacing w:line="560" w:lineRule="exact"/>
        <w:ind w:firstLineChars="200" w:firstLine="600"/>
        <w:rPr>
          <w:rFonts w:ascii="仿宋_GB2312"/>
        </w:rPr>
      </w:pPr>
      <w:r w:rsidRPr="00EE6497">
        <w:rPr>
          <w:rFonts w:ascii="仿宋_GB2312" w:hint="eastAsia"/>
        </w:rPr>
        <w:t>2、组织实施过程内容</w:t>
      </w:r>
    </w:p>
    <w:p w:rsidR="00EE6497" w:rsidRPr="00EE6497" w:rsidRDefault="00EE6497" w:rsidP="00EE6497">
      <w:pPr>
        <w:spacing w:line="560" w:lineRule="exact"/>
        <w:ind w:firstLineChars="200" w:firstLine="600"/>
        <w:rPr>
          <w:rFonts w:ascii="仿宋_GB2312"/>
        </w:rPr>
      </w:pPr>
      <w:r w:rsidRPr="00EE6497">
        <w:rPr>
          <w:rFonts w:ascii="仿宋_GB2312" w:hint="eastAsia"/>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EE6497" w:rsidRPr="00EE6497" w:rsidRDefault="00EE6497" w:rsidP="00EE6497">
      <w:pPr>
        <w:spacing w:line="560" w:lineRule="exact"/>
        <w:ind w:firstLineChars="200" w:firstLine="600"/>
        <w:rPr>
          <w:rFonts w:ascii="仿宋_GB2312"/>
        </w:rPr>
      </w:pPr>
      <w:r w:rsidRPr="00EE6497">
        <w:rPr>
          <w:rFonts w:ascii="仿宋_GB2312" w:hint="eastAsia"/>
        </w:rPr>
        <w:t>一是收集了项目决策、过程、产出及效益相关资料。</w:t>
      </w:r>
    </w:p>
    <w:p w:rsidR="00EE6497" w:rsidRPr="00EE6497" w:rsidRDefault="00EE6497" w:rsidP="00EE6497">
      <w:pPr>
        <w:spacing w:line="560" w:lineRule="exact"/>
        <w:ind w:firstLineChars="200" w:firstLine="600"/>
        <w:rPr>
          <w:rFonts w:ascii="仿宋_GB2312"/>
        </w:rPr>
      </w:pPr>
      <w:r w:rsidRPr="00EE6497">
        <w:rPr>
          <w:rFonts w:ascii="仿宋_GB2312" w:hint="eastAsia"/>
        </w:rPr>
        <w:t>二是通过与项目实施人员、财务人员进行座谈听取取得的成果和存在的问题，针对存在的问题进行探讨，给出相关建议。</w:t>
      </w:r>
    </w:p>
    <w:p w:rsidR="00EE6497" w:rsidRPr="00EE6497" w:rsidRDefault="00EE6497" w:rsidP="00EE6497">
      <w:pPr>
        <w:spacing w:line="560" w:lineRule="exact"/>
        <w:ind w:firstLineChars="200" w:firstLine="600"/>
        <w:rPr>
          <w:rFonts w:ascii="仿宋_GB2312"/>
        </w:rPr>
      </w:pPr>
      <w:r w:rsidRPr="00EE6497">
        <w:rPr>
          <w:rFonts w:ascii="仿宋_GB2312" w:hint="eastAsia"/>
        </w:rPr>
        <w:t>三是查阅账本、凭证，包括单位的总账、明细账及辅助账等进行核查，对项目的资金来源及去向进行分类整理。</w:t>
      </w:r>
    </w:p>
    <w:p w:rsidR="00EE6497" w:rsidRPr="00EE6497" w:rsidRDefault="00EE6497" w:rsidP="00EE6497">
      <w:pPr>
        <w:spacing w:line="560" w:lineRule="exact"/>
        <w:ind w:firstLineChars="200" w:firstLine="600"/>
        <w:rPr>
          <w:rFonts w:ascii="仿宋_GB2312"/>
        </w:rPr>
      </w:pPr>
      <w:r w:rsidRPr="00EE6497">
        <w:rPr>
          <w:rFonts w:ascii="仿宋_GB2312" w:hint="eastAsia"/>
        </w:rPr>
        <w:t>四是查阅项目档案,包括项目的分析报告等文件。</w:t>
      </w:r>
    </w:p>
    <w:p w:rsidR="00EE6497" w:rsidRPr="00EE6497" w:rsidRDefault="00EE6497" w:rsidP="00EE6497">
      <w:pPr>
        <w:spacing w:line="560" w:lineRule="exact"/>
        <w:ind w:firstLineChars="200" w:firstLine="600"/>
        <w:rPr>
          <w:rFonts w:ascii="仿宋_GB2312"/>
        </w:rPr>
      </w:pPr>
      <w:r w:rsidRPr="00EE6497">
        <w:rPr>
          <w:rFonts w:ascii="仿宋_GB2312" w:hint="eastAsia"/>
        </w:rPr>
        <w:t>3、绩效评价分析阶段</w:t>
      </w:r>
    </w:p>
    <w:p w:rsidR="00EE6497" w:rsidRPr="00EE6497" w:rsidRDefault="00EE6497" w:rsidP="00EE6497">
      <w:pPr>
        <w:spacing w:line="560" w:lineRule="exact"/>
        <w:ind w:firstLineChars="200" w:firstLine="600"/>
        <w:rPr>
          <w:rFonts w:ascii="仿宋_GB2312"/>
        </w:rPr>
      </w:pPr>
      <w:r w:rsidRPr="00EE6497">
        <w:rPr>
          <w:rFonts w:ascii="仿宋_GB2312" w:hint="eastAsia"/>
        </w:rPr>
        <w:t>经过对收集到的资料进行比对和交叉验证后，确定用于继续分析和评价的证据，通过比较指标的实际情况与预期数据对应程度，最终确认评价结果。</w:t>
      </w:r>
    </w:p>
    <w:p w:rsidR="0011678A" w:rsidRDefault="0011678A" w:rsidP="0011678A">
      <w:pPr>
        <w:spacing w:line="560" w:lineRule="exact"/>
        <w:ind w:firstLineChars="200" w:firstLine="600"/>
        <w:rPr>
          <w:rFonts w:ascii="仿宋_GB2312"/>
        </w:rPr>
      </w:pPr>
      <w:r>
        <w:rPr>
          <w:rFonts w:ascii="黑体" w:eastAsia="黑体" w:hAnsi="黑体" w:hint="eastAsia"/>
        </w:rPr>
        <w:t>三、综合评价情况及评价结论</w:t>
      </w:r>
    </w:p>
    <w:p w:rsidR="0011678A" w:rsidRDefault="0011678A" w:rsidP="0011678A">
      <w:pPr>
        <w:spacing w:line="560" w:lineRule="exact"/>
        <w:ind w:firstLineChars="200" w:firstLine="600"/>
      </w:pPr>
      <w:r w:rsidRPr="006071E1">
        <w:rPr>
          <w:rFonts w:hint="eastAsia"/>
        </w:rPr>
        <w:t>根据评价指标逐项</w:t>
      </w:r>
      <w:r>
        <w:rPr>
          <w:rFonts w:hint="eastAsia"/>
        </w:rPr>
        <w:t>评价</w:t>
      </w:r>
      <w:r w:rsidRPr="006071E1">
        <w:rPr>
          <w:rFonts w:hint="eastAsia"/>
        </w:rPr>
        <w:t>，自评分</w:t>
      </w:r>
      <w:r>
        <w:rPr>
          <w:rFonts w:hint="eastAsia"/>
        </w:rPr>
        <w:t>100</w:t>
      </w:r>
      <w:r w:rsidRPr="006071E1">
        <w:rPr>
          <w:rFonts w:hint="eastAsia"/>
        </w:rPr>
        <w:t>分。</w:t>
      </w:r>
    </w:p>
    <w:p w:rsidR="0011678A" w:rsidRDefault="0011678A" w:rsidP="0011678A">
      <w:pPr>
        <w:spacing w:line="560" w:lineRule="exact"/>
        <w:ind w:firstLineChars="200" w:firstLine="600"/>
        <w:rPr>
          <w:rFonts w:ascii="黑体" w:eastAsia="黑体" w:hAnsi="黑体"/>
        </w:rPr>
      </w:pPr>
      <w:r>
        <w:rPr>
          <w:rFonts w:ascii="黑体" w:eastAsia="黑体" w:hAnsi="黑体" w:hint="eastAsia"/>
        </w:rPr>
        <w:t>四、绩效评价指标分析</w:t>
      </w:r>
    </w:p>
    <w:p w:rsidR="0011678A" w:rsidRPr="006071E1" w:rsidRDefault="0011678A" w:rsidP="0011678A">
      <w:pPr>
        <w:spacing w:line="560" w:lineRule="exact"/>
        <w:ind w:firstLineChars="200" w:firstLine="600"/>
        <w:outlineLvl w:val="0"/>
        <w:rPr>
          <w:rFonts w:ascii="仿宋_GB2312"/>
        </w:rPr>
      </w:pPr>
      <w:r>
        <w:rPr>
          <w:rFonts w:ascii="仿宋_GB2312" w:hint="eastAsia"/>
        </w:rPr>
        <w:t>（一）项目决策情况。领导重视，专人管理，责任明确，</w:t>
      </w:r>
      <w:r w:rsidRPr="006071E1">
        <w:rPr>
          <w:rFonts w:ascii="仿宋_GB2312" w:hint="eastAsia"/>
        </w:rPr>
        <w:t>项目组织有计划有措施，严格执行相关制度和文件规定，顺利完成项目预期目标。</w:t>
      </w:r>
    </w:p>
    <w:p w:rsidR="0011678A" w:rsidRDefault="0011678A" w:rsidP="0011678A">
      <w:pPr>
        <w:spacing w:line="560" w:lineRule="exact"/>
        <w:ind w:firstLineChars="200" w:firstLine="600"/>
        <w:outlineLvl w:val="0"/>
        <w:rPr>
          <w:rFonts w:ascii="仿宋_GB2312"/>
        </w:rPr>
      </w:pPr>
      <w:r>
        <w:rPr>
          <w:rFonts w:ascii="仿宋_GB2312" w:hint="eastAsia"/>
        </w:rPr>
        <w:lastRenderedPageBreak/>
        <w:t>（二）项目过程情况。1、</w:t>
      </w:r>
      <w:r w:rsidRPr="00C34C87">
        <w:rPr>
          <w:rFonts w:ascii="仿宋_GB2312" w:hint="eastAsia"/>
        </w:rPr>
        <w:t>做实野生动植物保护监管责任。制定野生动植物保护和疫源疫病监测防控工作方案，成立了野生动植物保护工作领导小组，指导完成野生动植物保护管理和疫源疫病监测防控工作等相关工作</w:t>
      </w:r>
      <w:r>
        <w:rPr>
          <w:rFonts w:ascii="仿宋_GB2312" w:hint="eastAsia"/>
        </w:rPr>
        <w:t>；2、</w:t>
      </w:r>
      <w:r w:rsidRPr="00C34C87">
        <w:rPr>
          <w:rFonts w:ascii="仿宋_GB2312" w:hint="eastAsia"/>
        </w:rPr>
        <w:t>扎实开展行政许可等野生动植物保护管理及疫源疫病监测防控工作</w:t>
      </w:r>
      <w:r>
        <w:rPr>
          <w:rFonts w:ascii="仿宋_GB2312" w:hint="eastAsia"/>
        </w:rPr>
        <w:t>，</w:t>
      </w:r>
      <w:r w:rsidRPr="00C34C87">
        <w:rPr>
          <w:rFonts w:ascii="仿宋_GB2312" w:hint="eastAsia"/>
        </w:rPr>
        <w:t>开展野生动植物资源常规调查与栖息地状况的摸底</w:t>
      </w:r>
      <w:r>
        <w:rPr>
          <w:rFonts w:ascii="仿宋_GB2312" w:hint="eastAsia"/>
        </w:rPr>
        <w:t>，</w:t>
      </w:r>
      <w:r w:rsidRPr="00C34C87">
        <w:rPr>
          <w:rFonts w:ascii="仿宋_GB2312" w:hint="eastAsia"/>
        </w:rPr>
        <w:t>坚持野生动物疫源疫病值班制度，按时上报疫源疫病信息及疫情情况，保证了监测信息的畅通</w:t>
      </w:r>
      <w:r>
        <w:rPr>
          <w:rFonts w:ascii="仿宋_GB2312" w:hint="eastAsia"/>
        </w:rPr>
        <w:t>，</w:t>
      </w:r>
      <w:r w:rsidRPr="00C34C87">
        <w:rPr>
          <w:rFonts w:ascii="仿宋_GB2312" w:hint="eastAsia"/>
        </w:rPr>
        <w:t>加强野生动物的保护管理，开展建档立卡工作，以规范养殖与利用行为</w:t>
      </w:r>
      <w:r>
        <w:rPr>
          <w:rFonts w:ascii="仿宋_GB2312" w:hint="eastAsia"/>
        </w:rPr>
        <w:t>；3、</w:t>
      </w:r>
      <w:r w:rsidRPr="00C34C87">
        <w:rPr>
          <w:rFonts w:ascii="仿宋_GB2312" w:hint="eastAsia"/>
        </w:rPr>
        <w:t>提升宣传教育工作成效</w:t>
      </w:r>
      <w:r>
        <w:rPr>
          <w:rFonts w:ascii="仿宋_GB2312" w:hint="eastAsia"/>
        </w:rPr>
        <w:t>，</w:t>
      </w:r>
      <w:r w:rsidRPr="00C34C87">
        <w:rPr>
          <w:rFonts w:ascii="仿宋_GB2312" w:hint="eastAsia"/>
        </w:rPr>
        <w:t>“2月2日世界湿地日”、“3月3日世界野生动物日”、第38届“爱鸟周”等系列宣传活动对象达到3000多人，发放保护野生动物宣传资料5000余份，提高宣传辐射面，鼓励社会力量参与保护野生动物。</w:t>
      </w:r>
    </w:p>
    <w:p w:rsidR="0011678A" w:rsidRDefault="0011678A" w:rsidP="0011678A">
      <w:pPr>
        <w:spacing w:line="560" w:lineRule="exact"/>
        <w:ind w:firstLineChars="200" w:firstLine="600"/>
        <w:outlineLvl w:val="0"/>
        <w:rPr>
          <w:rFonts w:ascii="仿宋_GB2312"/>
        </w:rPr>
      </w:pPr>
      <w:r>
        <w:rPr>
          <w:rFonts w:ascii="仿宋_GB2312" w:hint="eastAsia"/>
        </w:rPr>
        <w:t>（三）项目产出情况。严格把关控制在项目预算</w:t>
      </w:r>
      <w:r w:rsidRPr="00215FFF">
        <w:rPr>
          <w:rFonts w:ascii="仿宋_GB2312" w:hint="eastAsia"/>
        </w:rPr>
        <w:t>金额</w:t>
      </w:r>
      <w:r>
        <w:rPr>
          <w:rFonts w:ascii="仿宋_GB2312" w:hint="eastAsia"/>
        </w:rPr>
        <w:t>8万元</w:t>
      </w:r>
      <w:r w:rsidRPr="00215FFF">
        <w:rPr>
          <w:rFonts w:ascii="仿宋_GB2312" w:hint="eastAsia"/>
        </w:rPr>
        <w:t>内</w:t>
      </w:r>
      <w:r>
        <w:rPr>
          <w:rFonts w:ascii="仿宋_GB2312" w:hint="eastAsia"/>
        </w:rPr>
        <w:t>，</w:t>
      </w:r>
      <w:r w:rsidRPr="000465A6">
        <w:rPr>
          <w:rFonts w:ascii="仿宋_GB2312" w:hint="eastAsia"/>
        </w:rPr>
        <w:t>规范野生动物“两证”工作</w:t>
      </w:r>
      <w:r>
        <w:rPr>
          <w:rFonts w:ascii="仿宋_GB2312" w:hint="eastAsia"/>
        </w:rPr>
        <w:t>5次，</w:t>
      </w:r>
      <w:r w:rsidRPr="000465A6">
        <w:rPr>
          <w:rFonts w:ascii="仿宋_GB2312" w:hint="eastAsia"/>
        </w:rPr>
        <w:t>野生动物疫源疫病监测防控工作</w:t>
      </w:r>
      <w:r>
        <w:rPr>
          <w:rFonts w:ascii="仿宋_GB2312" w:hint="eastAsia"/>
        </w:rPr>
        <w:t>4次，</w:t>
      </w:r>
      <w:r w:rsidRPr="000465A6">
        <w:rPr>
          <w:rFonts w:ascii="仿宋_GB2312" w:hint="eastAsia"/>
        </w:rPr>
        <w:t>野生有蹄类动物小凡刍发生率≤1%</w:t>
      </w:r>
      <w:r>
        <w:rPr>
          <w:rFonts w:ascii="仿宋_GB2312" w:hint="eastAsia"/>
        </w:rPr>
        <w:t>，</w:t>
      </w:r>
      <w:r w:rsidRPr="000465A6">
        <w:rPr>
          <w:rFonts w:ascii="仿宋_GB2312" w:hint="eastAsia"/>
        </w:rPr>
        <w:t>野生动物养殖行为</w:t>
      </w:r>
      <w:r>
        <w:rPr>
          <w:rFonts w:ascii="仿宋_GB2312" w:hint="eastAsia"/>
        </w:rPr>
        <w:t>得到有效规范，日常开展</w:t>
      </w:r>
      <w:r w:rsidRPr="000465A6">
        <w:rPr>
          <w:rFonts w:ascii="仿宋_GB2312" w:hint="eastAsia"/>
        </w:rPr>
        <w:t>野生动物疫源疫病监测巡护</w:t>
      </w:r>
      <w:r>
        <w:rPr>
          <w:rFonts w:ascii="仿宋_GB2312" w:hint="eastAsia"/>
        </w:rPr>
        <w:t>。</w:t>
      </w:r>
    </w:p>
    <w:p w:rsidR="0011678A" w:rsidRDefault="0011678A" w:rsidP="0011678A">
      <w:pPr>
        <w:spacing w:line="560" w:lineRule="exact"/>
        <w:ind w:firstLineChars="200" w:firstLine="600"/>
        <w:outlineLvl w:val="0"/>
        <w:rPr>
          <w:rFonts w:ascii="仿宋_GB2312"/>
        </w:rPr>
      </w:pPr>
      <w:r>
        <w:rPr>
          <w:rFonts w:ascii="仿宋_GB2312" w:hint="eastAsia"/>
        </w:rPr>
        <w:t>（四）项目效益情况。</w:t>
      </w:r>
      <w:r w:rsidRPr="00435E93">
        <w:rPr>
          <w:rFonts w:ascii="仿宋_GB2312" w:hint="eastAsia"/>
        </w:rPr>
        <w:t>野生动物疫病防控益于野生动物养殖户率</w:t>
      </w:r>
      <w:r>
        <w:rPr>
          <w:rFonts w:ascii="仿宋_GB2312" w:hint="eastAsia"/>
        </w:rPr>
        <w:t>为90%，社会公众对野生动物疫病政策知晓</w:t>
      </w:r>
      <w:r w:rsidRPr="001716D0">
        <w:rPr>
          <w:rFonts w:ascii="仿宋_GB2312" w:hint="eastAsia"/>
        </w:rPr>
        <w:t>率</w:t>
      </w:r>
      <w:r>
        <w:rPr>
          <w:rFonts w:ascii="仿宋_GB2312" w:hint="eastAsia"/>
        </w:rPr>
        <w:t>有所提升，</w:t>
      </w:r>
      <w:r w:rsidRPr="001716D0">
        <w:rPr>
          <w:rFonts w:ascii="仿宋_GB2312" w:hint="eastAsia"/>
        </w:rPr>
        <w:t>野生动物疫病监测防控维护生态安全</w:t>
      </w:r>
      <w:r>
        <w:rPr>
          <w:rFonts w:ascii="仿宋_GB2312" w:hint="eastAsia"/>
        </w:rPr>
        <w:t>，</w:t>
      </w:r>
      <w:r w:rsidRPr="001716D0">
        <w:rPr>
          <w:rFonts w:ascii="仿宋_GB2312" w:hint="eastAsia"/>
        </w:rPr>
        <w:t>野生动物养殖行为</w:t>
      </w:r>
      <w:r>
        <w:rPr>
          <w:rFonts w:ascii="仿宋_GB2312" w:hint="eastAsia"/>
        </w:rPr>
        <w:t>更加</w:t>
      </w:r>
      <w:r w:rsidRPr="001716D0">
        <w:rPr>
          <w:rFonts w:ascii="仿宋_GB2312" w:hint="eastAsia"/>
        </w:rPr>
        <w:t>规范</w:t>
      </w:r>
      <w:r>
        <w:rPr>
          <w:rFonts w:ascii="仿宋_GB2312" w:hint="eastAsia"/>
        </w:rPr>
        <w:t>，</w:t>
      </w:r>
      <w:r w:rsidRPr="00961BB7">
        <w:rPr>
          <w:rFonts w:ascii="仿宋_GB2312" w:hint="eastAsia"/>
        </w:rPr>
        <w:t>野生动物疫源疫病监测防控工作社会公众满意度</w:t>
      </w:r>
      <w:r>
        <w:rPr>
          <w:rFonts w:ascii="仿宋_GB2312" w:hint="eastAsia"/>
        </w:rPr>
        <w:t>为90%，</w:t>
      </w:r>
      <w:r w:rsidRPr="00961BB7">
        <w:rPr>
          <w:rFonts w:ascii="仿宋_GB2312" w:hint="eastAsia"/>
        </w:rPr>
        <w:t>单位人员满意度</w:t>
      </w:r>
      <w:r>
        <w:rPr>
          <w:rFonts w:ascii="仿宋_GB2312" w:hint="eastAsia"/>
        </w:rPr>
        <w:t>为85%。</w:t>
      </w:r>
    </w:p>
    <w:p w:rsidR="0011678A" w:rsidRDefault="0011678A" w:rsidP="0011678A">
      <w:pPr>
        <w:spacing w:line="560" w:lineRule="exact"/>
        <w:ind w:firstLineChars="200" w:firstLine="600"/>
        <w:rPr>
          <w:rFonts w:ascii="黑体" w:eastAsia="黑体" w:hAnsi="黑体"/>
        </w:rPr>
      </w:pPr>
      <w:r>
        <w:rPr>
          <w:rFonts w:ascii="黑体" w:eastAsia="黑体" w:hAnsi="黑体" w:hint="eastAsia"/>
        </w:rPr>
        <w:t>五、主要经验及做法、存在的问题及原因分析</w:t>
      </w:r>
    </w:p>
    <w:p w:rsidR="0011678A" w:rsidRPr="00F85FC4" w:rsidRDefault="0011678A" w:rsidP="0011678A">
      <w:pPr>
        <w:spacing w:line="560" w:lineRule="exact"/>
        <w:ind w:firstLineChars="200" w:firstLine="600"/>
        <w:rPr>
          <w:rFonts w:ascii="仿宋_GB2312" w:hAnsi="黑体"/>
          <w:szCs w:val="30"/>
        </w:rPr>
      </w:pPr>
      <w:r w:rsidRPr="00583052">
        <w:rPr>
          <w:rFonts w:ascii="仿宋_GB2312" w:hAnsi="黑体" w:hint="eastAsia"/>
          <w:szCs w:val="30"/>
        </w:rPr>
        <w:t>还需进一步加强监督</w:t>
      </w:r>
      <w:r>
        <w:rPr>
          <w:rFonts w:ascii="仿宋_GB2312" w:hAnsi="黑体" w:hint="eastAsia"/>
          <w:szCs w:val="30"/>
        </w:rPr>
        <w:t>检查</w:t>
      </w:r>
      <w:r w:rsidRPr="00583052">
        <w:rPr>
          <w:rFonts w:ascii="仿宋_GB2312" w:hAnsi="黑体" w:hint="eastAsia"/>
          <w:szCs w:val="30"/>
        </w:rPr>
        <w:t>，切实抓好各项基础工作，严格按制</w:t>
      </w:r>
      <w:r w:rsidRPr="00583052">
        <w:rPr>
          <w:rFonts w:ascii="仿宋_GB2312" w:hAnsi="黑体" w:hint="eastAsia"/>
          <w:szCs w:val="30"/>
        </w:rPr>
        <w:lastRenderedPageBreak/>
        <w:t>度申报野生动物“两证”工作，行使</w:t>
      </w:r>
      <w:r>
        <w:rPr>
          <w:rFonts w:ascii="仿宋_GB2312" w:hAnsi="黑体" w:hint="eastAsia"/>
          <w:szCs w:val="30"/>
        </w:rPr>
        <w:t>科室职能</w:t>
      </w:r>
      <w:r w:rsidRPr="00583052">
        <w:rPr>
          <w:rFonts w:ascii="仿宋_GB2312" w:hAnsi="黑体" w:hint="eastAsia"/>
          <w:szCs w:val="30"/>
        </w:rPr>
        <w:t>。</w:t>
      </w:r>
    </w:p>
    <w:p w:rsidR="0011678A" w:rsidRDefault="0011678A" w:rsidP="0011678A">
      <w:pPr>
        <w:spacing w:line="560" w:lineRule="exact"/>
        <w:ind w:firstLineChars="200" w:firstLine="600"/>
        <w:rPr>
          <w:rFonts w:ascii="黑体" w:eastAsia="黑体" w:hAnsi="黑体"/>
        </w:rPr>
      </w:pPr>
      <w:r>
        <w:rPr>
          <w:rFonts w:ascii="黑体" w:eastAsia="黑体" w:hAnsi="黑体" w:hint="eastAsia"/>
        </w:rPr>
        <w:t>六、有关建议</w:t>
      </w:r>
    </w:p>
    <w:p w:rsidR="0011678A" w:rsidRDefault="0011678A" w:rsidP="0011678A">
      <w:pPr>
        <w:spacing w:line="560" w:lineRule="exact"/>
        <w:ind w:firstLineChars="200" w:firstLine="600"/>
        <w:rPr>
          <w:rFonts w:ascii="仿宋_GB2312" w:hAnsi="黑体"/>
        </w:rPr>
      </w:pPr>
      <w:r w:rsidRPr="008B6A8D">
        <w:rPr>
          <w:rFonts w:ascii="仿宋_GB2312" w:hAnsi="黑体" w:hint="eastAsia"/>
        </w:rPr>
        <w:t>建议资金投入不大的项目从简评价。</w:t>
      </w:r>
    </w:p>
    <w:p w:rsidR="0011678A" w:rsidRPr="000B4E42" w:rsidRDefault="0011678A" w:rsidP="0011678A">
      <w:pPr>
        <w:spacing w:line="560" w:lineRule="exact"/>
        <w:ind w:firstLineChars="200" w:firstLine="600"/>
        <w:rPr>
          <w:rFonts w:ascii="仿宋_GB2312"/>
          <w:bCs/>
          <w:sz w:val="32"/>
          <w:szCs w:val="32"/>
        </w:rPr>
      </w:pPr>
      <w:r>
        <w:rPr>
          <w:rFonts w:ascii="黑体" w:eastAsia="黑体" w:hAnsi="黑体" w:hint="eastAsia"/>
        </w:rPr>
        <w:t>七、其他需要说明的问题</w:t>
      </w:r>
    </w:p>
    <w:p w:rsidR="0011678A" w:rsidRPr="00583052" w:rsidRDefault="0011678A" w:rsidP="0011678A">
      <w:pPr>
        <w:spacing w:line="560" w:lineRule="exact"/>
        <w:ind w:firstLineChars="200" w:firstLine="600"/>
        <w:rPr>
          <w:rFonts w:ascii="仿宋_GB2312" w:hAnsi="黑体"/>
        </w:rPr>
      </w:pPr>
      <w:r w:rsidRPr="00583052">
        <w:rPr>
          <w:rFonts w:ascii="仿宋_GB2312" w:hAnsi="黑体" w:hint="eastAsia"/>
        </w:rPr>
        <w:t>强化</w:t>
      </w:r>
      <w:r>
        <w:rPr>
          <w:rFonts w:ascii="仿宋_GB2312" w:hAnsi="黑体" w:hint="eastAsia"/>
        </w:rPr>
        <w:t>各科室预算管理意识，严格按照年初项目预算</w:t>
      </w:r>
      <w:r w:rsidRPr="00583052">
        <w:rPr>
          <w:rFonts w:ascii="仿宋_GB2312" w:hAnsi="黑体" w:hint="eastAsia"/>
        </w:rPr>
        <w:t>要求，公用经费应严格按照编制定额进行开支，本着“厉行节约、保障正常运转”的原则，严格控制经费支出范围，尽最大化减少不必要开支行为。</w:t>
      </w:r>
    </w:p>
    <w:p w:rsidR="0011678A" w:rsidRPr="00AC3E59" w:rsidRDefault="0011678A" w:rsidP="0011678A">
      <w:pPr>
        <w:spacing w:line="560" w:lineRule="exact"/>
        <w:ind w:firstLine="200"/>
      </w:pPr>
    </w:p>
    <w:p w:rsidR="00CC10B5" w:rsidRPr="0011678A" w:rsidRDefault="00CC10B5" w:rsidP="00CC10B5">
      <w:pPr>
        <w:spacing w:line="600" w:lineRule="exact"/>
        <w:ind w:firstLineChars="200" w:firstLine="600"/>
        <w:rPr>
          <w:rFonts w:ascii="黑体" w:eastAsia="黑体" w:hAnsi="黑体"/>
        </w:rPr>
        <w:sectPr w:rsidR="00CC10B5" w:rsidRPr="0011678A">
          <w:footerReference w:type="default" r:id="rId7"/>
          <w:pgSz w:w="11906" w:h="16838"/>
          <w:pgMar w:top="1928" w:right="1531" w:bottom="1701" w:left="1531" w:header="737" w:footer="851" w:gutter="0"/>
          <w:cols w:space="720"/>
          <w:docGrid w:type="lines" w:linePitch="408"/>
        </w:sectPr>
      </w:pPr>
    </w:p>
    <w:p w:rsidR="00CC10B5" w:rsidRDefault="00CC10B5" w:rsidP="00CC10B5">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CC10B5" w:rsidRDefault="00CC10B5" w:rsidP="00CC10B5">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763"/>
        <w:gridCol w:w="1297"/>
        <w:gridCol w:w="1411"/>
        <w:gridCol w:w="2789"/>
        <w:gridCol w:w="7341"/>
        <w:gridCol w:w="829"/>
        <w:gridCol w:w="12"/>
        <w:gridCol w:w="11"/>
        <w:gridCol w:w="899"/>
        <w:gridCol w:w="12"/>
        <w:gridCol w:w="11"/>
      </w:tblGrid>
      <w:tr w:rsidR="00CC10B5" w:rsidTr="00255191">
        <w:trPr>
          <w:gridAfter w:val="1"/>
          <w:wAfter w:w="11" w:type="dxa"/>
          <w:trHeight w:val="692"/>
          <w:tblHeader/>
          <w:jc w:val="center"/>
        </w:trPr>
        <w:tc>
          <w:tcPr>
            <w:tcW w:w="763"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CC10B5" w:rsidRDefault="00CC10B5" w:rsidP="0025519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CC10B5" w:rsidP="00255191">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CC10B5" w:rsidRDefault="00CC10B5" w:rsidP="00255191">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5639D8" w:rsidTr="00255191">
        <w:trPr>
          <w:gridAfter w:val="1"/>
          <w:wAfter w:w="11" w:type="dxa"/>
          <w:trHeight w:val="1919"/>
          <w:jc w:val="center"/>
        </w:trPr>
        <w:tc>
          <w:tcPr>
            <w:tcW w:w="763" w:type="dxa"/>
            <w:vMerge w:val="restart"/>
            <w:tcBorders>
              <w:tl2br w:val="nil"/>
              <w:tr2bl w:val="nil"/>
            </w:tcBorders>
            <w:shd w:val="clear" w:color="auto" w:fill="FFFFFF"/>
            <w:vAlign w:val="center"/>
          </w:tcPr>
          <w:p w:rsidR="005639D8" w:rsidRDefault="005639D8"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tcBorders>
              <w:tl2br w:val="nil"/>
              <w:tr2bl w:val="nil"/>
            </w:tcBorders>
            <w:shd w:val="clear" w:color="auto" w:fill="FFFFFF"/>
            <w:vAlign w:val="center"/>
          </w:tcPr>
          <w:p w:rsidR="005639D8" w:rsidRDefault="005639D8"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绩效目标（15）　</w:t>
            </w:r>
          </w:p>
        </w:tc>
        <w:tc>
          <w:tcPr>
            <w:tcW w:w="1411" w:type="dxa"/>
            <w:tcBorders>
              <w:tl2br w:val="nil"/>
              <w:tr2bl w:val="nil"/>
            </w:tcBorders>
            <w:shd w:val="clear" w:color="auto" w:fill="FFFFFF"/>
            <w:vAlign w:val="center"/>
          </w:tcPr>
          <w:p w:rsidR="005639D8" w:rsidRDefault="005639D8"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5639D8" w:rsidRDefault="005639D8"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5639D8" w:rsidRDefault="005639D8"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5639D8" w:rsidRDefault="005639D8"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5639D8" w:rsidRDefault="005639D8"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5639D8" w:rsidRDefault="005639D8" w:rsidP="0025519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639D8" w:rsidRDefault="005639D8" w:rsidP="005639D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r>
              <w:rPr>
                <w:rFonts w:ascii="宋体" w:eastAsia="宋体" w:hAnsi="宋体" w:cs="宋体"/>
                <w:color w:val="000000"/>
                <w:kern w:val="0"/>
                <w:sz w:val="22"/>
                <w:szCs w:val="22"/>
              </w:rPr>
              <w:t>5</w:t>
            </w:r>
          </w:p>
        </w:tc>
      </w:tr>
      <w:tr w:rsidR="005639D8" w:rsidTr="00255191">
        <w:trPr>
          <w:gridAfter w:val="1"/>
          <w:wAfter w:w="11" w:type="dxa"/>
          <w:trHeight w:val="1415"/>
          <w:jc w:val="center"/>
        </w:trPr>
        <w:tc>
          <w:tcPr>
            <w:tcW w:w="763" w:type="dxa"/>
            <w:vMerge/>
            <w:tcBorders>
              <w:tl2br w:val="nil"/>
              <w:tr2bl w:val="nil"/>
            </w:tcBorders>
            <w:shd w:val="clear" w:color="auto" w:fill="FFFFFF"/>
            <w:vAlign w:val="center"/>
          </w:tcPr>
          <w:p w:rsidR="005639D8" w:rsidRDefault="005639D8" w:rsidP="0025519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5639D8" w:rsidRDefault="005639D8" w:rsidP="0066760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资金管理（15）</w:t>
            </w:r>
          </w:p>
        </w:tc>
        <w:tc>
          <w:tcPr>
            <w:tcW w:w="1411" w:type="dxa"/>
            <w:tcBorders>
              <w:tl2br w:val="nil"/>
              <w:tr2bl w:val="nil"/>
            </w:tcBorders>
            <w:shd w:val="clear" w:color="auto" w:fill="FFFFFF"/>
            <w:vAlign w:val="center"/>
          </w:tcPr>
          <w:p w:rsidR="005639D8" w:rsidRDefault="005639D8"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5639D8" w:rsidRDefault="005639D8"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5639D8" w:rsidRDefault="005639D8"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5639D8" w:rsidRDefault="005639D8"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5639D8" w:rsidRDefault="005639D8"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5639D8" w:rsidRDefault="005639D8"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639D8" w:rsidRDefault="005639D8"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5639D8" w:rsidTr="00255191">
        <w:trPr>
          <w:gridAfter w:val="1"/>
          <w:wAfter w:w="11" w:type="dxa"/>
          <w:trHeight w:val="1320"/>
          <w:jc w:val="center"/>
        </w:trPr>
        <w:tc>
          <w:tcPr>
            <w:tcW w:w="763" w:type="dxa"/>
            <w:vMerge/>
            <w:tcBorders>
              <w:tl2br w:val="nil"/>
              <w:tr2bl w:val="nil"/>
            </w:tcBorders>
            <w:shd w:val="clear" w:color="auto" w:fill="FFFFFF"/>
            <w:vAlign w:val="center"/>
          </w:tcPr>
          <w:p w:rsidR="005639D8" w:rsidRDefault="005639D8" w:rsidP="0025519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5639D8" w:rsidRDefault="005639D8" w:rsidP="00255191">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5639D8" w:rsidRDefault="005639D8"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5639D8" w:rsidRDefault="005639D8"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5639D8" w:rsidRDefault="005639D8"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5639D8" w:rsidRDefault="005639D8"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5639D8" w:rsidRDefault="005639D8"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255191">
        <w:trPr>
          <w:gridAfter w:val="2"/>
          <w:wAfter w:w="23" w:type="dxa"/>
          <w:trHeight w:val="2076"/>
          <w:jc w:val="center"/>
        </w:trPr>
        <w:tc>
          <w:tcPr>
            <w:tcW w:w="763"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CC10B5" w:rsidRDefault="00FB51A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FB51A9"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255191">
        <w:trPr>
          <w:gridAfter w:val="2"/>
          <w:wAfter w:w="23" w:type="dxa"/>
          <w:trHeight w:val="1797"/>
          <w:jc w:val="center"/>
        </w:trPr>
        <w:tc>
          <w:tcPr>
            <w:tcW w:w="763" w:type="dxa"/>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w:t>
            </w:r>
            <w:r w:rsidR="0018238C">
              <w:rPr>
                <w:rFonts w:ascii="宋体" w:eastAsia="宋体" w:hAnsi="宋体" w:cs="宋体" w:hint="eastAsia"/>
                <w:color w:val="000000"/>
                <w:kern w:val="0"/>
                <w:sz w:val="22"/>
                <w:szCs w:val="22"/>
              </w:rPr>
              <w:t>（10）</w:t>
            </w:r>
          </w:p>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255191">
        <w:trPr>
          <w:gridAfter w:val="2"/>
          <w:wAfter w:w="23" w:type="dxa"/>
          <w:trHeight w:val="1769"/>
          <w:jc w:val="center"/>
        </w:trPr>
        <w:tc>
          <w:tcPr>
            <w:tcW w:w="763"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CC10B5" w:rsidRDefault="00CC10B5" w:rsidP="008A34AF">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255191">
        <w:trPr>
          <w:gridAfter w:val="2"/>
          <w:wAfter w:w="23" w:type="dxa"/>
          <w:trHeight w:val="1917"/>
          <w:jc w:val="center"/>
        </w:trPr>
        <w:tc>
          <w:tcPr>
            <w:tcW w:w="763"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CC10B5" w:rsidRDefault="00CC10B5" w:rsidP="0018238C">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w:t>
            </w:r>
            <w:r w:rsidR="0018238C">
              <w:rPr>
                <w:rFonts w:ascii="宋体" w:eastAsia="宋体" w:hAnsi="宋体" w:cs="宋体" w:hint="eastAsia"/>
                <w:color w:val="000000"/>
                <w:kern w:val="0"/>
                <w:sz w:val="22"/>
                <w:szCs w:val="22"/>
              </w:rPr>
              <w:t>（10分）</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CC10B5" w:rsidTr="00255191">
        <w:trPr>
          <w:trHeight w:val="1718"/>
          <w:jc w:val="center"/>
        </w:trPr>
        <w:tc>
          <w:tcPr>
            <w:tcW w:w="763"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w:t>
            </w:r>
            <w:r w:rsidR="0018238C">
              <w:rPr>
                <w:rFonts w:ascii="宋体" w:eastAsia="宋体" w:hAnsi="宋体" w:cs="宋体" w:hint="eastAsia"/>
                <w:color w:val="000000"/>
                <w:kern w:val="0"/>
                <w:sz w:val="22"/>
                <w:szCs w:val="22"/>
              </w:rPr>
              <w:t>（10分）</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CC10B5" w:rsidTr="00255191">
        <w:trPr>
          <w:trHeight w:val="1506"/>
          <w:jc w:val="center"/>
        </w:trPr>
        <w:tc>
          <w:tcPr>
            <w:tcW w:w="763" w:type="dxa"/>
            <w:vMerge/>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C10B5" w:rsidRDefault="00CC10B5" w:rsidP="0025519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w:t>
            </w:r>
            <w:r w:rsidR="0018238C">
              <w:rPr>
                <w:rFonts w:ascii="宋体" w:eastAsia="宋体" w:hAnsi="宋体" w:cs="宋体" w:hint="eastAsia"/>
                <w:color w:val="000000"/>
                <w:kern w:val="0"/>
                <w:sz w:val="22"/>
                <w:szCs w:val="22"/>
              </w:rPr>
              <w:t>（5分）</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255191">
        <w:trPr>
          <w:trHeight w:val="2076"/>
          <w:jc w:val="center"/>
        </w:trPr>
        <w:tc>
          <w:tcPr>
            <w:tcW w:w="763"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w:t>
            </w:r>
            <w:r w:rsidR="0018238C">
              <w:rPr>
                <w:rFonts w:ascii="宋体" w:eastAsia="宋体" w:hAnsi="宋体" w:cs="宋体" w:hint="eastAsia"/>
                <w:color w:val="000000"/>
                <w:kern w:val="0"/>
                <w:sz w:val="22"/>
                <w:szCs w:val="22"/>
              </w:rPr>
              <w:t>（5分）</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8A34AF"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C10B5" w:rsidTr="00BD5652">
        <w:trPr>
          <w:trHeight w:val="727"/>
          <w:jc w:val="center"/>
        </w:trPr>
        <w:tc>
          <w:tcPr>
            <w:tcW w:w="763"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项目效益</w:t>
            </w:r>
            <w:r w:rsidR="0018238C">
              <w:rPr>
                <w:rFonts w:ascii="宋体" w:eastAsia="宋体" w:hAnsi="宋体" w:cs="宋体" w:hint="eastAsia"/>
                <w:color w:val="000000"/>
                <w:kern w:val="0"/>
                <w:sz w:val="22"/>
                <w:szCs w:val="22"/>
              </w:rPr>
              <w:t>（30分）</w:t>
            </w: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CC10B5" w:rsidRDefault="00CC10B5" w:rsidP="0025519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7B0746"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7B0746" w:rsidP="006B4878">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w:t>
            </w:r>
            <w:bookmarkStart w:id="0" w:name="_GoBack"/>
            <w:bookmarkEnd w:id="0"/>
            <w:r w:rsidR="00BD5652">
              <w:rPr>
                <w:rFonts w:ascii="宋体" w:eastAsia="宋体" w:hAnsi="宋体" w:cs="宋体" w:hint="eastAsia"/>
                <w:color w:val="000000"/>
                <w:kern w:val="0"/>
                <w:sz w:val="22"/>
                <w:szCs w:val="22"/>
              </w:rPr>
              <w:t>5</w:t>
            </w:r>
          </w:p>
        </w:tc>
      </w:tr>
      <w:tr w:rsidR="00CC10B5" w:rsidTr="00255191">
        <w:trPr>
          <w:trHeight w:val="1137"/>
          <w:jc w:val="center"/>
        </w:trPr>
        <w:tc>
          <w:tcPr>
            <w:tcW w:w="763"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C10B5" w:rsidRDefault="00CC10B5" w:rsidP="0025519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CC10B5" w:rsidRDefault="00CC10B5" w:rsidP="0025519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CC10B5" w:rsidRDefault="007B0746"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CC10B5" w:rsidRDefault="007B0746"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15</w:t>
            </w:r>
          </w:p>
        </w:tc>
      </w:tr>
      <w:tr w:rsidR="00BD5652" w:rsidTr="00A15FC6">
        <w:trPr>
          <w:trHeight w:val="566"/>
          <w:jc w:val="center"/>
        </w:trPr>
        <w:tc>
          <w:tcPr>
            <w:tcW w:w="13601" w:type="dxa"/>
            <w:gridSpan w:val="5"/>
            <w:tcBorders>
              <w:tl2br w:val="nil"/>
              <w:tr2bl w:val="nil"/>
            </w:tcBorders>
            <w:shd w:val="clear" w:color="auto" w:fill="FFFFFF"/>
            <w:vAlign w:val="center"/>
          </w:tcPr>
          <w:p w:rsidR="00BD5652" w:rsidRDefault="00BD5652" w:rsidP="00BD5652">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合计</w:t>
            </w:r>
          </w:p>
        </w:tc>
        <w:tc>
          <w:tcPr>
            <w:tcW w:w="852" w:type="dxa"/>
            <w:gridSpan w:val="3"/>
            <w:tcBorders>
              <w:top w:val="single" w:sz="4" w:space="0" w:color="auto"/>
              <w:bottom w:val="single" w:sz="4" w:space="0" w:color="auto"/>
              <w:right w:val="single" w:sz="4" w:space="0" w:color="auto"/>
            </w:tcBorders>
            <w:shd w:val="clear" w:color="auto" w:fill="auto"/>
          </w:tcPr>
          <w:p w:rsidR="00BD5652" w:rsidRDefault="00BD5652"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BD5652" w:rsidRDefault="00BD5652" w:rsidP="0025519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r>
    </w:tbl>
    <w:p w:rsidR="00CC10B5" w:rsidRDefault="00CC10B5" w:rsidP="00CC10B5">
      <w:pPr>
        <w:spacing w:line="600" w:lineRule="exact"/>
        <w:rPr>
          <w:rFonts w:ascii="仿宋_GB2312"/>
          <w:bCs/>
          <w:sz w:val="32"/>
          <w:szCs w:val="32"/>
        </w:rPr>
        <w:sectPr w:rsidR="00CC10B5">
          <w:pgSz w:w="16838" w:h="11906" w:orient="landscape"/>
          <w:pgMar w:top="1531" w:right="1928" w:bottom="1531" w:left="1701" w:header="737" w:footer="851" w:gutter="0"/>
          <w:cols w:space="720"/>
          <w:docGrid w:type="lines" w:linePitch="408"/>
        </w:sectPr>
      </w:pPr>
    </w:p>
    <w:p w:rsidR="00033C4C" w:rsidRPr="00CC10B5" w:rsidRDefault="00033C4C"/>
    <w:sectPr w:rsidR="00033C4C" w:rsidRPr="00CC10B5" w:rsidSect="00FB45E1">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599" w:rsidRDefault="00BE6599" w:rsidP="00CC10B5">
      <w:r>
        <w:separator/>
      </w:r>
    </w:p>
  </w:endnote>
  <w:endnote w:type="continuationSeparator" w:id="1">
    <w:p w:rsidR="00BE6599" w:rsidRDefault="00BE6599" w:rsidP="00CC10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0B5" w:rsidRDefault="00BE2B3B">
    <w:pPr>
      <w:pStyle w:val="a4"/>
      <w:jc w:val="center"/>
    </w:pPr>
    <w:r>
      <w:fldChar w:fldCharType="begin"/>
    </w:r>
    <w:r w:rsidR="00CC10B5">
      <w:instrText xml:space="preserve"> PAGE   \* MERGEFORMAT </w:instrText>
    </w:r>
    <w:r>
      <w:fldChar w:fldCharType="separate"/>
    </w:r>
    <w:r w:rsidR="00CC2FF8" w:rsidRPr="00CC2FF8">
      <w:rPr>
        <w:noProof/>
        <w:lang w:val="zh-CN"/>
      </w:rPr>
      <w:t>9</w:t>
    </w:r>
    <w:r>
      <w:fldChar w:fldCharType="end"/>
    </w:r>
  </w:p>
  <w:p w:rsidR="00CC10B5" w:rsidRDefault="00CC10B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599" w:rsidRDefault="00BE6599" w:rsidP="00CC10B5">
      <w:r>
        <w:separator/>
      </w:r>
    </w:p>
  </w:footnote>
  <w:footnote w:type="continuationSeparator" w:id="1">
    <w:p w:rsidR="00BE6599" w:rsidRDefault="00BE6599" w:rsidP="00CC10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C10B5"/>
    <w:rsid w:val="00011A98"/>
    <w:rsid w:val="00033C4C"/>
    <w:rsid w:val="0006225A"/>
    <w:rsid w:val="000961DB"/>
    <w:rsid w:val="0011678A"/>
    <w:rsid w:val="0017639F"/>
    <w:rsid w:val="0018238C"/>
    <w:rsid w:val="001B768B"/>
    <w:rsid w:val="00291251"/>
    <w:rsid w:val="002F0AF7"/>
    <w:rsid w:val="002F3D38"/>
    <w:rsid w:val="00362499"/>
    <w:rsid w:val="003A3D36"/>
    <w:rsid w:val="0043334B"/>
    <w:rsid w:val="005639D8"/>
    <w:rsid w:val="005878E2"/>
    <w:rsid w:val="005C207C"/>
    <w:rsid w:val="00621B5E"/>
    <w:rsid w:val="00667602"/>
    <w:rsid w:val="0067223D"/>
    <w:rsid w:val="006B4878"/>
    <w:rsid w:val="00773112"/>
    <w:rsid w:val="007B0746"/>
    <w:rsid w:val="007E3F4E"/>
    <w:rsid w:val="00835F6A"/>
    <w:rsid w:val="00892989"/>
    <w:rsid w:val="008A34AF"/>
    <w:rsid w:val="008D091B"/>
    <w:rsid w:val="00941FFC"/>
    <w:rsid w:val="00950888"/>
    <w:rsid w:val="009520B1"/>
    <w:rsid w:val="009E7978"/>
    <w:rsid w:val="00AA2176"/>
    <w:rsid w:val="00AE4E2A"/>
    <w:rsid w:val="00BB1C52"/>
    <w:rsid w:val="00BD5652"/>
    <w:rsid w:val="00BE2B3B"/>
    <w:rsid w:val="00BE6599"/>
    <w:rsid w:val="00C460D9"/>
    <w:rsid w:val="00C470BD"/>
    <w:rsid w:val="00CA3330"/>
    <w:rsid w:val="00CC10B5"/>
    <w:rsid w:val="00CC2FF8"/>
    <w:rsid w:val="00CE59C2"/>
    <w:rsid w:val="00D044F4"/>
    <w:rsid w:val="00D72C92"/>
    <w:rsid w:val="00EE6497"/>
    <w:rsid w:val="00F84CFA"/>
    <w:rsid w:val="00FB4342"/>
    <w:rsid w:val="00FB45E1"/>
    <w:rsid w:val="00FB51A9"/>
    <w:rsid w:val="00FF3F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0B5"/>
    <w:pPr>
      <w:widowControl w:val="0"/>
      <w:jc w:val="both"/>
    </w:pPr>
    <w:rPr>
      <w:rFonts w:ascii="Times New Roman" w:eastAsia="仿宋_GB2312" w:hAnsi="Times New Roman" w:cs="Times New Roman"/>
      <w:sz w:val="30"/>
      <w:szCs w:val="24"/>
    </w:rPr>
  </w:style>
  <w:style w:type="paragraph" w:styleId="2">
    <w:name w:val="heading 2"/>
    <w:basedOn w:val="a"/>
    <w:next w:val="a"/>
    <w:link w:val="2Char"/>
    <w:qFormat/>
    <w:rsid w:val="00CC10B5"/>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10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C10B5"/>
    <w:rPr>
      <w:sz w:val="18"/>
      <w:szCs w:val="18"/>
    </w:rPr>
  </w:style>
  <w:style w:type="paragraph" w:styleId="a4">
    <w:name w:val="footer"/>
    <w:basedOn w:val="a"/>
    <w:link w:val="Char0"/>
    <w:uiPriority w:val="99"/>
    <w:unhideWhenUsed/>
    <w:rsid w:val="00CC10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C10B5"/>
    <w:rPr>
      <w:sz w:val="18"/>
      <w:szCs w:val="18"/>
    </w:rPr>
  </w:style>
  <w:style w:type="character" w:customStyle="1" w:styleId="2Char">
    <w:name w:val="标题 2 Char"/>
    <w:basedOn w:val="a0"/>
    <w:link w:val="2"/>
    <w:rsid w:val="00CC10B5"/>
    <w:rPr>
      <w:rFonts w:ascii="Arial" w:eastAsia="黑体" w:hAnsi="Arial" w:cs="Times New Roman"/>
      <w:b/>
      <w:sz w:val="32"/>
      <w:szCs w:val="24"/>
    </w:rPr>
  </w:style>
  <w:style w:type="character" w:customStyle="1" w:styleId="-Char">
    <w:name w:val="闻政-正文三级标题 Char"/>
    <w:link w:val="-"/>
    <w:uiPriority w:val="3"/>
    <w:rsid w:val="0011678A"/>
    <w:rPr>
      <w:rFonts w:ascii="Times New Roman" w:eastAsia="仿宋_GB2312" w:hAnsi="Times New Roman"/>
      <w:b/>
      <w:snapToGrid w:val="0"/>
      <w:sz w:val="28"/>
      <w:szCs w:val="28"/>
    </w:rPr>
  </w:style>
  <w:style w:type="paragraph" w:customStyle="1" w:styleId="-">
    <w:name w:val="闻政-正文三级标题"/>
    <w:basedOn w:val="a"/>
    <w:next w:val="a"/>
    <w:link w:val="-Char"/>
    <w:uiPriority w:val="3"/>
    <w:qFormat/>
    <w:rsid w:val="0011678A"/>
    <w:pPr>
      <w:widowControl/>
      <w:spacing w:before="120" w:after="60" w:line="500" w:lineRule="exact"/>
      <w:ind w:leftChars="200" w:left="200"/>
    </w:pPr>
    <w:rPr>
      <w:rFonts w:cstheme="minorBidi"/>
      <w:b/>
      <w:snapToGrid w:val="0"/>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C213E-5DCB-4D62-A0C5-F952EEA99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Pages>
  <Words>799</Words>
  <Characters>4559</Characters>
  <Application>Microsoft Office Word</Application>
  <DocSecurity>0</DocSecurity>
  <Lines>37</Lines>
  <Paragraphs>10</Paragraphs>
  <ScaleCrop>false</ScaleCrop>
  <Company/>
  <LinksUpToDate>false</LinksUpToDate>
  <CharactersWithSpaces>5348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CurUserName</dc:creator>
  <cp:keywords/>
  <dc:description/>
  <cp:lastModifiedBy>州动植处</cp:lastModifiedBy>
  <cp:revision>56</cp:revision>
  <dcterms:created xsi:type="dcterms:W3CDTF">2020-04-15T03:47:00Z</dcterms:created>
  <dcterms:modified xsi:type="dcterms:W3CDTF">2020-06-04T10:45:00Z</dcterms:modified>
</cp:coreProperties>
</file>