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rPr>
      </w:pPr>
      <w:r>
        <w:rPr>
          <w:rFonts w:hint="eastAsia" w:ascii="黑体" w:hAnsi="黑体" w:eastAsia="黑体"/>
        </w:rPr>
        <w:t>附</w:t>
      </w:r>
      <w:r>
        <w:rPr>
          <w:rFonts w:ascii="黑体" w:hAnsi="黑体" w:eastAsia="黑体"/>
        </w:rPr>
        <w:t>2</w:t>
      </w:r>
    </w:p>
    <w:p>
      <w:pPr>
        <w:jc w:val="center"/>
        <w:rPr>
          <w:rFonts w:ascii="Arial" w:hAnsi="Arial" w:eastAsia="宋体" w:cs="Arial"/>
          <w:b/>
          <w:bCs/>
          <w:sz w:val="36"/>
          <w:szCs w:val="36"/>
        </w:rPr>
      </w:pPr>
      <w:r>
        <w:rPr>
          <w:rFonts w:hint="eastAsia" w:ascii="宋体" w:hAnsi="宋体" w:eastAsia="宋体" w:cs="Arial"/>
          <w:b/>
          <w:bCs/>
          <w:sz w:val="36"/>
          <w:szCs w:val="36"/>
        </w:rPr>
        <w:t>项目支出绩效评价报告</w:t>
      </w:r>
    </w:p>
    <w:p>
      <w:pPr>
        <w:spacing w:line="600" w:lineRule="exact"/>
        <w:ind w:firstLine="600" w:firstLineChars="200"/>
        <w:rPr>
          <w:rFonts w:ascii="仿宋_GB2312"/>
        </w:rPr>
      </w:pPr>
    </w:p>
    <w:p>
      <w:pPr>
        <w:spacing w:line="560" w:lineRule="exact"/>
        <w:ind w:firstLine="600" w:firstLineChars="200"/>
        <w:rPr>
          <w:rFonts w:ascii="黑体" w:hAnsi="黑体" w:eastAsia="黑体"/>
        </w:rPr>
      </w:pPr>
      <w:r>
        <w:rPr>
          <w:rFonts w:hint="eastAsia" w:ascii="黑体" w:hAnsi="黑体" w:eastAsia="黑体"/>
        </w:rPr>
        <w:t>一、基本情况</w:t>
      </w:r>
    </w:p>
    <w:p>
      <w:pPr>
        <w:spacing w:line="560" w:lineRule="exact"/>
        <w:ind w:firstLine="600" w:firstLineChars="200"/>
        <w:outlineLvl w:val="0"/>
        <w:rPr>
          <w:rFonts w:ascii="仿宋_GB2312"/>
        </w:rPr>
      </w:pPr>
      <w:r>
        <w:rPr>
          <w:rFonts w:hint="eastAsia" w:ascii="仿宋_GB2312"/>
        </w:rPr>
        <w:t>（一）项目概况。</w:t>
      </w:r>
    </w:p>
    <w:p>
      <w:pPr>
        <w:spacing w:line="560" w:lineRule="exact"/>
        <w:ind w:firstLine="600" w:firstLineChars="200"/>
        <w:outlineLvl w:val="0"/>
        <w:rPr>
          <w:rFonts w:ascii="仿宋_GB2312"/>
          <w:b/>
        </w:rPr>
      </w:pPr>
      <w:r>
        <w:rPr>
          <w:rFonts w:ascii="仿宋_GB2312"/>
        </w:rPr>
        <w:t>2019</w:t>
      </w:r>
      <w:r>
        <w:rPr>
          <w:rFonts w:hint="eastAsia" w:ascii="仿宋_GB2312"/>
        </w:rPr>
        <w:t>年10月为了迎接自治区义务教育均衡发展检查验收，学校图书室藏书未能达到义务教育均衡发展生均图书标准，为了顺利通过学校均衡发展检查，巴州第三中学在2019年部门预算中安排了40万元用于学校均衡发展图书购置</w:t>
      </w:r>
      <w:r>
        <w:rPr>
          <w:rFonts w:hint="eastAsia" w:ascii="仿宋_GB2312"/>
          <w:lang w:val="en-US" w:eastAsia="zh-CN"/>
        </w:rPr>
        <w:t>,</w:t>
      </w:r>
      <w:r>
        <w:rPr>
          <w:rFonts w:hint="eastAsia" w:ascii="仿宋_GB2312"/>
        </w:rPr>
        <w:t>项目预购图书</w:t>
      </w:r>
      <w:r>
        <w:rPr>
          <w:rFonts w:hint="eastAsia" w:ascii="仿宋_GB2312"/>
          <w:lang w:val="en-US" w:eastAsia="zh-CN"/>
        </w:rPr>
        <w:t>28639</w:t>
      </w:r>
      <w:r>
        <w:rPr>
          <w:rFonts w:hint="eastAsia" w:ascii="仿宋_GB2312"/>
        </w:rPr>
        <w:t>册，种类</w:t>
      </w:r>
      <w:r>
        <w:rPr>
          <w:rFonts w:hint="eastAsia" w:ascii="仿宋_GB2312"/>
          <w:lang w:val="en-US" w:eastAsia="zh-CN"/>
        </w:rPr>
        <w:t>240</w:t>
      </w:r>
      <w:r>
        <w:rPr>
          <w:rFonts w:ascii="仿宋_GB2312"/>
        </w:rPr>
        <w:t>余种</w:t>
      </w:r>
      <w:r>
        <w:rPr>
          <w:rFonts w:hint="eastAsia" w:ascii="仿宋_GB2312"/>
        </w:rPr>
        <w:t>，通过该项目的实施，使我校达到义务教育均衡发展检查验收标准，进一步提升学校的基础教学资源，保障教育教学条件提高。</w:t>
      </w:r>
    </w:p>
    <w:p>
      <w:pPr>
        <w:spacing w:line="560" w:lineRule="exact"/>
        <w:ind w:firstLine="600" w:firstLineChars="200"/>
        <w:rPr>
          <w:rFonts w:ascii="仿宋_GB2312"/>
        </w:rPr>
      </w:pPr>
      <w:r>
        <w:rPr>
          <w:rFonts w:hint="eastAsia" w:ascii="仿宋_GB2312"/>
        </w:rPr>
        <w:t>（二）项目绩效目标。包括总体目标和阶段性目标。</w:t>
      </w:r>
    </w:p>
    <w:p>
      <w:pPr>
        <w:spacing w:line="560" w:lineRule="exact"/>
        <w:ind w:firstLine="600" w:firstLineChars="200"/>
        <w:outlineLvl w:val="0"/>
        <w:rPr>
          <w:rFonts w:hint="eastAsia" w:ascii="仿宋_GB2312"/>
        </w:rPr>
      </w:pPr>
      <w:r>
        <w:rPr>
          <w:rFonts w:hint="eastAsia" w:ascii="仿宋_GB2312"/>
          <w:lang w:val="en-US" w:eastAsia="zh-CN"/>
        </w:rPr>
        <w:t>1、</w:t>
      </w:r>
      <w:r>
        <w:rPr>
          <w:rFonts w:hint="eastAsia" w:ascii="仿宋_GB2312"/>
        </w:rPr>
        <w:t>项目绩效总体目标：2019年部门预算中安排项目资金40万元，计划购置28638</w:t>
      </w:r>
      <w:r>
        <w:rPr>
          <w:rFonts w:hint="eastAsia" w:ascii="仿宋_GB2312"/>
          <w:color w:val="000000" w:themeColor="text1"/>
        </w:rPr>
        <w:t>册图</w:t>
      </w:r>
      <w:r>
        <w:rPr>
          <w:rFonts w:hint="eastAsia" w:ascii="仿宋_GB2312"/>
        </w:rPr>
        <w:t>书</w:t>
      </w:r>
      <w:r>
        <w:rPr>
          <w:rFonts w:hint="eastAsia" w:ascii="仿宋_GB2312"/>
          <w:color w:val="000000" w:themeColor="text1"/>
        </w:rPr>
        <w:t>，240种类，</w:t>
      </w:r>
      <w:r>
        <w:rPr>
          <w:rFonts w:hint="eastAsia" w:ascii="仿宋_GB2312"/>
        </w:rPr>
        <w:t>通过该项目的实施，使我校达到义务教育均衡发展检查验收标准，进一步提升学校的基础教学资源，保障教育教学条件提高。</w:t>
      </w:r>
    </w:p>
    <w:p>
      <w:pPr>
        <w:spacing w:line="560" w:lineRule="exact"/>
        <w:ind w:firstLine="600" w:firstLineChars="200"/>
        <w:outlineLvl w:val="0"/>
        <w:rPr>
          <w:rFonts w:hint="eastAsia" w:ascii="仿宋_GB2312"/>
        </w:rPr>
      </w:pPr>
      <w:r>
        <w:rPr>
          <w:rFonts w:hint="eastAsia" w:ascii="仿宋_GB2312"/>
        </w:rPr>
        <w:t>2、阶段性目标：</w:t>
      </w:r>
    </w:p>
    <w:p>
      <w:pPr>
        <w:spacing w:line="560" w:lineRule="exact"/>
        <w:ind w:firstLine="600" w:firstLineChars="200"/>
        <w:outlineLvl w:val="0"/>
        <w:rPr>
          <w:rFonts w:ascii="仿宋_GB2312"/>
        </w:rPr>
      </w:pPr>
      <w:r>
        <w:rPr>
          <w:rFonts w:ascii="仿宋_GB2312"/>
        </w:rPr>
        <w:t>该项目为当年项目，无阶段性目标。</w:t>
      </w:r>
    </w:p>
    <w:p>
      <w:pPr>
        <w:spacing w:line="560" w:lineRule="exact"/>
        <w:ind w:firstLine="600" w:firstLineChars="200"/>
        <w:rPr>
          <w:rFonts w:ascii="黑体" w:hAnsi="黑体" w:eastAsia="黑体"/>
        </w:rPr>
      </w:pPr>
      <w:r>
        <w:rPr>
          <w:rFonts w:hint="eastAsia" w:ascii="黑体" w:hAnsi="黑体" w:eastAsia="黑体"/>
        </w:rPr>
        <w:t>二、绩效评价工作开展情况</w:t>
      </w:r>
    </w:p>
    <w:p>
      <w:pPr>
        <w:spacing w:line="560" w:lineRule="exact"/>
        <w:ind w:firstLine="600" w:firstLineChars="200"/>
        <w:rPr>
          <w:rFonts w:ascii="仿宋_GB2312"/>
        </w:rPr>
      </w:pPr>
      <w:r>
        <w:rPr>
          <w:rFonts w:hint="eastAsia" w:ascii="仿宋_GB2312"/>
        </w:rPr>
        <w:t>（一）</w:t>
      </w:r>
      <w:bookmarkStart w:id="0" w:name="OLE_LINK1"/>
      <w:bookmarkStart w:id="1" w:name="OLE_LINK2"/>
      <w:r>
        <w:rPr>
          <w:rFonts w:hint="eastAsia" w:ascii="仿宋_GB2312"/>
        </w:rPr>
        <w:t>绩效评价目的、对象和范围</w:t>
      </w:r>
      <w:bookmarkEnd w:id="0"/>
      <w:bookmarkEnd w:id="1"/>
      <w:r>
        <w:rPr>
          <w:rFonts w:hint="eastAsia" w:ascii="仿宋_GB2312"/>
        </w:rPr>
        <w:t>。</w:t>
      </w:r>
    </w:p>
    <w:p>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绩效评价旨在通过评价改善预算部门的财政支出管理，优化资源配置及提高公共服务水平。本次绩效评价遵循《中共中央 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采用科学、规范的方法，依据既定的评价技术体系，为加强财政预算资金管理，客观公正地核查巴州第一中学购置图书项目，及时总结经验，分析存在问题及原因，切实采取有效措施进一步改进和加强财政专项资金管理，推动财政资金聚力增效，提高公共服务供给质量，增强政府公信力和执行力。</w:t>
      </w:r>
    </w:p>
    <w:p>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绩效评价</w:t>
      </w:r>
      <w:r>
        <w:rPr>
          <w:rFonts w:ascii="仿宋_GB2312" w:hAnsi="仿宋_GB2312" w:cs="仿宋_GB2312"/>
          <w:bCs/>
          <w:szCs w:val="30"/>
          <w:lang w:bidi="en-US"/>
        </w:rPr>
        <w:t>的对象：</w:t>
      </w:r>
      <w:r>
        <w:rPr>
          <w:rFonts w:hint="eastAsia" w:ascii="仿宋_GB2312" w:hAnsi="仿宋_GB2312" w:cs="仿宋_GB2312"/>
          <w:bCs/>
          <w:szCs w:val="30"/>
          <w:lang w:bidi="en-US"/>
        </w:rPr>
        <w:t>巴州第</w:t>
      </w:r>
      <w:r>
        <w:rPr>
          <w:rFonts w:hint="eastAsia" w:ascii="仿宋_GB2312" w:hAnsi="仿宋_GB2312" w:cs="仿宋_GB2312"/>
          <w:bCs/>
          <w:szCs w:val="30"/>
          <w:lang w:eastAsia="zh-CN" w:bidi="en-US"/>
        </w:rPr>
        <w:t>三</w:t>
      </w:r>
      <w:r>
        <w:rPr>
          <w:rFonts w:hint="eastAsia" w:ascii="仿宋_GB2312" w:hAnsi="仿宋_GB2312" w:cs="仿宋_GB2312"/>
          <w:bCs/>
          <w:szCs w:val="30"/>
          <w:lang w:bidi="en-US"/>
        </w:rPr>
        <w:t>中学购置图书项目</w:t>
      </w:r>
    </w:p>
    <w:p>
      <w:pPr>
        <w:spacing w:line="600" w:lineRule="exact"/>
        <w:ind w:firstLine="600" w:firstLineChars="200"/>
        <w:rPr>
          <w:rFonts w:ascii="仿宋_GB2312"/>
        </w:rPr>
      </w:pPr>
      <w:r>
        <w:rPr>
          <w:rFonts w:hint="eastAsia" w:ascii="仿宋_GB2312" w:hAnsi="仿宋_GB2312" w:cs="仿宋_GB2312"/>
          <w:bCs/>
          <w:szCs w:val="30"/>
          <w:lang w:bidi="en-US"/>
        </w:rPr>
        <w:t>绩效评价</w:t>
      </w:r>
      <w:r>
        <w:rPr>
          <w:rFonts w:ascii="仿宋_GB2312" w:hAnsi="仿宋_GB2312" w:cs="仿宋_GB2312"/>
          <w:bCs/>
          <w:szCs w:val="30"/>
          <w:lang w:bidi="en-US"/>
        </w:rPr>
        <w:t>的范围：购置图书</w:t>
      </w:r>
    </w:p>
    <w:p>
      <w:pPr>
        <w:spacing w:line="560" w:lineRule="exact"/>
        <w:ind w:firstLine="600" w:firstLineChars="200"/>
        <w:rPr>
          <w:rFonts w:ascii="仿宋_GB2312"/>
        </w:rPr>
      </w:pPr>
      <w:r>
        <w:rPr>
          <w:rFonts w:hint="eastAsia" w:ascii="仿宋_GB2312"/>
        </w:rPr>
        <w:t>（二）绩效评价原则、评价指标体系、评价方法、评价标准等。</w:t>
      </w:r>
    </w:p>
    <w:p>
      <w:pPr>
        <w:spacing w:line="600" w:lineRule="exact"/>
        <w:ind w:firstLine="640"/>
        <w:rPr>
          <w:rFonts w:ascii="仿宋_GB2312" w:hAnsi="仿宋_GB2312" w:cs="仿宋_GB2312"/>
          <w:bCs/>
          <w:szCs w:val="30"/>
        </w:rPr>
      </w:pPr>
      <w:r>
        <w:rPr>
          <w:rFonts w:hint="eastAsia" w:ascii="仿宋_GB2312" w:hAnsi="仿宋_GB2312" w:cs="仿宋_GB2312"/>
          <w:bCs/>
          <w:szCs w:val="30"/>
        </w:rPr>
        <w:t>1、绩效评价原则：</w:t>
      </w:r>
    </w:p>
    <w:p>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（1）科学公正。绩效评价应当运用科学合理的方法，按照规范的程序，对项目绩效进行客观、公正的反映。</w:t>
      </w:r>
    </w:p>
    <w:p>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（3）激励约束。绩效评价结果应与预算安排、政策调整、改进管理实质性挂钩，体现奖优罚劣和激励相容导向，有效要安排、低效要压减、无效要问责。</w:t>
      </w:r>
    </w:p>
    <w:p>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（4）公开透明。绩效评价结果应依法依规公开，并自觉接受社会监督。</w:t>
      </w:r>
    </w:p>
    <w:p>
      <w:pPr>
        <w:spacing w:line="600" w:lineRule="exact"/>
        <w:ind w:firstLine="600" w:firstLineChars="200"/>
        <w:rPr>
          <w:rFonts w:ascii="仿宋_GB2312" w:hAnsi="仿宋_GB2312" w:cs="仿宋_GB2312"/>
          <w:bCs/>
          <w:szCs w:val="30"/>
        </w:rPr>
      </w:pPr>
      <w:r>
        <w:rPr>
          <w:rFonts w:hint="eastAsia" w:ascii="仿宋_GB2312" w:hAnsi="仿宋_GB2312" w:cs="仿宋_GB2312"/>
          <w:bCs/>
          <w:szCs w:val="30"/>
        </w:rPr>
        <w:t>2、</w:t>
      </w:r>
      <w:r>
        <w:rPr>
          <w:rFonts w:hint="eastAsia" w:ascii="仿宋_GB2312" w:hAnsi="仿宋_GB2312" w:cs="仿宋_GB2312"/>
          <w:szCs w:val="30"/>
        </w:rPr>
        <w:t>项</w:t>
      </w:r>
      <w:r>
        <w:rPr>
          <w:rFonts w:hint="eastAsia" w:ascii="仿宋_GB2312" w:hAnsi="仿宋_GB2312" w:cs="仿宋_GB2312"/>
          <w:bCs/>
          <w:szCs w:val="30"/>
        </w:rPr>
        <w:t>支出绩效评价指标体系框架：</w:t>
      </w:r>
    </w:p>
    <w:p>
      <w:pPr>
        <w:pStyle w:val="8"/>
        <w:spacing w:line="520" w:lineRule="exact"/>
        <w:ind w:firstLine="699" w:firstLineChars="233"/>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巴州第三中学购置图书项目绩效评价指标体系的设计参照财政部《项目支出绩效评价指标体系框架》决策和过程在此框架的基础上结合项目的特点适当进行完善，产出和效益根据项目特点进行了细化。</w:t>
      </w:r>
    </w:p>
    <w:p>
      <w:pPr>
        <w:pStyle w:val="8"/>
        <w:spacing w:line="520" w:lineRule="exact"/>
        <w:ind w:firstLine="699" w:firstLineChars="233"/>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巴州第一中学购置图书项目绩效评价指标体系</w:t>
      </w:r>
    </w:p>
    <w:p>
      <w:pPr>
        <w:numPr>
          <w:ilvl w:val="0"/>
          <w:numId w:val="1"/>
        </w:numPr>
        <w:spacing w:line="560" w:lineRule="exact"/>
        <w:ind w:firstLine="600" w:firstLineChars="200"/>
        <w:rPr>
          <w:rFonts w:hint="eastAsia" w:ascii="仿宋_GB2312"/>
        </w:rPr>
      </w:pPr>
      <w:r>
        <w:rPr>
          <w:rFonts w:hint="eastAsia" w:ascii="仿宋_GB2312"/>
        </w:rPr>
        <w:t>评价方法：</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结合本次绩效评估项目的具体情况，为确保本次绩效评估工作的真实可靠，我单位采用了比较法进行评价。</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比较法。采用比较法进行评价。针对财政支出确定的目标，在目标效益额相同的情况下，对支出项目中发生的各种正常开支和费用等进行比较，将实际项目完成情况与绩效指标完成情况进行比较，在此基础上进行评价。通过该项目的实施，进一步提升学校的基础设施建设，保障教育教学水平的显著提升。</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4.绩效评价标准</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（三）绩效评价工作过程。</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为了提高财政资金分配的科学性、有效性，加强财政专项资金管理，提高支出效益，我单位自项目下达之日高度重视，专门成立了绩效评价工作小组，具体绩效评价工作过程如下:</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1、确定绩效评价对象和范围</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我单位根据绩效评价工作重点及预算管理要求确定了绩效评价对象。我单位从决策、过程、产出和效果四个方面针对本项目进行评价，评价的范围包括项目具体的数量指标、质量指标、时效指标、成本指标、经济效益指标、可持续发展指标及满意度指标等。</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2、研究制订绩效评价工作方案</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我单位财政资金绩效评价小组根据评价对象的特点，拟定具体工作方案。工作方案的基本内容包括：评价对象与负责人、评价目的、评价的依据、评价指标、评价标准、评价工作的时间安排、拟采用的评价方法、拟选用的评价标准、需要被评价对象及单位准备。</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3、核实有关情况，分析形成初步结论</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对于收集的基础资料和相关数据，绩效评价小组成员核实有关数据的全面性、真实性，进而整理出可供财政资金绩效评价之用的相关资料和基础数据。</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4、综合分析并形成评价结论</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评价小组按照评价方案的要求进行评价工作，并作出评价的初步结论。</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5、提交绩效评价报告</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评价报告是评价工作的成果，也是对被评价对象财政资金绩效情况的结论性报告。我单位根据成本效益分析法对本项目进行了绩效评价，并最终形成绩效评价报告。我单位对绩效评价报告涉及基础资料的真实性、合法性、完整性负责。</w:t>
      </w:r>
    </w:p>
    <w:p>
      <w:pPr>
        <w:spacing w:line="560" w:lineRule="exact"/>
        <w:ind w:firstLine="600" w:firstLineChars="200"/>
        <w:rPr>
          <w:rFonts w:ascii="仿宋_GB2312"/>
        </w:rPr>
      </w:pPr>
      <w:r>
        <w:rPr>
          <w:rFonts w:hint="eastAsia" w:ascii="黑体" w:hAnsi="黑体" w:eastAsia="黑体"/>
        </w:rPr>
        <w:t>三、综合评价情况及评价结论</w:t>
      </w:r>
    </w:p>
    <w:p>
      <w:pPr>
        <w:spacing w:line="580" w:lineRule="exact"/>
        <w:ind w:firstLine="600" w:firstLineChars="200"/>
        <w:rPr>
          <w:rFonts w:hint="eastAsia" w:ascii="仿宋_GB2312"/>
        </w:rPr>
      </w:pPr>
      <w:r>
        <w:rPr>
          <w:rFonts w:hint="eastAsia" w:ascii="仿宋_GB2312" w:hAnsi="仿宋_GB2312" w:eastAsia="仿宋_GB2312" w:cs="仿宋_GB2312"/>
          <w:bCs/>
          <w:color w:val="auto"/>
          <w:kern w:val="2"/>
          <w:sz w:val="30"/>
          <w:szCs w:val="30"/>
          <w:lang w:val="en-US" w:eastAsia="zh-CN" w:bidi="en-US"/>
        </w:rPr>
        <w:t>该项目实施完毕后，在进行绩效评价过程中，学校绩效评价小组组织财务、教务等相关业务科室负责人、经办人对该项目从年初立项、安排部门预算资金、项目实施管理、项目支出绩效评价等情况，按照年初设定的指标值，通过项目支出绩效评价体系结合评价方法、评价标准进行评价，首先要求相关科室负责人对该项目的规模、资金使用情况和管理制度进行学习了解熟悉，按照项目实施后达到的目的和效果制定评价方案，明确了绩效评价的目标、评价技术线路、评价依据、指标体系架构以及指标分值分配原则等。</w:t>
      </w:r>
    </w:p>
    <w:p>
      <w:pPr>
        <w:spacing w:line="560" w:lineRule="exact"/>
        <w:ind w:firstLine="600" w:firstLineChars="200"/>
        <w:rPr>
          <w:rFonts w:ascii="黑体" w:hAnsi="黑体" w:eastAsia="黑体"/>
        </w:rPr>
      </w:pPr>
      <w:r>
        <w:rPr>
          <w:rFonts w:hint="eastAsia" w:ascii="黑体" w:hAnsi="黑体" w:eastAsia="黑体"/>
        </w:rPr>
        <w:t>四、绩效评价指标分析</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（一）项目决策情况。</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2019年10月为了迎接自治区义务教育均衡发展检查验收，学校图书室藏书未能达到义务教育均衡发展生均图书标准，为了顺利通过学校义务教育均衡发展检查，2019年部门预算中安排了40万元项目资金用于学校均衡发展图书购置。</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（二）项目过程情况。</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此次绩效评价由项目实施科室教务处和财务室共同完成。根据项目绩效目标进行，一是前期准备，明确工作分工、了解基本情况、设计指标体系；二是收集信息，分别落实工作；三是对照检查核实，提出意见建议。</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（三）项目产出情况。</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结合该项目支出绩效自评表年初该项目设定的产出指标分析：</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1、数量指标：（1）、图书册数，年度指标值为28638册；年末，该指标实际完成值为28638册；数量指标完成了年初设定的指标值，达到了年初设定的指标值。</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2、质量指标：（1）、正版图书率，年度指标值为 =100%；年末，该指标实际完成值为100%；（2）、验收合格率，年度指标值为=100%；年末，该指标实际完成值为100%；质量指标完成了年初设定的指标值，达到了年初设定的指标值。</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3、时效指标：计划完成时限，年度指标值为2019年12月30日完成，年末该指标完成值为2019年12月30日；该项目在2019年12月30日前已经采购完成；</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4、成本指标：购置图书成本节约率、年度指标值为≧2，年末，该指标实际完成值为≧2；该项目实际采购金额为39.18万元，相比计划40万元成本节约了0.82万元，完成了年初设定的指标值。</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从以上分析情况看，产出指标按年初制订的目标已全部完成。</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（四）项目效益情况。</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1、社会效益指标：通过该项目的实施，丰富师生的阅读需要，达到义务教育均衡发展验收标准，通过师生借书记录登记对比，该项指标完成率为100%。</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2、服务对象满意度指标：通过该项目的实施，给学生提供良好的读书阅览学习环境，改善办学条件，教师和学生满意度得到了提高，通过以前年度对比，该项指标完成率为90%。</w:t>
      </w:r>
    </w:p>
    <w:p>
      <w:pPr>
        <w:spacing w:line="56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1、主要经验及做法</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资金项目实施过程中主要有以下经验和做法：</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2、实施部门教务处与财务室加强配合，从图书采购的册数、种类，结合学校图示室藏书实际，根据学校义务教育均衡发展生均图书验收标准实施采购，及时按年初预算支付经费，为项目实施做好资金保障。</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3、项目执行科室教务处提出项目资金的使用计划，财务室根据采购结果和验收较为规范地组织实施，有条不紊开展相关工作，并做好资料收集整理</w:t>
      </w:r>
      <w:bookmarkStart w:id="2" w:name="_GoBack"/>
      <w:bookmarkEnd w:id="2"/>
      <w:r>
        <w:rPr>
          <w:rFonts w:hint="eastAsia" w:ascii="仿宋_GB2312" w:hAnsi="仿宋_GB2312" w:eastAsia="仿宋_GB2312" w:cs="仿宋_GB2312"/>
          <w:bCs/>
          <w:color w:val="auto"/>
          <w:kern w:val="2"/>
          <w:sz w:val="30"/>
          <w:szCs w:val="30"/>
          <w:lang w:val="en-US" w:eastAsia="zh-CN" w:bidi="en-US"/>
        </w:rPr>
        <w:t>工作。</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4、存在的问题及原因分析：对于此项绩效管理工作经验不足，项目的部分成果无法用量化指标形式表示，在绩效考评指标的设计上，有待完善。</w:t>
      </w:r>
    </w:p>
    <w:p>
      <w:pPr>
        <w:spacing w:line="560" w:lineRule="exact"/>
        <w:ind w:firstLine="600" w:firstLineChars="200"/>
        <w:rPr>
          <w:rFonts w:ascii="黑体" w:hAnsi="黑体" w:eastAsia="黑体"/>
        </w:rPr>
      </w:pPr>
      <w:r>
        <w:rPr>
          <w:rFonts w:hint="eastAsia" w:ascii="黑体" w:hAnsi="黑体" w:eastAsia="黑体"/>
        </w:rPr>
        <w:t>六、有关建议</w:t>
      </w:r>
    </w:p>
    <w:p>
      <w:pPr>
        <w:spacing w:line="580" w:lineRule="exact"/>
        <w:ind w:firstLine="600" w:firstLineChars="200"/>
        <w:rPr>
          <w:rFonts w:hint="eastAsia" w:ascii="仿宋_GB2312" w:hAnsi="仿宋_GB2312" w:eastAsia="仿宋_GB2312" w:cs="仿宋_GB2312"/>
          <w:bCs/>
          <w:color w:val="auto"/>
          <w:kern w:val="2"/>
          <w:sz w:val="30"/>
          <w:szCs w:val="30"/>
          <w:lang w:val="en-US" w:eastAsia="zh-CN" w:bidi="en-US"/>
        </w:rPr>
      </w:pPr>
      <w:r>
        <w:rPr>
          <w:rFonts w:hint="eastAsia" w:ascii="仿宋_GB2312" w:hAnsi="仿宋_GB2312" w:eastAsia="仿宋_GB2312" w:cs="仿宋_GB2312"/>
          <w:bCs/>
          <w:color w:val="auto"/>
          <w:kern w:val="2"/>
          <w:sz w:val="30"/>
          <w:szCs w:val="30"/>
          <w:lang w:val="en-US" w:eastAsia="zh-CN" w:bidi="en-US"/>
        </w:rPr>
        <w:t>项目资金使用具有不可预见性和不可计划性，因此部分指标并不适宜作为绩效考核，例如经济效益指标、服务对象满意度等指标。建议研究制订适合专项资金的支出绩效评价共性指标。</w:t>
      </w:r>
    </w:p>
    <w:p>
      <w:pPr>
        <w:spacing w:line="560" w:lineRule="exact"/>
        <w:ind w:firstLine="600" w:firstLineChars="200"/>
        <w:rPr>
          <w:rFonts w:ascii="黑体" w:hAnsi="黑体" w:eastAsia="黑体"/>
        </w:rPr>
      </w:pPr>
      <w:r>
        <w:rPr>
          <w:rFonts w:hint="eastAsia" w:ascii="黑体" w:hAnsi="黑体" w:eastAsia="黑体"/>
        </w:rPr>
        <w:t>七、其他需要说明的问题</w:t>
      </w:r>
    </w:p>
    <w:p>
      <w:pPr>
        <w:spacing w:line="560" w:lineRule="exact"/>
        <w:ind w:firstLine="600" w:firstLineChars="200"/>
        <w:rPr>
          <w:rFonts w:ascii="仿宋_GB2312" w:hAnsi="黑体"/>
        </w:rPr>
      </w:pPr>
      <w:r>
        <w:rPr>
          <w:rFonts w:hint="eastAsia" w:ascii="仿宋_GB2312" w:hAnsi="黑体"/>
        </w:rPr>
        <w:t>无</w:t>
      </w: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sectPr>
          <w:pgSz w:w="11906" w:h="16838"/>
          <w:pgMar w:top="1928" w:right="1531" w:bottom="1701" w:left="1531" w:header="737" w:footer="851" w:gutter="0"/>
          <w:cols w:space="720" w:num="1"/>
          <w:docGrid w:type="lines" w:linePitch="408" w:charSpace="0"/>
        </w:sectPr>
      </w:pPr>
    </w:p>
    <w:tbl>
      <w:tblPr>
        <w:tblStyle w:val="4"/>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02" w:hRule="atLeast"/>
          <w:tblHeader/>
          <w:jc w:val="center"/>
        </w:trPr>
        <w:tc>
          <w:tcPr>
            <w:tcW w:w="763" w:type="dxa"/>
            <w:shd w:val="clear" w:color="auto" w:fill="FFFFFF"/>
            <w:noWrap/>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shd w:val="clear" w:color="auto" w:fill="FFFFFF"/>
            <w:noWrap/>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shd w:val="clear" w:color="auto" w:fill="FFFFFF"/>
            <w:noWrap/>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shd w:val="clear" w:color="auto" w:fill="FFFFFF"/>
            <w:noWrap/>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shd w:val="clear" w:color="auto" w:fill="FFFFFF"/>
            <w:noWrap/>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noWrap/>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003" w:hRule="atLeast"/>
          <w:jc w:val="center"/>
        </w:trPr>
        <w:tc>
          <w:tcPr>
            <w:tcW w:w="763"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　</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　</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cBorders>
            <w:shd w:val="clear" w:color="auto" w:fill="FFFFFF"/>
            <w:noWrap/>
            <w:vAlign w:val="center"/>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01"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shd w:val="clear" w:color="auto" w:fill="FFFFFF"/>
            <w:noWrap/>
            <w:vAlign w:val="center"/>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574"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　</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noWrap/>
            <w:vAlign w:val="center"/>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170" w:hRule="atLeast"/>
          <w:jc w:val="center"/>
        </w:trPr>
        <w:tc>
          <w:tcPr>
            <w:tcW w:w="763"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592"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w:t>
            </w:r>
          </w:p>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247" w:hRule="atLeast"/>
          <w:jc w:val="center"/>
        </w:trPr>
        <w:tc>
          <w:tcPr>
            <w:tcW w:w="763"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297"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cBorders>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097" w:hRule="atLeast"/>
          <w:jc w:val="center"/>
        </w:trPr>
        <w:tc>
          <w:tcPr>
            <w:tcW w:w="763" w:type="dxa"/>
            <w:vMerge w:val="restart"/>
            <w:shd w:val="clear" w:color="auto" w:fill="FFFFFF"/>
            <w:noWrap/>
            <w:vAlign w:val="center"/>
          </w:tcPr>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p>
        </w:tc>
        <w:tc>
          <w:tcPr>
            <w:tcW w:w="1297"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预算资金）×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（实际支出资金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55" w:hRule="atLeast"/>
          <w:jc w:val="center"/>
        </w:trPr>
        <w:tc>
          <w:tcPr>
            <w:tcW w:w="763"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cBorders>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256"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410" w:hRule="atLeast"/>
          <w:jc w:val="center"/>
        </w:trPr>
        <w:tc>
          <w:tcPr>
            <w:tcW w:w="763"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297"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238" w:hRule="atLeast"/>
          <w:jc w:val="center"/>
        </w:trPr>
        <w:tc>
          <w:tcPr>
            <w:tcW w:w="763"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00" w:hRule="atLeast"/>
          <w:jc w:val="center"/>
        </w:trPr>
        <w:tc>
          <w:tcPr>
            <w:tcW w:w="763"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cBorders>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（质量达标产出数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3"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shd w:val="clear" w:color="auto" w:fill="FFFFFF"/>
            <w:noWrap/>
            <w:vAlign w:val="center"/>
          </w:tcPr>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shd w:val="clear" w:color="000000" w:fill="FFFFFF"/>
            <w:noWrap/>
            <w:vAlign w:val="center"/>
          </w:tcPr>
          <w:p>
            <w:pPr>
              <w:widowControl/>
              <w:spacing w:line="240" w:lineRule="exact"/>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项目实际完成时间与计划完成时间的比较，用以反映和考核项目产出时效目标的实现程度。</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8" w:hRule="atLeast"/>
          <w:jc w:val="center"/>
        </w:trPr>
        <w:tc>
          <w:tcPr>
            <w:tcW w:w="763"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noWrap/>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297"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shd w:val="clear" w:color="auto" w:fill="FFFFFF"/>
            <w:noWrap/>
            <w:vAlign w:val="center"/>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22" w:hRule="atLeast"/>
          <w:jc w:val="center"/>
        </w:trPr>
        <w:tc>
          <w:tcPr>
            <w:tcW w:w="763"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297"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bl>
    <w:p>
      <w:pPr>
        <w:spacing w:line="560" w:lineRule="exact"/>
        <w:ind w:firstLine="600" w:firstLineChars="200"/>
        <w:rPr>
          <w:rFonts w:ascii="仿宋_GB2312" w:hAnsi="黑体"/>
        </w:rPr>
      </w:pPr>
    </w:p>
    <w:sectPr>
      <w:pgSz w:w="16838" w:h="11906" w:orient="landscape"/>
      <w:pgMar w:top="1531" w:right="1928" w:bottom="1531" w:left="1701" w:header="737" w:footer="850" w:gutter="0"/>
      <w:cols w:space="0" w:num="1"/>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3E8B0B"/>
    <w:multiLevelType w:val="singleLevel"/>
    <w:tmpl w:val="ED3E8B0B"/>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210"/>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AC9"/>
    <w:rsid w:val="000B4E42"/>
    <w:rsid w:val="000B6168"/>
    <w:rsid w:val="00140EA1"/>
    <w:rsid w:val="002C7969"/>
    <w:rsid w:val="002F5E56"/>
    <w:rsid w:val="00373A51"/>
    <w:rsid w:val="003A4FD3"/>
    <w:rsid w:val="003C1501"/>
    <w:rsid w:val="00406017"/>
    <w:rsid w:val="00433D7E"/>
    <w:rsid w:val="0043448B"/>
    <w:rsid w:val="004A18E2"/>
    <w:rsid w:val="004B0683"/>
    <w:rsid w:val="005314CB"/>
    <w:rsid w:val="00535AC9"/>
    <w:rsid w:val="00560A53"/>
    <w:rsid w:val="005751AF"/>
    <w:rsid w:val="005D3238"/>
    <w:rsid w:val="005F11EE"/>
    <w:rsid w:val="005F4E3A"/>
    <w:rsid w:val="006F260A"/>
    <w:rsid w:val="0073642D"/>
    <w:rsid w:val="00764F44"/>
    <w:rsid w:val="0076579D"/>
    <w:rsid w:val="00801097"/>
    <w:rsid w:val="00810868"/>
    <w:rsid w:val="00825595"/>
    <w:rsid w:val="00825C76"/>
    <w:rsid w:val="00856D76"/>
    <w:rsid w:val="00873448"/>
    <w:rsid w:val="00932327"/>
    <w:rsid w:val="00935505"/>
    <w:rsid w:val="009571A3"/>
    <w:rsid w:val="00A10E03"/>
    <w:rsid w:val="00A239D9"/>
    <w:rsid w:val="00A31F21"/>
    <w:rsid w:val="00A40B7E"/>
    <w:rsid w:val="00A464BE"/>
    <w:rsid w:val="00AD189C"/>
    <w:rsid w:val="00AE21AA"/>
    <w:rsid w:val="00AE29E1"/>
    <w:rsid w:val="00B457C5"/>
    <w:rsid w:val="00B805AF"/>
    <w:rsid w:val="00BA0F3E"/>
    <w:rsid w:val="00BC42D3"/>
    <w:rsid w:val="00BE78A9"/>
    <w:rsid w:val="00C20991"/>
    <w:rsid w:val="00D93392"/>
    <w:rsid w:val="00E137C0"/>
    <w:rsid w:val="00E3118B"/>
    <w:rsid w:val="00F250CD"/>
    <w:rsid w:val="00F62D79"/>
    <w:rsid w:val="01B54F72"/>
    <w:rsid w:val="02644101"/>
    <w:rsid w:val="16891558"/>
    <w:rsid w:val="1B11754A"/>
    <w:rsid w:val="25714004"/>
    <w:rsid w:val="408A3C72"/>
    <w:rsid w:val="417E55BE"/>
    <w:rsid w:val="47E60F87"/>
    <w:rsid w:val="54160D4E"/>
    <w:rsid w:val="544365AB"/>
    <w:rsid w:val="575C7BBF"/>
    <w:rsid w:val="5A041CB6"/>
    <w:rsid w:val="64CD1BFA"/>
    <w:rsid w:val="7BF87E4D"/>
    <w:rsid w:val="7FC81C85"/>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rFonts w:cs="Times New Roman"/>
      <w:sz w:val="18"/>
      <w:szCs w:val="18"/>
    </w:rPr>
  </w:style>
  <w:style w:type="character" w:customStyle="1" w:styleId="7">
    <w:name w:val="页脚 Char"/>
    <w:basedOn w:val="5"/>
    <w:link w:val="2"/>
    <w:semiHidden/>
    <w:qFormat/>
    <w:locked/>
    <w:uiPriority w:val="99"/>
    <w:rPr>
      <w:rFonts w:cs="Times New Roman"/>
      <w:sz w:val="18"/>
      <w:szCs w:val="18"/>
    </w:rPr>
  </w:style>
  <w:style w:type="paragraph" w:customStyle="1" w:styleId="8">
    <w:name w:val="Defaul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756</Words>
  <Characters>4310</Characters>
  <Lines>35</Lines>
  <Paragraphs>10</Paragraphs>
  <TotalTime>2</TotalTime>
  <ScaleCrop>false</ScaleCrop>
  <LinksUpToDate>false</LinksUpToDate>
  <CharactersWithSpaces>5056</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2020-04-07T04:11:00Z</dcterms:created>
  <dc:creator>CurUserName</dc:creator>
  <cp:lastModifiedBy>丫丫</cp:lastModifiedBy>
  <dcterms:modified xsi:type="dcterms:W3CDTF">2020-06-03T10:46:39Z</dcterms:modified>
  <dc:title>附1</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