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841" w:rsidRDefault="00F42AF3">
      <w:pPr>
        <w:rPr>
          <w:rFonts w:ascii="黑体" w:eastAsia="黑体" w:hAnsi="黑体"/>
        </w:rPr>
      </w:pPr>
      <w:r>
        <w:rPr>
          <w:rFonts w:ascii="黑体" w:eastAsia="黑体" w:hAnsi="黑体" w:hint="eastAsia"/>
        </w:rPr>
        <w:t>附件·2</w:t>
      </w:r>
    </w:p>
    <w:p w:rsidR="00765841" w:rsidRDefault="00F42AF3">
      <w:pPr>
        <w:jc w:val="center"/>
        <w:rPr>
          <w:rFonts w:ascii="Arial" w:eastAsia="宋体" w:hAnsi="Arial" w:cs="Arial"/>
          <w:b/>
          <w:bCs/>
          <w:sz w:val="36"/>
          <w:szCs w:val="36"/>
        </w:rPr>
      </w:pPr>
      <w:r>
        <w:rPr>
          <w:rFonts w:ascii="宋体" w:eastAsia="宋体" w:hAnsi="宋体" w:cs="Arial" w:hint="eastAsia"/>
          <w:b/>
          <w:bCs/>
          <w:sz w:val="36"/>
          <w:szCs w:val="36"/>
        </w:rPr>
        <w:t>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765841" w:rsidRDefault="00F42AF3">
      <w:pPr>
        <w:jc w:val="center"/>
        <w:rPr>
          <w:rFonts w:ascii="仿宋_GB2312"/>
        </w:rPr>
      </w:pPr>
      <w:r>
        <w:rPr>
          <w:rFonts w:ascii="仿宋_GB2312" w:hint="eastAsia"/>
        </w:rPr>
        <w:t>（参考提纲）</w:t>
      </w:r>
    </w:p>
    <w:p w:rsidR="00765841" w:rsidRDefault="00765841">
      <w:pPr>
        <w:jc w:val="center"/>
        <w:rPr>
          <w:rFonts w:ascii="仿宋_GB2312"/>
          <w:szCs w:val="30"/>
        </w:rPr>
      </w:pPr>
    </w:p>
    <w:p w:rsidR="00765841" w:rsidRDefault="00F42AF3">
      <w:pPr>
        <w:spacing w:line="600" w:lineRule="exact"/>
        <w:ind w:firstLineChars="200" w:firstLine="600"/>
        <w:rPr>
          <w:rFonts w:ascii="黑体" w:eastAsia="黑体" w:hAnsi="黑体"/>
        </w:rPr>
      </w:pPr>
      <w:r>
        <w:rPr>
          <w:rFonts w:ascii="黑体" w:eastAsia="黑体" w:hAnsi="黑体" w:hint="eastAsia"/>
        </w:rPr>
        <w:t>一、基本情况</w:t>
      </w:r>
    </w:p>
    <w:p w:rsidR="00765841" w:rsidRDefault="00F42AF3">
      <w:pPr>
        <w:spacing w:line="600" w:lineRule="exact"/>
        <w:ind w:firstLineChars="200" w:firstLine="600"/>
        <w:outlineLvl w:val="0"/>
        <w:rPr>
          <w:rFonts w:ascii="仿宋_GB2312"/>
        </w:rPr>
      </w:pPr>
      <w:r>
        <w:rPr>
          <w:rFonts w:ascii="仿宋_GB2312" w:hint="eastAsia"/>
        </w:rPr>
        <w:t>（一）项目概况。</w:t>
      </w:r>
      <w:r w:rsidRPr="00036610">
        <w:rPr>
          <w:rFonts w:ascii="仿宋_GB2312" w:hint="eastAsia"/>
        </w:rPr>
        <w:t>包括项目背景、主要内容及实施情况、资金投入和使用情况等。</w:t>
      </w:r>
    </w:p>
    <w:p w:rsidR="00765841" w:rsidRPr="00F31CEF" w:rsidRDefault="00F42AF3" w:rsidP="00F31CEF">
      <w:pPr>
        <w:spacing w:line="600" w:lineRule="exact"/>
        <w:ind w:firstLineChars="200" w:firstLine="600"/>
        <w:outlineLvl w:val="0"/>
        <w:rPr>
          <w:rFonts w:ascii="仿宋_GB2312"/>
        </w:rPr>
      </w:pPr>
      <w:r w:rsidRPr="00F31CEF">
        <w:rPr>
          <w:rFonts w:ascii="仿宋_GB2312" w:hint="eastAsia"/>
        </w:rPr>
        <w:t>疾病预防控制项目资金包含巴财社【2</w:t>
      </w:r>
      <w:r w:rsidRPr="00F31CEF">
        <w:rPr>
          <w:rFonts w:ascii="仿宋_GB2312"/>
        </w:rPr>
        <w:t>019</w:t>
      </w:r>
      <w:r w:rsidRPr="00F31CEF">
        <w:rPr>
          <w:rFonts w:ascii="仿宋_GB2312" w:hint="eastAsia"/>
        </w:rPr>
        <w:t>】4</w:t>
      </w:r>
      <w:r w:rsidRPr="00F31CEF">
        <w:rPr>
          <w:rFonts w:ascii="仿宋_GB2312"/>
        </w:rPr>
        <w:t>3</w:t>
      </w:r>
      <w:r w:rsidRPr="00F31CEF">
        <w:rPr>
          <w:rFonts w:ascii="仿宋_GB2312" w:hint="eastAsia"/>
        </w:rPr>
        <w:t>号基本公共卫生服务补助资金和巴财社【2</w:t>
      </w:r>
      <w:r w:rsidRPr="00F31CEF">
        <w:rPr>
          <w:rFonts w:ascii="仿宋_GB2312"/>
        </w:rPr>
        <w:t>019</w:t>
      </w:r>
      <w:r w:rsidRPr="00F31CEF">
        <w:rPr>
          <w:rFonts w:ascii="仿宋_GB2312" w:hint="eastAsia"/>
        </w:rPr>
        <w:t>】4</w:t>
      </w:r>
      <w:r w:rsidRPr="00F31CEF">
        <w:rPr>
          <w:rFonts w:ascii="仿宋_GB2312"/>
        </w:rPr>
        <w:t>4</w:t>
      </w:r>
      <w:r w:rsidRPr="00F31CEF">
        <w:rPr>
          <w:rFonts w:ascii="仿宋_GB2312" w:hint="eastAsia"/>
        </w:rPr>
        <w:t>号重大公共卫生服务项目补助资金。基本公共卫生服务补助资金用于其它疾病预防控制项目，鼠疫防治项目，食品安全保障项目。重大公共卫生服务项目补助资金用于扩大国家免疫规划项目,艾滋病防治项目，结核病防治项目，血吸虫与包虫病防治项目，慢性病综合干预项目。2019年年初部门预算安排项目资金177.38万元，使用资金141.28万元，预算执行率79.65%.</w:t>
      </w:r>
    </w:p>
    <w:p w:rsidR="00765841" w:rsidRDefault="00F42AF3">
      <w:pPr>
        <w:spacing w:line="600" w:lineRule="exact"/>
        <w:ind w:firstLineChars="200" w:firstLine="600"/>
        <w:rPr>
          <w:rFonts w:ascii="仿宋_GB2312"/>
        </w:rPr>
      </w:pPr>
      <w:r>
        <w:rPr>
          <w:rFonts w:ascii="仿宋_GB2312" w:hint="eastAsia"/>
        </w:rPr>
        <w:t>（二）项目绩效目标。</w:t>
      </w:r>
      <w:r w:rsidRPr="00036610">
        <w:rPr>
          <w:rFonts w:ascii="仿宋_GB2312" w:hint="eastAsia"/>
        </w:rPr>
        <w:t>包括总体目标和阶段性目标。</w:t>
      </w:r>
    </w:p>
    <w:p w:rsidR="00765841" w:rsidRDefault="00F42AF3">
      <w:pPr>
        <w:spacing w:line="600" w:lineRule="exact"/>
        <w:ind w:firstLineChars="200" w:firstLine="600"/>
        <w:rPr>
          <w:rFonts w:ascii="仿宋_GB2312"/>
        </w:rPr>
      </w:pPr>
      <w:r>
        <w:rPr>
          <w:rFonts w:ascii="仿宋_GB2312" w:hint="eastAsia"/>
        </w:rPr>
        <w:t>项目总体目标：1、疾病预防与控制。2、突发公共卫生事件应急处置。3、疫情及健康相关因素信息管理。4、健康危害因素监测与控制。5、实验室检测分析与评价。6、健康教育与健康促进。7、技术指导与应用研究</w:t>
      </w:r>
    </w:p>
    <w:p w:rsidR="00765841" w:rsidRDefault="00F42AF3">
      <w:pPr>
        <w:spacing w:line="600" w:lineRule="exact"/>
        <w:ind w:firstLineChars="200" w:firstLine="600"/>
        <w:rPr>
          <w:rFonts w:ascii="仿宋_GB2312"/>
        </w:rPr>
      </w:pPr>
      <w:r>
        <w:rPr>
          <w:rFonts w:ascii="仿宋_GB2312" w:hint="eastAsia"/>
        </w:rPr>
        <w:t>阶段性目标：1、完成扩大国家免疫规划项目任务2、完成艾滋病综合防治项目任务3、完成结核病防治项目任务4、完成精神疾病</w:t>
      </w:r>
      <w:r>
        <w:rPr>
          <w:rFonts w:ascii="仿宋_GB2312" w:hint="eastAsia"/>
        </w:rPr>
        <w:lastRenderedPageBreak/>
        <w:t>和慢性病防治项目工作5、完成血吸虫与包虫病防治项目6、其他疾病的预防控制（地方病、其他重点寄生虫病监测、流感监测、手足口病防控、鼠疫防治等）完成重点职业病监测、工作场所职业病危害因素监测、放射卫生监测、重点行业职业病危害现状调查等工作；实时监测流感活动水平和流行趋势；实时追踪流感病毒变异，及时发现新型流感病毒，并做出预警；开展学生常见病和健康影响因素监测，掌握不同年龄段学生视力不良、肥胖等主要常见病情况和影响健康的主要因素。</w:t>
      </w:r>
    </w:p>
    <w:p w:rsidR="00765841" w:rsidRDefault="00F42AF3">
      <w:pPr>
        <w:spacing w:line="600" w:lineRule="exact"/>
        <w:ind w:firstLineChars="200" w:firstLine="600"/>
        <w:rPr>
          <w:rFonts w:ascii="黑体" w:eastAsia="黑体" w:hAnsi="黑体"/>
        </w:rPr>
      </w:pPr>
      <w:r>
        <w:rPr>
          <w:rFonts w:ascii="黑体" w:eastAsia="黑体" w:hAnsi="黑体" w:hint="eastAsia"/>
        </w:rPr>
        <w:t>二、绩效评价工作开展情况</w:t>
      </w:r>
    </w:p>
    <w:p w:rsidR="00765841" w:rsidRDefault="00F42AF3" w:rsidP="00F31CEF">
      <w:pPr>
        <w:spacing w:line="600" w:lineRule="exact"/>
        <w:rPr>
          <w:rFonts w:ascii="仿宋_GB2312"/>
        </w:rPr>
      </w:pPr>
      <w:r>
        <w:rPr>
          <w:rFonts w:ascii="仿宋_GB2312" w:hint="eastAsia"/>
        </w:rPr>
        <w:t>（一）</w:t>
      </w:r>
      <w:r w:rsidRPr="00036610">
        <w:rPr>
          <w:rFonts w:ascii="仿宋_GB2312" w:hint="eastAsia"/>
        </w:rPr>
        <w:t>绩效评价目的、对象和范围。</w:t>
      </w:r>
    </w:p>
    <w:p w:rsidR="00765841" w:rsidRDefault="00F42AF3">
      <w:pPr>
        <w:spacing w:line="600" w:lineRule="exact"/>
        <w:ind w:firstLineChars="200" w:firstLine="600"/>
        <w:rPr>
          <w:rFonts w:ascii="仿宋_GB2312"/>
        </w:rPr>
      </w:pPr>
      <w:r>
        <w:rPr>
          <w:rFonts w:ascii="仿宋_GB2312" w:hint="eastAsia"/>
        </w:rPr>
        <w:t>开展绩效评价是对于全年度进行项目的实施进行整体的把握，了解项目实施情况，做好项目绩效评估，预计是否达到绩效目标，主要对年初设置绩效监控的项目进行评价，在于了解项目实施动态，做出有效评价。</w:t>
      </w:r>
    </w:p>
    <w:p w:rsidR="00765841" w:rsidRPr="00F31CEF" w:rsidRDefault="00F42AF3">
      <w:pPr>
        <w:pStyle w:val="20"/>
        <w:ind w:leftChars="0" w:left="0" w:firstLine="600"/>
        <w:rPr>
          <w:rFonts w:ascii="仿宋_GB2312"/>
        </w:rPr>
      </w:pPr>
      <w:r w:rsidRPr="00F31CEF">
        <w:rPr>
          <w:rFonts w:ascii="仿宋_GB2312" w:hint="eastAsia"/>
        </w:rPr>
        <w:t>绩效评价</w:t>
      </w:r>
      <w:r w:rsidRPr="00F31CEF">
        <w:rPr>
          <w:rFonts w:ascii="仿宋_GB2312"/>
        </w:rPr>
        <w:t>对象：</w:t>
      </w:r>
      <w:r w:rsidRPr="00F31CEF">
        <w:rPr>
          <w:rFonts w:ascii="仿宋_GB2312" w:hint="eastAsia"/>
        </w:rPr>
        <w:t>2</w:t>
      </w:r>
      <w:r w:rsidRPr="00F31CEF">
        <w:rPr>
          <w:rFonts w:ascii="仿宋_GB2312"/>
        </w:rPr>
        <w:t>019</w:t>
      </w:r>
      <w:r w:rsidRPr="00F31CEF">
        <w:rPr>
          <w:rFonts w:ascii="仿宋_GB2312" w:hint="eastAsia"/>
        </w:rPr>
        <w:t>年重大公共卫生服务项目补助资金和2</w:t>
      </w:r>
      <w:r w:rsidRPr="00F31CEF">
        <w:rPr>
          <w:rFonts w:ascii="仿宋_GB2312"/>
        </w:rPr>
        <w:t>019</w:t>
      </w:r>
      <w:r w:rsidRPr="00F31CEF">
        <w:rPr>
          <w:rFonts w:ascii="仿宋_GB2312" w:hint="eastAsia"/>
        </w:rPr>
        <w:t>年基本公共卫生服务项目补助资金</w:t>
      </w:r>
    </w:p>
    <w:p w:rsidR="00765841" w:rsidRPr="00F31CEF" w:rsidRDefault="00F42AF3">
      <w:pPr>
        <w:spacing w:line="600" w:lineRule="exact"/>
        <w:ind w:firstLine="641"/>
        <w:rPr>
          <w:rFonts w:ascii="仿宋_GB2312"/>
        </w:rPr>
      </w:pPr>
      <w:r w:rsidRPr="00F31CEF">
        <w:rPr>
          <w:rFonts w:ascii="仿宋_GB2312" w:hint="eastAsia"/>
        </w:rPr>
        <w:t>绩效</w:t>
      </w:r>
      <w:r w:rsidRPr="00F31CEF">
        <w:rPr>
          <w:rFonts w:ascii="仿宋_GB2312"/>
        </w:rPr>
        <w:t>评价范围：</w:t>
      </w:r>
      <w:r w:rsidRPr="00F31CEF">
        <w:rPr>
          <w:rFonts w:ascii="仿宋_GB2312" w:hint="eastAsia"/>
        </w:rPr>
        <w:t>巴州疾控中心成立项目实施领导小组，由书记任组长，分管财务工作的负责人任副组长，各业务科室负责人任成员，负责项目申请、实施、监督、资金支付等工作。</w:t>
      </w:r>
    </w:p>
    <w:p w:rsidR="00765841" w:rsidRPr="00F31CEF" w:rsidRDefault="00F42AF3">
      <w:pPr>
        <w:spacing w:line="600" w:lineRule="exact"/>
        <w:ind w:firstLine="641"/>
        <w:rPr>
          <w:rFonts w:ascii="仿宋_GB2312"/>
        </w:rPr>
      </w:pPr>
      <w:r w:rsidRPr="00F31CEF">
        <w:rPr>
          <w:rFonts w:ascii="仿宋_GB2312" w:hint="eastAsia"/>
        </w:rPr>
        <w:t>巴州疾控中心按照项目实施领导小组制定项目实施方案，根据资金量制定本年度资金补助指标，既不超出财政预算、也不造成资金结转，使资金效能发挥最大化，项目实施领导小组全程对项目实</w:t>
      </w:r>
      <w:r w:rsidRPr="00F31CEF">
        <w:rPr>
          <w:rFonts w:ascii="仿宋_GB2312" w:hint="eastAsia"/>
        </w:rPr>
        <w:lastRenderedPageBreak/>
        <w:t>施过程进行监督，确保项目实施、资金支付合规性、合法性。</w:t>
      </w:r>
    </w:p>
    <w:p w:rsidR="00765841" w:rsidRPr="00F31CEF" w:rsidRDefault="00F42AF3">
      <w:pPr>
        <w:pStyle w:val="a6"/>
        <w:rPr>
          <w:rFonts w:ascii="仿宋_GB2312" w:eastAsia="仿宋_GB2312" w:hAnsi="Times New Roman" w:cs="Times New Roman"/>
          <w:b w:val="0"/>
          <w:bCs w:val="0"/>
          <w:sz w:val="30"/>
          <w:szCs w:val="24"/>
        </w:rPr>
      </w:pPr>
      <w:r w:rsidRPr="00F31CEF">
        <w:rPr>
          <w:rFonts w:ascii="仿宋_GB2312" w:eastAsia="仿宋_GB2312" w:hAnsi="Times New Roman" w:cs="Times New Roman" w:hint="eastAsia"/>
          <w:b w:val="0"/>
          <w:bCs w:val="0"/>
          <w:sz w:val="30"/>
          <w:szCs w:val="24"/>
        </w:rPr>
        <w:t>项目实施领导小组针对项目开展情况制定项目考核体系表，对项目决策、项目过程、项目产出、项目绩效进行考核自评，确保项目实施达到预期值。</w:t>
      </w:r>
    </w:p>
    <w:p w:rsidR="00F31CEF" w:rsidRDefault="00F42AF3" w:rsidP="00F31CEF">
      <w:pPr>
        <w:pStyle w:val="a3"/>
        <w:ind w:leftChars="0" w:left="0"/>
        <w:rPr>
          <w:rFonts w:ascii="仿宋_GB2312" w:hint="eastAsia"/>
        </w:rPr>
      </w:pPr>
      <w:r>
        <w:rPr>
          <w:rFonts w:ascii="仿宋_GB2312" w:hint="eastAsia"/>
        </w:rPr>
        <w:t>（二）</w:t>
      </w:r>
      <w:r w:rsidRPr="00036610">
        <w:rPr>
          <w:rFonts w:ascii="仿宋_GB2312" w:hint="eastAsia"/>
        </w:rPr>
        <w:t>绩效评价原则、评价指标体系（附表说明）、评价方法、评价标准等。</w:t>
      </w:r>
    </w:p>
    <w:p w:rsidR="00765841" w:rsidRPr="00F31CEF" w:rsidRDefault="00F42AF3" w:rsidP="00F31CEF">
      <w:pPr>
        <w:pStyle w:val="a3"/>
        <w:ind w:leftChars="0" w:left="0"/>
        <w:rPr>
          <w:rFonts w:ascii="仿宋_GB2312"/>
        </w:rPr>
      </w:pPr>
      <w:r>
        <w:rPr>
          <w:rFonts w:ascii="仿宋_GB2312" w:hAnsi="仿宋_GB2312" w:cs="仿宋_GB2312" w:hint="eastAsia"/>
          <w:bCs/>
          <w:szCs w:val="30"/>
        </w:rPr>
        <w:t>1、绩效评价原则：</w:t>
      </w:r>
    </w:p>
    <w:p w:rsidR="00765841" w:rsidRPr="00F31CEF" w:rsidRDefault="00F42AF3">
      <w:pPr>
        <w:spacing w:line="600" w:lineRule="exact"/>
        <w:rPr>
          <w:rFonts w:ascii="仿宋_GB2312"/>
        </w:rPr>
      </w:pPr>
      <w:r w:rsidRPr="00F31CEF">
        <w:rPr>
          <w:rFonts w:ascii="仿宋_GB2312" w:hint="eastAsia"/>
        </w:rPr>
        <w:t>（1）科学公正。绩效评价应当运用科学合理的方法，按照规范的程序，对项目绩效进行客观、公正的反映。</w:t>
      </w:r>
    </w:p>
    <w:p w:rsidR="00765841" w:rsidRPr="00F31CEF" w:rsidRDefault="00F42AF3">
      <w:pPr>
        <w:spacing w:line="600" w:lineRule="exact"/>
        <w:rPr>
          <w:rFonts w:ascii="仿宋_GB2312"/>
        </w:rPr>
      </w:pPr>
      <w:r w:rsidRPr="00F31CEF">
        <w:rPr>
          <w:rFonts w:ascii="仿宋_GB2312"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rsidR="00765841" w:rsidRPr="00F31CEF" w:rsidRDefault="00F42AF3">
      <w:pPr>
        <w:spacing w:line="600" w:lineRule="exact"/>
        <w:rPr>
          <w:rFonts w:ascii="仿宋_GB2312"/>
        </w:rPr>
      </w:pPr>
      <w:r w:rsidRPr="00F31CEF">
        <w:rPr>
          <w:rFonts w:ascii="仿宋_GB2312" w:hint="eastAsia"/>
        </w:rPr>
        <w:t>（3）激励约束。绩效评价结果应与预算安排、政策调整、改进管理实质性挂钩，体现奖优罚劣和激励相容导向，有效要安排、低效要压减、无效要问责。</w:t>
      </w:r>
    </w:p>
    <w:p w:rsidR="00765841" w:rsidRDefault="00F42AF3">
      <w:pPr>
        <w:spacing w:line="600" w:lineRule="exact"/>
        <w:rPr>
          <w:rFonts w:ascii="仿宋_GB2312"/>
        </w:rPr>
      </w:pPr>
      <w:r w:rsidRPr="00F31CEF">
        <w:rPr>
          <w:rFonts w:ascii="仿宋_GB2312" w:hint="eastAsia"/>
        </w:rPr>
        <w:t>（4）公开透明。绩效评价结果应依法依规公开，并自觉接受社会监督。</w:t>
      </w:r>
    </w:p>
    <w:p w:rsidR="00765841" w:rsidRPr="00F31CEF" w:rsidRDefault="00F42AF3">
      <w:pPr>
        <w:pStyle w:val="a6"/>
        <w:spacing w:line="600" w:lineRule="exact"/>
        <w:ind w:firstLine="641"/>
        <w:jc w:val="both"/>
        <w:outlineLvl w:val="9"/>
        <w:rPr>
          <w:rFonts w:ascii="仿宋_GB2312" w:eastAsia="仿宋_GB2312" w:hAnsi="Times New Roman" w:cs="Times New Roman"/>
          <w:b w:val="0"/>
          <w:bCs w:val="0"/>
          <w:sz w:val="30"/>
          <w:szCs w:val="24"/>
        </w:rPr>
      </w:pPr>
      <w:r w:rsidRPr="00F31CEF">
        <w:rPr>
          <w:rFonts w:ascii="仿宋_GB2312" w:eastAsia="仿宋_GB2312" w:hAnsi="Times New Roman" w:cs="Times New Roman" w:hint="eastAsia"/>
          <w:b w:val="0"/>
          <w:bCs w:val="0"/>
          <w:sz w:val="30"/>
          <w:szCs w:val="24"/>
        </w:rPr>
        <w:t>2、评价指标体系</w:t>
      </w:r>
    </w:p>
    <w:p w:rsidR="00765841" w:rsidRPr="00F31CEF" w:rsidRDefault="00F42AF3">
      <w:pPr>
        <w:spacing w:line="600" w:lineRule="exact"/>
        <w:ind w:firstLine="641"/>
        <w:rPr>
          <w:rFonts w:ascii="仿宋_GB2312"/>
        </w:rPr>
      </w:pPr>
      <w:r w:rsidRPr="00F31CEF">
        <w:rPr>
          <w:rFonts w:ascii="仿宋_GB2312" w:hint="eastAsia"/>
        </w:rPr>
        <w:t>绩效评价框架是开展绩效评价的核心。绩效评价框架包括评价准则、关键评价问题、评价指标、数据来源、数据收集方法等。指标体系建立过程如下：</w:t>
      </w:r>
    </w:p>
    <w:p w:rsidR="00765841" w:rsidRPr="00F31CEF" w:rsidRDefault="00F42AF3">
      <w:pPr>
        <w:spacing w:line="600" w:lineRule="exact"/>
        <w:ind w:firstLine="641"/>
        <w:rPr>
          <w:rFonts w:ascii="仿宋_GB2312"/>
        </w:rPr>
      </w:pPr>
      <w:r w:rsidRPr="00F31CEF">
        <w:rPr>
          <w:rFonts w:ascii="仿宋_GB2312" w:hint="eastAsia"/>
        </w:rPr>
        <w:t>（1）确定评价指标</w:t>
      </w:r>
    </w:p>
    <w:p w:rsidR="00765841" w:rsidRPr="00F31CEF" w:rsidRDefault="00F42AF3">
      <w:pPr>
        <w:spacing w:line="600" w:lineRule="exact"/>
        <w:ind w:firstLine="641"/>
        <w:rPr>
          <w:rFonts w:ascii="仿宋_GB2312"/>
        </w:rPr>
      </w:pPr>
      <w:r w:rsidRPr="00F31CEF">
        <w:rPr>
          <w:rFonts w:ascii="仿宋_GB2312" w:hint="eastAsia"/>
        </w:rPr>
        <w:lastRenderedPageBreak/>
        <w:t>采用层次分析法，建立评价指标体系。绩效评价将指标分为项目决策、项目过程、项目产出、项目效益四个维度，最终形成一个由多个相互联系的指标组成的多层次指标体系。</w:t>
      </w:r>
    </w:p>
    <w:p w:rsidR="00765841" w:rsidRPr="00F31CEF" w:rsidRDefault="00F42AF3">
      <w:pPr>
        <w:spacing w:line="600" w:lineRule="exact"/>
        <w:ind w:firstLine="641"/>
        <w:rPr>
          <w:rFonts w:ascii="仿宋_GB2312"/>
        </w:rPr>
      </w:pPr>
      <w:r w:rsidRPr="00F31CEF">
        <w:rPr>
          <w:rFonts w:ascii="仿宋_GB2312" w:hint="eastAsia"/>
        </w:rPr>
        <w:t>（2）确定权重</w:t>
      </w:r>
    </w:p>
    <w:p w:rsidR="00765841" w:rsidRPr="00F31CEF" w:rsidRDefault="00F42AF3">
      <w:pPr>
        <w:spacing w:line="600" w:lineRule="exact"/>
        <w:ind w:firstLine="641"/>
        <w:rPr>
          <w:rFonts w:ascii="仿宋_GB2312"/>
        </w:rPr>
      </w:pPr>
      <w:r w:rsidRPr="00F31CEF">
        <w:rPr>
          <w:rFonts w:ascii="仿宋_GB2312" w:hint="eastAsia"/>
        </w:rPr>
        <w:t>采用分析法，确定各个指标相对于项目总体绩效的权重分值。在绩效评价指标体系中，项目绩效决策权重总分20分，项目过程权重总分20分，项目产出权重总分30分，项目效益权重总分30分。</w:t>
      </w:r>
    </w:p>
    <w:p w:rsidR="00765841" w:rsidRPr="00F31CEF" w:rsidRDefault="00F42AF3">
      <w:pPr>
        <w:spacing w:line="600" w:lineRule="exact"/>
        <w:ind w:firstLine="641"/>
        <w:rPr>
          <w:rFonts w:ascii="仿宋_GB2312"/>
        </w:rPr>
      </w:pPr>
      <w:r w:rsidRPr="00F31CEF">
        <w:rPr>
          <w:rFonts w:ascii="仿宋_GB2312" w:hint="eastAsia"/>
        </w:rPr>
        <w:t>（3）确定指标标准值</w:t>
      </w:r>
    </w:p>
    <w:p w:rsidR="00765841" w:rsidRPr="00F31CEF" w:rsidRDefault="00F42AF3">
      <w:pPr>
        <w:spacing w:line="600" w:lineRule="exact"/>
        <w:ind w:firstLine="641"/>
        <w:rPr>
          <w:rFonts w:ascii="仿宋_GB2312"/>
        </w:rPr>
      </w:pPr>
      <w:r w:rsidRPr="00F31CEF">
        <w:rPr>
          <w:rFonts w:ascii="仿宋_GB2312" w:hint="eastAsia"/>
        </w:rPr>
        <w:t>指标标准值是绩效评价指标的尺度，既要反映同类项目的先进水平，又要符合项目的实际绩效水平。具体采用计划标准等确定此次绩效评价指标标准值，即根据中标合同中制定的项目目标、计划、中标金额等作为评价标准。</w:t>
      </w:r>
    </w:p>
    <w:p w:rsidR="00765841" w:rsidRPr="00F31CEF" w:rsidRDefault="00F42AF3">
      <w:pPr>
        <w:numPr>
          <w:ilvl w:val="0"/>
          <w:numId w:val="1"/>
        </w:numPr>
        <w:spacing w:line="600" w:lineRule="exact"/>
        <w:ind w:firstLine="641"/>
        <w:rPr>
          <w:rFonts w:ascii="仿宋_GB2312"/>
        </w:rPr>
      </w:pPr>
      <w:r w:rsidRPr="00F31CEF">
        <w:rPr>
          <w:rFonts w:ascii="仿宋_GB2312" w:hint="eastAsia"/>
        </w:rPr>
        <w:t>绩效评价总分值100分，根据综合评分结果，评价计分85分-100分（含85分）对应的评分结果级别为优，60-85分（含60分）对应的评分结果级别为良，60分以下对应的评分结果级别为差。</w:t>
      </w:r>
    </w:p>
    <w:tbl>
      <w:tblPr>
        <w:tblW w:w="8522" w:type="dxa"/>
        <w:jc w:val="center"/>
        <w:tblLayout w:type="fixed"/>
        <w:tblLook w:val="04A0"/>
      </w:tblPr>
      <w:tblGrid>
        <w:gridCol w:w="4265"/>
        <w:gridCol w:w="4257"/>
      </w:tblGrid>
      <w:tr w:rsidR="00765841">
        <w:trPr>
          <w:trHeight w:val="504"/>
          <w:jc w:val="center"/>
        </w:trPr>
        <w:tc>
          <w:tcPr>
            <w:tcW w:w="4265" w:type="dxa"/>
            <w:tcBorders>
              <w:top w:val="single" w:sz="4" w:space="0" w:color="auto"/>
              <w:left w:val="single" w:sz="4" w:space="0" w:color="auto"/>
              <w:bottom w:val="single" w:sz="4" w:space="0" w:color="auto"/>
              <w:right w:val="single" w:sz="4" w:space="0" w:color="auto"/>
            </w:tcBorders>
            <w:shd w:val="clear" w:color="auto" w:fill="D8D8D8"/>
            <w:vAlign w:val="center"/>
          </w:tcPr>
          <w:p w:rsidR="00765841" w:rsidRDefault="00F42AF3">
            <w:pPr>
              <w:jc w:val="center"/>
              <w:rPr>
                <w:rFonts w:ascii="宋体" w:hAnsi="宋体" w:cs="宋体"/>
                <w:b/>
                <w:color w:val="000000"/>
                <w:spacing w:val="17"/>
                <w:kern w:val="0"/>
                <w:sz w:val="28"/>
                <w:szCs w:val="28"/>
              </w:rPr>
            </w:pPr>
            <w:r>
              <w:rPr>
                <w:rFonts w:ascii="宋体" w:hAnsi="宋体" w:cs="宋体" w:hint="eastAsia"/>
                <w:b/>
                <w:color w:val="000000"/>
                <w:spacing w:val="17"/>
                <w:kern w:val="0"/>
                <w:sz w:val="28"/>
                <w:szCs w:val="28"/>
              </w:rPr>
              <w:t>评价计分结果</w:t>
            </w:r>
          </w:p>
        </w:tc>
        <w:tc>
          <w:tcPr>
            <w:tcW w:w="4257" w:type="dxa"/>
            <w:tcBorders>
              <w:top w:val="single" w:sz="4" w:space="0" w:color="auto"/>
              <w:left w:val="single" w:sz="4" w:space="0" w:color="auto"/>
              <w:bottom w:val="single" w:sz="4" w:space="0" w:color="auto"/>
              <w:right w:val="single" w:sz="4" w:space="0" w:color="auto"/>
            </w:tcBorders>
            <w:shd w:val="clear" w:color="auto" w:fill="D8D8D8"/>
            <w:vAlign w:val="center"/>
          </w:tcPr>
          <w:p w:rsidR="00765841" w:rsidRDefault="00F42AF3">
            <w:pPr>
              <w:jc w:val="center"/>
              <w:rPr>
                <w:rFonts w:ascii="宋体" w:hAnsi="宋体" w:cs="宋体"/>
                <w:b/>
                <w:color w:val="000000"/>
                <w:spacing w:val="17"/>
                <w:kern w:val="0"/>
                <w:sz w:val="28"/>
                <w:szCs w:val="28"/>
              </w:rPr>
            </w:pPr>
            <w:r>
              <w:rPr>
                <w:rFonts w:ascii="宋体" w:hAnsi="宋体" w:cs="宋体" w:hint="eastAsia"/>
                <w:b/>
                <w:color w:val="000000"/>
                <w:spacing w:val="17"/>
                <w:kern w:val="0"/>
                <w:sz w:val="28"/>
                <w:szCs w:val="28"/>
              </w:rPr>
              <w:t>评价结果级别</w:t>
            </w:r>
          </w:p>
        </w:tc>
      </w:tr>
      <w:tr w:rsidR="00765841">
        <w:trPr>
          <w:trHeight w:hRule="exact" w:val="510"/>
          <w:jc w:val="center"/>
        </w:trPr>
        <w:tc>
          <w:tcPr>
            <w:tcW w:w="4265" w:type="dxa"/>
            <w:tcBorders>
              <w:top w:val="single" w:sz="4" w:space="0" w:color="auto"/>
              <w:left w:val="single" w:sz="4" w:space="0" w:color="auto"/>
              <w:bottom w:val="single" w:sz="4" w:space="0" w:color="auto"/>
              <w:right w:val="single" w:sz="4" w:space="0" w:color="auto"/>
            </w:tcBorders>
            <w:vAlign w:val="center"/>
          </w:tcPr>
          <w:p w:rsidR="00765841" w:rsidRDefault="00F42AF3">
            <w:pPr>
              <w:spacing w:line="590" w:lineRule="exact"/>
              <w:jc w:val="center"/>
              <w:rPr>
                <w:rFonts w:ascii="仿宋_GB2312" w:hAnsi="仿宋_GB2312" w:cs="仿宋_GB2312"/>
                <w:color w:val="000000"/>
                <w:spacing w:val="17"/>
                <w:kern w:val="0"/>
                <w:sz w:val="28"/>
                <w:szCs w:val="28"/>
              </w:rPr>
            </w:pPr>
            <w:r>
              <w:rPr>
                <w:rFonts w:ascii="仿宋_GB2312" w:hAnsi="仿宋_GB2312" w:cs="仿宋_GB2312" w:hint="eastAsia"/>
                <w:color w:val="000000"/>
                <w:spacing w:val="17"/>
                <w:kern w:val="0"/>
                <w:sz w:val="28"/>
                <w:szCs w:val="28"/>
              </w:rPr>
              <w:t>85分～100分</w:t>
            </w:r>
          </w:p>
        </w:tc>
        <w:tc>
          <w:tcPr>
            <w:tcW w:w="4257" w:type="dxa"/>
            <w:tcBorders>
              <w:top w:val="single" w:sz="4" w:space="0" w:color="auto"/>
              <w:left w:val="single" w:sz="4" w:space="0" w:color="auto"/>
              <w:bottom w:val="single" w:sz="4" w:space="0" w:color="auto"/>
              <w:right w:val="single" w:sz="4" w:space="0" w:color="auto"/>
            </w:tcBorders>
            <w:vAlign w:val="center"/>
          </w:tcPr>
          <w:p w:rsidR="00765841" w:rsidRDefault="00F42AF3">
            <w:pPr>
              <w:spacing w:line="590" w:lineRule="exact"/>
              <w:jc w:val="center"/>
              <w:rPr>
                <w:rFonts w:ascii="仿宋_GB2312" w:hAnsi="仿宋_GB2312" w:cs="仿宋_GB2312"/>
                <w:color w:val="000000"/>
                <w:spacing w:val="17"/>
                <w:kern w:val="0"/>
                <w:sz w:val="28"/>
                <w:szCs w:val="28"/>
              </w:rPr>
            </w:pPr>
            <w:r>
              <w:rPr>
                <w:rFonts w:ascii="仿宋_GB2312" w:hAnsi="仿宋_GB2312" w:cs="仿宋_GB2312" w:hint="eastAsia"/>
                <w:color w:val="000000"/>
                <w:spacing w:val="17"/>
                <w:kern w:val="0"/>
                <w:sz w:val="28"/>
                <w:szCs w:val="28"/>
              </w:rPr>
              <w:t>优</w:t>
            </w:r>
          </w:p>
        </w:tc>
      </w:tr>
      <w:tr w:rsidR="00765841">
        <w:trPr>
          <w:trHeight w:hRule="exact" w:val="510"/>
          <w:jc w:val="center"/>
        </w:trPr>
        <w:tc>
          <w:tcPr>
            <w:tcW w:w="4265" w:type="dxa"/>
            <w:tcBorders>
              <w:top w:val="single" w:sz="4" w:space="0" w:color="auto"/>
              <w:left w:val="single" w:sz="4" w:space="0" w:color="auto"/>
              <w:bottom w:val="single" w:sz="4" w:space="0" w:color="auto"/>
              <w:right w:val="single" w:sz="4" w:space="0" w:color="auto"/>
            </w:tcBorders>
            <w:vAlign w:val="center"/>
          </w:tcPr>
          <w:p w:rsidR="00765841" w:rsidRDefault="00F42AF3">
            <w:pPr>
              <w:spacing w:line="590" w:lineRule="exact"/>
              <w:jc w:val="center"/>
              <w:rPr>
                <w:rFonts w:ascii="仿宋_GB2312" w:hAnsi="仿宋_GB2312" w:cs="仿宋_GB2312"/>
                <w:color w:val="000000"/>
                <w:spacing w:val="17"/>
                <w:kern w:val="0"/>
                <w:sz w:val="28"/>
                <w:szCs w:val="28"/>
              </w:rPr>
            </w:pPr>
            <w:r>
              <w:rPr>
                <w:rFonts w:ascii="仿宋_GB2312" w:hAnsi="仿宋_GB2312" w:cs="仿宋_GB2312" w:hint="eastAsia"/>
                <w:color w:val="000000"/>
                <w:spacing w:val="17"/>
                <w:kern w:val="0"/>
                <w:sz w:val="28"/>
                <w:szCs w:val="28"/>
              </w:rPr>
              <w:t>60分～85分</w:t>
            </w:r>
          </w:p>
        </w:tc>
        <w:tc>
          <w:tcPr>
            <w:tcW w:w="4257" w:type="dxa"/>
            <w:tcBorders>
              <w:top w:val="single" w:sz="4" w:space="0" w:color="auto"/>
              <w:left w:val="single" w:sz="4" w:space="0" w:color="auto"/>
              <w:bottom w:val="single" w:sz="4" w:space="0" w:color="auto"/>
              <w:right w:val="single" w:sz="4" w:space="0" w:color="auto"/>
            </w:tcBorders>
            <w:vAlign w:val="center"/>
          </w:tcPr>
          <w:p w:rsidR="00765841" w:rsidRDefault="00F42AF3">
            <w:pPr>
              <w:spacing w:line="590" w:lineRule="exact"/>
              <w:jc w:val="center"/>
              <w:rPr>
                <w:rFonts w:ascii="仿宋_GB2312" w:hAnsi="仿宋_GB2312" w:cs="仿宋_GB2312"/>
                <w:color w:val="000000"/>
                <w:spacing w:val="17"/>
                <w:kern w:val="0"/>
                <w:sz w:val="28"/>
                <w:szCs w:val="28"/>
              </w:rPr>
            </w:pPr>
            <w:r>
              <w:rPr>
                <w:rFonts w:ascii="仿宋_GB2312" w:hAnsi="仿宋_GB2312" w:cs="仿宋_GB2312" w:hint="eastAsia"/>
                <w:color w:val="000000"/>
                <w:spacing w:val="17"/>
                <w:kern w:val="0"/>
                <w:sz w:val="28"/>
                <w:szCs w:val="28"/>
              </w:rPr>
              <w:t>良</w:t>
            </w:r>
          </w:p>
        </w:tc>
      </w:tr>
      <w:tr w:rsidR="00765841">
        <w:trPr>
          <w:trHeight w:hRule="exact" w:val="510"/>
          <w:jc w:val="center"/>
        </w:trPr>
        <w:tc>
          <w:tcPr>
            <w:tcW w:w="4265" w:type="dxa"/>
            <w:tcBorders>
              <w:top w:val="single" w:sz="4" w:space="0" w:color="auto"/>
              <w:left w:val="single" w:sz="4" w:space="0" w:color="auto"/>
              <w:bottom w:val="single" w:sz="4" w:space="0" w:color="auto"/>
              <w:right w:val="single" w:sz="4" w:space="0" w:color="auto"/>
            </w:tcBorders>
            <w:vAlign w:val="center"/>
          </w:tcPr>
          <w:p w:rsidR="00765841" w:rsidRDefault="00F42AF3">
            <w:pPr>
              <w:spacing w:line="590" w:lineRule="exact"/>
              <w:jc w:val="center"/>
              <w:rPr>
                <w:rFonts w:ascii="仿宋_GB2312" w:hAnsi="仿宋_GB2312" w:cs="仿宋_GB2312"/>
                <w:color w:val="000000"/>
                <w:spacing w:val="17"/>
                <w:kern w:val="0"/>
                <w:sz w:val="28"/>
                <w:szCs w:val="28"/>
              </w:rPr>
            </w:pPr>
            <w:r>
              <w:rPr>
                <w:rFonts w:ascii="仿宋_GB2312" w:hAnsi="仿宋_GB2312" w:cs="仿宋_GB2312" w:hint="eastAsia"/>
                <w:color w:val="000000"/>
                <w:spacing w:val="17"/>
                <w:kern w:val="0"/>
                <w:sz w:val="28"/>
                <w:szCs w:val="28"/>
              </w:rPr>
              <w:t>60分以下</w:t>
            </w:r>
          </w:p>
        </w:tc>
        <w:tc>
          <w:tcPr>
            <w:tcW w:w="4257" w:type="dxa"/>
            <w:tcBorders>
              <w:top w:val="single" w:sz="4" w:space="0" w:color="auto"/>
              <w:left w:val="single" w:sz="4" w:space="0" w:color="auto"/>
              <w:bottom w:val="single" w:sz="4" w:space="0" w:color="auto"/>
              <w:right w:val="single" w:sz="4" w:space="0" w:color="auto"/>
            </w:tcBorders>
            <w:vAlign w:val="center"/>
          </w:tcPr>
          <w:p w:rsidR="00765841" w:rsidRDefault="00F42AF3">
            <w:pPr>
              <w:spacing w:line="590" w:lineRule="exact"/>
              <w:jc w:val="center"/>
              <w:rPr>
                <w:rFonts w:ascii="仿宋_GB2312" w:hAnsi="仿宋_GB2312" w:cs="仿宋_GB2312"/>
                <w:color w:val="000000"/>
                <w:spacing w:val="17"/>
                <w:kern w:val="0"/>
                <w:sz w:val="28"/>
                <w:szCs w:val="28"/>
              </w:rPr>
            </w:pPr>
            <w:r>
              <w:rPr>
                <w:rFonts w:ascii="仿宋_GB2312" w:hAnsi="仿宋_GB2312" w:cs="仿宋_GB2312" w:hint="eastAsia"/>
                <w:color w:val="000000"/>
                <w:spacing w:val="17"/>
                <w:kern w:val="0"/>
                <w:sz w:val="28"/>
                <w:szCs w:val="28"/>
              </w:rPr>
              <w:t>差</w:t>
            </w:r>
          </w:p>
        </w:tc>
      </w:tr>
    </w:tbl>
    <w:p w:rsidR="00765841" w:rsidRPr="00F31CEF" w:rsidRDefault="00F42AF3" w:rsidP="00F31CEF">
      <w:pPr>
        <w:pStyle w:val="a6"/>
        <w:tabs>
          <w:tab w:val="left" w:pos="3912"/>
        </w:tabs>
        <w:spacing w:line="600" w:lineRule="exact"/>
        <w:ind w:firstLineChars="200" w:firstLine="600"/>
        <w:jc w:val="both"/>
        <w:outlineLvl w:val="9"/>
        <w:rPr>
          <w:rFonts w:ascii="仿宋_GB2312" w:eastAsia="仿宋_GB2312" w:hAnsi="Times New Roman" w:cs="Times New Roman"/>
          <w:b w:val="0"/>
          <w:bCs w:val="0"/>
          <w:sz w:val="30"/>
          <w:szCs w:val="24"/>
        </w:rPr>
      </w:pPr>
      <w:r w:rsidRPr="00F31CEF">
        <w:rPr>
          <w:rFonts w:ascii="仿宋_GB2312" w:eastAsia="仿宋_GB2312" w:hAnsi="Times New Roman" w:cs="Times New Roman" w:hint="eastAsia"/>
          <w:b w:val="0"/>
          <w:bCs w:val="0"/>
          <w:sz w:val="30"/>
          <w:szCs w:val="24"/>
        </w:rPr>
        <w:t>3</w:t>
      </w:r>
      <w:bookmarkStart w:id="0" w:name="_Toc2965"/>
      <w:bookmarkStart w:id="1" w:name="_Toc30513"/>
      <w:r w:rsidRPr="00F31CEF">
        <w:rPr>
          <w:rFonts w:ascii="仿宋_GB2312" w:eastAsia="仿宋_GB2312" w:hAnsi="Times New Roman" w:cs="Times New Roman" w:hint="eastAsia"/>
          <w:b w:val="0"/>
          <w:bCs w:val="0"/>
          <w:sz w:val="30"/>
          <w:szCs w:val="24"/>
        </w:rPr>
        <w:t>、绩效评价方法</w:t>
      </w:r>
      <w:bookmarkEnd w:id="0"/>
      <w:bookmarkEnd w:id="1"/>
    </w:p>
    <w:p w:rsidR="00765841" w:rsidRDefault="00F42AF3">
      <w:pPr>
        <w:spacing w:line="600" w:lineRule="exact"/>
        <w:ind w:firstLineChars="200" w:firstLine="600"/>
        <w:outlineLvl w:val="0"/>
        <w:rPr>
          <w:rFonts w:ascii="仿宋_GB2312"/>
        </w:rPr>
      </w:pPr>
      <w:r>
        <w:rPr>
          <w:rFonts w:ascii="仿宋_GB2312" w:hint="eastAsia"/>
        </w:rPr>
        <w:t>本次评价从项目决策、项目过程、项目产出、项目效益四个维度进行评价。评价对象为疾病预防控制</w:t>
      </w:r>
      <w:r>
        <w:rPr>
          <w:rFonts w:ascii="仿宋_GB2312"/>
        </w:rPr>
        <w:t>项目</w:t>
      </w:r>
      <w:r>
        <w:rPr>
          <w:rFonts w:ascii="仿宋_GB2312" w:hint="eastAsia"/>
        </w:rPr>
        <w:t>，评价核心为资金的支</w:t>
      </w:r>
      <w:r>
        <w:rPr>
          <w:rFonts w:ascii="仿宋_GB2312" w:hint="eastAsia"/>
        </w:rPr>
        <w:lastRenderedPageBreak/>
        <w:t>出完成情况和项目的产出效益。</w:t>
      </w:r>
    </w:p>
    <w:p w:rsidR="00765841" w:rsidRDefault="00F42AF3">
      <w:pPr>
        <w:spacing w:line="600" w:lineRule="exact"/>
        <w:ind w:firstLineChars="200" w:firstLine="600"/>
        <w:outlineLvl w:val="0"/>
        <w:rPr>
          <w:rFonts w:ascii="仿宋_GB2312"/>
        </w:rPr>
      </w:pPr>
      <w:r>
        <w:rPr>
          <w:rFonts w:ascii="仿宋_GB2312" w:hint="eastAsia"/>
        </w:rPr>
        <w:t>本次评价指标中，既有定性指标又有定量指标，各类指标因考核内容不同和客观标准不同存在较大差异，因此计算具体指标时采用了不同方法，具体评价方法如下：</w:t>
      </w:r>
    </w:p>
    <w:p w:rsidR="00765841" w:rsidRDefault="00F42AF3">
      <w:pPr>
        <w:spacing w:line="600" w:lineRule="exact"/>
        <w:ind w:firstLineChars="200" w:firstLine="600"/>
        <w:outlineLvl w:val="0"/>
        <w:rPr>
          <w:rFonts w:ascii="仿宋_GB2312"/>
        </w:rPr>
      </w:pPr>
      <w:r>
        <w:rPr>
          <w:rFonts w:ascii="仿宋_GB2312" w:hint="eastAsia"/>
        </w:rPr>
        <w:t>（1）比较法</w:t>
      </w:r>
    </w:p>
    <w:p w:rsidR="00765841" w:rsidRDefault="00F42AF3">
      <w:pPr>
        <w:spacing w:line="600" w:lineRule="exact"/>
        <w:ind w:firstLineChars="200" w:firstLine="600"/>
        <w:outlineLvl w:val="0"/>
        <w:rPr>
          <w:rFonts w:ascii="仿宋_GB2312"/>
        </w:rPr>
      </w:pPr>
      <w:r>
        <w:rPr>
          <w:rFonts w:ascii="仿宋_GB2312" w:hint="eastAsia"/>
        </w:rPr>
        <w:t>我们通过对绩效目标与实施效果、历史与当期情况，综合分析绩效目标实现程度。对疾病预防控制</w:t>
      </w:r>
      <w:r>
        <w:rPr>
          <w:rFonts w:ascii="仿宋_GB2312"/>
        </w:rPr>
        <w:t>项目</w:t>
      </w:r>
      <w:r>
        <w:rPr>
          <w:rFonts w:ascii="仿宋_GB2312" w:hint="eastAsia"/>
        </w:rPr>
        <w:t>预算资金执行情况等相关因素进行比较。</w:t>
      </w:r>
    </w:p>
    <w:p w:rsidR="00765841" w:rsidRDefault="00F42AF3">
      <w:pPr>
        <w:spacing w:line="600" w:lineRule="exact"/>
        <w:ind w:firstLineChars="200" w:firstLine="600"/>
        <w:outlineLvl w:val="0"/>
        <w:rPr>
          <w:rFonts w:ascii="仿宋_GB2312"/>
        </w:rPr>
      </w:pPr>
      <w:r>
        <w:rPr>
          <w:rFonts w:ascii="仿宋_GB2312" w:hint="eastAsia"/>
        </w:rPr>
        <w:t>（2）因素分析法</w:t>
      </w:r>
    </w:p>
    <w:p w:rsidR="00765841" w:rsidRDefault="00F42AF3">
      <w:pPr>
        <w:spacing w:line="600" w:lineRule="exact"/>
        <w:ind w:firstLineChars="200" w:firstLine="600"/>
        <w:outlineLvl w:val="0"/>
        <w:rPr>
          <w:rFonts w:ascii="仿宋_GB2312"/>
        </w:rPr>
      </w:pPr>
      <w:r>
        <w:rPr>
          <w:rFonts w:ascii="仿宋_GB2312" w:hint="eastAsia"/>
        </w:rPr>
        <w:t>我们通过综合分析影响绩效目标实现、实施效果的内外因素，评价绩效目标实现程度。通过对疾病预防控制</w:t>
      </w:r>
      <w:r>
        <w:rPr>
          <w:rFonts w:ascii="仿宋_GB2312"/>
        </w:rPr>
        <w:t>项目</w:t>
      </w:r>
      <w:r>
        <w:rPr>
          <w:rFonts w:ascii="仿宋_GB2312" w:hint="eastAsia"/>
        </w:rPr>
        <w:t>的开展情况、项目产出数量、成本控制、资金拨付文件及自评报告等相关资料的收集和审核，综合分析各因素对绩效目标实现的影响。</w:t>
      </w:r>
    </w:p>
    <w:p w:rsidR="00765841" w:rsidRDefault="00F42AF3">
      <w:pPr>
        <w:spacing w:line="600" w:lineRule="exact"/>
        <w:ind w:firstLineChars="200" w:firstLine="600"/>
        <w:outlineLvl w:val="0"/>
        <w:rPr>
          <w:rFonts w:ascii="仿宋_GB2312"/>
        </w:rPr>
      </w:pPr>
      <w:r>
        <w:rPr>
          <w:rFonts w:ascii="仿宋_GB2312" w:hint="eastAsia"/>
        </w:rPr>
        <w:t>（3）公众评判法</w:t>
      </w:r>
    </w:p>
    <w:p w:rsidR="00765841" w:rsidRDefault="00F42AF3">
      <w:pPr>
        <w:spacing w:line="600" w:lineRule="exact"/>
        <w:ind w:firstLineChars="200" w:firstLine="600"/>
        <w:outlineLvl w:val="0"/>
        <w:rPr>
          <w:rFonts w:ascii="仿宋_GB2312"/>
        </w:rPr>
      </w:pPr>
      <w:r>
        <w:rPr>
          <w:rFonts w:ascii="仿宋_GB2312" w:hint="eastAsia"/>
        </w:rPr>
        <w:t>我们通过对服务对象回访对财政支出效果进行评判，评价绩效目标实现程度。综合评分：根据单独的评分结果汇总平均。</w:t>
      </w:r>
    </w:p>
    <w:p w:rsidR="00765841" w:rsidRPr="00F31CEF" w:rsidRDefault="00F42AF3">
      <w:pPr>
        <w:spacing w:line="520" w:lineRule="exact"/>
        <w:ind w:firstLineChars="233" w:firstLine="699"/>
        <w:outlineLvl w:val="0"/>
        <w:rPr>
          <w:rFonts w:ascii="仿宋_GB2312"/>
        </w:rPr>
      </w:pPr>
      <w:r w:rsidRPr="00F31CEF">
        <w:rPr>
          <w:rFonts w:ascii="仿宋_GB2312"/>
        </w:rPr>
        <w:t>4.绩效评价标准</w:t>
      </w:r>
    </w:p>
    <w:p w:rsidR="00765841" w:rsidRPr="00F31CEF" w:rsidRDefault="00F42AF3" w:rsidP="00036610">
      <w:pPr>
        <w:pStyle w:val="Default"/>
        <w:spacing w:line="520" w:lineRule="exact"/>
        <w:ind w:firstLine="640"/>
        <w:rPr>
          <w:rFonts w:ascii="仿宋_GB2312" w:eastAsia="仿宋_GB2312" w:cs="Times New Roman"/>
          <w:color w:val="auto"/>
          <w:kern w:val="2"/>
          <w:sz w:val="30"/>
        </w:rPr>
      </w:pPr>
      <w:r w:rsidRPr="00F31CEF">
        <w:rPr>
          <w:rFonts w:ascii="仿宋_GB2312" w:eastAsia="仿宋_GB2312" w:cs="Times New Roman"/>
          <w:color w:val="auto"/>
          <w:kern w:val="2"/>
          <w:sz w:val="30"/>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rsidR="00765841" w:rsidRDefault="00F42AF3">
      <w:pPr>
        <w:spacing w:line="600" w:lineRule="exact"/>
        <w:rPr>
          <w:rFonts w:ascii="仿宋_GB2312"/>
        </w:rPr>
      </w:pPr>
      <w:r>
        <w:rPr>
          <w:rFonts w:ascii="仿宋_GB2312" w:hint="eastAsia"/>
        </w:rPr>
        <w:lastRenderedPageBreak/>
        <w:t>（三）绩效评价工作过程。</w:t>
      </w:r>
    </w:p>
    <w:p w:rsidR="00765841" w:rsidRPr="00F31CEF" w:rsidRDefault="00F42AF3" w:rsidP="00F31CEF">
      <w:pPr>
        <w:pStyle w:val="Default"/>
        <w:spacing w:line="520" w:lineRule="exact"/>
        <w:ind w:firstLineChars="233" w:firstLine="699"/>
        <w:rPr>
          <w:rFonts w:ascii="仿宋_GB2312" w:eastAsia="仿宋_GB2312" w:cs="Times New Roman"/>
          <w:color w:val="auto"/>
          <w:kern w:val="2"/>
          <w:sz w:val="30"/>
        </w:rPr>
      </w:pPr>
      <w:r w:rsidRPr="00F31CEF">
        <w:rPr>
          <w:rFonts w:ascii="仿宋_GB2312" w:eastAsia="仿宋_GB2312" w:cs="Times New Roman" w:hint="eastAsia"/>
          <w:color w:val="auto"/>
          <w:kern w:val="2"/>
          <w:sz w:val="30"/>
        </w:rPr>
        <w:t>1、前期准备工作</w:t>
      </w:r>
    </w:p>
    <w:p w:rsidR="00765841" w:rsidRPr="00F31CEF" w:rsidRDefault="00F42AF3" w:rsidP="00F31CEF">
      <w:pPr>
        <w:pStyle w:val="Default"/>
        <w:spacing w:line="520" w:lineRule="exact"/>
        <w:ind w:firstLineChars="233" w:firstLine="699"/>
        <w:rPr>
          <w:rFonts w:ascii="仿宋_GB2312" w:eastAsia="仿宋_GB2312" w:cs="Times New Roman"/>
          <w:color w:val="auto"/>
          <w:kern w:val="2"/>
          <w:sz w:val="30"/>
        </w:rPr>
      </w:pPr>
      <w:r w:rsidRPr="00F31CEF">
        <w:rPr>
          <w:rFonts w:ascii="仿宋_GB2312" w:eastAsia="仿宋_GB2312" w:cs="Times New Roman" w:hint="eastAsia"/>
          <w:color w:val="auto"/>
          <w:kern w:val="2"/>
          <w:sz w:val="30"/>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rsidR="00765841" w:rsidRPr="00F31CEF" w:rsidRDefault="00F42AF3" w:rsidP="00F31CEF">
      <w:pPr>
        <w:pStyle w:val="Default"/>
        <w:spacing w:line="520" w:lineRule="exact"/>
        <w:ind w:firstLineChars="233" w:firstLine="699"/>
        <w:rPr>
          <w:rFonts w:ascii="仿宋_GB2312" w:eastAsia="仿宋_GB2312" w:cs="Times New Roman"/>
          <w:color w:val="auto"/>
          <w:kern w:val="2"/>
          <w:sz w:val="30"/>
        </w:rPr>
      </w:pPr>
      <w:r w:rsidRPr="00F31CEF">
        <w:rPr>
          <w:rFonts w:ascii="仿宋_GB2312" w:eastAsia="仿宋_GB2312" w:cs="Times New Roman" w:hint="eastAsia"/>
          <w:color w:val="auto"/>
          <w:kern w:val="2"/>
          <w:sz w:val="30"/>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rsidR="00765841" w:rsidRPr="00F31CEF" w:rsidRDefault="00F42AF3" w:rsidP="00F31CEF">
      <w:pPr>
        <w:pStyle w:val="Default"/>
        <w:spacing w:line="520" w:lineRule="exact"/>
        <w:ind w:firstLineChars="233" w:firstLine="699"/>
        <w:rPr>
          <w:rFonts w:ascii="仿宋_GB2312" w:eastAsia="仿宋_GB2312" w:cs="Times New Roman"/>
          <w:color w:val="auto"/>
          <w:kern w:val="2"/>
          <w:sz w:val="30"/>
        </w:rPr>
      </w:pPr>
      <w:r w:rsidRPr="00F31CEF">
        <w:rPr>
          <w:rFonts w:ascii="仿宋_GB2312" w:eastAsia="仿宋_GB2312" w:cs="Times New Roman" w:hint="eastAsia"/>
          <w:color w:val="auto"/>
          <w:kern w:val="2"/>
          <w:sz w:val="30"/>
        </w:rPr>
        <w:t>2、组织实施过程内容</w:t>
      </w:r>
    </w:p>
    <w:p w:rsidR="00765841" w:rsidRPr="00F31CEF" w:rsidRDefault="00F42AF3" w:rsidP="00F31CEF">
      <w:pPr>
        <w:pStyle w:val="Default"/>
        <w:spacing w:line="520" w:lineRule="exact"/>
        <w:ind w:firstLineChars="233" w:firstLine="699"/>
        <w:rPr>
          <w:rFonts w:ascii="仿宋_GB2312" w:eastAsia="仿宋_GB2312" w:cs="Times New Roman"/>
          <w:color w:val="auto"/>
          <w:kern w:val="2"/>
          <w:sz w:val="30"/>
        </w:rPr>
      </w:pPr>
      <w:r w:rsidRPr="00F31CEF">
        <w:rPr>
          <w:rFonts w:ascii="仿宋_GB2312" w:eastAsia="仿宋_GB2312" w:cs="Times New Roman" w:hint="eastAsia"/>
          <w:color w:val="auto"/>
          <w:kern w:val="2"/>
          <w:sz w:val="30"/>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rsidR="00765841" w:rsidRPr="00F31CEF" w:rsidRDefault="00F42AF3" w:rsidP="00F31CEF">
      <w:pPr>
        <w:pStyle w:val="Default"/>
        <w:spacing w:line="520" w:lineRule="exact"/>
        <w:ind w:firstLineChars="233" w:firstLine="699"/>
        <w:rPr>
          <w:rFonts w:ascii="仿宋_GB2312" w:eastAsia="仿宋_GB2312" w:cs="Times New Roman"/>
          <w:color w:val="auto"/>
          <w:kern w:val="2"/>
          <w:sz w:val="30"/>
        </w:rPr>
      </w:pPr>
      <w:r w:rsidRPr="00F31CEF">
        <w:rPr>
          <w:rFonts w:ascii="仿宋_GB2312" w:eastAsia="仿宋_GB2312" w:cs="Times New Roman" w:hint="eastAsia"/>
          <w:color w:val="auto"/>
          <w:kern w:val="2"/>
          <w:sz w:val="30"/>
        </w:rPr>
        <w:t>一是收集了项目决策、过程、产出及效益相关资料。</w:t>
      </w:r>
    </w:p>
    <w:p w:rsidR="00765841" w:rsidRPr="00F31CEF" w:rsidRDefault="00F42AF3" w:rsidP="00F31CEF">
      <w:pPr>
        <w:pStyle w:val="Default"/>
        <w:spacing w:line="520" w:lineRule="exact"/>
        <w:ind w:firstLineChars="233" w:firstLine="699"/>
        <w:rPr>
          <w:rFonts w:ascii="仿宋_GB2312" w:eastAsia="仿宋_GB2312" w:cs="Times New Roman"/>
          <w:color w:val="auto"/>
          <w:kern w:val="2"/>
          <w:sz w:val="30"/>
        </w:rPr>
      </w:pPr>
      <w:r w:rsidRPr="00F31CEF">
        <w:rPr>
          <w:rFonts w:ascii="仿宋_GB2312" w:eastAsia="仿宋_GB2312" w:cs="Times New Roman" w:hint="eastAsia"/>
          <w:color w:val="auto"/>
          <w:kern w:val="2"/>
          <w:sz w:val="30"/>
        </w:rPr>
        <w:t>二是通过与项目实施人员、财务人员进行座谈听取取得的成果和存在的问题，针对存在的问题进行探讨，给出相关建议。</w:t>
      </w:r>
    </w:p>
    <w:p w:rsidR="00765841" w:rsidRPr="00F31CEF" w:rsidRDefault="00F42AF3" w:rsidP="00F31CEF">
      <w:pPr>
        <w:pStyle w:val="Default"/>
        <w:spacing w:line="520" w:lineRule="exact"/>
        <w:ind w:firstLineChars="233" w:firstLine="699"/>
        <w:rPr>
          <w:rFonts w:ascii="仿宋_GB2312" w:eastAsia="仿宋_GB2312" w:cs="Times New Roman"/>
          <w:color w:val="auto"/>
          <w:kern w:val="2"/>
          <w:sz w:val="30"/>
        </w:rPr>
      </w:pPr>
      <w:r w:rsidRPr="00F31CEF">
        <w:rPr>
          <w:rFonts w:ascii="仿宋_GB2312" w:eastAsia="仿宋_GB2312" w:cs="Times New Roman" w:hint="eastAsia"/>
          <w:color w:val="auto"/>
          <w:kern w:val="2"/>
          <w:sz w:val="30"/>
        </w:rPr>
        <w:t>三是查阅账本、凭证，包括单位的总账、明细账及辅助账等进行核查，对项目的资金来源及去向进行分类整理。</w:t>
      </w:r>
    </w:p>
    <w:p w:rsidR="00765841" w:rsidRPr="00F31CEF" w:rsidRDefault="00F42AF3" w:rsidP="00F31CEF">
      <w:pPr>
        <w:pStyle w:val="Default"/>
        <w:spacing w:line="520" w:lineRule="exact"/>
        <w:ind w:firstLineChars="233" w:firstLine="699"/>
        <w:rPr>
          <w:rFonts w:ascii="仿宋_GB2312" w:eastAsia="仿宋_GB2312" w:cs="Times New Roman"/>
          <w:color w:val="auto"/>
          <w:kern w:val="2"/>
          <w:sz w:val="30"/>
        </w:rPr>
      </w:pPr>
      <w:r w:rsidRPr="00F31CEF">
        <w:rPr>
          <w:rFonts w:ascii="仿宋_GB2312" w:eastAsia="仿宋_GB2312" w:cs="Times New Roman" w:hint="eastAsia"/>
          <w:color w:val="auto"/>
          <w:kern w:val="2"/>
          <w:sz w:val="30"/>
        </w:rPr>
        <w:t>四是查阅项目档案,包括项目的分析报告等文件。</w:t>
      </w:r>
    </w:p>
    <w:p w:rsidR="00765841" w:rsidRPr="00F31CEF" w:rsidRDefault="00F42AF3" w:rsidP="00F31CEF">
      <w:pPr>
        <w:pStyle w:val="Default"/>
        <w:spacing w:line="520" w:lineRule="exact"/>
        <w:ind w:firstLineChars="233" w:firstLine="699"/>
        <w:rPr>
          <w:rFonts w:ascii="仿宋_GB2312" w:eastAsia="仿宋_GB2312" w:cs="Times New Roman"/>
          <w:color w:val="auto"/>
          <w:kern w:val="2"/>
          <w:sz w:val="30"/>
        </w:rPr>
      </w:pPr>
      <w:bookmarkStart w:id="2" w:name="_Toc403599257"/>
      <w:r w:rsidRPr="00F31CEF">
        <w:rPr>
          <w:rFonts w:ascii="仿宋_GB2312" w:eastAsia="仿宋_GB2312" w:cs="Times New Roman" w:hint="eastAsia"/>
          <w:color w:val="auto"/>
          <w:kern w:val="2"/>
          <w:sz w:val="30"/>
        </w:rPr>
        <w:t>3、绩效评价分析阶段</w:t>
      </w:r>
      <w:bookmarkEnd w:id="2"/>
    </w:p>
    <w:p w:rsidR="00765841" w:rsidRPr="00F31CEF" w:rsidRDefault="00F42AF3" w:rsidP="00F31CEF">
      <w:pPr>
        <w:pStyle w:val="Default"/>
        <w:spacing w:line="520" w:lineRule="exact"/>
        <w:ind w:firstLineChars="233" w:firstLine="699"/>
        <w:rPr>
          <w:rFonts w:ascii="仿宋_GB2312" w:eastAsia="仿宋_GB2312" w:cs="Times New Roman"/>
          <w:color w:val="auto"/>
          <w:kern w:val="2"/>
          <w:sz w:val="30"/>
        </w:rPr>
      </w:pPr>
      <w:r w:rsidRPr="00F31CEF">
        <w:rPr>
          <w:rFonts w:ascii="仿宋_GB2312" w:eastAsia="仿宋_GB2312" w:cs="Times New Roman" w:hint="eastAsia"/>
          <w:color w:val="auto"/>
          <w:kern w:val="2"/>
          <w:sz w:val="30"/>
        </w:rPr>
        <w:t>经过对收集到的资料进行比对和交叉验证后，确定用于继续分</w:t>
      </w:r>
      <w:r w:rsidRPr="00F31CEF">
        <w:rPr>
          <w:rFonts w:ascii="仿宋_GB2312" w:eastAsia="仿宋_GB2312" w:cs="Times New Roman" w:hint="eastAsia"/>
          <w:color w:val="auto"/>
          <w:kern w:val="2"/>
          <w:sz w:val="30"/>
        </w:rPr>
        <w:lastRenderedPageBreak/>
        <w:t>析和评价的证据，通过比较指标的实际情况与预期数据对应程度，最终确认评价结果。</w:t>
      </w:r>
    </w:p>
    <w:p w:rsidR="00765841" w:rsidRDefault="00F42AF3">
      <w:pPr>
        <w:spacing w:line="600" w:lineRule="exact"/>
        <w:ind w:firstLineChars="200" w:firstLine="600"/>
        <w:rPr>
          <w:rFonts w:ascii="仿宋_GB2312"/>
        </w:rPr>
      </w:pPr>
      <w:r>
        <w:rPr>
          <w:rFonts w:ascii="黑体" w:eastAsia="黑体" w:hAnsi="黑体" w:hint="eastAsia"/>
        </w:rPr>
        <w:t>三、综合评价情况及评价结论</w:t>
      </w:r>
      <w:r>
        <w:rPr>
          <w:rFonts w:ascii="仿宋_GB2312" w:hint="eastAsia"/>
        </w:rPr>
        <w:t>（附相关评分表）</w:t>
      </w:r>
    </w:p>
    <w:p w:rsidR="00765841" w:rsidRPr="00F31CEF" w:rsidRDefault="00F42AF3" w:rsidP="00182FFC">
      <w:pPr>
        <w:pStyle w:val="a6"/>
        <w:spacing w:line="600" w:lineRule="exact"/>
        <w:ind w:firstLine="641"/>
        <w:jc w:val="both"/>
        <w:outlineLvl w:val="9"/>
        <w:rPr>
          <w:rFonts w:ascii="仿宋_GB2312" w:eastAsia="仿宋_GB2312" w:hAnsi="Times New Roman" w:cs="Times New Roman"/>
          <w:b w:val="0"/>
          <w:bCs w:val="0"/>
          <w:sz w:val="30"/>
          <w:szCs w:val="24"/>
        </w:rPr>
      </w:pPr>
      <w:r w:rsidRPr="00F31CEF">
        <w:rPr>
          <w:rFonts w:ascii="仿宋_GB2312" w:eastAsia="仿宋_GB2312" w:hAnsi="Times New Roman" w:cs="Times New Roman" w:hint="eastAsia"/>
          <w:b w:val="0"/>
          <w:bCs w:val="0"/>
          <w:sz w:val="30"/>
          <w:szCs w:val="24"/>
        </w:rPr>
        <w:t>对疾病预防控制项目进行客观评价，最终评分结果：总得分为9</w:t>
      </w:r>
      <w:r w:rsidRPr="00F31CEF">
        <w:rPr>
          <w:rFonts w:ascii="仿宋_GB2312" w:eastAsia="仿宋_GB2312" w:hAnsi="Times New Roman" w:cs="Times New Roman"/>
          <w:b w:val="0"/>
          <w:bCs w:val="0"/>
          <w:sz w:val="30"/>
          <w:szCs w:val="24"/>
        </w:rPr>
        <w:t>7</w:t>
      </w:r>
      <w:r w:rsidRPr="00F31CEF">
        <w:rPr>
          <w:rFonts w:ascii="仿宋_GB2312" w:eastAsia="仿宋_GB2312" w:hAnsi="Times New Roman" w:cs="Times New Roman" w:hint="eastAsia"/>
          <w:b w:val="0"/>
          <w:bCs w:val="0"/>
          <w:sz w:val="30"/>
          <w:szCs w:val="24"/>
        </w:rPr>
        <w:t>.</w:t>
      </w:r>
      <w:r w:rsidRPr="00F31CEF">
        <w:rPr>
          <w:rFonts w:ascii="仿宋_GB2312" w:eastAsia="仿宋_GB2312" w:hAnsi="Times New Roman" w:cs="Times New Roman"/>
          <w:b w:val="0"/>
          <w:bCs w:val="0"/>
          <w:sz w:val="30"/>
          <w:szCs w:val="24"/>
        </w:rPr>
        <w:t>2</w:t>
      </w:r>
      <w:r w:rsidRPr="00F31CEF">
        <w:rPr>
          <w:rFonts w:ascii="仿宋_GB2312" w:eastAsia="仿宋_GB2312" w:hAnsi="Times New Roman" w:cs="Times New Roman" w:hint="eastAsia"/>
          <w:b w:val="0"/>
          <w:bCs w:val="0"/>
          <w:sz w:val="30"/>
          <w:szCs w:val="24"/>
        </w:rPr>
        <w:t>分，属于“优”。其中，项目决策类指标权重为20分，得分为19分，得分率为9</w:t>
      </w:r>
      <w:r w:rsidRPr="00F31CEF">
        <w:rPr>
          <w:rFonts w:ascii="仿宋_GB2312" w:eastAsia="仿宋_GB2312" w:hAnsi="Times New Roman" w:cs="Times New Roman"/>
          <w:b w:val="0"/>
          <w:bCs w:val="0"/>
          <w:sz w:val="30"/>
          <w:szCs w:val="24"/>
        </w:rPr>
        <w:t>5</w:t>
      </w:r>
      <w:r w:rsidRPr="00F31CEF">
        <w:rPr>
          <w:rFonts w:ascii="仿宋_GB2312" w:eastAsia="仿宋_GB2312" w:hAnsi="Times New Roman" w:cs="Times New Roman" w:hint="eastAsia"/>
          <w:b w:val="0"/>
          <w:bCs w:val="0"/>
          <w:sz w:val="30"/>
          <w:szCs w:val="24"/>
        </w:rPr>
        <w:t>%。项目过程类指标权重为20分，得分为1</w:t>
      </w:r>
      <w:r w:rsidRPr="00F31CEF">
        <w:rPr>
          <w:rFonts w:ascii="仿宋_GB2312" w:eastAsia="仿宋_GB2312" w:hAnsi="Times New Roman" w:cs="Times New Roman"/>
          <w:b w:val="0"/>
          <w:bCs w:val="0"/>
          <w:sz w:val="30"/>
          <w:szCs w:val="24"/>
        </w:rPr>
        <w:t>8</w:t>
      </w:r>
      <w:r w:rsidRPr="00F31CEF">
        <w:rPr>
          <w:rFonts w:ascii="仿宋_GB2312" w:eastAsia="仿宋_GB2312" w:hAnsi="Times New Roman" w:cs="Times New Roman" w:hint="eastAsia"/>
          <w:b w:val="0"/>
          <w:bCs w:val="0"/>
          <w:sz w:val="30"/>
          <w:szCs w:val="24"/>
        </w:rPr>
        <w:t>.</w:t>
      </w:r>
      <w:r w:rsidRPr="00F31CEF">
        <w:rPr>
          <w:rFonts w:ascii="仿宋_GB2312" w:eastAsia="仿宋_GB2312" w:hAnsi="Times New Roman" w:cs="Times New Roman"/>
          <w:b w:val="0"/>
          <w:bCs w:val="0"/>
          <w:sz w:val="30"/>
          <w:szCs w:val="24"/>
        </w:rPr>
        <w:t>4</w:t>
      </w:r>
      <w:r w:rsidRPr="00F31CEF">
        <w:rPr>
          <w:rFonts w:ascii="仿宋_GB2312" w:eastAsia="仿宋_GB2312" w:hAnsi="Times New Roman" w:cs="Times New Roman" w:hint="eastAsia"/>
          <w:b w:val="0"/>
          <w:bCs w:val="0"/>
          <w:sz w:val="30"/>
          <w:szCs w:val="24"/>
        </w:rPr>
        <w:t>分，得分率为9</w:t>
      </w:r>
      <w:r w:rsidRPr="00F31CEF">
        <w:rPr>
          <w:rFonts w:ascii="仿宋_GB2312" w:eastAsia="仿宋_GB2312" w:hAnsi="Times New Roman" w:cs="Times New Roman"/>
          <w:b w:val="0"/>
          <w:bCs w:val="0"/>
          <w:sz w:val="30"/>
          <w:szCs w:val="24"/>
        </w:rPr>
        <w:t>2</w:t>
      </w:r>
      <w:r w:rsidRPr="00F31CEF">
        <w:rPr>
          <w:rFonts w:ascii="仿宋_GB2312" w:eastAsia="仿宋_GB2312" w:hAnsi="Times New Roman" w:cs="Times New Roman" w:hint="eastAsia"/>
          <w:b w:val="0"/>
          <w:bCs w:val="0"/>
          <w:sz w:val="30"/>
          <w:szCs w:val="24"/>
        </w:rPr>
        <w:t>%。项目产出类指标权重为30分，得分为29.8分，得分率为99.33%。项目效益类指标权重为30分，得分为30分，得分率为100%。详见表一。</w:t>
      </w:r>
    </w:p>
    <w:p w:rsidR="00765841" w:rsidRDefault="00F42AF3">
      <w:pPr>
        <w:spacing w:line="600" w:lineRule="exact"/>
        <w:ind w:firstLineChars="200" w:firstLine="600"/>
        <w:rPr>
          <w:rFonts w:ascii="黑体" w:eastAsia="黑体" w:hAnsi="黑体"/>
        </w:rPr>
      </w:pPr>
      <w:r>
        <w:rPr>
          <w:rFonts w:ascii="黑体" w:eastAsia="黑体" w:hAnsi="黑体" w:hint="eastAsia"/>
        </w:rPr>
        <w:t>四、绩效评价指标分析</w:t>
      </w:r>
    </w:p>
    <w:p w:rsidR="00765841" w:rsidRDefault="00F42AF3">
      <w:pPr>
        <w:spacing w:line="600" w:lineRule="exact"/>
        <w:ind w:firstLineChars="200" w:firstLine="600"/>
        <w:outlineLvl w:val="0"/>
        <w:rPr>
          <w:rFonts w:ascii="仿宋_GB2312"/>
        </w:rPr>
      </w:pPr>
      <w:r w:rsidRPr="00036610">
        <w:rPr>
          <w:rFonts w:ascii="仿宋_GB2312" w:hint="eastAsia"/>
        </w:rPr>
        <w:t>（一）项目决策情况。</w:t>
      </w:r>
    </w:p>
    <w:p w:rsidR="00765841" w:rsidRDefault="00F42AF3">
      <w:pPr>
        <w:spacing w:line="360" w:lineRule="auto"/>
        <w:ind w:firstLineChars="200" w:firstLine="600"/>
        <w:outlineLvl w:val="0"/>
        <w:rPr>
          <w:rFonts w:ascii="仿宋_GB2312" w:hAnsi="仿宋_GB2312" w:cs="仿宋_GB2312"/>
        </w:rPr>
      </w:pPr>
      <w:r>
        <w:rPr>
          <w:rFonts w:ascii="仿宋_GB2312" w:hAnsi="仿宋_GB2312" w:cs="仿宋_GB2312" w:hint="eastAsia"/>
        </w:rPr>
        <w:t>（</w:t>
      </w:r>
      <w:r>
        <w:rPr>
          <w:rFonts w:ascii="仿宋_GB2312" w:hAnsi="仿宋_GB2312" w:cs="仿宋_GB2312"/>
        </w:rPr>
        <w:t>1</w:t>
      </w:r>
      <w:r>
        <w:rPr>
          <w:rFonts w:ascii="仿宋_GB2312" w:hAnsi="仿宋_GB2312" w:cs="仿宋_GB2312" w:hint="eastAsia"/>
        </w:rPr>
        <w:t>）立项依据充分性</w:t>
      </w:r>
    </w:p>
    <w:p w:rsidR="00765841" w:rsidRDefault="00F42AF3">
      <w:pPr>
        <w:spacing w:line="360" w:lineRule="auto"/>
        <w:ind w:firstLineChars="200" w:firstLine="600"/>
        <w:outlineLvl w:val="0"/>
        <w:rPr>
          <w:rFonts w:ascii="仿宋_GB2312" w:hAnsi="仿宋_GB2312" w:cs="仿宋_GB2312"/>
        </w:rPr>
      </w:pPr>
      <w:r>
        <w:rPr>
          <w:rFonts w:ascii="仿宋_GB2312" w:hAnsi="仿宋_GB2312" w:cs="仿宋_GB2312" w:hint="eastAsia"/>
        </w:rPr>
        <w:t>项目立项与疾控中心职责范围相符，符合法律法规、相关政策、发展规划，用以反映和考核项目立项依据情况。</w:t>
      </w:r>
    </w:p>
    <w:p w:rsidR="00765841" w:rsidRDefault="00F42AF3">
      <w:pPr>
        <w:spacing w:line="360" w:lineRule="auto"/>
        <w:ind w:firstLineChars="200" w:firstLine="600"/>
        <w:outlineLvl w:val="0"/>
        <w:rPr>
          <w:rFonts w:ascii="仿宋_GB2312" w:hAnsi="仿宋_GB2312" w:cs="仿宋_GB2312"/>
        </w:rPr>
      </w:pPr>
      <w:r>
        <w:rPr>
          <w:rFonts w:ascii="仿宋_GB2312" w:hAnsi="仿宋_GB2312" w:cs="仿宋_GB2312" w:hint="eastAsia"/>
        </w:rPr>
        <w:t>（</w:t>
      </w:r>
      <w:r>
        <w:rPr>
          <w:rFonts w:ascii="仿宋_GB2312" w:hAnsi="仿宋_GB2312" w:cs="仿宋_GB2312"/>
        </w:rPr>
        <w:t>2</w:t>
      </w:r>
      <w:r>
        <w:rPr>
          <w:rFonts w:ascii="仿宋_GB2312" w:hAnsi="仿宋_GB2312" w:cs="仿宋_GB2312" w:hint="eastAsia"/>
        </w:rPr>
        <w:t>）立项程序规范性</w:t>
      </w:r>
    </w:p>
    <w:p w:rsidR="00765841" w:rsidRPr="00F31CEF" w:rsidRDefault="00F42AF3">
      <w:pPr>
        <w:shd w:val="solid" w:color="FFFFFF" w:fill="auto"/>
        <w:autoSpaceDN w:val="0"/>
        <w:spacing w:line="600" w:lineRule="exact"/>
        <w:ind w:firstLine="641"/>
        <w:rPr>
          <w:rFonts w:ascii="仿宋_GB2312" w:hAnsi="仿宋_GB2312" w:cs="仿宋_GB2312"/>
        </w:rPr>
      </w:pPr>
      <w:r w:rsidRPr="00F31CEF">
        <w:rPr>
          <w:rFonts w:ascii="仿宋_GB2312" w:hAnsi="仿宋_GB2312" w:cs="仿宋_GB2312" w:hint="eastAsia"/>
        </w:rPr>
        <w:t>疾病预防控制项目立项前经过各级财政、项目使用部门研究上报项目需求，充分讨论该项目实施内容及可行性。（2）项目的立项通过集体决策，有立项程序中的立项申请文件，符合规定程序。（3）根据《关于提前下达2</w:t>
      </w:r>
      <w:r w:rsidRPr="00F31CEF">
        <w:rPr>
          <w:rFonts w:ascii="仿宋_GB2312" w:hAnsi="仿宋_GB2312" w:cs="仿宋_GB2312"/>
        </w:rPr>
        <w:t>0</w:t>
      </w:r>
      <w:r w:rsidRPr="00F31CEF">
        <w:rPr>
          <w:rFonts w:ascii="仿宋_GB2312" w:hAnsi="仿宋_GB2312" w:cs="仿宋_GB2312" w:hint="eastAsia"/>
        </w:rPr>
        <w:t>19年重大公共卫生服务项目补助资金预算的通知》（巴财社〔201</w:t>
      </w:r>
      <w:r w:rsidRPr="00F31CEF">
        <w:rPr>
          <w:rFonts w:ascii="仿宋_GB2312" w:hAnsi="仿宋_GB2312" w:cs="仿宋_GB2312"/>
        </w:rPr>
        <w:t>9</w:t>
      </w:r>
      <w:r w:rsidRPr="00F31CEF">
        <w:rPr>
          <w:rFonts w:ascii="仿宋_GB2312" w:hAnsi="仿宋_GB2312" w:cs="仿宋_GB2312" w:hint="eastAsia"/>
        </w:rPr>
        <w:t>〕</w:t>
      </w:r>
      <w:r w:rsidRPr="00F31CEF">
        <w:rPr>
          <w:rFonts w:ascii="仿宋_GB2312" w:hAnsi="仿宋_GB2312" w:cs="仿宋_GB2312"/>
        </w:rPr>
        <w:t>44</w:t>
      </w:r>
      <w:r w:rsidRPr="00F31CEF">
        <w:rPr>
          <w:rFonts w:ascii="仿宋_GB2312" w:hAnsi="仿宋_GB2312" w:cs="仿宋_GB2312" w:hint="eastAsia"/>
        </w:rPr>
        <w:t>号）和《关于提前下达2</w:t>
      </w:r>
      <w:r w:rsidRPr="00F31CEF">
        <w:rPr>
          <w:rFonts w:ascii="仿宋_GB2312" w:hAnsi="仿宋_GB2312" w:cs="仿宋_GB2312"/>
        </w:rPr>
        <w:t>0</w:t>
      </w:r>
      <w:r w:rsidRPr="00F31CEF">
        <w:rPr>
          <w:rFonts w:ascii="仿宋_GB2312" w:hAnsi="仿宋_GB2312" w:cs="仿宋_GB2312" w:hint="eastAsia"/>
        </w:rPr>
        <w:t>19年中央及自治区基本公共卫生服务补助资金预算的通知》（巴财社〔201</w:t>
      </w:r>
      <w:r w:rsidRPr="00F31CEF">
        <w:rPr>
          <w:rFonts w:ascii="仿宋_GB2312" w:hAnsi="仿宋_GB2312" w:cs="仿宋_GB2312"/>
        </w:rPr>
        <w:t>9</w:t>
      </w:r>
      <w:r w:rsidRPr="00F31CEF">
        <w:rPr>
          <w:rFonts w:ascii="仿宋_GB2312" w:hAnsi="仿宋_GB2312" w:cs="仿宋_GB2312" w:hint="eastAsia"/>
        </w:rPr>
        <w:t>〕</w:t>
      </w:r>
      <w:r w:rsidRPr="00F31CEF">
        <w:rPr>
          <w:rFonts w:ascii="仿宋_GB2312" w:hAnsi="仿宋_GB2312" w:cs="仿宋_GB2312"/>
        </w:rPr>
        <w:t>43</w:t>
      </w:r>
      <w:r w:rsidRPr="00F31CEF">
        <w:rPr>
          <w:rFonts w:ascii="仿宋_GB2312" w:hAnsi="仿宋_GB2312" w:cs="仿宋_GB2312" w:hint="eastAsia"/>
        </w:rPr>
        <w:t>号）文件和材料合规完整。依据评分细则，该指标得2分。</w:t>
      </w:r>
    </w:p>
    <w:p w:rsidR="00765841" w:rsidRDefault="00F42AF3">
      <w:pPr>
        <w:spacing w:line="360" w:lineRule="auto"/>
        <w:ind w:left="600"/>
        <w:outlineLvl w:val="0"/>
        <w:rPr>
          <w:rFonts w:ascii="仿宋_GB2312" w:hAnsi="仿宋_GB2312" w:cs="仿宋_GB2312"/>
        </w:rPr>
      </w:pPr>
      <w:r>
        <w:rPr>
          <w:rFonts w:ascii="仿宋_GB2312" w:hAnsi="仿宋_GB2312" w:cs="仿宋_GB2312"/>
        </w:rPr>
        <w:lastRenderedPageBreak/>
        <w:t>2</w:t>
      </w:r>
      <w:r>
        <w:rPr>
          <w:rFonts w:ascii="仿宋_GB2312" w:hAnsi="仿宋_GB2312" w:cs="仿宋_GB2312" w:hint="eastAsia"/>
        </w:rPr>
        <w:t>、绩效目标分析</w:t>
      </w:r>
    </w:p>
    <w:p w:rsidR="00765841" w:rsidRDefault="00F42AF3">
      <w:pPr>
        <w:spacing w:line="360" w:lineRule="auto"/>
        <w:ind w:left="600"/>
        <w:outlineLvl w:val="0"/>
        <w:rPr>
          <w:rFonts w:ascii="仿宋_GB2312"/>
        </w:rPr>
      </w:pPr>
      <w:r>
        <w:rPr>
          <w:rFonts w:ascii="仿宋_GB2312" w:hAnsi="仿宋_GB2312" w:cs="仿宋_GB2312" w:hint="eastAsia"/>
        </w:rPr>
        <w:t>（</w:t>
      </w:r>
      <w:r>
        <w:rPr>
          <w:rFonts w:ascii="仿宋_GB2312" w:hAnsi="仿宋_GB2312" w:cs="仿宋_GB2312"/>
        </w:rPr>
        <w:t>1</w:t>
      </w:r>
      <w:r>
        <w:rPr>
          <w:rFonts w:ascii="仿宋_GB2312" w:hAnsi="仿宋_GB2312" w:cs="仿宋_GB2312" w:hint="eastAsia"/>
        </w:rPr>
        <w:t>）绩效目标合理性</w:t>
      </w:r>
    </w:p>
    <w:p w:rsidR="00765841" w:rsidRDefault="00F42AF3">
      <w:pPr>
        <w:widowControl/>
        <w:spacing w:line="600" w:lineRule="exact"/>
        <w:ind w:leftChars="160" w:left="480"/>
        <w:jc w:val="left"/>
        <w:rPr>
          <w:rFonts w:ascii="仿宋_GB2312"/>
        </w:rPr>
      </w:pPr>
      <w:r>
        <w:rPr>
          <w:rFonts w:ascii="仿宋_GB2312" w:hAnsi="仿宋_GB2312" w:cs="仿宋_GB2312" w:hint="eastAsia"/>
          <w:kern w:val="0"/>
        </w:rPr>
        <w:t>项目是有绩效目标；项目绩效目标与实际工作内容是具有相关性；项目预期产出效益和效果是符合正常的业绩水平；是与预算确定的项目投资额或资金量相匹配。</w:t>
      </w:r>
    </w:p>
    <w:p w:rsidR="00765841" w:rsidRDefault="00F42AF3">
      <w:pPr>
        <w:spacing w:line="360" w:lineRule="auto"/>
        <w:ind w:firstLineChars="200" w:firstLine="600"/>
        <w:outlineLvl w:val="0"/>
        <w:rPr>
          <w:rFonts w:ascii="仿宋_GB2312"/>
        </w:rPr>
      </w:pPr>
      <w:r>
        <w:rPr>
          <w:rFonts w:ascii="仿宋_GB2312" w:hAnsi="仿宋_GB2312" w:cs="仿宋_GB2312" w:hint="eastAsia"/>
        </w:rPr>
        <w:t>（2</w:t>
      </w:r>
      <w:r>
        <w:rPr>
          <w:rFonts w:ascii="仿宋_GB2312" w:hAnsi="仿宋_GB2312" w:cs="仿宋_GB2312"/>
        </w:rPr>
        <w:t>）</w:t>
      </w:r>
      <w:r>
        <w:rPr>
          <w:rFonts w:ascii="仿宋_GB2312" w:hAnsi="仿宋_GB2312" w:cs="仿宋_GB2312" w:hint="eastAsia"/>
        </w:rPr>
        <w:t>绩效指标明确性</w:t>
      </w:r>
    </w:p>
    <w:p w:rsidR="00765841" w:rsidRDefault="00F42AF3">
      <w:pPr>
        <w:spacing w:line="600" w:lineRule="exact"/>
        <w:ind w:firstLineChars="150" w:firstLine="450"/>
        <w:outlineLvl w:val="0"/>
        <w:rPr>
          <w:rFonts w:ascii="仿宋_GB2312"/>
        </w:rPr>
      </w:pPr>
      <w:r>
        <w:rPr>
          <w:rFonts w:ascii="仿宋_GB2312" w:hAnsi="仿宋_GB2312" w:cs="仿宋_GB2312" w:hint="eastAsia"/>
          <w:kern w:val="0"/>
        </w:rPr>
        <w:t>是将项目绩效目标细化分解为具体的绩效指标；是通过清晰、可衡量的指标值予以体现；是与项目目标任务数或计划数相对应。</w:t>
      </w:r>
      <w:r>
        <w:rPr>
          <w:rFonts w:ascii="仿宋_GB2312"/>
          <w:kern w:val="0"/>
        </w:rPr>
        <w:br/>
      </w:r>
      <w:r>
        <w:rPr>
          <w:rFonts w:ascii="仿宋_GB2312" w:hint="eastAsia"/>
        </w:rPr>
        <w:t>项目过程情况。</w:t>
      </w:r>
    </w:p>
    <w:p w:rsidR="00765841" w:rsidRDefault="00F42AF3">
      <w:pPr>
        <w:spacing w:line="600" w:lineRule="exact"/>
        <w:ind w:firstLineChars="200" w:firstLine="600"/>
        <w:outlineLvl w:val="0"/>
        <w:rPr>
          <w:rFonts w:ascii="仿宋_GB2312"/>
        </w:rPr>
      </w:pPr>
      <w:r>
        <w:rPr>
          <w:rFonts w:ascii="仿宋_GB2312" w:hint="eastAsia"/>
        </w:rPr>
        <w:t>对项目开展绩效监控，每季度对项目实施情况进行上报，掌握实施动态，了解资金支出情况。</w:t>
      </w:r>
    </w:p>
    <w:p w:rsidR="00765841" w:rsidRDefault="00F42AF3">
      <w:pPr>
        <w:spacing w:line="360" w:lineRule="auto"/>
        <w:ind w:left="600"/>
        <w:outlineLvl w:val="0"/>
        <w:rPr>
          <w:rFonts w:ascii="仿宋_GB2312"/>
        </w:rPr>
      </w:pPr>
      <w:r>
        <w:rPr>
          <w:rFonts w:ascii="仿宋_GB2312" w:hAnsi="仿宋_GB2312" w:cs="仿宋_GB2312"/>
        </w:rPr>
        <w:t>3</w:t>
      </w:r>
      <w:r>
        <w:rPr>
          <w:rFonts w:ascii="仿宋_GB2312" w:hAnsi="仿宋_GB2312" w:cs="仿宋_GB2312" w:hint="eastAsia"/>
        </w:rPr>
        <w:t>、资金投入分析</w:t>
      </w:r>
    </w:p>
    <w:p w:rsidR="00765841" w:rsidRDefault="00F42AF3">
      <w:pPr>
        <w:spacing w:line="360" w:lineRule="auto"/>
        <w:ind w:firstLineChars="200" w:firstLine="600"/>
        <w:outlineLvl w:val="0"/>
        <w:rPr>
          <w:rFonts w:ascii="仿宋_GB2312"/>
        </w:rPr>
      </w:pPr>
      <w:r>
        <w:rPr>
          <w:rFonts w:ascii="仿宋_GB2312" w:hAnsi="仿宋_GB2312" w:cs="仿宋_GB2312" w:hint="eastAsia"/>
        </w:rPr>
        <w:t>（</w:t>
      </w:r>
      <w:r>
        <w:rPr>
          <w:rFonts w:ascii="仿宋_GB2312" w:hAnsi="仿宋_GB2312" w:cs="仿宋_GB2312"/>
        </w:rPr>
        <w:t>1</w:t>
      </w:r>
      <w:r>
        <w:rPr>
          <w:rFonts w:ascii="仿宋_GB2312" w:hAnsi="仿宋_GB2312" w:cs="仿宋_GB2312" w:hint="eastAsia"/>
        </w:rPr>
        <w:t>）预算编制科学性</w:t>
      </w:r>
    </w:p>
    <w:p w:rsidR="00765841" w:rsidRDefault="00F42AF3">
      <w:pPr>
        <w:spacing w:line="360" w:lineRule="auto"/>
        <w:ind w:firstLineChars="350" w:firstLine="1050"/>
        <w:outlineLvl w:val="0"/>
        <w:rPr>
          <w:rFonts w:ascii="仿宋_GB2312"/>
        </w:rPr>
      </w:pPr>
      <w:r>
        <w:rPr>
          <w:rFonts w:ascii="仿宋_GB2312" w:hAnsi="仿宋_GB2312" w:cs="仿宋_GB2312" w:hint="eastAsia"/>
          <w:kern w:val="0"/>
        </w:rPr>
        <w:t>预算内容与项目内容是匹配；预算额度测算依据是充分，是按照标准编制；预算确定的项目投资额或资金量是与工作任务相匹配。</w:t>
      </w:r>
    </w:p>
    <w:p w:rsidR="00765841" w:rsidRDefault="00F42AF3">
      <w:pPr>
        <w:spacing w:line="360" w:lineRule="auto"/>
        <w:ind w:firstLineChars="250" w:firstLine="750"/>
        <w:outlineLvl w:val="0"/>
        <w:rPr>
          <w:rFonts w:ascii="仿宋_GB2312"/>
        </w:rPr>
      </w:pPr>
      <w:r>
        <w:rPr>
          <w:rFonts w:ascii="仿宋_GB2312" w:hAnsi="仿宋_GB2312" w:cs="仿宋_GB2312" w:hint="eastAsia"/>
        </w:rPr>
        <w:t>（</w:t>
      </w:r>
      <w:r>
        <w:rPr>
          <w:rFonts w:ascii="仿宋_GB2312" w:hAnsi="仿宋_GB2312" w:cs="仿宋_GB2312"/>
        </w:rPr>
        <w:t>2</w:t>
      </w:r>
      <w:r>
        <w:rPr>
          <w:rFonts w:ascii="仿宋_GB2312" w:hAnsi="仿宋_GB2312" w:cs="仿宋_GB2312" w:hint="eastAsia"/>
        </w:rPr>
        <w:t>）资金分配合理性</w:t>
      </w:r>
    </w:p>
    <w:p w:rsidR="00765841" w:rsidRDefault="00F42AF3">
      <w:pPr>
        <w:spacing w:line="360" w:lineRule="auto"/>
        <w:ind w:firstLineChars="250" w:firstLine="750"/>
        <w:outlineLvl w:val="0"/>
        <w:rPr>
          <w:rFonts w:ascii="仿宋_GB2312" w:hAnsi="仿宋_GB2312" w:cs="仿宋_GB2312"/>
          <w:kern w:val="0"/>
        </w:rPr>
      </w:pPr>
      <w:r>
        <w:rPr>
          <w:rFonts w:ascii="仿宋_GB2312" w:hAnsi="仿宋_GB2312" w:cs="仿宋_GB2312" w:hint="eastAsia"/>
          <w:kern w:val="0"/>
        </w:rPr>
        <w:t>预算资金分配依据是充分；资金分配额度是合理，与项目单位实际情况是相适应。</w:t>
      </w:r>
    </w:p>
    <w:p w:rsidR="00765841" w:rsidRDefault="00F42AF3">
      <w:pPr>
        <w:pStyle w:val="20"/>
        <w:ind w:leftChars="0" w:left="0" w:firstLine="600"/>
      </w:pPr>
      <w:r>
        <w:rPr>
          <w:rFonts w:hint="eastAsia"/>
        </w:rPr>
        <w:t>（二</w:t>
      </w:r>
      <w:r>
        <w:t>）</w:t>
      </w:r>
      <w:r>
        <w:rPr>
          <w:rFonts w:hint="eastAsia"/>
        </w:rPr>
        <w:t>项目</w:t>
      </w:r>
      <w:r>
        <w:t>过程情况</w:t>
      </w:r>
    </w:p>
    <w:p w:rsidR="00765841" w:rsidRDefault="00F42AF3">
      <w:pPr>
        <w:spacing w:line="360" w:lineRule="auto"/>
        <w:ind w:firstLineChars="200" w:firstLine="600"/>
        <w:outlineLvl w:val="0"/>
        <w:rPr>
          <w:rFonts w:ascii="仿宋_GB2312"/>
        </w:rPr>
      </w:pPr>
      <w:r>
        <w:rPr>
          <w:rFonts w:ascii="仿宋_GB2312" w:hAnsi="仿宋_GB2312" w:cs="仿宋_GB2312"/>
        </w:rPr>
        <w:t>1</w:t>
      </w:r>
      <w:r>
        <w:rPr>
          <w:rFonts w:ascii="仿宋_GB2312" w:hAnsi="仿宋_GB2312" w:cs="仿宋_GB2312" w:hint="eastAsia"/>
        </w:rPr>
        <w:t>、资金管理分析</w:t>
      </w:r>
    </w:p>
    <w:p w:rsidR="00765841" w:rsidRDefault="00F42AF3">
      <w:pPr>
        <w:spacing w:line="360" w:lineRule="auto"/>
        <w:ind w:firstLineChars="200" w:firstLine="600"/>
        <w:outlineLvl w:val="0"/>
        <w:rPr>
          <w:rFonts w:ascii="仿宋_GB2312"/>
        </w:rPr>
      </w:pPr>
      <w:r>
        <w:rPr>
          <w:rFonts w:ascii="仿宋_GB2312" w:hAnsi="仿宋_GB2312" w:cs="仿宋_GB2312" w:hint="eastAsia"/>
        </w:rPr>
        <w:t>（</w:t>
      </w:r>
      <w:r>
        <w:rPr>
          <w:rFonts w:ascii="仿宋_GB2312" w:hAnsi="仿宋_GB2312" w:cs="仿宋_GB2312"/>
        </w:rPr>
        <w:t>1</w:t>
      </w:r>
      <w:r>
        <w:rPr>
          <w:rFonts w:ascii="仿宋_GB2312" w:hAnsi="仿宋_GB2312" w:cs="仿宋_GB2312" w:hint="eastAsia"/>
        </w:rPr>
        <w:t>）资金到位率</w:t>
      </w:r>
    </w:p>
    <w:p w:rsidR="00765841" w:rsidRDefault="00F42AF3">
      <w:pPr>
        <w:widowControl/>
        <w:spacing w:line="600" w:lineRule="exact"/>
        <w:ind w:firstLineChars="300" w:firstLine="900"/>
        <w:rPr>
          <w:rFonts w:ascii="仿宋_GB2312"/>
          <w:kern w:val="0"/>
        </w:rPr>
      </w:pPr>
      <w:r>
        <w:rPr>
          <w:rFonts w:ascii="仿宋_GB2312" w:hAnsi="仿宋_GB2312" w:cs="仿宋_GB2312" w:hint="eastAsia"/>
          <w:kern w:val="0"/>
        </w:rPr>
        <w:lastRenderedPageBreak/>
        <w:t>资金到位率</w:t>
      </w:r>
      <w:r>
        <w:rPr>
          <w:rFonts w:ascii="仿宋_GB2312" w:hAnsi="仿宋_GB2312" w:cs="仿宋_GB2312"/>
          <w:kern w:val="0"/>
        </w:rPr>
        <w:t>=</w:t>
      </w:r>
      <w:r>
        <w:rPr>
          <w:rFonts w:ascii="仿宋_GB2312" w:hAnsi="仿宋_GB2312" w:cs="仿宋_GB2312" w:hint="eastAsia"/>
          <w:kern w:val="0"/>
        </w:rPr>
        <w:t>（实际到位资金</w:t>
      </w:r>
      <w:r>
        <w:rPr>
          <w:rFonts w:ascii="仿宋_GB2312" w:hAnsi="仿宋_GB2312" w:cs="仿宋_GB2312"/>
          <w:kern w:val="0"/>
        </w:rPr>
        <w:t>/</w:t>
      </w:r>
      <w:r>
        <w:rPr>
          <w:rFonts w:ascii="仿宋_GB2312" w:hAnsi="仿宋_GB2312" w:cs="仿宋_GB2312" w:hint="eastAsia"/>
          <w:kern w:val="0"/>
        </w:rPr>
        <w:t>预算资金）×</w:t>
      </w:r>
      <w:r>
        <w:rPr>
          <w:rFonts w:ascii="仿宋_GB2312" w:hAnsi="仿宋_GB2312" w:cs="仿宋_GB2312"/>
          <w:kern w:val="0"/>
        </w:rPr>
        <w:t>100%</w:t>
      </w:r>
      <w:r>
        <w:rPr>
          <w:rFonts w:ascii="仿宋_GB2312" w:hAnsi="仿宋_GB2312" w:cs="仿宋_GB2312" w:hint="eastAsia"/>
          <w:kern w:val="0"/>
        </w:rPr>
        <w:t>。</w:t>
      </w:r>
    </w:p>
    <w:p w:rsidR="00765841" w:rsidRDefault="00F42AF3">
      <w:pPr>
        <w:spacing w:line="360" w:lineRule="auto"/>
        <w:ind w:firstLineChars="200" w:firstLine="600"/>
        <w:outlineLvl w:val="0"/>
        <w:rPr>
          <w:rFonts w:ascii="仿宋_GB2312"/>
        </w:rPr>
      </w:pPr>
      <w:r>
        <w:rPr>
          <w:rFonts w:ascii="仿宋_GB2312" w:hAnsi="仿宋_GB2312" w:cs="仿宋_GB2312" w:hint="eastAsia"/>
        </w:rPr>
        <w:t>资金到位率用以反映和考核资金落实情况对项目实施的总体保障程度。资金到位率</w:t>
      </w:r>
      <w:r>
        <w:rPr>
          <w:rFonts w:ascii="仿宋_GB2312" w:hAnsi="仿宋_GB2312" w:cs="仿宋_GB2312"/>
        </w:rPr>
        <w:t>100%</w:t>
      </w:r>
      <w:r>
        <w:rPr>
          <w:rFonts w:ascii="仿宋_GB2312" w:hAnsi="仿宋_GB2312" w:cs="仿宋_GB2312" w:hint="eastAsia"/>
        </w:rPr>
        <w:t>。</w:t>
      </w:r>
    </w:p>
    <w:p w:rsidR="00765841" w:rsidRDefault="00F42AF3">
      <w:pPr>
        <w:spacing w:line="360" w:lineRule="auto"/>
        <w:ind w:leftChars="200" w:left="600"/>
        <w:outlineLvl w:val="0"/>
        <w:rPr>
          <w:rFonts w:ascii="仿宋_GB2312"/>
        </w:rPr>
      </w:pPr>
      <w:r>
        <w:rPr>
          <w:rFonts w:ascii="仿宋_GB2312" w:hAnsi="仿宋_GB2312" w:cs="仿宋_GB2312" w:hint="eastAsia"/>
        </w:rPr>
        <w:t>（</w:t>
      </w:r>
      <w:r>
        <w:rPr>
          <w:rFonts w:ascii="仿宋_GB2312" w:hAnsi="仿宋_GB2312" w:cs="仿宋_GB2312"/>
        </w:rPr>
        <w:t>2</w:t>
      </w:r>
      <w:r>
        <w:rPr>
          <w:rFonts w:ascii="仿宋_GB2312" w:hAnsi="仿宋_GB2312" w:cs="仿宋_GB2312" w:hint="eastAsia"/>
        </w:rPr>
        <w:t>）预算执行率</w:t>
      </w:r>
    </w:p>
    <w:p w:rsidR="00765841" w:rsidRDefault="00F42AF3">
      <w:pPr>
        <w:spacing w:line="360" w:lineRule="auto"/>
        <w:ind w:firstLineChars="200" w:firstLine="600"/>
        <w:outlineLvl w:val="0"/>
        <w:rPr>
          <w:rFonts w:ascii="仿宋_GB2312"/>
        </w:rPr>
      </w:pPr>
      <w:r>
        <w:rPr>
          <w:rFonts w:ascii="仿宋_GB2312" w:hAnsi="仿宋_GB2312" w:cs="仿宋_GB2312" w:hint="eastAsia"/>
          <w:kern w:val="0"/>
        </w:rPr>
        <w:t>预算执行率</w:t>
      </w:r>
      <w:r>
        <w:rPr>
          <w:rFonts w:ascii="仿宋_GB2312" w:hAnsi="仿宋_GB2312" w:cs="仿宋_GB2312"/>
          <w:kern w:val="0"/>
        </w:rPr>
        <w:t>=</w:t>
      </w:r>
      <w:r>
        <w:rPr>
          <w:rFonts w:ascii="仿宋_GB2312" w:hAnsi="仿宋_GB2312" w:cs="仿宋_GB2312" w:hint="eastAsia"/>
          <w:kern w:val="0"/>
        </w:rPr>
        <w:t>（实际支出资金</w:t>
      </w:r>
      <w:r>
        <w:rPr>
          <w:rFonts w:ascii="仿宋_GB2312" w:hAnsi="仿宋_GB2312" w:cs="仿宋_GB2312"/>
          <w:kern w:val="0"/>
        </w:rPr>
        <w:t>/</w:t>
      </w:r>
      <w:r>
        <w:rPr>
          <w:rFonts w:ascii="仿宋_GB2312" w:hAnsi="仿宋_GB2312" w:cs="仿宋_GB2312" w:hint="eastAsia"/>
          <w:kern w:val="0"/>
        </w:rPr>
        <w:t>实际到位资金）×</w:t>
      </w:r>
      <w:r>
        <w:rPr>
          <w:rFonts w:ascii="仿宋_GB2312" w:hAnsi="仿宋_GB2312" w:cs="仿宋_GB2312"/>
          <w:kern w:val="0"/>
        </w:rPr>
        <w:t>100%</w:t>
      </w:r>
      <w:r>
        <w:rPr>
          <w:rFonts w:ascii="仿宋_GB2312" w:hAnsi="仿宋_GB2312" w:cs="仿宋_GB2312" w:hint="eastAsia"/>
          <w:kern w:val="0"/>
        </w:rPr>
        <w:t>。</w:t>
      </w:r>
      <w:r>
        <w:rPr>
          <w:rFonts w:ascii="仿宋_GB2312" w:hAnsi="仿宋_GB2312" w:cs="仿宋_GB2312" w:hint="eastAsia"/>
        </w:rPr>
        <w:t>预算执行率用以反映或考核项目预算执行情况。预算执行率</w:t>
      </w:r>
      <w:r>
        <w:rPr>
          <w:rFonts w:ascii="仿宋_GB2312" w:hAnsi="仿宋_GB2312" w:cs="仿宋_GB2312"/>
        </w:rPr>
        <w:t>79</w:t>
      </w:r>
      <w:r>
        <w:rPr>
          <w:rFonts w:ascii="仿宋_GB2312" w:hAnsi="仿宋_GB2312" w:cs="仿宋_GB2312" w:hint="eastAsia"/>
        </w:rPr>
        <w:t>.</w:t>
      </w:r>
      <w:r>
        <w:rPr>
          <w:rFonts w:ascii="仿宋_GB2312" w:hAnsi="仿宋_GB2312" w:cs="仿宋_GB2312"/>
        </w:rPr>
        <w:t>65%</w:t>
      </w:r>
      <w:r>
        <w:rPr>
          <w:rFonts w:ascii="仿宋_GB2312" w:hAnsi="仿宋_GB2312" w:cs="仿宋_GB2312" w:hint="eastAsia"/>
        </w:rPr>
        <w:t>。</w:t>
      </w:r>
    </w:p>
    <w:p w:rsidR="00765841" w:rsidRDefault="00F42AF3">
      <w:pPr>
        <w:spacing w:line="360" w:lineRule="auto"/>
        <w:ind w:leftChars="200" w:left="600"/>
        <w:outlineLvl w:val="0"/>
        <w:rPr>
          <w:rFonts w:ascii="仿宋_GB2312"/>
        </w:rPr>
      </w:pPr>
      <w:r>
        <w:rPr>
          <w:rFonts w:ascii="仿宋_GB2312" w:hAnsi="仿宋_GB2312" w:cs="仿宋_GB2312" w:hint="eastAsia"/>
        </w:rPr>
        <w:t>（</w:t>
      </w:r>
      <w:r>
        <w:rPr>
          <w:rFonts w:ascii="仿宋_GB2312" w:hAnsi="仿宋_GB2312" w:cs="仿宋_GB2312"/>
        </w:rPr>
        <w:t>3</w:t>
      </w:r>
      <w:r>
        <w:rPr>
          <w:rFonts w:ascii="仿宋_GB2312" w:hAnsi="仿宋_GB2312" w:cs="仿宋_GB2312" w:hint="eastAsia"/>
        </w:rPr>
        <w:t>）资金使用合规性</w:t>
      </w:r>
    </w:p>
    <w:p w:rsidR="00765841" w:rsidRDefault="00F42AF3">
      <w:pPr>
        <w:spacing w:line="360" w:lineRule="auto"/>
        <w:ind w:leftChars="160" w:left="480"/>
        <w:outlineLvl w:val="0"/>
        <w:rPr>
          <w:rFonts w:ascii="仿宋_GB2312"/>
        </w:rPr>
      </w:pPr>
      <w:r>
        <w:rPr>
          <w:rFonts w:ascii="仿宋_GB2312" w:hAnsi="仿宋_GB2312" w:cs="仿宋_GB2312" w:hint="eastAsia"/>
          <w:kern w:val="0"/>
        </w:rPr>
        <w:t>是符合国家财经法规和财务管理制度以及有关专项资金管理办法的规定；资金的拨付是有完整的审批程序和手续；符合项目预算批复或合同规定的用途</w:t>
      </w:r>
      <w:r>
        <w:rPr>
          <w:rFonts w:asciiTheme="minorHAnsi" w:hAnsiTheme="minorHAnsi" w:cs="仿宋_GB2312" w:hint="eastAsia"/>
          <w:kern w:val="0"/>
        </w:rPr>
        <w:t>。</w:t>
      </w:r>
    </w:p>
    <w:p w:rsidR="00765841" w:rsidRDefault="00F42AF3">
      <w:pPr>
        <w:spacing w:line="360" w:lineRule="auto"/>
        <w:ind w:left="600"/>
        <w:outlineLvl w:val="0"/>
        <w:rPr>
          <w:rFonts w:ascii="仿宋_GB2312" w:hAnsi="仿宋_GB2312" w:cs="仿宋_GB2312"/>
        </w:rPr>
      </w:pPr>
      <w:r>
        <w:rPr>
          <w:rFonts w:ascii="仿宋_GB2312" w:hAnsi="仿宋_GB2312" w:cs="仿宋_GB2312"/>
        </w:rPr>
        <w:t>2</w:t>
      </w:r>
      <w:r>
        <w:rPr>
          <w:rFonts w:ascii="仿宋_GB2312" w:hAnsi="仿宋_GB2312" w:cs="仿宋_GB2312" w:hint="eastAsia"/>
        </w:rPr>
        <w:t>、组织实施分析</w:t>
      </w:r>
    </w:p>
    <w:p w:rsidR="00765841" w:rsidRDefault="00F42AF3">
      <w:pPr>
        <w:spacing w:line="360" w:lineRule="auto"/>
        <w:ind w:left="600"/>
        <w:outlineLvl w:val="0"/>
        <w:rPr>
          <w:rFonts w:ascii="仿宋_GB2312"/>
        </w:rPr>
      </w:pPr>
      <w:r>
        <w:rPr>
          <w:rFonts w:ascii="仿宋_GB2312" w:hAnsi="仿宋_GB2312" w:cs="仿宋_GB2312" w:hint="eastAsia"/>
        </w:rPr>
        <w:t>（</w:t>
      </w:r>
      <w:r>
        <w:rPr>
          <w:rFonts w:ascii="仿宋_GB2312" w:hAnsi="仿宋_GB2312" w:cs="仿宋_GB2312"/>
        </w:rPr>
        <w:t>1</w:t>
      </w:r>
      <w:r>
        <w:rPr>
          <w:rFonts w:ascii="仿宋_GB2312" w:hAnsi="仿宋_GB2312" w:cs="仿宋_GB2312" w:hint="eastAsia"/>
        </w:rPr>
        <w:t>）管理制度健全性</w:t>
      </w:r>
    </w:p>
    <w:p w:rsidR="00765841" w:rsidRDefault="00F42AF3">
      <w:pPr>
        <w:spacing w:line="360" w:lineRule="auto"/>
        <w:ind w:leftChars="100" w:left="600" w:hangingChars="100" w:hanging="300"/>
        <w:outlineLvl w:val="0"/>
        <w:rPr>
          <w:rFonts w:ascii="仿宋_GB2312"/>
        </w:rPr>
      </w:pPr>
      <w:r>
        <w:rPr>
          <w:rFonts w:ascii="仿宋_GB2312" w:hAnsi="仿宋_GB2312" w:cs="仿宋_GB2312" w:hint="eastAsia"/>
          <w:kern w:val="0"/>
        </w:rPr>
        <w:t>具有相应的财务和业务管理制度；财务和业务管理制度是合法、合规、完整。</w:t>
      </w:r>
    </w:p>
    <w:p w:rsidR="00765841" w:rsidRDefault="00F42AF3">
      <w:pPr>
        <w:spacing w:line="360" w:lineRule="auto"/>
        <w:ind w:leftChars="200" w:left="600"/>
        <w:outlineLvl w:val="0"/>
        <w:rPr>
          <w:rFonts w:ascii="仿宋_GB2312"/>
        </w:rPr>
      </w:pPr>
      <w:r>
        <w:rPr>
          <w:rFonts w:ascii="仿宋_GB2312" w:hAnsi="仿宋_GB2312" w:cs="仿宋_GB2312" w:hint="eastAsia"/>
        </w:rPr>
        <w:t>（</w:t>
      </w:r>
      <w:r>
        <w:rPr>
          <w:rFonts w:ascii="仿宋_GB2312" w:hAnsi="仿宋_GB2312" w:cs="仿宋_GB2312"/>
        </w:rPr>
        <w:t>2</w:t>
      </w:r>
      <w:r>
        <w:rPr>
          <w:rFonts w:ascii="仿宋_GB2312" w:hAnsi="仿宋_GB2312" w:cs="仿宋_GB2312" w:hint="eastAsia"/>
        </w:rPr>
        <w:t>）制度执行有效性</w:t>
      </w:r>
    </w:p>
    <w:p w:rsidR="00765841" w:rsidRPr="009175FC" w:rsidRDefault="00F42AF3" w:rsidP="009175FC">
      <w:pPr>
        <w:spacing w:line="360" w:lineRule="auto"/>
        <w:ind w:left="600" w:hangingChars="200" w:hanging="600"/>
        <w:outlineLvl w:val="0"/>
        <w:rPr>
          <w:rFonts w:ascii="仿宋_GB2312"/>
        </w:rPr>
      </w:pPr>
      <w:r>
        <w:rPr>
          <w:rFonts w:ascii="仿宋_GB2312"/>
        </w:rPr>
        <w:tab/>
      </w:r>
      <w:r>
        <w:rPr>
          <w:rFonts w:ascii="仿宋_GB2312" w:hAnsi="仿宋_GB2312" w:cs="仿宋_GB2312" w:hint="eastAsia"/>
          <w:kern w:val="0"/>
        </w:rPr>
        <w:t>是遵守相关法律法规和相关管理规定；项目合同书、验收报告、技术鉴定等资料是齐全并及时归档；项目实施的人员条件、场地设备、信息支撑等是落实到位。</w:t>
      </w:r>
    </w:p>
    <w:p w:rsidR="00765841" w:rsidRDefault="00F42AF3">
      <w:pPr>
        <w:numPr>
          <w:ilvl w:val="0"/>
          <w:numId w:val="2"/>
        </w:numPr>
        <w:spacing w:line="600" w:lineRule="exact"/>
        <w:ind w:firstLineChars="200" w:firstLine="600"/>
        <w:outlineLvl w:val="0"/>
        <w:rPr>
          <w:rFonts w:ascii="仿宋_GB2312"/>
        </w:rPr>
      </w:pPr>
      <w:r>
        <w:rPr>
          <w:rFonts w:ascii="仿宋_GB2312" w:hint="eastAsia"/>
        </w:rPr>
        <w:t>项目产出情况。</w:t>
      </w:r>
    </w:p>
    <w:p w:rsidR="00765841" w:rsidRDefault="00F42AF3">
      <w:pPr>
        <w:pStyle w:val="a7"/>
        <w:spacing w:line="600" w:lineRule="exact"/>
        <w:ind w:left="420" w:firstLineChars="0" w:firstLine="0"/>
        <w:outlineLvl w:val="0"/>
        <w:rPr>
          <w:rFonts w:ascii="仿宋_GB2312"/>
        </w:rPr>
      </w:pPr>
      <w:r>
        <w:rPr>
          <w:rFonts w:ascii="仿宋_GB2312" w:hint="eastAsia"/>
        </w:rPr>
        <w:t>数量指标中设置了业务调研次数，通过对全州疾控工作的检查督导，发现问题，及时进行指导，提高县市疾控防病能力。全年举</w:t>
      </w:r>
      <w:r>
        <w:rPr>
          <w:rFonts w:ascii="仿宋_GB2312" w:hint="eastAsia"/>
        </w:rPr>
        <w:lastRenderedPageBreak/>
        <w:t>办业务培训班4次，提高业务人员应急处置能力和实战能力。质量指标中设置了接种率、监测率指标，有效落实防治专项疾病监测全覆盖行动，进一步控制和降低疫苗针对传染病的发病；围绕全州艾滋病防治综合措施的实施与关键指标的落实，扩大HIV检测，保持疫情稳定；提升结核病防治工作质量，聚焦精准诊断、精准报告、全程规范诊疗、提高治愈率。</w:t>
      </w:r>
    </w:p>
    <w:p w:rsidR="00765841" w:rsidRDefault="00F42AF3">
      <w:pPr>
        <w:numPr>
          <w:ilvl w:val="0"/>
          <w:numId w:val="2"/>
        </w:numPr>
        <w:spacing w:line="600" w:lineRule="exact"/>
        <w:ind w:firstLineChars="200" w:firstLine="600"/>
        <w:outlineLvl w:val="0"/>
        <w:rPr>
          <w:rFonts w:ascii="仿宋_GB2312"/>
        </w:rPr>
      </w:pPr>
      <w:r>
        <w:rPr>
          <w:rFonts w:ascii="仿宋_GB2312" w:hint="eastAsia"/>
        </w:rPr>
        <w:t>项目效益情况。</w:t>
      </w:r>
    </w:p>
    <w:p w:rsidR="00765841" w:rsidRPr="009175FC" w:rsidRDefault="00F42AF3" w:rsidP="009175FC">
      <w:pPr>
        <w:spacing w:line="600" w:lineRule="exact"/>
        <w:ind w:firstLineChars="200" w:firstLine="600"/>
        <w:outlineLvl w:val="0"/>
      </w:pPr>
      <w:r>
        <w:rPr>
          <w:rFonts w:ascii="仿宋_GB2312" w:hint="eastAsia"/>
        </w:rPr>
        <w:t>此项目的开展保障了居民健康，有效防控传染病；业务培训提升专业技术人员防控能力，不断改善相关医疗卫生条件，全面提高居民健康水平医疗服务水平和服务质量，提升了人民满意度。</w:t>
      </w:r>
      <w:bookmarkStart w:id="3" w:name="_GoBack"/>
      <w:bookmarkEnd w:id="3"/>
    </w:p>
    <w:p w:rsidR="00765841" w:rsidRDefault="00F42AF3">
      <w:pPr>
        <w:spacing w:line="600" w:lineRule="exact"/>
        <w:ind w:firstLineChars="200" w:firstLine="600"/>
        <w:rPr>
          <w:rFonts w:ascii="黑体" w:eastAsia="黑体" w:hAnsi="黑体"/>
        </w:rPr>
      </w:pPr>
      <w:r>
        <w:rPr>
          <w:rFonts w:ascii="黑体" w:eastAsia="黑体" w:hAnsi="黑体" w:hint="eastAsia"/>
        </w:rPr>
        <w:t>五、主要经验及做法、存在的问题及原因分析</w:t>
      </w:r>
    </w:p>
    <w:p w:rsidR="00765841" w:rsidRPr="00F31CEF" w:rsidRDefault="00F42AF3">
      <w:pPr>
        <w:spacing w:line="600" w:lineRule="exact"/>
        <w:ind w:firstLine="641"/>
        <w:rPr>
          <w:rFonts w:ascii="仿宋_GB2312"/>
        </w:rPr>
      </w:pPr>
      <w:r w:rsidRPr="00F31CEF">
        <w:rPr>
          <w:rFonts w:ascii="仿宋_GB2312" w:hint="eastAsia"/>
        </w:rPr>
        <w:t>疾病预防控制项目按照预算管理规定执行，项目实施过程中严格坚持社会保险财政补助资金专款专用的原则，项目资金按计划使用，杜绝了资金被挤占和挪用现象的发生。项目实施后，认真进行自评工作，总结经验，为今后的工作提供好的借鉴，逐步完善项目实施制度。</w:t>
      </w:r>
    </w:p>
    <w:p w:rsidR="00765841" w:rsidRDefault="00F42AF3">
      <w:pPr>
        <w:spacing w:line="600" w:lineRule="exact"/>
        <w:ind w:firstLineChars="200" w:firstLine="600"/>
        <w:rPr>
          <w:rFonts w:ascii="黑体" w:eastAsia="黑体" w:hAnsi="黑体"/>
        </w:rPr>
      </w:pPr>
      <w:r>
        <w:rPr>
          <w:rFonts w:ascii="黑体" w:eastAsia="黑体" w:hAnsi="黑体" w:hint="eastAsia"/>
        </w:rPr>
        <w:t>六、有关建议</w:t>
      </w:r>
    </w:p>
    <w:p w:rsidR="00765841" w:rsidRPr="00F31CEF" w:rsidRDefault="00F42AF3">
      <w:pPr>
        <w:spacing w:line="600" w:lineRule="exact"/>
        <w:ind w:firstLine="641"/>
        <w:rPr>
          <w:rFonts w:ascii="仿宋_GB2312"/>
        </w:rPr>
      </w:pPr>
      <w:r w:rsidRPr="00F31CEF">
        <w:rPr>
          <w:rFonts w:ascii="仿宋_GB2312" w:hint="eastAsia"/>
        </w:rPr>
        <w:t>加大预算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w:t>
      </w:r>
    </w:p>
    <w:p w:rsidR="00765841" w:rsidRDefault="00765841">
      <w:pPr>
        <w:spacing w:line="600" w:lineRule="exact"/>
        <w:ind w:firstLineChars="200" w:firstLine="600"/>
        <w:rPr>
          <w:rFonts w:ascii="黑体" w:eastAsia="黑体" w:hAnsi="黑体"/>
        </w:rPr>
      </w:pPr>
    </w:p>
    <w:p w:rsidR="00765841" w:rsidRDefault="00F42AF3">
      <w:pPr>
        <w:spacing w:line="600" w:lineRule="exact"/>
        <w:ind w:firstLineChars="200" w:firstLine="600"/>
        <w:rPr>
          <w:rFonts w:ascii="黑体" w:eastAsia="黑体" w:hAnsi="黑体"/>
        </w:rPr>
      </w:pPr>
      <w:r>
        <w:rPr>
          <w:rFonts w:ascii="黑体" w:eastAsia="黑体" w:hAnsi="黑体" w:hint="eastAsia"/>
        </w:rPr>
        <w:t>七、其他需要说明的问题</w:t>
      </w:r>
    </w:p>
    <w:p w:rsidR="00765841" w:rsidRDefault="00F42AF3">
      <w:pPr>
        <w:spacing w:line="600" w:lineRule="exact"/>
        <w:ind w:firstLineChars="200" w:firstLine="600"/>
        <w:rPr>
          <w:rFonts w:ascii="黑体" w:eastAsia="黑体" w:hAnsi="黑体"/>
        </w:rPr>
        <w:sectPr w:rsidR="00765841">
          <w:footerReference w:type="default" r:id="rId9"/>
          <w:pgSz w:w="11906" w:h="16838"/>
          <w:pgMar w:top="1928" w:right="1531" w:bottom="1701" w:left="1531" w:header="737" w:footer="851" w:gutter="0"/>
          <w:cols w:space="720"/>
          <w:docGrid w:type="lines" w:linePitch="408"/>
        </w:sectPr>
      </w:pPr>
      <w:r>
        <w:rPr>
          <w:rFonts w:ascii="黑体" w:eastAsia="黑体" w:hAnsi="黑体" w:hint="eastAsia"/>
        </w:rPr>
        <w:t>无</w:t>
      </w:r>
    </w:p>
    <w:p w:rsidR="00036610" w:rsidRPr="00036610" w:rsidRDefault="00036610" w:rsidP="00036610">
      <w:pPr>
        <w:pStyle w:val="a6"/>
        <w:jc w:val="center"/>
        <w:rPr>
          <w:rFonts w:ascii="仿宋_GB2312" w:eastAsia="仿宋_GB2312" w:hAnsi="仿宋_GB2312" w:cs="仿宋_GB2312"/>
          <w:sz w:val="52"/>
          <w:szCs w:val="52"/>
        </w:rPr>
      </w:pPr>
      <w:r w:rsidRPr="00036610">
        <w:rPr>
          <w:rFonts w:ascii="仿宋_GB2312" w:eastAsia="仿宋_GB2312" w:hAnsi="仿宋_GB2312" w:cs="仿宋_GB2312" w:hint="eastAsia"/>
          <w:sz w:val="52"/>
          <w:szCs w:val="52"/>
        </w:rPr>
        <w:lastRenderedPageBreak/>
        <w:t>项目评价指标体系表</w:t>
      </w: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3"/>
        <w:gridCol w:w="1297"/>
        <w:gridCol w:w="1411"/>
        <w:gridCol w:w="2789"/>
        <w:gridCol w:w="7341"/>
        <w:gridCol w:w="829"/>
        <w:gridCol w:w="12"/>
        <w:gridCol w:w="11"/>
        <w:gridCol w:w="899"/>
        <w:gridCol w:w="12"/>
        <w:gridCol w:w="11"/>
      </w:tblGrid>
      <w:tr w:rsidR="00036610" w:rsidTr="00ED3D08">
        <w:trPr>
          <w:gridAfter w:val="1"/>
          <w:wAfter w:w="11" w:type="dxa"/>
          <w:trHeight w:val="692"/>
          <w:tblHeader/>
          <w:jc w:val="center"/>
        </w:trPr>
        <w:tc>
          <w:tcPr>
            <w:tcW w:w="763" w:type="dxa"/>
            <w:shd w:val="clear" w:color="auto" w:fill="FFFFFF"/>
            <w:vAlign w:val="center"/>
          </w:tcPr>
          <w:p w:rsidR="00036610" w:rsidRDefault="00036610" w:rsidP="00ED3D08">
            <w:pPr>
              <w:widowControl/>
              <w:spacing w:line="600" w:lineRule="exact"/>
              <w:jc w:val="center"/>
              <w:rPr>
                <w:rFonts w:ascii="宋体" w:hAnsi="宋体" w:cs="宋体"/>
                <w:b/>
                <w:bCs/>
                <w:color w:val="000000"/>
                <w:kern w:val="0"/>
                <w:sz w:val="22"/>
                <w:szCs w:val="22"/>
              </w:rPr>
            </w:pPr>
            <w:r>
              <w:rPr>
                <w:rFonts w:ascii="宋体" w:hAnsi="宋体" w:cs="宋体" w:hint="eastAsia"/>
                <w:b/>
                <w:bCs/>
                <w:color w:val="000000"/>
                <w:kern w:val="0"/>
                <w:sz w:val="22"/>
                <w:szCs w:val="22"/>
              </w:rPr>
              <w:t>一级指标</w:t>
            </w:r>
          </w:p>
        </w:tc>
        <w:tc>
          <w:tcPr>
            <w:tcW w:w="1297" w:type="dxa"/>
            <w:shd w:val="clear" w:color="auto" w:fill="FFFFFF"/>
            <w:vAlign w:val="center"/>
          </w:tcPr>
          <w:p w:rsidR="00036610" w:rsidRDefault="00036610" w:rsidP="00ED3D08">
            <w:pPr>
              <w:widowControl/>
              <w:spacing w:line="600" w:lineRule="exact"/>
              <w:jc w:val="center"/>
              <w:rPr>
                <w:rFonts w:ascii="宋体" w:hAnsi="宋体" w:cs="宋体"/>
                <w:b/>
                <w:bCs/>
                <w:color w:val="000000"/>
                <w:kern w:val="0"/>
                <w:sz w:val="22"/>
                <w:szCs w:val="22"/>
              </w:rPr>
            </w:pPr>
            <w:r>
              <w:rPr>
                <w:rFonts w:ascii="宋体" w:hAnsi="宋体" w:cs="宋体" w:hint="eastAsia"/>
                <w:b/>
                <w:bCs/>
                <w:color w:val="000000"/>
                <w:kern w:val="0"/>
                <w:sz w:val="22"/>
                <w:szCs w:val="22"/>
              </w:rPr>
              <w:t>二级指标</w:t>
            </w:r>
          </w:p>
        </w:tc>
        <w:tc>
          <w:tcPr>
            <w:tcW w:w="1411" w:type="dxa"/>
            <w:shd w:val="clear" w:color="auto" w:fill="FFFFFF"/>
            <w:vAlign w:val="center"/>
          </w:tcPr>
          <w:p w:rsidR="00036610" w:rsidRDefault="00036610" w:rsidP="00ED3D08">
            <w:pPr>
              <w:widowControl/>
              <w:spacing w:line="600" w:lineRule="exact"/>
              <w:jc w:val="center"/>
              <w:rPr>
                <w:rFonts w:ascii="宋体" w:hAnsi="宋体" w:cs="宋体"/>
                <w:b/>
                <w:bCs/>
                <w:color w:val="000000"/>
                <w:kern w:val="0"/>
                <w:sz w:val="22"/>
                <w:szCs w:val="22"/>
              </w:rPr>
            </w:pPr>
            <w:r>
              <w:rPr>
                <w:rFonts w:ascii="宋体" w:hAnsi="宋体" w:cs="宋体" w:hint="eastAsia"/>
                <w:b/>
                <w:bCs/>
                <w:color w:val="000000"/>
                <w:kern w:val="0"/>
                <w:sz w:val="22"/>
                <w:szCs w:val="22"/>
              </w:rPr>
              <w:t>三级指标</w:t>
            </w:r>
          </w:p>
        </w:tc>
        <w:tc>
          <w:tcPr>
            <w:tcW w:w="2789" w:type="dxa"/>
            <w:shd w:val="clear" w:color="auto" w:fill="FFFFFF"/>
            <w:vAlign w:val="center"/>
          </w:tcPr>
          <w:p w:rsidR="00036610" w:rsidRDefault="00036610" w:rsidP="00ED3D08">
            <w:pPr>
              <w:widowControl/>
              <w:spacing w:line="600" w:lineRule="exact"/>
              <w:jc w:val="center"/>
              <w:rPr>
                <w:rFonts w:ascii="宋体" w:hAnsi="宋体" w:cs="宋体"/>
                <w:b/>
                <w:bCs/>
                <w:color w:val="000000"/>
                <w:kern w:val="0"/>
                <w:sz w:val="22"/>
                <w:szCs w:val="22"/>
              </w:rPr>
            </w:pPr>
            <w:r>
              <w:rPr>
                <w:rFonts w:ascii="宋体" w:hAnsi="宋体" w:cs="宋体" w:hint="eastAsia"/>
                <w:b/>
                <w:bCs/>
                <w:color w:val="000000"/>
                <w:kern w:val="0"/>
                <w:sz w:val="22"/>
                <w:szCs w:val="22"/>
              </w:rPr>
              <w:t>指标解释</w:t>
            </w:r>
          </w:p>
        </w:tc>
        <w:tc>
          <w:tcPr>
            <w:tcW w:w="7341" w:type="dxa"/>
            <w:shd w:val="clear" w:color="auto" w:fill="FFFFFF"/>
            <w:vAlign w:val="center"/>
          </w:tcPr>
          <w:p w:rsidR="00036610" w:rsidRDefault="00036610" w:rsidP="00ED3D08">
            <w:pPr>
              <w:widowControl/>
              <w:spacing w:line="600" w:lineRule="exact"/>
              <w:jc w:val="center"/>
              <w:rPr>
                <w:rFonts w:ascii="宋体" w:hAnsi="宋体" w:cs="宋体"/>
                <w:b/>
                <w:bCs/>
                <w:color w:val="000000"/>
                <w:kern w:val="0"/>
                <w:sz w:val="22"/>
                <w:szCs w:val="22"/>
              </w:rPr>
            </w:pPr>
            <w:r>
              <w:rPr>
                <w:rFonts w:ascii="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tcPr>
          <w:p w:rsidR="00036610" w:rsidRDefault="00036610" w:rsidP="00ED3D08">
            <w:pPr>
              <w:widowControl/>
              <w:spacing w:line="600" w:lineRule="exact"/>
              <w:jc w:val="center"/>
              <w:rPr>
                <w:rFonts w:ascii="宋体" w:hAnsi="宋体" w:cs="宋体"/>
                <w:b/>
                <w:bCs/>
                <w:color w:val="000000"/>
                <w:kern w:val="0"/>
                <w:sz w:val="22"/>
                <w:szCs w:val="22"/>
              </w:rPr>
            </w:pPr>
            <w:r>
              <w:rPr>
                <w:rFonts w:ascii="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tcPr>
          <w:p w:rsidR="00036610" w:rsidRDefault="00036610" w:rsidP="00ED3D08">
            <w:pPr>
              <w:widowControl/>
              <w:spacing w:line="600" w:lineRule="exact"/>
              <w:jc w:val="left"/>
              <w:rPr>
                <w:rFonts w:ascii="宋体" w:hAnsi="宋体" w:cs="宋体"/>
                <w:b/>
                <w:bCs/>
                <w:color w:val="000000"/>
                <w:kern w:val="0"/>
                <w:sz w:val="22"/>
                <w:szCs w:val="22"/>
              </w:rPr>
            </w:pPr>
            <w:r>
              <w:rPr>
                <w:rFonts w:ascii="宋体" w:hAnsi="宋体" w:cs="宋体" w:hint="eastAsia"/>
                <w:b/>
                <w:bCs/>
                <w:color w:val="000000"/>
                <w:kern w:val="0"/>
                <w:sz w:val="22"/>
                <w:szCs w:val="22"/>
              </w:rPr>
              <w:t>评价</w:t>
            </w:r>
          </w:p>
          <w:p w:rsidR="00036610" w:rsidRDefault="00036610" w:rsidP="00ED3D08">
            <w:pPr>
              <w:widowControl/>
              <w:spacing w:line="600" w:lineRule="exact"/>
              <w:jc w:val="left"/>
              <w:rPr>
                <w:rFonts w:ascii="宋体" w:hAnsi="宋体" w:cs="宋体"/>
                <w:b/>
                <w:bCs/>
                <w:color w:val="000000"/>
                <w:kern w:val="0"/>
                <w:sz w:val="22"/>
                <w:szCs w:val="22"/>
              </w:rPr>
            </w:pPr>
            <w:r>
              <w:rPr>
                <w:rFonts w:ascii="宋体" w:hAnsi="宋体" w:cs="宋体" w:hint="eastAsia"/>
                <w:b/>
                <w:bCs/>
                <w:color w:val="000000"/>
                <w:kern w:val="0"/>
                <w:sz w:val="22"/>
                <w:szCs w:val="22"/>
              </w:rPr>
              <w:t>结果</w:t>
            </w:r>
          </w:p>
        </w:tc>
      </w:tr>
      <w:tr w:rsidR="00036610" w:rsidTr="00ED3D08">
        <w:trPr>
          <w:gridAfter w:val="1"/>
          <w:wAfter w:w="11" w:type="dxa"/>
          <w:trHeight w:val="1459"/>
          <w:jc w:val="center"/>
        </w:trPr>
        <w:tc>
          <w:tcPr>
            <w:tcW w:w="763" w:type="dxa"/>
            <w:vMerge w:val="restart"/>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决策</w:t>
            </w:r>
            <w:r>
              <w:rPr>
                <w:rFonts w:ascii="宋体" w:hAnsi="宋体" w:cs="宋体" w:hint="eastAsia"/>
                <w:color w:val="000000"/>
                <w:kern w:val="0"/>
                <w:sz w:val="20"/>
                <w:szCs w:val="20"/>
              </w:rPr>
              <w:t>(20</w:t>
            </w:r>
            <w:r>
              <w:rPr>
                <w:rFonts w:ascii="宋体" w:hAnsi="宋体" w:cs="宋体" w:hint="eastAsia"/>
                <w:color w:val="000000"/>
                <w:kern w:val="0"/>
                <w:sz w:val="20"/>
                <w:szCs w:val="20"/>
              </w:rPr>
              <w:t>分</w:t>
            </w:r>
            <w:r>
              <w:rPr>
                <w:rFonts w:ascii="宋体" w:hAnsi="宋体" w:cs="宋体" w:hint="eastAsia"/>
                <w:color w:val="000000"/>
                <w:kern w:val="0"/>
                <w:sz w:val="20"/>
                <w:szCs w:val="20"/>
              </w:rPr>
              <w:t>)</w:t>
            </w:r>
            <w:r>
              <w:rPr>
                <w:rFonts w:ascii="宋体" w:hAnsi="宋体" w:cs="宋体" w:hint="eastAsia"/>
                <w:color w:val="000000"/>
                <w:kern w:val="0"/>
                <w:sz w:val="20"/>
                <w:szCs w:val="20"/>
              </w:rPr>
              <w:t xml:space="preserve">　</w:t>
            </w:r>
          </w:p>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p w:rsidR="00036610" w:rsidRDefault="00036610" w:rsidP="00ED3D08">
            <w:pPr>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97" w:type="dxa"/>
            <w:vMerge w:val="restart"/>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项目立项（</w:t>
            </w:r>
            <w:r>
              <w:rPr>
                <w:rFonts w:ascii="宋体" w:hAnsi="宋体" w:cs="宋体" w:hint="eastAsia"/>
                <w:color w:val="000000"/>
                <w:kern w:val="0"/>
                <w:sz w:val="20"/>
                <w:szCs w:val="20"/>
              </w:rPr>
              <w:t>5</w:t>
            </w:r>
            <w:r>
              <w:rPr>
                <w:rFonts w:ascii="宋体" w:hAnsi="宋体" w:cs="宋体" w:hint="eastAsia"/>
                <w:color w:val="000000"/>
                <w:kern w:val="0"/>
                <w:sz w:val="20"/>
                <w:szCs w:val="20"/>
              </w:rPr>
              <w:t xml:space="preserve">）　</w:t>
            </w:r>
          </w:p>
        </w:tc>
        <w:tc>
          <w:tcPr>
            <w:tcW w:w="1411"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立项依据</w:t>
            </w:r>
          </w:p>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充分性</w:t>
            </w:r>
          </w:p>
        </w:tc>
        <w:tc>
          <w:tcPr>
            <w:tcW w:w="2789" w:type="dxa"/>
            <w:shd w:val="clear" w:color="auto"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项目立项是否符合法律法规、相关政策、发展规划以及部门职责，用以反映和考核项目立项依据情况。</w:t>
            </w:r>
          </w:p>
        </w:tc>
        <w:tc>
          <w:tcPr>
            <w:tcW w:w="7341" w:type="dxa"/>
            <w:tcBorders>
              <w:bottom w:val="single" w:sz="4" w:space="0" w:color="auto"/>
            </w:tcBorders>
            <w:shd w:val="clear" w:color="auto" w:fill="FFFFFF"/>
            <w:vAlign w:val="center"/>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评价要点：</w:t>
            </w:r>
            <w:r>
              <w:rPr>
                <w:rFonts w:ascii="宋体" w:hAnsi="宋体" w:cs="宋体" w:hint="eastAsia"/>
                <w:color w:val="000000"/>
                <w:kern w:val="0"/>
                <w:sz w:val="20"/>
                <w:szCs w:val="20"/>
              </w:rPr>
              <w:br/>
            </w:r>
            <w:r>
              <w:rPr>
                <w:rFonts w:ascii="宋体" w:hAnsi="宋体" w:cs="宋体" w:hint="eastAsia"/>
                <w:color w:val="000000"/>
                <w:kern w:val="0"/>
                <w:sz w:val="20"/>
                <w:szCs w:val="20"/>
              </w:rPr>
              <w:t>①项目立项是否符合国家法律法规、国民经济发展规划和相关政策；</w:t>
            </w:r>
            <w:r>
              <w:rPr>
                <w:rFonts w:ascii="宋体" w:hAnsi="宋体" w:cs="宋体" w:hint="eastAsia"/>
                <w:color w:val="000000"/>
                <w:kern w:val="0"/>
                <w:sz w:val="20"/>
                <w:szCs w:val="20"/>
              </w:rPr>
              <w:br/>
            </w:r>
            <w:r>
              <w:rPr>
                <w:rFonts w:ascii="宋体" w:hAnsi="宋体" w:cs="宋体" w:hint="eastAsia"/>
                <w:color w:val="000000"/>
                <w:kern w:val="0"/>
                <w:sz w:val="20"/>
                <w:szCs w:val="20"/>
              </w:rPr>
              <w:t>②项目立项是否符合行业发展规划和政策要求；</w:t>
            </w:r>
            <w:r>
              <w:rPr>
                <w:rFonts w:ascii="宋体" w:hAnsi="宋体" w:cs="宋体" w:hint="eastAsia"/>
                <w:color w:val="000000"/>
                <w:kern w:val="0"/>
                <w:sz w:val="20"/>
                <w:szCs w:val="20"/>
              </w:rPr>
              <w:br/>
            </w:r>
            <w:r>
              <w:rPr>
                <w:rFonts w:ascii="宋体" w:hAnsi="宋体" w:cs="宋体" w:hint="eastAsia"/>
                <w:color w:val="000000"/>
                <w:kern w:val="0"/>
                <w:sz w:val="20"/>
                <w:szCs w:val="20"/>
              </w:rPr>
              <w:t>③项目立项是否与部门职责范围相符，属于部门履职所需；</w:t>
            </w:r>
            <w:r>
              <w:rPr>
                <w:rFonts w:ascii="宋体" w:hAnsi="宋体" w:cs="宋体" w:hint="eastAsia"/>
                <w:color w:val="000000"/>
                <w:kern w:val="0"/>
                <w:sz w:val="20"/>
                <w:szCs w:val="20"/>
              </w:rPr>
              <w:br/>
            </w:r>
            <w:r>
              <w:rPr>
                <w:rFonts w:ascii="宋体" w:hAnsi="宋体" w:cs="宋体" w:hint="eastAsia"/>
                <w:color w:val="000000"/>
                <w:kern w:val="0"/>
                <w:sz w:val="20"/>
                <w:szCs w:val="20"/>
              </w:rPr>
              <w:t>④项目是否属于公共财政支持范围，是否符合中央、地方事权支出责任划分原则；</w:t>
            </w:r>
            <w:r>
              <w:rPr>
                <w:rFonts w:ascii="宋体" w:hAnsi="宋体" w:cs="宋体" w:hint="eastAsia"/>
                <w:color w:val="000000"/>
                <w:kern w:val="0"/>
                <w:sz w:val="20"/>
                <w:szCs w:val="20"/>
              </w:rPr>
              <w:br/>
            </w:r>
            <w:r>
              <w:rPr>
                <w:rFonts w:ascii="宋体" w:hAnsi="宋体" w:cs="宋体" w:hint="eastAsia"/>
                <w:color w:val="000000"/>
                <w:kern w:val="0"/>
                <w:sz w:val="20"/>
                <w:szCs w:val="20"/>
              </w:rP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922" w:type="dxa"/>
            <w:gridSpan w:val="3"/>
            <w:tcBorders>
              <w:top w:val="single" w:sz="4" w:space="0" w:color="auto"/>
              <w:left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3</w:t>
            </w:r>
          </w:p>
        </w:tc>
      </w:tr>
      <w:tr w:rsidR="00036610" w:rsidTr="00ED3D08">
        <w:trPr>
          <w:gridAfter w:val="1"/>
          <w:wAfter w:w="11" w:type="dxa"/>
          <w:trHeight w:val="1640"/>
          <w:jc w:val="center"/>
        </w:trPr>
        <w:tc>
          <w:tcPr>
            <w:tcW w:w="763" w:type="dxa"/>
            <w:vMerge/>
            <w:shd w:val="clear" w:color="auto" w:fill="FFFFFF"/>
            <w:vAlign w:val="center"/>
          </w:tcPr>
          <w:p w:rsidR="00036610" w:rsidRDefault="00036610" w:rsidP="00ED3D08">
            <w:pPr>
              <w:spacing w:line="240" w:lineRule="exact"/>
              <w:jc w:val="center"/>
              <w:rPr>
                <w:rFonts w:ascii="宋体" w:hAnsi="宋体" w:cs="宋体"/>
                <w:color w:val="000000"/>
                <w:kern w:val="0"/>
                <w:sz w:val="20"/>
                <w:szCs w:val="20"/>
              </w:rPr>
            </w:pPr>
          </w:p>
        </w:tc>
        <w:tc>
          <w:tcPr>
            <w:tcW w:w="1297" w:type="dxa"/>
            <w:vMerge/>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p>
        </w:tc>
        <w:tc>
          <w:tcPr>
            <w:tcW w:w="1411"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立项程序</w:t>
            </w:r>
          </w:p>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规范性</w:t>
            </w:r>
          </w:p>
        </w:tc>
        <w:tc>
          <w:tcPr>
            <w:tcW w:w="2789" w:type="dxa"/>
            <w:shd w:val="clear" w:color="auto"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项目申请、设立过程是否符合相关要求，用以反映和考核项目立项的规范情况。</w:t>
            </w:r>
          </w:p>
        </w:tc>
        <w:tc>
          <w:tcPr>
            <w:tcW w:w="7341" w:type="dxa"/>
            <w:shd w:val="clear" w:color="auto" w:fill="FFFFFF"/>
            <w:vAlign w:val="center"/>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评价要点：</w:t>
            </w:r>
            <w:r>
              <w:rPr>
                <w:rFonts w:ascii="宋体" w:hAnsi="宋体" w:cs="宋体" w:hint="eastAsia"/>
                <w:color w:val="000000"/>
                <w:kern w:val="0"/>
                <w:sz w:val="20"/>
                <w:szCs w:val="20"/>
              </w:rPr>
              <w:br/>
            </w:r>
            <w:r>
              <w:rPr>
                <w:rFonts w:ascii="宋体" w:hAnsi="宋体" w:cs="宋体" w:hint="eastAsia"/>
                <w:color w:val="000000"/>
                <w:kern w:val="0"/>
                <w:sz w:val="20"/>
                <w:szCs w:val="20"/>
              </w:rPr>
              <w:t>①项目是否按照规定的程序申请设立；</w:t>
            </w:r>
            <w:r>
              <w:rPr>
                <w:rFonts w:ascii="宋体" w:hAnsi="宋体" w:cs="宋体" w:hint="eastAsia"/>
                <w:color w:val="000000"/>
                <w:kern w:val="0"/>
                <w:sz w:val="20"/>
                <w:szCs w:val="20"/>
              </w:rPr>
              <w:br/>
            </w:r>
            <w:r>
              <w:rPr>
                <w:rFonts w:ascii="宋体" w:hAnsi="宋体" w:cs="宋体" w:hint="eastAsia"/>
                <w:color w:val="000000"/>
                <w:kern w:val="0"/>
                <w:sz w:val="20"/>
                <w:szCs w:val="20"/>
              </w:rPr>
              <w:t>②审批文件、材料是否符合相关要求；</w:t>
            </w:r>
            <w:r>
              <w:rPr>
                <w:rFonts w:ascii="宋体" w:hAnsi="宋体" w:cs="宋体" w:hint="eastAsia"/>
                <w:color w:val="000000"/>
                <w:kern w:val="0"/>
                <w:sz w:val="20"/>
                <w:szCs w:val="20"/>
              </w:rPr>
              <w:br/>
            </w:r>
            <w:r>
              <w:rPr>
                <w:rFonts w:ascii="宋体" w:hAnsi="宋体" w:cs="宋体" w:hint="eastAsia"/>
                <w:color w:val="000000"/>
                <w:kern w:val="0"/>
                <w:sz w:val="20"/>
                <w:szCs w:val="20"/>
              </w:rP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2</w:t>
            </w:r>
          </w:p>
        </w:tc>
        <w:tc>
          <w:tcPr>
            <w:tcW w:w="922" w:type="dxa"/>
            <w:gridSpan w:val="3"/>
            <w:tcBorders>
              <w:top w:val="single" w:sz="4" w:space="0" w:color="auto"/>
              <w:left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2</w:t>
            </w:r>
          </w:p>
        </w:tc>
      </w:tr>
      <w:tr w:rsidR="00036610" w:rsidTr="00ED3D08">
        <w:trPr>
          <w:gridAfter w:val="1"/>
          <w:wAfter w:w="11" w:type="dxa"/>
          <w:trHeight w:val="1919"/>
          <w:jc w:val="center"/>
        </w:trPr>
        <w:tc>
          <w:tcPr>
            <w:tcW w:w="763" w:type="dxa"/>
            <w:vMerge/>
            <w:shd w:val="clear" w:color="auto" w:fill="FFFFFF"/>
            <w:vAlign w:val="center"/>
          </w:tcPr>
          <w:p w:rsidR="00036610" w:rsidRDefault="00036610" w:rsidP="00ED3D08">
            <w:pPr>
              <w:spacing w:line="240" w:lineRule="exact"/>
              <w:jc w:val="center"/>
              <w:rPr>
                <w:rFonts w:ascii="宋体" w:hAnsi="宋体" w:cs="宋体"/>
                <w:color w:val="000000"/>
                <w:kern w:val="0"/>
                <w:sz w:val="20"/>
                <w:szCs w:val="20"/>
              </w:rPr>
            </w:pPr>
          </w:p>
        </w:tc>
        <w:tc>
          <w:tcPr>
            <w:tcW w:w="1297"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绩效目标（</w:t>
            </w:r>
            <w:r>
              <w:rPr>
                <w:rFonts w:ascii="宋体" w:hAnsi="宋体" w:cs="宋体" w:hint="eastAsia"/>
                <w:color w:val="000000"/>
                <w:kern w:val="0"/>
                <w:sz w:val="20"/>
                <w:szCs w:val="20"/>
              </w:rPr>
              <w:t>10</w:t>
            </w:r>
            <w:r>
              <w:rPr>
                <w:rFonts w:ascii="宋体" w:hAnsi="宋体" w:cs="宋体" w:hint="eastAsia"/>
                <w:color w:val="000000"/>
                <w:kern w:val="0"/>
                <w:sz w:val="20"/>
                <w:szCs w:val="20"/>
              </w:rPr>
              <w:t xml:space="preserve">）　</w:t>
            </w:r>
          </w:p>
        </w:tc>
        <w:tc>
          <w:tcPr>
            <w:tcW w:w="1411"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绩效目标</w:t>
            </w:r>
          </w:p>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合理性</w:t>
            </w:r>
          </w:p>
        </w:tc>
        <w:tc>
          <w:tcPr>
            <w:tcW w:w="2789"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项目所设定的绩效目标是否依据充分，是否符合客观实际，用以反映和考核项目绩效目标与项目实施的相符情况。</w:t>
            </w:r>
          </w:p>
        </w:tc>
        <w:tc>
          <w:tcPr>
            <w:tcW w:w="7341" w:type="dxa"/>
            <w:shd w:val="clear" w:color="000000" w:fill="FFFFFF"/>
            <w:vAlign w:val="center"/>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评价要点：</w:t>
            </w:r>
            <w:r>
              <w:rPr>
                <w:rFonts w:ascii="宋体" w:hAnsi="宋体" w:cs="宋体" w:hint="eastAsia"/>
                <w:color w:val="000000"/>
                <w:kern w:val="0"/>
                <w:sz w:val="20"/>
                <w:szCs w:val="20"/>
              </w:rPr>
              <w:br/>
            </w:r>
            <w:r>
              <w:rPr>
                <w:rFonts w:ascii="宋体" w:hAnsi="宋体" w:cs="宋体" w:hint="eastAsia"/>
                <w:color w:val="000000"/>
                <w:kern w:val="0"/>
                <w:sz w:val="20"/>
                <w:szCs w:val="20"/>
              </w:rPr>
              <w:t>（如未设定预算绩效目标，也可考核其他工作任务目标）</w:t>
            </w:r>
            <w:r>
              <w:rPr>
                <w:rFonts w:ascii="宋体" w:hAnsi="宋体" w:cs="宋体" w:hint="eastAsia"/>
                <w:color w:val="000000"/>
                <w:kern w:val="0"/>
                <w:sz w:val="20"/>
                <w:szCs w:val="20"/>
              </w:rPr>
              <w:br/>
            </w:r>
            <w:r>
              <w:rPr>
                <w:rFonts w:ascii="宋体" w:hAnsi="宋体" w:cs="宋体" w:hint="eastAsia"/>
                <w:color w:val="000000"/>
                <w:kern w:val="0"/>
                <w:sz w:val="20"/>
                <w:szCs w:val="20"/>
              </w:rPr>
              <w:t>①项目是否有绩效目标；</w:t>
            </w:r>
            <w:r>
              <w:rPr>
                <w:rFonts w:ascii="宋体" w:hAnsi="宋体" w:cs="宋体" w:hint="eastAsia"/>
                <w:color w:val="000000"/>
                <w:kern w:val="0"/>
                <w:sz w:val="20"/>
                <w:szCs w:val="20"/>
              </w:rPr>
              <w:br/>
            </w:r>
            <w:r>
              <w:rPr>
                <w:rFonts w:ascii="宋体" w:hAnsi="宋体" w:cs="宋体" w:hint="eastAsia"/>
                <w:color w:val="000000"/>
                <w:kern w:val="0"/>
                <w:sz w:val="20"/>
                <w:szCs w:val="20"/>
              </w:rPr>
              <w:t>②项目绩效目标与实际工作内容是否具有相关性；</w:t>
            </w:r>
            <w:r>
              <w:rPr>
                <w:rFonts w:ascii="宋体" w:hAnsi="宋体" w:cs="宋体" w:hint="eastAsia"/>
                <w:color w:val="000000"/>
                <w:kern w:val="0"/>
                <w:sz w:val="20"/>
                <w:szCs w:val="20"/>
              </w:rPr>
              <w:br/>
            </w:r>
            <w:r>
              <w:rPr>
                <w:rFonts w:ascii="宋体" w:hAnsi="宋体" w:cs="宋体" w:hint="eastAsia"/>
                <w:color w:val="000000"/>
                <w:kern w:val="0"/>
                <w:sz w:val="20"/>
                <w:szCs w:val="20"/>
              </w:rPr>
              <w:t>③项目预期产出效益和效果是否符合正常的业绩水平；</w:t>
            </w:r>
          </w:p>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④是否与预算确定的项目投资额或资金量相匹配。</w:t>
            </w:r>
          </w:p>
        </w:tc>
        <w:tc>
          <w:tcPr>
            <w:tcW w:w="841" w:type="dxa"/>
            <w:gridSpan w:val="2"/>
            <w:tcBorders>
              <w:top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922" w:type="dxa"/>
            <w:gridSpan w:val="3"/>
            <w:tcBorders>
              <w:top w:val="single" w:sz="4" w:space="0" w:color="auto"/>
              <w:left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5</w:t>
            </w:r>
          </w:p>
        </w:tc>
      </w:tr>
      <w:tr w:rsidR="00036610" w:rsidTr="00ED3D08">
        <w:trPr>
          <w:gridAfter w:val="1"/>
          <w:wAfter w:w="11" w:type="dxa"/>
          <w:trHeight w:val="1464"/>
          <w:jc w:val="center"/>
        </w:trPr>
        <w:tc>
          <w:tcPr>
            <w:tcW w:w="763" w:type="dxa"/>
            <w:vMerge w:val="restart"/>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决策（</w:t>
            </w:r>
            <w:r>
              <w:rPr>
                <w:rFonts w:ascii="宋体" w:hAnsi="宋体" w:cs="宋体" w:hint="eastAsia"/>
                <w:color w:val="000000"/>
                <w:kern w:val="0"/>
                <w:sz w:val="20"/>
                <w:szCs w:val="20"/>
              </w:rPr>
              <w:t>20</w:t>
            </w:r>
            <w:r>
              <w:rPr>
                <w:rFonts w:ascii="宋体" w:hAnsi="宋体" w:cs="宋体" w:hint="eastAsia"/>
                <w:color w:val="000000"/>
                <w:kern w:val="0"/>
                <w:sz w:val="20"/>
                <w:szCs w:val="20"/>
              </w:rPr>
              <w:t xml:space="preserve">分）　</w:t>
            </w:r>
          </w:p>
        </w:tc>
        <w:tc>
          <w:tcPr>
            <w:tcW w:w="1297"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绩效目标</w:t>
            </w:r>
          </w:p>
        </w:tc>
        <w:tc>
          <w:tcPr>
            <w:tcW w:w="1411"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绩效指标</w:t>
            </w:r>
          </w:p>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明确性</w:t>
            </w:r>
          </w:p>
        </w:tc>
        <w:tc>
          <w:tcPr>
            <w:tcW w:w="2789"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依据绩效目标设定的绩效指标是否清晰、细化、可衡量等，用以反映和考核项目绩效目标的明细化情况。</w:t>
            </w:r>
          </w:p>
        </w:tc>
        <w:tc>
          <w:tcPr>
            <w:tcW w:w="7341"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评价要点：</w:t>
            </w:r>
            <w:r>
              <w:rPr>
                <w:rFonts w:ascii="宋体" w:hAnsi="宋体" w:cs="宋体" w:hint="eastAsia"/>
                <w:color w:val="000000"/>
                <w:kern w:val="0"/>
                <w:sz w:val="20"/>
                <w:szCs w:val="20"/>
              </w:rPr>
              <w:br/>
            </w:r>
            <w:r>
              <w:rPr>
                <w:rFonts w:ascii="宋体" w:hAnsi="宋体" w:cs="宋体" w:hint="eastAsia"/>
                <w:color w:val="000000"/>
                <w:kern w:val="0"/>
                <w:sz w:val="20"/>
                <w:szCs w:val="20"/>
              </w:rPr>
              <w:t>①是否将项目绩效目标细化分解为具体的绩效指标；</w:t>
            </w:r>
            <w:r>
              <w:rPr>
                <w:rFonts w:ascii="宋体" w:hAnsi="宋体" w:cs="宋体" w:hint="eastAsia"/>
                <w:color w:val="000000"/>
                <w:kern w:val="0"/>
                <w:sz w:val="20"/>
                <w:szCs w:val="20"/>
              </w:rPr>
              <w:br/>
            </w:r>
            <w:r>
              <w:rPr>
                <w:rFonts w:ascii="宋体" w:hAnsi="宋体" w:cs="宋体" w:hint="eastAsia"/>
                <w:color w:val="000000"/>
                <w:kern w:val="0"/>
                <w:sz w:val="20"/>
                <w:szCs w:val="20"/>
              </w:rPr>
              <w:t>②是否通过清晰、可衡量的指标值予以体现；</w:t>
            </w:r>
            <w:r>
              <w:rPr>
                <w:rFonts w:ascii="宋体" w:hAnsi="宋体" w:cs="宋体" w:hint="eastAsia"/>
                <w:color w:val="000000"/>
                <w:kern w:val="0"/>
                <w:sz w:val="20"/>
                <w:szCs w:val="20"/>
              </w:rPr>
              <w:br/>
            </w:r>
            <w:r>
              <w:rPr>
                <w:rFonts w:ascii="宋体" w:hAnsi="宋体" w:cs="宋体" w:hint="eastAsia"/>
                <w:color w:val="000000"/>
                <w:kern w:val="0"/>
                <w:sz w:val="20"/>
                <w:szCs w:val="20"/>
              </w:rPr>
              <w:t>③是否与项目目标任务数或计划数相对应。</w:t>
            </w:r>
            <w:r>
              <w:rPr>
                <w:rFonts w:ascii="宋体" w:hAnsi="宋体" w:cs="宋体" w:hint="eastAsia"/>
                <w:color w:val="000000"/>
                <w:kern w:val="0"/>
                <w:sz w:val="20"/>
                <w:szCs w:val="20"/>
              </w:rPr>
              <w:br/>
            </w:r>
          </w:p>
        </w:tc>
        <w:tc>
          <w:tcPr>
            <w:tcW w:w="841" w:type="dxa"/>
            <w:gridSpan w:val="2"/>
            <w:tcBorders>
              <w:top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922" w:type="dxa"/>
            <w:gridSpan w:val="3"/>
            <w:tcBorders>
              <w:top w:val="single" w:sz="4" w:space="0" w:color="auto"/>
              <w:left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color w:val="000000"/>
                <w:kern w:val="0"/>
                <w:sz w:val="20"/>
                <w:szCs w:val="20"/>
              </w:rPr>
              <w:t>4</w:t>
            </w:r>
          </w:p>
        </w:tc>
      </w:tr>
      <w:tr w:rsidR="00036610" w:rsidTr="00ED3D08">
        <w:trPr>
          <w:gridAfter w:val="1"/>
          <w:wAfter w:w="11" w:type="dxa"/>
          <w:trHeight w:val="1942"/>
          <w:jc w:val="center"/>
        </w:trPr>
        <w:tc>
          <w:tcPr>
            <w:tcW w:w="763" w:type="dxa"/>
            <w:vMerge/>
            <w:shd w:val="clear" w:color="auto" w:fill="FFFFFF"/>
            <w:vAlign w:val="center"/>
          </w:tcPr>
          <w:p w:rsidR="00036610" w:rsidRDefault="00036610" w:rsidP="00ED3D08">
            <w:pPr>
              <w:spacing w:line="240" w:lineRule="exact"/>
              <w:jc w:val="center"/>
              <w:rPr>
                <w:rFonts w:ascii="宋体" w:hAnsi="宋体" w:cs="宋体"/>
                <w:color w:val="000000"/>
                <w:kern w:val="0"/>
                <w:sz w:val="20"/>
                <w:szCs w:val="20"/>
              </w:rPr>
            </w:pPr>
          </w:p>
        </w:tc>
        <w:tc>
          <w:tcPr>
            <w:tcW w:w="1297" w:type="dxa"/>
            <w:vMerge w:val="restart"/>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资金投入（</w:t>
            </w:r>
            <w:r>
              <w:rPr>
                <w:rFonts w:ascii="宋体" w:hAnsi="宋体" w:cs="宋体" w:hint="eastAsia"/>
                <w:color w:val="000000"/>
                <w:kern w:val="0"/>
                <w:sz w:val="20"/>
                <w:szCs w:val="20"/>
              </w:rPr>
              <w:t>5</w:t>
            </w:r>
            <w:r>
              <w:rPr>
                <w:rFonts w:ascii="宋体" w:hAnsi="宋体" w:cs="宋体" w:hint="eastAsia"/>
                <w:color w:val="000000"/>
                <w:kern w:val="0"/>
                <w:sz w:val="20"/>
                <w:szCs w:val="20"/>
              </w:rPr>
              <w:t>）</w:t>
            </w:r>
          </w:p>
          <w:p w:rsidR="00036610" w:rsidRDefault="00036610" w:rsidP="00ED3D08">
            <w:pPr>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11"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预算编制</w:t>
            </w:r>
          </w:p>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科学性</w:t>
            </w:r>
          </w:p>
        </w:tc>
        <w:tc>
          <w:tcPr>
            <w:tcW w:w="2789" w:type="dxa"/>
            <w:shd w:val="clear" w:color="auto"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评价要点：</w:t>
            </w:r>
            <w:r>
              <w:rPr>
                <w:rFonts w:ascii="宋体" w:hAnsi="宋体" w:cs="宋体" w:hint="eastAsia"/>
                <w:color w:val="000000"/>
                <w:kern w:val="0"/>
                <w:sz w:val="20"/>
                <w:szCs w:val="20"/>
              </w:rPr>
              <w:br/>
            </w:r>
            <w:r>
              <w:rPr>
                <w:rFonts w:ascii="宋体" w:hAnsi="宋体" w:cs="宋体" w:hint="eastAsia"/>
                <w:color w:val="000000"/>
                <w:kern w:val="0"/>
                <w:sz w:val="20"/>
                <w:szCs w:val="20"/>
              </w:rPr>
              <w:t>①预算编制是否经过科学论证；</w:t>
            </w:r>
            <w:r>
              <w:rPr>
                <w:rFonts w:ascii="宋体" w:hAnsi="宋体" w:cs="宋体" w:hint="eastAsia"/>
                <w:color w:val="000000"/>
                <w:kern w:val="0"/>
                <w:sz w:val="20"/>
                <w:szCs w:val="20"/>
              </w:rPr>
              <w:br/>
            </w:r>
            <w:r>
              <w:rPr>
                <w:rFonts w:ascii="宋体" w:hAnsi="宋体" w:cs="宋体" w:hint="eastAsia"/>
                <w:color w:val="000000"/>
                <w:kern w:val="0"/>
                <w:sz w:val="20"/>
                <w:szCs w:val="20"/>
              </w:rPr>
              <w:t>②预算内容与项目内容是否匹配；</w:t>
            </w:r>
            <w:r>
              <w:rPr>
                <w:rFonts w:ascii="宋体" w:hAnsi="宋体" w:cs="宋体" w:hint="eastAsia"/>
                <w:color w:val="000000"/>
                <w:kern w:val="0"/>
                <w:sz w:val="20"/>
                <w:szCs w:val="20"/>
              </w:rPr>
              <w:br/>
            </w:r>
            <w:r>
              <w:rPr>
                <w:rFonts w:ascii="宋体" w:hAnsi="宋体" w:cs="宋体" w:hint="eastAsia"/>
                <w:color w:val="000000"/>
                <w:kern w:val="0"/>
                <w:sz w:val="20"/>
                <w:szCs w:val="20"/>
              </w:rPr>
              <w:t>③预算额度测算依据是否充分，是否按照标准编制；</w:t>
            </w:r>
            <w:r>
              <w:rPr>
                <w:rFonts w:ascii="宋体" w:hAnsi="宋体" w:cs="宋体" w:hint="eastAsia"/>
                <w:color w:val="000000"/>
                <w:kern w:val="0"/>
                <w:sz w:val="20"/>
                <w:szCs w:val="20"/>
              </w:rPr>
              <w:br/>
            </w:r>
            <w:r>
              <w:rPr>
                <w:rFonts w:ascii="宋体" w:hAnsi="宋体" w:cs="宋体" w:hint="eastAsia"/>
                <w:color w:val="000000"/>
                <w:kern w:val="0"/>
                <w:sz w:val="20"/>
                <w:szCs w:val="20"/>
              </w:rP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922" w:type="dxa"/>
            <w:gridSpan w:val="3"/>
            <w:tcBorders>
              <w:top w:val="single" w:sz="4" w:space="0" w:color="auto"/>
              <w:left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3</w:t>
            </w:r>
          </w:p>
        </w:tc>
      </w:tr>
      <w:tr w:rsidR="00036610" w:rsidTr="00ED3D08">
        <w:trPr>
          <w:gridAfter w:val="1"/>
          <w:wAfter w:w="11" w:type="dxa"/>
          <w:trHeight w:val="1706"/>
          <w:jc w:val="center"/>
        </w:trPr>
        <w:tc>
          <w:tcPr>
            <w:tcW w:w="763" w:type="dxa"/>
            <w:vMerge/>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p>
        </w:tc>
        <w:tc>
          <w:tcPr>
            <w:tcW w:w="1297" w:type="dxa"/>
            <w:vMerge/>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p>
        </w:tc>
        <w:tc>
          <w:tcPr>
            <w:tcW w:w="1411"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资金分配</w:t>
            </w:r>
          </w:p>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合理性</w:t>
            </w:r>
          </w:p>
        </w:tc>
        <w:tc>
          <w:tcPr>
            <w:tcW w:w="2789" w:type="dxa"/>
            <w:shd w:val="clear" w:color="auto"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项目预算资金分配是否有测算依据，与补助单位或地方实际是否相适应，用以反映和考核项目预算资金分配的科学性、合理性情况。</w:t>
            </w:r>
          </w:p>
        </w:tc>
        <w:tc>
          <w:tcPr>
            <w:tcW w:w="7341" w:type="dxa"/>
            <w:tcBorders>
              <w:bottom w:val="single" w:sz="4" w:space="0" w:color="auto"/>
            </w:tcBorders>
            <w:shd w:val="clear" w:color="auto"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评价要点：</w:t>
            </w:r>
            <w:r>
              <w:rPr>
                <w:rFonts w:ascii="宋体" w:hAnsi="宋体" w:cs="宋体" w:hint="eastAsia"/>
                <w:color w:val="000000"/>
                <w:kern w:val="0"/>
                <w:sz w:val="20"/>
                <w:szCs w:val="20"/>
              </w:rPr>
              <w:br/>
            </w:r>
            <w:r>
              <w:rPr>
                <w:rFonts w:ascii="宋体" w:hAnsi="宋体" w:cs="宋体" w:hint="eastAsia"/>
                <w:color w:val="000000"/>
                <w:kern w:val="0"/>
                <w:sz w:val="20"/>
                <w:szCs w:val="20"/>
              </w:rPr>
              <w:t>①预算资金分配依据是否充分；</w:t>
            </w:r>
            <w:r>
              <w:rPr>
                <w:rFonts w:ascii="宋体" w:hAnsi="宋体" w:cs="宋体" w:hint="eastAsia"/>
                <w:color w:val="000000"/>
                <w:kern w:val="0"/>
                <w:sz w:val="20"/>
                <w:szCs w:val="20"/>
              </w:rPr>
              <w:br/>
            </w:r>
            <w:r>
              <w:rPr>
                <w:rFonts w:ascii="宋体" w:hAnsi="宋体" w:cs="宋体" w:hint="eastAsia"/>
                <w:color w:val="000000"/>
                <w:kern w:val="0"/>
                <w:sz w:val="20"/>
                <w:szCs w:val="20"/>
              </w:rP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922" w:type="dxa"/>
            <w:gridSpan w:val="3"/>
            <w:tcBorders>
              <w:top w:val="single" w:sz="4" w:space="0" w:color="auto"/>
              <w:left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2</w:t>
            </w:r>
          </w:p>
        </w:tc>
      </w:tr>
      <w:tr w:rsidR="00036610" w:rsidTr="00ED3D08">
        <w:trPr>
          <w:gridAfter w:val="1"/>
          <w:wAfter w:w="11" w:type="dxa"/>
          <w:trHeight w:val="1415"/>
          <w:jc w:val="center"/>
        </w:trPr>
        <w:tc>
          <w:tcPr>
            <w:tcW w:w="763" w:type="dxa"/>
            <w:vMerge w:val="restart"/>
            <w:shd w:val="clear" w:color="auto" w:fill="FFFFFF"/>
            <w:vAlign w:val="center"/>
          </w:tcPr>
          <w:p w:rsidR="00036610" w:rsidRDefault="00036610" w:rsidP="00ED3D08">
            <w:pPr>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过程（</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c>
          <w:tcPr>
            <w:tcW w:w="1297" w:type="dxa"/>
            <w:vMerge w:val="restart"/>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资金管理（</w:t>
            </w:r>
            <w:r>
              <w:rPr>
                <w:rFonts w:ascii="宋体" w:hAnsi="宋体" w:cs="宋体" w:hint="eastAsia"/>
                <w:color w:val="000000"/>
                <w:kern w:val="0"/>
                <w:sz w:val="20"/>
                <w:szCs w:val="20"/>
              </w:rPr>
              <w:t>10</w:t>
            </w:r>
            <w:r>
              <w:rPr>
                <w:rFonts w:ascii="宋体" w:hAnsi="宋体" w:cs="宋体" w:hint="eastAsia"/>
                <w:color w:val="000000"/>
                <w:kern w:val="0"/>
                <w:sz w:val="20"/>
                <w:szCs w:val="20"/>
              </w:rPr>
              <w:t>）</w:t>
            </w:r>
          </w:p>
        </w:tc>
        <w:tc>
          <w:tcPr>
            <w:tcW w:w="1411"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资金到位率</w:t>
            </w:r>
          </w:p>
        </w:tc>
        <w:tc>
          <w:tcPr>
            <w:tcW w:w="2789"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实际到位资金与预算资金的比率，用以反映和考核资金落实情况对项目实施的总体保障程度。</w:t>
            </w:r>
          </w:p>
        </w:tc>
        <w:tc>
          <w:tcPr>
            <w:tcW w:w="7341"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资金到位率</w:t>
            </w:r>
            <w:r>
              <w:rPr>
                <w:rFonts w:ascii="宋体" w:hAnsi="宋体" w:cs="宋体" w:hint="eastAsia"/>
                <w:color w:val="000000"/>
                <w:kern w:val="0"/>
                <w:sz w:val="20"/>
                <w:szCs w:val="20"/>
              </w:rPr>
              <w:t>=</w:t>
            </w:r>
            <w:r>
              <w:rPr>
                <w:rFonts w:ascii="宋体" w:hAnsi="宋体" w:cs="宋体" w:hint="eastAsia"/>
                <w:color w:val="000000"/>
                <w:kern w:val="0"/>
                <w:sz w:val="20"/>
                <w:szCs w:val="20"/>
              </w:rPr>
              <w:t>（实际到位资金</w:t>
            </w:r>
            <w:r>
              <w:rPr>
                <w:rFonts w:ascii="宋体" w:hAnsi="宋体" w:cs="宋体" w:hint="eastAsia"/>
                <w:color w:val="000000"/>
                <w:kern w:val="0"/>
                <w:sz w:val="20"/>
                <w:szCs w:val="20"/>
              </w:rPr>
              <w:t>/</w:t>
            </w:r>
            <w:r>
              <w:rPr>
                <w:rFonts w:ascii="宋体" w:hAnsi="宋体" w:cs="宋体" w:hint="eastAsia"/>
                <w:color w:val="000000"/>
                <w:kern w:val="0"/>
                <w:sz w:val="20"/>
                <w:szCs w:val="20"/>
              </w:rPr>
              <w:t>预算资金）×</w:t>
            </w:r>
            <w:r>
              <w:rPr>
                <w:rFonts w:ascii="宋体" w:hAnsi="宋体" w:cs="宋体" w:hint="eastAsia"/>
                <w:color w:val="000000"/>
                <w:kern w:val="0"/>
                <w:sz w:val="20"/>
                <w:szCs w:val="20"/>
              </w:rPr>
              <w:t>100%</w:t>
            </w:r>
            <w:r>
              <w:rPr>
                <w:rFonts w:ascii="宋体" w:hAnsi="宋体" w:cs="宋体" w:hint="eastAsia"/>
                <w:color w:val="000000"/>
                <w:kern w:val="0"/>
                <w:sz w:val="20"/>
                <w:szCs w:val="20"/>
              </w:rPr>
              <w:t>。</w:t>
            </w:r>
          </w:p>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实际到位资金：一定时期（本年度或项目期）内落实到具体项目的资金。</w:t>
            </w:r>
          </w:p>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922" w:type="dxa"/>
            <w:gridSpan w:val="3"/>
            <w:tcBorders>
              <w:top w:val="single" w:sz="4" w:space="0" w:color="auto"/>
              <w:left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3</w:t>
            </w:r>
          </w:p>
        </w:tc>
      </w:tr>
      <w:tr w:rsidR="00036610" w:rsidTr="00ED3D08">
        <w:trPr>
          <w:gridAfter w:val="1"/>
          <w:wAfter w:w="11" w:type="dxa"/>
          <w:trHeight w:val="1320"/>
          <w:jc w:val="center"/>
        </w:trPr>
        <w:tc>
          <w:tcPr>
            <w:tcW w:w="763" w:type="dxa"/>
            <w:vMerge/>
            <w:shd w:val="clear" w:color="auto" w:fill="FFFFFF"/>
            <w:vAlign w:val="center"/>
          </w:tcPr>
          <w:p w:rsidR="00036610" w:rsidRDefault="00036610" w:rsidP="00ED3D08">
            <w:pPr>
              <w:spacing w:line="240" w:lineRule="exact"/>
              <w:jc w:val="center"/>
              <w:rPr>
                <w:rFonts w:ascii="宋体" w:hAnsi="宋体" w:cs="宋体"/>
                <w:color w:val="000000"/>
                <w:kern w:val="0"/>
                <w:sz w:val="20"/>
                <w:szCs w:val="20"/>
              </w:rPr>
            </w:pPr>
          </w:p>
        </w:tc>
        <w:tc>
          <w:tcPr>
            <w:tcW w:w="1297" w:type="dxa"/>
            <w:vMerge/>
            <w:shd w:val="clear" w:color="auto" w:fill="FFFFFF"/>
            <w:vAlign w:val="center"/>
          </w:tcPr>
          <w:p w:rsidR="00036610" w:rsidRDefault="00036610" w:rsidP="00ED3D08">
            <w:pPr>
              <w:spacing w:line="240" w:lineRule="exact"/>
              <w:jc w:val="center"/>
              <w:rPr>
                <w:rFonts w:ascii="宋体" w:hAnsi="宋体" w:cs="宋体"/>
                <w:color w:val="000000"/>
                <w:kern w:val="0"/>
                <w:sz w:val="20"/>
                <w:szCs w:val="20"/>
              </w:rPr>
            </w:pPr>
          </w:p>
        </w:tc>
        <w:tc>
          <w:tcPr>
            <w:tcW w:w="1411"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789" w:type="dxa"/>
            <w:shd w:val="clear" w:color="auto"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项目预算资金是否按照计划执行，用以反映或考核项目预算执行情况。</w:t>
            </w:r>
          </w:p>
        </w:tc>
        <w:tc>
          <w:tcPr>
            <w:tcW w:w="7341" w:type="dxa"/>
            <w:shd w:val="clear" w:color="auto"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预算执行率</w:t>
            </w:r>
            <w:r>
              <w:rPr>
                <w:rFonts w:ascii="宋体" w:hAnsi="宋体" w:cs="宋体" w:hint="eastAsia"/>
                <w:color w:val="000000"/>
                <w:kern w:val="0"/>
                <w:sz w:val="20"/>
                <w:szCs w:val="20"/>
              </w:rPr>
              <w:t>=</w:t>
            </w:r>
            <w:r>
              <w:rPr>
                <w:rFonts w:ascii="宋体" w:hAnsi="宋体" w:cs="宋体" w:hint="eastAsia"/>
                <w:color w:val="000000"/>
                <w:kern w:val="0"/>
                <w:sz w:val="20"/>
                <w:szCs w:val="20"/>
              </w:rPr>
              <w:t>（实际支出资金</w:t>
            </w:r>
            <w:r>
              <w:rPr>
                <w:rFonts w:ascii="宋体" w:hAnsi="宋体" w:cs="宋体" w:hint="eastAsia"/>
                <w:color w:val="000000"/>
                <w:kern w:val="0"/>
                <w:sz w:val="20"/>
                <w:szCs w:val="20"/>
              </w:rPr>
              <w:t>/</w:t>
            </w:r>
            <w:r>
              <w:rPr>
                <w:rFonts w:ascii="宋体" w:hAnsi="宋体" w:cs="宋体" w:hint="eastAsia"/>
                <w:color w:val="000000"/>
                <w:kern w:val="0"/>
                <w:sz w:val="20"/>
                <w:szCs w:val="20"/>
              </w:rPr>
              <w:t>实际到位资金）×</w:t>
            </w:r>
            <w:r>
              <w:rPr>
                <w:rFonts w:ascii="宋体" w:hAnsi="宋体" w:cs="宋体" w:hint="eastAsia"/>
                <w:color w:val="000000"/>
                <w:kern w:val="0"/>
                <w:sz w:val="20"/>
                <w:szCs w:val="20"/>
              </w:rPr>
              <w:t>100%</w:t>
            </w:r>
            <w:r>
              <w:rPr>
                <w:rFonts w:ascii="宋体" w:hAnsi="宋体" w:cs="宋体" w:hint="eastAsia"/>
                <w:color w:val="000000"/>
                <w:kern w:val="0"/>
                <w:sz w:val="20"/>
                <w:szCs w:val="20"/>
              </w:rPr>
              <w:t>。</w:t>
            </w:r>
            <w:r>
              <w:rPr>
                <w:rFonts w:ascii="宋体" w:hAnsi="宋体" w:cs="宋体" w:hint="eastAsia"/>
                <w:color w:val="000000"/>
                <w:kern w:val="0"/>
                <w:sz w:val="20"/>
                <w:szCs w:val="20"/>
              </w:rPr>
              <w:br/>
            </w:r>
            <w:r>
              <w:rPr>
                <w:rFonts w:ascii="宋体" w:hAnsi="宋体" w:cs="宋体" w:hint="eastAsia"/>
                <w:color w:val="000000"/>
                <w:kern w:val="0"/>
                <w:sz w:val="20"/>
                <w:szCs w:val="20"/>
              </w:rP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3</w:t>
            </w:r>
          </w:p>
        </w:tc>
        <w:tc>
          <w:tcPr>
            <w:tcW w:w="922" w:type="dxa"/>
            <w:gridSpan w:val="3"/>
            <w:tcBorders>
              <w:top w:val="single" w:sz="4" w:space="0" w:color="auto"/>
              <w:left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color w:val="000000"/>
                <w:kern w:val="0"/>
                <w:sz w:val="20"/>
                <w:szCs w:val="20"/>
              </w:rPr>
              <w:t>2</w:t>
            </w:r>
            <w:r>
              <w:rPr>
                <w:rFonts w:ascii="宋体" w:hAnsi="宋体" w:cs="宋体" w:hint="eastAsia"/>
                <w:color w:val="000000"/>
                <w:kern w:val="0"/>
                <w:sz w:val="20"/>
                <w:szCs w:val="20"/>
              </w:rPr>
              <w:t>.</w:t>
            </w:r>
            <w:r>
              <w:rPr>
                <w:rFonts w:ascii="宋体" w:hAnsi="宋体" w:cs="宋体"/>
                <w:color w:val="000000"/>
                <w:kern w:val="0"/>
                <w:sz w:val="20"/>
                <w:szCs w:val="20"/>
              </w:rPr>
              <w:t>4</w:t>
            </w:r>
          </w:p>
        </w:tc>
      </w:tr>
      <w:tr w:rsidR="00036610" w:rsidTr="00ED3D08">
        <w:trPr>
          <w:gridAfter w:val="2"/>
          <w:wAfter w:w="23" w:type="dxa"/>
          <w:trHeight w:val="2076"/>
          <w:jc w:val="center"/>
        </w:trPr>
        <w:tc>
          <w:tcPr>
            <w:tcW w:w="763" w:type="dxa"/>
            <w:vMerge w:val="restart"/>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lastRenderedPageBreak/>
              <w:t xml:space="preserve">　</w:t>
            </w:r>
          </w:p>
          <w:p w:rsidR="00036610" w:rsidRDefault="00036610" w:rsidP="00ED3D08">
            <w:pPr>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过程（</w:t>
            </w:r>
            <w:r>
              <w:rPr>
                <w:rFonts w:ascii="宋体" w:hAnsi="宋体" w:cs="宋体" w:hint="eastAsia"/>
                <w:color w:val="000000"/>
                <w:kern w:val="0"/>
                <w:sz w:val="20"/>
                <w:szCs w:val="20"/>
              </w:rPr>
              <w:t>20</w:t>
            </w:r>
            <w:r>
              <w:rPr>
                <w:rFonts w:ascii="宋体" w:hAnsi="宋体" w:cs="宋体" w:hint="eastAsia"/>
                <w:color w:val="000000"/>
                <w:kern w:val="0"/>
                <w:sz w:val="20"/>
                <w:szCs w:val="20"/>
              </w:rPr>
              <w:t xml:space="preserve">分）　</w:t>
            </w:r>
          </w:p>
        </w:tc>
        <w:tc>
          <w:tcPr>
            <w:tcW w:w="1297"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资金管理</w:t>
            </w:r>
          </w:p>
        </w:tc>
        <w:tc>
          <w:tcPr>
            <w:tcW w:w="1411"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资金使用</w:t>
            </w:r>
          </w:p>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合规性</w:t>
            </w:r>
          </w:p>
        </w:tc>
        <w:tc>
          <w:tcPr>
            <w:tcW w:w="2789"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项目资金使用是否符合相关的财务管理制度规定，用以反映和考核项目资金的规范运行情况。</w:t>
            </w:r>
          </w:p>
        </w:tc>
        <w:tc>
          <w:tcPr>
            <w:tcW w:w="7341" w:type="dxa"/>
            <w:tcBorders>
              <w:bottom w:val="single" w:sz="4" w:space="0" w:color="auto"/>
            </w:tcBorders>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评价要点：</w:t>
            </w:r>
            <w:r>
              <w:rPr>
                <w:rFonts w:ascii="宋体" w:hAnsi="宋体" w:cs="宋体" w:hint="eastAsia"/>
                <w:color w:val="000000"/>
                <w:kern w:val="0"/>
                <w:sz w:val="20"/>
                <w:szCs w:val="20"/>
              </w:rPr>
              <w:br/>
            </w:r>
            <w:r>
              <w:rPr>
                <w:rFonts w:ascii="宋体" w:hAnsi="宋体" w:cs="宋体" w:hint="eastAsia"/>
                <w:color w:val="000000"/>
                <w:kern w:val="0"/>
                <w:sz w:val="20"/>
                <w:szCs w:val="20"/>
              </w:rPr>
              <w:t>①是否符合国家财经法规和财务管理制度以及有关专项资金管理办法的规定；</w:t>
            </w:r>
            <w:r>
              <w:rPr>
                <w:rFonts w:ascii="宋体" w:hAnsi="宋体" w:cs="宋体" w:hint="eastAsia"/>
                <w:color w:val="000000"/>
                <w:kern w:val="0"/>
                <w:sz w:val="20"/>
                <w:szCs w:val="20"/>
              </w:rPr>
              <w:br/>
            </w:r>
            <w:r>
              <w:rPr>
                <w:rFonts w:ascii="宋体" w:hAnsi="宋体" w:cs="宋体" w:hint="eastAsia"/>
                <w:color w:val="000000"/>
                <w:kern w:val="0"/>
                <w:sz w:val="20"/>
                <w:szCs w:val="20"/>
              </w:rPr>
              <w:t>②资金的拨付是否有完整的审批程序和手续；</w:t>
            </w:r>
            <w:r>
              <w:rPr>
                <w:rFonts w:ascii="宋体" w:hAnsi="宋体" w:cs="宋体" w:hint="eastAsia"/>
                <w:color w:val="000000"/>
                <w:kern w:val="0"/>
                <w:sz w:val="20"/>
                <w:szCs w:val="20"/>
              </w:rPr>
              <w:br/>
            </w:r>
            <w:r>
              <w:rPr>
                <w:rFonts w:ascii="宋体" w:hAnsi="宋体" w:cs="宋体" w:hint="eastAsia"/>
                <w:color w:val="000000"/>
                <w:kern w:val="0"/>
                <w:sz w:val="20"/>
                <w:szCs w:val="20"/>
              </w:rPr>
              <w:t>③是否符合项目预算批复或合同规定的用途；</w:t>
            </w:r>
            <w:r>
              <w:rPr>
                <w:rFonts w:ascii="宋体" w:hAnsi="宋体" w:cs="宋体" w:hint="eastAsia"/>
                <w:color w:val="000000"/>
                <w:kern w:val="0"/>
                <w:sz w:val="20"/>
                <w:szCs w:val="20"/>
              </w:rPr>
              <w:br/>
            </w:r>
            <w:r>
              <w:rPr>
                <w:rFonts w:ascii="宋体" w:hAnsi="宋体" w:cs="宋体" w:hint="eastAsia"/>
                <w:color w:val="000000"/>
                <w:kern w:val="0"/>
                <w:sz w:val="20"/>
                <w:szCs w:val="20"/>
              </w:rPr>
              <w:t>④是否存在截留、挤占、挪用、虚列支出等情况。</w:t>
            </w:r>
          </w:p>
        </w:tc>
        <w:tc>
          <w:tcPr>
            <w:tcW w:w="829" w:type="dxa"/>
            <w:tcBorders>
              <w:top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4</w:t>
            </w:r>
          </w:p>
        </w:tc>
        <w:tc>
          <w:tcPr>
            <w:tcW w:w="922" w:type="dxa"/>
            <w:gridSpan w:val="3"/>
            <w:tcBorders>
              <w:top w:val="single" w:sz="4" w:space="0" w:color="auto"/>
              <w:left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4</w:t>
            </w:r>
          </w:p>
        </w:tc>
      </w:tr>
      <w:tr w:rsidR="00036610" w:rsidTr="00ED3D08">
        <w:trPr>
          <w:gridAfter w:val="2"/>
          <w:wAfter w:w="23" w:type="dxa"/>
          <w:trHeight w:val="1797"/>
          <w:jc w:val="center"/>
        </w:trPr>
        <w:tc>
          <w:tcPr>
            <w:tcW w:w="763" w:type="dxa"/>
            <w:vMerge/>
            <w:shd w:val="clear" w:color="auto" w:fill="FFFFFF"/>
            <w:vAlign w:val="center"/>
          </w:tcPr>
          <w:p w:rsidR="00036610" w:rsidRDefault="00036610" w:rsidP="00ED3D08">
            <w:pPr>
              <w:spacing w:line="240" w:lineRule="exact"/>
              <w:jc w:val="center"/>
              <w:rPr>
                <w:rFonts w:ascii="宋体" w:hAnsi="宋体" w:cs="宋体"/>
                <w:color w:val="000000"/>
                <w:kern w:val="0"/>
                <w:sz w:val="20"/>
                <w:szCs w:val="20"/>
              </w:rPr>
            </w:pPr>
          </w:p>
        </w:tc>
        <w:tc>
          <w:tcPr>
            <w:tcW w:w="1297" w:type="dxa"/>
            <w:vMerge w:val="restart"/>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组织实施（</w:t>
            </w:r>
            <w:r>
              <w:rPr>
                <w:rFonts w:ascii="宋体" w:hAnsi="宋体" w:cs="宋体" w:hint="eastAsia"/>
                <w:color w:val="000000"/>
                <w:kern w:val="0"/>
                <w:sz w:val="20"/>
                <w:szCs w:val="20"/>
              </w:rPr>
              <w:t>10</w:t>
            </w:r>
            <w:r>
              <w:rPr>
                <w:rFonts w:ascii="宋体" w:hAnsi="宋体" w:cs="宋体" w:hint="eastAsia"/>
                <w:color w:val="000000"/>
                <w:kern w:val="0"/>
                <w:sz w:val="20"/>
                <w:szCs w:val="20"/>
              </w:rPr>
              <w:t>）</w:t>
            </w:r>
          </w:p>
          <w:p w:rsidR="00036610" w:rsidRDefault="00036610" w:rsidP="00ED3D08">
            <w:pPr>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11"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管理制度</w:t>
            </w:r>
          </w:p>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健全性</w:t>
            </w:r>
          </w:p>
        </w:tc>
        <w:tc>
          <w:tcPr>
            <w:tcW w:w="2789"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项目实施单位的财务和业务管理制度是否健全，用以反映和考核财务和业务管理制度对项目顺利实施的保障情况。</w:t>
            </w:r>
          </w:p>
        </w:tc>
        <w:tc>
          <w:tcPr>
            <w:tcW w:w="7341"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评价要点：</w:t>
            </w:r>
            <w:r>
              <w:rPr>
                <w:rFonts w:ascii="宋体" w:hAnsi="宋体" w:cs="宋体" w:hint="eastAsia"/>
                <w:color w:val="000000"/>
                <w:kern w:val="0"/>
                <w:sz w:val="20"/>
                <w:szCs w:val="20"/>
              </w:rPr>
              <w:br/>
            </w:r>
            <w:r>
              <w:rPr>
                <w:rFonts w:ascii="宋体" w:hAnsi="宋体" w:cs="宋体" w:hint="eastAsia"/>
                <w:color w:val="000000"/>
                <w:kern w:val="0"/>
                <w:sz w:val="20"/>
                <w:szCs w:val="20"/>
              </w:rPr>
              <w:t>①是否已制定或具有相应的财务和业务管理制度；</w:t>
            </w:r>
            <w:r>
              <w:rPr>
                <w:rFonts w:ascii="宋体" w:hAnsi="宋体" w:cs="宋体" w:hint="eastAsia"/>
                <w:color w:val="000000"/>
                <w:kern w:val="0"/>
                <w:sz w:val="20"/>
                <w:szCs w:val="20"/>
              </w:rPr>
              <w:br/>
            </w:r>
            <w:r>
              <w:rPr>
                <w:rFonts w:ascii="宋体" w:hAnsi="宋体" w:cs="宋体" w:hint="eastAsia"/>
                <w:color w:val="000000"/>
                <w:kern w:val="0"/>
                <w:sz w:val="20"/>
                <w:szCs w:val="20"/>
              </w:rPr>
              <w:t>②财务和业务管理制度是否合法、合规、完整。</w:t>
            </w:r>
          </w:p>
        </w:tc>
        <w:tc>
          <w:tcPr>
            <w:tcW w:w="829" w:type="dxa"/>
            <w:tcBorders>
              <w:top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922" w:type="dxa"/>
            <w:gridSpan w:val="3"/>
            <w:tcBorders>
              <w:top w:val="single" w:sz="4" w:space="0" w:color="auto"/>
              <w:left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4</w:t>
            </w:r>
          </w:p>
        </w:tc>
      </w:tr>
      <w:tr w:rsidR="00036610" w:rsidTr="00ED3D08">
        <w:trPr>
          <w:gridAfter w:val="2"/>
          <w:wAfter w:w="23" w:type="dxa"/>
          <w:trHeight w:val="1769"/>
          <w:jc w:val="center"/>
        </w:trPr>
        <w:tc>
          <w:tcPr>
            <w:tcW w:w="763" w:type="dxa"/>
            <w:vMerge/>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p>
        </w:tc>
        <w:tc>
          <w:tcPr>
            <w:tcW w:w="1297" w:type="dxa"/>
            <w:vMerge/>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p>
        </w:tc>
        <w:tc>
          <w:tcPr>
            <w:tcW w:w="1411"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制度执行</w:t>
            </w:r>
          </w:p>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有效性</w:t>
            </w:r>
          </w:p>
        </w:tc>
        <w:tc>
          <w:tcPr>
            <w:tcW w:w="2789"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项目实施是否符合相关管理规定，用以反映和考核相关管理制度的有效执行情况。</w:t>
            </w:r>
          </w:p>
        </w:tc>
        <w:tc>
          <w:tcPr>
            <w:tcW w:w="7341"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评价要点：</w:t>
            </w:r>
            <w:r>
              <w:rPr>
                <w:rFonts w:ascii="宋体" w:hAnsi="宋体" w:cs="宋体" w:hint="eastAsia"/>
                <w:color w:val="000000"/>
                <w:kern w:val="0"/>
                <w:sz w:val="20"/>
                <w:szCs w:val="20"/>
              </w:rPr>
              <w:br/>
            </w:r>
            <w:r>
              <w:rPr>
                <w:rFonts w:ascii="宋体" w:hAnsi="宋体" w:cs="宋体" w:hint="eastAsia"/>
                <w:color w:val="000000"/>
                <w:kern w:val="0"/>
                <w:sz w:val="20"/>
                <w:szCs w:val="20"/>
              </w:rPr>
              <w:t>①是否遵守相关法律法规和相关管理规定；</w:t>
            </w:r>
            <w:r>
              <w:rPr>
                <w:rFonts w:ascii="宋体" w:hAnsi="宋体" w:cs="宋体" w:hint="eastAsia"/>
                <w:color w:val="000000"/>
                <w:kern w:val="0"/>
                <w:sz w:val="20"/>
                <w:szCs w:val="20"/>
              </w:rPr>
              <w:br/>
            </w:r>
            <w:r>
              <w:rPr>
                <w:rFonts w:ascii="宋体" w:hAnsi="宋体" w:cs="宋体" w:hint="eastAsia"/>
                <w:color w:val="000000"/>
                <w:kern w:val="0"/>
                <w:sz w:val="20"/>
                <w:szCs w:val="20"/>
              </w:rPr>
              <w:t>②项目调整及支出调整手续是否完备；</w:t>
            </w:r>
            <w:r>
              <w:rPr>
                <w:rFonts w:ascii="宋体" w:hAnsi="宋体" w:cs="宋体" w:hint="eastAsia"/>
                <w:color w:val="000000"/>
                <w:kern w:val="0"/>
                <w:sz w:val="20"/>
                <w:szCs w:val="20"/>
              </w:rPr>
              <w:br/>
            </w:r>
            <w:r>
              <w:rPr>
                <w:rFonts w:ascii="宋体" w:hAnsi="宋体" w:cs="宋体" w:hint="eastAsia"/>
                <w:color w:val="000000"/>
                <w:kern w:val="0"/>
                <w:sz w:val="20"/>
                <w:szCs w:val="20"/>
              </w:rPr>
              <w:t>③项目合同书、验收报告、技术鉴定等资料是否齐全并及时归档；</w:t>
            </w:r>
            <w:r>
              <w:rPr>
                <w:rFonts w:ascii="宋体" w:hAnsi="宋体" w:cs="宋体" w:hint="eastAsia"/>
                <w:color w:val="000000"/>
                <w:kern w:val="0"/>
                <w:sz w:val="20"/>
                <w:szCs w:val="20"/>
              </w:rPr>
              <w:br/>
            </w:r>
            <w:r>
              <w:rPr>
                <w:rFonts w:ascii="宋体" w:hAnsi="宋体" w:cs="宋体" w:hint="eastAsia"/>
                <w:color w:val="000000"/>
                <w:kern w:val="0"/>
                <w:sz w:val="20"/>
                <w:szCs w:val="20"/>
              </w:rPr>
              <w:t>④项目实施的人员条件、场地设备、信息支撑等是否落实到位。</w:t>
            </w:r>
          </w:p>
        </w:tc>
        <w:tc>
          <w:tcPr>
            <w:tcW w:w="829" w:type="dxa"/>
            <w:tcBorders>
              <w:top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922" w:type="dxa"/>
            <w:gridSpan w:val="3"/>
            <w:tcBorders>
              <w:top w:val="single" w:sz="4" w:space="0" w:color="auto"/>
              <w:left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5</w:t>
            </w:r>
          </w:p>
        </w:tc>
      </w:tr>
      <w:tr w:rsidR="00036610" w:rsidTr="00ED3D08">
        <w:trPr>
          <w:gridAfter w:val="2"/>
          <w:wAfter w:w="23" w:type="dxa"/>
          <w:trHeight w:val="1917"/>
          <w:jc w:val="center"/>
        </w:trPr>
        <w:tc>
          <w:tcPr>
            <w:tcW w:w="763"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产出（</w:t>
            </w:r>
            <w:r>
              <w:rPr>
                <w:rFonts w:ascii="宋体" w:hAnsi="宋体" w:cs="宋体" w:hint="eastAsia"/>
                <w:color w:val="000000"/>
                <w:kern w:val="0"/>
                <w:sz w:val="20"/>
                <w:szCs w:val="20"/>
              </w:rPr>
              <w:t>30</w:t>
            </w:r>
            <w:r>
              <w:rPr>
                <w:rFonts w:ascii="宋体" w:hAnsi="宋体" w:cs="宋体" w:hint="eastAsia"/>
                <w:color w:val="000000"/>
                <w:kern w:val="0"/>
                <w:sz w:val="20"/>
                <w:szCs w:val="20"/>
              </w:rPr>
              <w:t>分）</w:t>
            </w:r>
          </w:p>
        </w:tc>
        <w:tc>
          <w:tcPr>
            <w:tcW w:w="1297"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产出数量（</w:t>
            </w:r>
            <w:r>
              <w:rPr>
                <w:rFonts w:ascii="宋体" w:hAnsi="宋体" w:cs="宋体" w:hint="eastAsia"/>
                <w:color w:val="000000"/>
                <w:kern w:val="0"/>
                <w:sz w:val="20"/>
                <w:szCs w:val="20"/>
              </w:rPr>
              <w:t>10</w:t>
            </w:r>
            <w:r>
              <w:rPr>
                <w:rFonts w:ascii="宋体" w:hAnsi="宋体" w:cs="宋体" w:hint="eastAsia"/>
                <w:color w:val="000000"/>
                <w:kern w:val="0"/>
                <w:sz w:val="20"/>
                <w:szCs w:val="20"/>
              </w:rPr>
              <w:t>）</w:t>
            </w:r>
          </w:p>
        </w:tc>
        <w:tc>
          <w:tcPr>
            <w:tcW w:w="1411"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实际完成率</w:t>
            </w:r>
          </w:p>
        </w:tc>
        <w:tc>
          <w:tcPr>
            <w:tcW w:w="2789"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项目实施的实际产出数与计划产出数的比率，用以反映和考核项目产出数量目标的实现程度。</w:t>
            </w:r>
          </w:p>
        </w:tc>
        <w:tc>
          <w:tcPr>
            <w:tcW w:w="7341"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实际完成率</w:t>
            </w:r>
            <w:r>
              <w:rPr>
                <w:rFonts w:ascii="宋体" w:hAnsi="宋体" w:cs="宋体" w:hint="eastAsia"/>
                <w:color w:val="000000"/>
                <w:kern w:val="0"/>
                <w:sz w:val="20"/>
                <w:szCs w:val="20"/>
              </w:rPr>
              <w:t>=</w:t>
            </w:r>
            <w:r>
              <w:rPr>
                <w:rFonts w:ascii="宋体" w:hAnsi="宋体" w:cs="宋体" w:hint="eastAsia"/>
                <w:color w:val="000000"/>
                <w:kern w:val="0"/>
                <w:sz w:val="20"/>
                <w:szCs w:val="20"/>
              </w:rPr>
              <w:t>（实际产出数</w:t>
            </w:r>
            <w:r>
              <w:rPr>
                <w:rFonts w:ascii="宋体" w:hAnsi="宋体" w:cs="宋体" w:hint="eastAsia"/>
                <w:color w:val="000000"/>
                <w:kern w:val="0"/>
                <w:sz w:val="20"/>
                <w:szCs w:val="20"/>
              </w:rPr>
              <w:t>/</w:t>
            </w:r>
            <w:r>
              <w:rPr>
                <w:rFonts w:ascii="宋体" w:hAnsi="宋体" w:cs="宋体" w:hint="eastAsia"/>
                <w:color w:val="000000"/>
                <w:kern w:val="0"/>
                <w:sz w:val="20"/>
                <w:szCs w:val="20"/>
              </w:rPr>
              <w:t>计划产出数）×</w:t>
            </w:r>
            <w:r>
              <w:rPr>
                <w:rFonts w:ascii="宋体" w:hAnsi="宋体" w:cs="宋体" w:hint="eastAsia"/>
                <w:color w:val="000000"/>
                <w:kern w:val="0"/>
                <w:sz w:val="20"/>
                <w:szCs w:val="20"/>
              </w:rPr>
              <w:t>100%</w:t>
            </w:r>
            <w:r>
              <w:rPr>
                <w:rFonts w:ascii="宋体" w:hAnsi="宋体" w:cs="宋体" w:hint="eastAsia"/>
                <w:color w:val="000000"/>
                <w:kern w:val="0"/>
                <w:sz w:val="20"/>
                <w:szCs w:val="20"/>
              </w:rPr>
              <w:t>。</w:t>
            </w:r>
            <w:r>
              <w:rPr>
                <w:rFonts w:ascii="宋体" w:hAnsi="宋体" w:cs="宋体" w:hint="eastAsia"/>
                <w:color w:val="000000"/>
                <w:kern w:val="0"/>
                <w:sz w:val="20"/>
                <w:szCs w:val="20"/>
              </w:rPr>
              <w:br/>
            </w:r>
            <w:r>
              <w:rPr>
                <w:rFonts w:ascii="宋体" w:hAnsi="宋体" w:cs="宋体" w:hint="eastAsia"/>
                <w:color w:val="000000"/>
                <w:kern w:val="0"/>
                <w:sz w:val="20"/>
                <w:szCs w:val="20"/>
              </w:rPr>
              <w:t>实际产出数：一定时期（本年度或项目期）内项目实际产出的产品或提供的服务数量。</w:t>
            </w:r>
            <w:r>
              <w:rPr>
                <w:rFonts w:ascii="宋体" w:hAnsi="宋体" w:cs="宋体" w:hint="eastAsia"/>
                <w:color w:val="000000"/>
                <w:kern w:val="0"/>
                <w:sz w:val="20"/>
                <w:szCs w:val="20"/>
              </w:rPr>
              <w:br/>
            </w:r>
            <w:r>
              <w:rPr>
                <w:rFonts w:ascii="宋体" w:hAnsi="宋体" w:cs="宋体" w:hint="eastAsia"/>
                <w:color w:val="000000"/>
                <w:kern w:val="0"/>
                <w:sz w:val="20"/>
                <w:szCs w:val="20"/>
              </w:rP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10</w:t>
            </w:r>
          </w:p>
        </w:tc>
        <w:tc>
          <w:tcPr>
            <w:tcW w:w="922" w:type="dxa"/>
            <w:gridSpan w:val="3"/>
            <w:tcBorders>
              <w:top w:val="single" w:sz="4" w:space="0" w:color="auto"/>
              <w:left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10</w:t>
            </w:r>
          </w:p>
        </w:tc>
      </w:tr>
      <w:tr w:rsidR="00036610" w:rsidTr="00ED3D08">
        <w:trPr>
          <w:trHeight w:val="1718"/>
          <w:jc w:val="center"/>
        </w:trPr>
        <w:tc>
          <w:tcPr>
            <w:tcW w:w="763" w:type="dxa"/>
            <w:vMerge w:val="restart"/>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产出（</w:t>
            </w:r>
            <w:r>
              <w:rPr>
                <w:rFonts w:ascii="宋体" w:hAnsi="宋体" w:cs="宋体" w:hint="eastAsia"/>
                <w:color w:val="000000"/>
                <w:kern w:val="0"/>
                <w:sz w:val="20"/>
                <w:szCs w:val="20"/>
              </w:rPr>
              <w:t>30</w:t>
            </w:r>
            <w:r>
              <w:rPr>
                <w:rFonts w:ascii="宋体" w:hAnsi="宋体" w:cs="宋体" w:hint="eastAsia"/>
                <w:color w:val="000000"/>
                <w:kern w:val="0"/>
                <w:sz w:val="20"/>
                <w:szCs w:val="20"/>
              </w:rPr>
              <w:t>分）</w:t>
            </w:r>
          </w:p>
        </w:tc>
        <w:tc>
          <w:tcPr>
            <w:tcW w:w="1297"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产出质量（</w:t>
            </w:r>
            <w:r>
              <w:rPr>
                <w:rFonts w:ascii="宋体" w:hAnsi="宋体" w:cs="宋体" w:hint="eastAsia"/>
                <w:color w:val="000000"/>
                <w:kern w:val="0"/>
                <w:sz w:val="20"/>
                <w:szCs w:val="20"/>
              </w:rPr>
              <w:t>5</w:t>
            </w:r>
            <w:r>
              <w:rPr>
                <w:rFonts w:ascii="宋体" w:hAnsi="宋体" w:cs="宋体" w:hint="eastAsia"/>
                <w:color w:val="000000"/>
                <w:kern w:val="0"/>
                <w:sz w:val="20"/>
                <w:szCs w:val="20"/>
              </w:rPr>
              <w:t>分）</w:t>
            </w:r>
          </w:p>
        </w:tc>
        <w:tc>
          <w:tcPr>
            <w:tcW w:w="1411"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质量达标率</w:t>
            </w:r>
          </w:p>
        </w:tc>
        <w:tc>
          <w:tcPr>
            <w:tcW w:w="2789"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项目完成的质量达标产出数与实际产出数的比率，用以反映和考核项目产出质量目标的实现程度。</w:t>
            </w:r>
          </w:p>
        </w:tc>
        <w:tc>
          <w:tcPr>
            <w:tcW w:w="7341" w:type="dxa"/>
            <w:tcBorders>
              <w:bottom w:val="single" w:sz="4" w:space="0" w:color="auto"/>
            </w:tcBorders>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质量达标率</w:t>
            </w:r>
            <w:r>
              <w:rPr>
                <w:rFonts w:ascii="宋体" w:hAnsi="宋体" w:cs="宋体" w:hint="eastAsia"/>
                <w:color w:val="000000"/>
                <w:kern w:val="0"/>
                <w:sz w:val="20"/>
                <w:szCs w:val="20"/>
              </w:rPr>
              <w:t>=</w:t>
            </w:r>
            <w:r>
              <w:rPr>
                <w:rFonts w:ascii="宋体" w:hAnsi="宋体" w:cs="宋体" w:hint="eastAsia"/>
                <w:color w:val="000000"/>
                <w:kern w:val="0"/>
                <w:sz w:val="20"/>
                <w:szCs w:val="20"/>
              </w:rPr>
              <w:t>（质量达标产出数</w:t>
            </w:r>
            <w:r>
              <w:rPr>
                <w:rFonts w:ascii="宋体" w:hAnsi="宋体" w:cs="宋体" w:hint="eastAsia"/>
                <w:color w:val="000000"/>
                <w:kern w:val="0"/>
                <w:sz w:val="20"/>
                <w:szCs w:val="20"/>
              </w:rPr>
              <w:t>/</w:t>
            </w:r>
            <w:r>
              <w:rPr>
                <w:rFonts w:ascii="宋体" w:hAnsi="宋体" w:cs="宋体" w:hint="eastAsia"/>
                <w:color w:val="000000"/>
                <w:kern w:val="0"/>
                <w:sz w:val="20"/>
                <w:szCs w:val="20"/>
              </w:rPr>
              <w:t>实际产出数）×</w:t>
            </w:r>
            <w:r>
              <w:rPr>
                <w:rFonts w:ascii="宋体" w:hAnsi="宋体" w:cs="宋体" w:hint="eastAsia"/>
                <w:color w:val="000000"/>
                <w:kern w:val="0"/>
                <w:sz w:val="20"/>
                <w:szCs w:val="20"/>
              </w:rPr>
              <w:t>100%</w:t>
            </w:r>
            <w:r>
              <w:rPr>
                <w:rFonts w:ascii="宋体" w:hAnsi="宋体" w:cs="宋体" w:hint="eastAsia"/>
                <w:color w:val="000000"/>
                <w:kern w:val="0"/>
                <w:sz w:val="20"/>
                <w:szCs w:val="20"/>
              </w:rPr>
              <w:t>。</w:t>
            </w:r>
          </w:p>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922" w:type="dxa"/>
            <w:gridSpan w:val="3"/>
            <w:tcBorders>
              <w:top w:val="single" w:sz="4" w:space="0" w:color="auto"/>
              <w:left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5</w:t>
            </w:r>
          </w:p>
        </w:tc>
      </w:tr>
      <w:tr w:rsidR="00036610" w:rsidTr="00ED3D08">
        <w:trPr>
          <w:trHeight w:val="1506"/>
          <w:jc w:val="center"/>
        </w:trPr>
        <w:tc>
          <w:tcPr>
            <w:tcW w:w="763" w:type="dxa"/>
            <w:vMerge/>
            <w:shd w:val="clear" w:color="auto" w:fill="FFFFFF"/>
            <w:vAlign w:val="center"/>
          </w:tcPr>
          <w:p w:rsidR="00036610" w:rsidRDefault="00036610" w:rsidP="00ED3D08">
            <w:pPr>
              <w:spacing w:line="240" w:lineRule="exact"/>
              <w:jc w:val="center"/>
              <w:rPr>
                <w:rFonts w:ascii="宋体" w:hAnsi="宋体" w:cs="宋体"/>
                <w:color w:val="000000"/>
                <w:kern w:val="0"/>
                <w:sz w:val="20"/>
                <w:szCs w:val="20"/>
              </w:rPr>
            </w:pPr>
          </w:p>
        </w:tc>
        <w:tc>
          <w:tcPr>
            <w:tcW w:w="1297" w:type="dxa"/>
            <w:shd w:val="clear" w:color="auto" w:fill="FFFFFF"/>
            <w:vAlign w:val="center"/>
          </w:tcPr>
          <w:p w:rsidR="00036610" w:rsidRDefault="00036610" w:rsidP="00ED3D08">
            <w:pPr>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产出时效（</w:t>
            </w:r>
            <w:r>
              <w:rPr>
                <w:rFonts w:ascii="宋体" w:hAnsi="宋体" w:cs="宋体" w:hint="eastAsia"/>
                <w:color w:val="000000"/>
                <w:kern w:val="0"/>
                <w:sz w:val="20"/>
                <w:szCs w:val="20"/>
              </w:rPr>
              <w:t>5</w:t>
            </w:r>
            <w:r>
              <w:rPr>
                <w:rFonts w:ascii="宋体" w:hAnsi="宋体" w:cs="宋体" w:hint="eastAsia"/>
                <w:color w:val="000000"/>
                <w:kern w:val="0"/>
                <w:sz w:val="20"/>
                <w:szCs w:val="20"/>
              </w:rPr>
              <w:t>分）</w:t>
            </w:r>
          </w:p>
        </w:tc>
        <w:tc>
          <w:tcPr>
            <w:tcW w:w="1411"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完成及时性</w:t>
            </w:r>
          </w:p>
        </w:tc>
        <w:tc>
          <w:tcPr>
            <w:tcW w:w="2789"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项目实际完成时间与计划完成时间的比较，用以反映和考核项目产出时效目标的实现程度。</w:t>
            </w:r>
          </w:p>
        </w:tc>
        <w:tc>
          <w:tcPr>
            <w:tcW w:w="7341"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实际完成时间：项目实施单位完成该项目实际所耗用的时间。</w:t>
            </w:r>
            <w:r>
              <w:rPr>
                <w:rFonts w:ascii="宋体" w:hAnsi="宋体" w:cs="宋体" w:hint="eastAsia"/>
                <w:color w:val="000000"/>
                <w:kern w:val="0"/>
                <w:sz w:val="20"/>
                <w:szCs w:val="20"/>
              </w:rPr>
              <w:br/>
            </w:r>
            <w:r>
              <w:rPr>
                <w:rFonts w:ascii="宋体" w:hAnsi="宋体" w:cs="宋体" w:hint="eastAsia"/>
                <w:color w:val="000000"/>
                <w:kern w:val="0"/>
                <w:sz w:val="20"/>
                <w:szCs w:val="20"/>
              </w:rP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5</w:t>
            </w:r>
          </w:p>
        </w:tc>
        <w:tc>
          <w:tcPr>
            <w:tcW w:w="922" w:type="dxa"/>
            <w:gridSpan w:val="3"/>
            <w:tcBorders>
              <w:top w:val="single" w:sz="4" w:space="0" w:color="auto"/>
              <w:left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5</w:t>
            </w:r>
          </w:p>
        </w:tc>
      </w:tr>
      <w:tr w:rsidR="00036610" w:rsidTr="00ED3D08">
        <w:trPr>
          <w:trHeight w:val="2076"/>
          <w:jc w:val="center"/>
        </w:trPr>
        <w:tc>
          <w:tcPr>
            <w:tcW w:w="763" w:type="dxa"/>
            <w:vMerge/>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p>
        </w:tc>
        <w:tc>
          <w:tcPr>
            <w:tcW w:w="1297"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产出成本（</w:t>
            </w:r>
            <w:r>
              <w:rPr>
                <w:rFonts w:ascii="宋体" w:hAnsi="宋体" w:cs="宋体" w:hint="eastAsia"/>
                <w:color w:val="000000"/>
                <w:kern w:val="0"/>
                <w:sz w:val="20"/>
                <w:szCs w:val="20"/>
              </w:rPr>
              <w:t>10</w:t>
            </w:r>
            <w:r>
              <w:rPr>
                <w:rFonts w:ascii="宋体" w:hAnsi="宋体" w:cs="宋体" w:hint="eastAsia"/>
                <w:color w:val="000000"/>
                <w:kern w:val="0"/>
                <w:sz w:val="20"/>
                <w:szCs w:val="20"/>
              </w:rPr>
              <w:t>分）</w:t>
            </w:r>
          </w:p>
        </w:tc>
        <w:tc>
          <w:tcPr>
            <w:tcW w:w="1411"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成本节约率</w:t>
            </w:r>
          </w:p>
        </w:tc>
        <w:tc>
          <w:tcPr>
            <w:tcW w:w="2789"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完成项目计划工作目标的实际节约成本与计划成本的比率，用以反映和考核项目的成本节约程度。</w:t>
            </w:r>
          </w:p>
        </w:tc>
        <w:tc>
          <w:tcPr>
            <w:tcW w:w="7341"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br/>
            </w:r>
            <w:r>
              <w:rPr>
                <w:rFonts w:ascii="宋体" w:hAnsi="宋体" w:cs="宋体" w:hint="eastAsia"/>
                <w:color w:val="000000"/>
                <w:kern w:val="0"/>
                <w:sz w:val="20"/>
                <w:szCs w:val="20"/>
              </w:rPr>
              <w:t>成本节约率</w:t>
            </w:r>
            <w:r>
              <w:rPr>
                <w:rFonts w:ascii="宋体" w:hAnsi="宋体" w:cs="宋体" w:hint="eastAsia"/>
                <w:color w:val="000000"/>
                <w:kern w:val="0"/>
                <w:sz w:val="20"/>
                <w:szCs w:val="20"/>
              </w:rPr>
              <w:t>=[</w:t>
            </w:r>
            <w:r>
              <w:rPr>
                <w:rFonts w:ascii="宋体" w:hAnsi="宋体" w:cs="宋体" w:hint="eastAsia"/>
                <w:color w:val="000000"/>
                <w:kern w:val="0"/>
                <w:sz w:val="20"/>
                <w:szCs w:val="20"/>
              </w:rPr>
              <w:t>（计划成本</w:t>
            </w:r>
            <w:r>
              <w:rPr>
                <w:rFonts w:ascii="宋体" w:hAnsi="宋体" w:cs="宋体" w:hint="eastAsia"/>
                <w:color w:val="000000"/>
                <w:kern w:val="0"/>
                <w:sz w:val="20"/>
                <w:szCs w:val="20"/>
              </w:rPr>
              <w:t>-</w:t>
            </w:r>
            <w:r>
              <w:rPr>
                <w:rFonts w:ascii="宋体" w:hAnsi="宋体" w:cs="宋体" w:hint="eastAsia"/>
                <w:color w:val="000000"/>
                <w:kern w:val="0"/>
                <w:sz w:val="20"/>
                <w:szCs w:val="20"/>
              </w:rPr>
              <w:t>实际成本）</w:t>
            </w:r>
            <w:r>
              <w:rPr>
                <w:rFonts w:ascii="宋体" w:hAnsi="宋体" w:cs="宋体" w:hint="eastAsia"/>
                <w:color w:val="000000"/>
                <w:kern w:val="0"/>
                <w:sz w:val="20"/>
                <w:szCs w:val="20"/>
              </w:rPr>
              <w:t>/</w:t>
            </w:r>
            <w:r>
              <w:rPr>
                <w:rFonts w:ascii="宋体" w:hAnsi="宋体" w:cs="宋体" w:hint="eastAsia"/>
                <w:color w:val="000000"/>
                <w:kern w:val="0"/>
                <w:sz w:val="20"/>
                <w:szCs w:val="20"/>
              </w:rPr>
              <w:t>计划成本</w:t>
            </w:r>
            <w:r>
              <w:rPr>
                <w:rFonts w:ascii="宋体" w:hAnsi="宋体" w:cs="宋体" w:hint="eastAsia"/>
                <w:color w:val="000000"/>
                <w:kern w:val="0"/>
                <w:sz w:val="20"/>
                <w:szCs w:val="20"/>
              </w:rPr>
              <w:t>]</w:t>
            </w:r>
            <w:r>
              <w:rPr>
                <w:rFonts w:ascii="宋体" w:hAnsi="宋体" w:cs="宋体" w:hint="eastAsia"/>
                <w:color w:val="000000"/>
                <w:kern w:val="0"/>
                <w:sz w:val="20"/>
                <w:szCs w:val="20"/>
              </w:rPr>
              <w:t>×</w:t>
            </w:r>
            <w:r>
              <w:rPr>
                <w:rFonts w:ascii="宋体" w:hAnsi="宋体" w:cs="宋体" w:hint="eastAsia"/>
                <w:color w:val="000000"/>
                <w:kern w:val="0"/>
                <w:sz w:val="20"/>
                <w:szCs w:val="20"/>
              </w:rPr>
              <w:t>100%</w:t>
            </w:r>
            <w:r>
              <w:rPr>
                <w:rFonts w:ascii="宋体" w:hAnsi="宋体" w:cs="宋体" w:hint="eastAsia"/>
                <w:color w:val="000000"/>
                <w:kern w:val="0"/>
                <w:sz w:val="20"/>
                <w:szCs w:val="20"/>
              </w:rPr>
              <w:t>。</w:t>
            </w:r>
            <w:r>
              <w:rPr>
                <w:rFonts w:ascii="宋体" w:hAnsi="宋体" w:cs="宋体" w:hint="eastAsia"/>
                <w:color w:val="000000"/>
                <w:kern w:val="0"/>
                <w:sz w:val="20"/>
                <w:szCs w:val="20"/>
              </w:rPr>
              <w:br/>
            </w:r>
            <w:r>
              <w:rPr>
                <w:rFonts w:ascii="宋体" w:hAnsi="宋体" w:cs="宋体" w:hint="eastAsia"/>
                <w:color w:val="000000"/>
                <w:kern w:val="0"/>
                <w:sz w:val="20"/>
                <w:szCs w:val="20"/>
              </w:rPr>
              <w:t>实际成本：项目实施单位如期、保质、保量完成既定工作目标实际所耗费的支出。</w:t>
            </w:r>
            <w:r>
              <w:rPr>
                <w:rFonts w:ascii="宋体" w:hAnsi="宋体" w:cs="宋体" w:hint="eastAsia"/>
                <w:color w:val="000000"/>
                <w:kern w:val="0"/>
                <w:sz w:val="20"/>
                <w:szCs w:val="20"/>
              </w:rPr>
              <w:br/>
            </w:r>
            <w:r>
              <w:rPr>
                <w:rFonts w:ascii="宋体" w:hAnsi="宋体" w:cs="宋体" w:hint="eastAsia"/>
                <w:color w:val="000000"/>
                <w:kern w:val="0"/>
                <w:sz w:val="20"/>
                <w:szCs w:val="20"/>
              </w:rP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10</w:t>
            </w:r>
          </w:p>
        </w:tc>
        <w:tc>
          <w:tcPr>
            <w:tcW w:w="922" w:type="dxa"/>
            <w:gridSpan w:val="3"/>
            <w:tcBorders>
              <w:top w:val="single" w:sz="4" w:space="0" w:color="auto"/>
              <w:left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9.8</w:t>
            </w:r>
          </w:p>
        </w:tc>
      </w:tr>
      <w:tr w:rsidR="00036610" w:rsidTr="00ED3D08">
        <w:trPr>
          <w:trHeight w:val="889"/>
          <w:jc w:val="center"/>
        </w:trPr>
        <w:tc>
          <w:tcPr>
            <w:tcW w:w="763" w:type="dxa"/>
            <w:vMerge w:val="restart"/>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效益（</w:t>
            </w:r>
            <w:r>
              <w:rPr>
                <w:rFonts w:ascii="宋体" w:hAnsi="宋体" w:cs="宋体" w:hint="eastAsia"/>
                <w:color w:val="000000"/>
                <w:kern w:val="0"/>
                <w:sz w:val="20"/>
                <w:szCs w:val="20"/>
              </w:rPr>
              <w:t>30</w:t>
            </w:r>
            <w:r>
              <w:rPr>
                <w:rFonts w:ascii="宋体" w:hAnsi="宋体" w:cs="宋体" w:hint="eastAsia"/>
                <w:color w:val="000000"/>
                <w:kern w:val="0"/>
                <w:sz w:val="20"/>
                <w:szCs w:val="20"/>
              </w:rPr>
              <w:t xml:space="preserve">分）　</w:t>
            </w:r>
          </w:p>
        </w:tc>
        <w:tc>
          <w:tcPr>
            <w:tcW w:w="1297" w:type="dxa"/>
            <w:vMerge w:val="restart"/>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项目效益（</w:t>
            </w:r>
            <w:r>
              <w:rPr>
                <w:rFonts w:ascii="宋体" w:hAnsi="宋体" w:cs="宋体" w:hint="eastAsia"/>
                <w:color w:val="000000"/>
                <w:kern w:val="0"/>
                <w:sz w:val="20"/>
                <w:szCs w:val="20"/>
              </w:rPr>
              <w:t>30</w:t>
            </w:r>
            <w:r>
              <w:rPr>
                <w:rFonts w:ascii="宋体" w:hAnsi="宋体" w:cs="宋体" w:hint="eastAsia"/>
                <w:color w:val="000000"/>
                <w:kern w:val="0"/>
                <w:sz w:val="20"/>
                <w:szCs w:val="20"/>
              </w:rPr>
              <w:t xml:space="preserve">分）　</w:t>
            </w:r>
          </w:p>
        </w:tc>
        <w:tc>
          <w:tcPr>
            <w:tcW w:w="1411"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实施效益</w:t>
            </w:r>
          </w:p>
        </w:tc>
        <w:tc>
          <w:tcPr>
            <w:tcW w:w="2789" w:type="dxa"/>
            <w:shd w:val="clear" w:color="auto" w:fill="FFFFFF"/>
            <w:vAlign w:val="center"/>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项目实施所产生的效益。</w:t>
            </w:r>
          </w:p>
        </w:tc>
        <w:tc>
          <w:tcPr>
            <w:tcW w:w="7341" w:type="dxa"/>
            <w:shd w:val="clear" w:color="auto"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15</w:t>
            </w:r>
          </w:p>
        </w:tc>
        <w:tc>
          <w:tcPr>
            <w:tcW w:w="922" w:type="dxa"/>
            <w:gridSpan w:val="3"/>
            <w:tcBorders>
              <w:top w:val="single" w:sz="4" w:space="0" w:color="auto"/>
              <w:left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15</w:t>
            </w:r>
          </w:p>
        </w:tc>
      </w:tr>
      <w:tr w:rsidR="00036610" w:rsidTr="00ED3D08">
        <w:trPr>
          <w:trHeight w:val="1137"/>
          <w:jc w:val="center"/>
        </w:trPr>
        <w:tc>
          <w:tcPr>
            <w:tcW w:w="763" w:type="dxa"/>
            <w:vMerge/>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p>
        </w:tc>
        <w:tc>
          <w:tcPr>
            <w:tcW w:w="1297" w:type="dxa"/>
            <w:vMerge/>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p>
        </w:tc>
        <w:tc>
          <w:tcPr>
            <w:tcW w:w="1411" w:type="dxa"/>
            <w:shd w:val="clear" w:color="auto" w:fill="FFFFFF"/>
            <w:vAlign w:val="center"/>
          </w:tcPr>
          <w:p w:rsidR="00036610" w:rsidRDefault="00036610" w:rsidP="00ED3D08">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满意度</w:t>
            </w:r>
          </w:p>
        </w:tc>
        <w:tc>
          <w:tcPr>
            <w:tcW w:w="2789"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社会公众或服务对象对项目实施效果的满意程度。</w:t>
            </w:r>
          </w:p>
        </w:tc>
        <w:tc>
          <w:tcPr>
            <w:tcW w:w="7341" w:type="dxa"/>
            <w:shd w:val="clear" w:color="000000" w:fill="FFFFFF"/>
            <w:vAlign w:val="center"/>
          </w:tcPr>
          <w:p w:rsidR="00036610" w:rsidRDefault="00036610" w:rsidP="00ED3D08">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15</w:t>
            </w:r>
          </w:p>
        </w:tc>
        <w:tc>
          <w:tcPr>
            <w:tcW w:w="922" w:type="dxa"/>
            <w:gridSpan w:val="3"/>
            <w:tcBorders>
              <w:top w:val="single" w:sz="4" w:space="0" w:color="auto"/>
              <w:left w:val="single" w:sz="4" w:space="0" w:color="auto"/>
              <w:bottom w:val="single" w:sz="4" w:space="0" w:color="auto"/>
              <w:right w:val="single" w:sz="4" w:space="0" w:color="auto"/>
            </w:tcBorders>
          </w:tcPr>
          <w:p w:rsidR="00036610" w:rsidRDefault="00036610" w:rsidP="00ED3D08">
            <w:pPr>
              <w:widowControl/>
              <w:spacing w:line="240" w:lineRule="exact"/>
              <w:jc w:val="left"/>
              <w:rPr>
                <w:rFonts w:ascii="宋体" w:hAnsi="宋体" w:cs="宋体"/>
                <w:color w:val="000000"/>
                <w:kern w:val="0"/>
                <w:sz w:val="20"/>
                <w:szCs w:val="20"/>
              </w:rPr>
            </w:pPr>
            <w:r>
              <w:rPr>
                <w:rFonts w:ascii="宋体" w:hAnsi="宋体" w:cs="宋体" w:hint="eastAsia"/>
                <w:color w:val="000000"/>
                <w:kern w:val="0"/>
                <w:sz w:val="20"/>
                <w:szCs w:val="20"/>
              </w:rPr>
              <w:t>15</w:t>
            </w:r>
          </w:p>
        </w:tc>
      </w:tr>
    </w:tbl>
    <w:p w:rsidR="00765841" w:rsidRDefault="00765841" w:rsidP="00036610">
      <w:pPr>
        <w:pStyle w:val="2"/>
        <w:tabs>
          <w:tab w:val="left" w:pos="180"/>
        </w:tabs>
        <w:spacing w:before="0" w:after="0" w:line="240" w:lineRule="auto"/>
      </w:pPr>
    </w:p>
    <w:sectPr w:rsidR="00765841" w:rsidSect="00DE3ACB">
      <w:pgSz w:w="16838" w:h="11906" w:orient="landscape"/>
      <w:pgMar w:top="1531" w:right="1928" w:bottom="1531" w:left="170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19D" w:rsidRDefault="00C4619D">
      <w:r>
        <w:separator/>
      </w:r>
    </w:p>
  </w:endnote>
  <w:endnote w:type="continuationSeparator" w:id="1">
    <w:p w:rsidR="00C4619D" w:rsidRDefault="00C461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Sans Serif">
    <w:altName w:val="Arial"/>
    <w:charset w:val="00"/>
    <w:family w:val="swiss"/>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仿宋w..">
    <w:altName w:val="宋体"/>
    <w:charset w:val="86"/>
    <w:family w:val="roma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841" w:rsidRDefault="00DE3ACB">
    <w:pPr>
      <w:pStyle w:val="a4"/>
      <w:jc w:val="center"/>
    </w:pPr>
    <w:r>
      <w:fldChar w:fldCharType="begin"/>
    </w:r>
    <w:r w:rsidR="00F42AF3">
      <w:instrText xml:space="preserve"> PAGE   \* MERGEFORMAT </w:instrText>
    </w:r>
    <w:r>
      <w:fldChar w:fldCharType="separate"/>
    </w:r>
    <w:r w:rsidR="00F31CEF" w:rsidRPr="00F31CEF">
      <w:rPr>
        <w:noProof/>
        <w:lang w:val="zh-CN"/>
      </w:rPr>
      <w:t>12</w:t>
    </w:r>
    <w:r>
      <w:fldChar w:fldCharType="end"/>
    </w:r>
  </w:p>
  <w:p w:rsidR="00765841" w:rsidRDefault="0076584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19D" w:rsidRDefault="00C4619D">
      <w:r>
        <w:separator/>
      </w:r>
    </w:p>
  </w:footnote>
  <w:footnote w:type="continuationSeparator" w:id="1">
    <w:p w:rsidR="00C4619D" w:rsidRDefault="00C461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64DC8E3"/>
    <w:multiLevelType w:val="singleLevel"/>
    <w:tmpl w:val="A64DC8E3"/>
    <w:lvl w:ilvl="0">
      <w:start w:val="4"/>
      <w:numFmt w:val="decimal"/>
      <w:suff w:val="nothing"/>
      <w:lvlText w:val="（%1）"/>
      <w:lvlJc w:val="left"/>
    </w:lvl>
  </w:abstractNum>
  <w:abstractNum w:abstractNumId="1">
    <w:nsid w:val="D528120B"/>
    <w:multiLevelType w:val="singleLevel"/>
    <w:tmpl w:val="D528120B"/>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0B5"/>
    <w:rsid w:val="00010E75"/>
    <w:rsid w:val="00033C4C"/>
    <w:rsid w:val="00036610"/>
    <w:rsid w:val="00131D07"/>
    <w:rsid w:val="0018238C"/>
    <w:rsid w:val="00182FFC"/>
    <w:rsid w:val="00183B1B"/>
    <w:rsid w:val="001C2117"/>
    <w:rsid w:val="0031475C"/>
    <w:rsid w:val="003230F4"/>
    <w:rsid w:val="00333000"/>
    <w:rsid w:val="003602AC"/>
    <w:rsid w:val="00461872"/>
    <w:rsid w:val="00463F3D"/>
    <w:rsid w:val="00510C17"/>
    <w:rsid w:val="005A4BD7"/>
    <w:rsid w:val="005D5E30"/>
    <w:rsid w:val="00607EBD"/>
    <w:rsid w:val="00610BF7"/>
    <w:rsid w:val="00633C66"/>
    <w:rsid w:val="00653825"/>
    <w:rsid w:val="00687EBC"/>
    <w:rsid w:val="006A479B"/>
    <w:rsid w:val="007173B9"/>
    <w:rsid w:val="00765841"/>
    <w:rsid w:val="00785B5D"/>
    <w:rsid w:val="008B58D5"/>
    <w:rsid w:val="008C1E2C"/>
    <w:rsid w:val="009175FC"/>
    <w:rsid w:val="009A7BE4"/>
    <w:rsid w:val="009B3069"/>
    <w:rsid w:val="00A22AEE"/>
    <w:rsid w:val="00AB2CF9"/>
    <w:rsid w:val="00B57ABF"/>
    <w:rsid w:val="00B71FA4"/>
    <w:rsid w:val="00BB25A4"/>
    <w:rsid w:val="00BF2206"/>
    <w:rsid w:val="00C0158F"/>
    <w:rsid w:val="00C460D9"/>
    <w:rsid w:val="00C4619D"/>
    <w:rsid w:val="00C470BD"/>
    <w:rsid w:val="00C810BF"/>
    <w:rsid w:val="00CB6BCD"/>
    <w:rsid w:val="00CC10B5"/>
    <w:rsid w:val="00CC1354"/>
    <w:rsid w:val="00CD2718"/>
    <w:rsid w:val="00D27393"/>
    <w:rsid w:val="00D5136C"/>
    <w:rsid w:val="00D80265"/>
    <w:rsid w:val="00DD5123"/>
    <w:rsid w:val="00DE3ACB"/>
    <w:rsid w:val="00E16F92"/>
    <w:rsid w:val="00ED05C7"/>
    <w:rsid w:val="00EF3294"/>
    <w:rsid w:val="00F31CEF"/>
    <w:rsid w:val="00F42AF3"/>
    <w:rsid w:val="00FB45E1"/>
    <w:rsid w:val="46287C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0" w:unhideWhenUsed="0" w:qFormat="1"/>
    <w:lsdException w:name="Default Paragraph Font" w:uiPriority="1" w:qFormat="1"/>
    <w:lsdException w:name="Body Text Indent" w:semiHidden="0" w:uiPriority="0"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ACB"/>
    <w:pPr>
      <w:widowControl w:val="0"/>
      <w:jc w:val="both"/>
    </w:pPr>
    <w:rPr>
      <w:rFonts w:ascii="Times New Roman" w:eastAsia="仿宋_GB2312" w:hAnsi="Times New Roman" w:cs="Times New Roman"/>
      <w:kern w:val="2"/>
      <w:sz w:val="30"/>
      <w:szCs w:val="24"/>
    </w:rPr>
  </w:style>
  <w:style w:type="paragraph" w:styleId="2">
    <w:name w:val="heading 2"/>
    <w:basedOn w:val="a"/>
    <w:next w:val="a"/>
    <w:link w:val="2Char"/>
    <w:qFormat/>
    <w:rsid w:val="00DE3ACB"/>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nhideWhenUsed/>
    <w:qFormat/>
    <w:rsid w:val="00DE3ACB"/>
    <w:pPr>
      <w:spacing w:after="120"/>
      <w:ind w:leftChars="200" w:left="420"/>
    </w:pPr>
  </w:style>
  <w:style w:type="paragraph" w:styleId="a4">
    <w:name w:val="footer"/>
    <w:basedOn w:val="a"/>
    <w:link w:val="Char0"/>
    <w:uiPriority w:val="99"/>
    <w:unhideWhenUsed/>
    <w:qFormat/>
    <w:rsid w:val="00DE3ACB"/>
    <w:pPr>
      <w:tabs>
        <w:tab w:val="center" w:pos="4153"/>
        <w:tab w:val="right" w:pos="8306"/>
      </w:tabs>
      <w:snapToGrid w:val="0"/>
      <w:jc w:val="left"/>
    </w:pPr>
    <w:rPr>
      <w:rFonts w:asciiTheme="minorHAnsi" w:eastAsiaTheme="minorEastAsia" w:hAnsiTheme="minorHAnsi" w:cstheme="minorBidi"/>
      <w:sz w:val="18"/>
      <w:szCs w:val="18"/>
    </w:rPr>
  </w:style>
  <w:style w:type="paragraph" w:styleId="20">
    <w:name w:val="Body Text First Indent 2"/>
    <w:basedOn w:val="a3"/>
    <w:next w:val="a3"/>
    <w:link w:val="2Char0"/>
    <w:qFormat/>
    <w:rsid w:val="00DE3ACB"/>
    <w:pPr>
      <w:spacing w:after="0"/>
      <w:ind w:firstLineChars="200" w:firstLine="420"/>
    </w:pPr>
  </w:style>
  <w:style w:type="paragraph" w:styleId="a5">
    <w:name w:val="header"/>
    <w:basedOn w:val="a"/>
    <w:link w:val="Char1"/>
    <w:uiPriority w:val="99"/>
    <w:unhideWhenUsed/>
    <w:qFormat/>
    <w:rsid w:val="00DE3AC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Title"/>
    <w:basedOn w:val="a"/>
    <w:next w:val="a"/>
    <w:link w:val="Char2"/>
    <w:qFormat/>
    <w:rsid w:val="00DE3ACB"/>
    <w:pPr>
      <w:jc w:val="left"/>
      <w:outlineLvl w:val="0"/>
    </w:pPr>
    <w:rPr>
      <w:rFonts w:ascii="MS Sans Serif" w:eastAsia="宋体" w:hAnsi="MS Sans Serif" w:cs="MS Sans Serif"/>
      <w:b/>
      <w:bCs/>
      <w:sz w:val="24"/>
      <w:szCs w:val="32"/>
    </w:rPr>
  </w:style>
  <w:style w:type="character" w:customStyle="1" w:styleId="Char1">
    <w:name w:val="页眉 Char"/>
    <w:basedOn w:val="a0"/>
    <w:link w:val="a5"/>
    <w:uiPriority w:val="99"/>
    <w:qFormat/>
    <w:rsid w:val="00DE3ACB"/>
    <w:rPr>
      <w:sz w:val="18"/>
      <w:szCs w:val="18"/>
    </w:rPr>
  </w:style>
  <w:style w:type="character" w:customStyle="1" w:styleId="Char0">
    <w:name w:val="页脚 Char"/>
    <w:basedOn w:val="a0"/>
    <w:link w:val="a4"/>
    <w:uiPriority w:val="99"/>
    <w:qFormat/>
    <w:rsid w:val="00DE3ACB"/>
    <w:rPr>
      <w:sz w:val="18"/>
      <w:szCs w:val="18"/>
    </w:rPr>
  </w:style>
  <w:style w:type="character" w:customStyle="1" w:styleId="2Char">
    <w:name w:val="标题 2 Char"/>
    <w:basedOn w:val="a0"/>
    <w:link w:val="2"/>
    <w:qFormat/>
    <w:rsid w:val="00DE3ACB"/>
    <w:rPr>
      <w:rFonts w:ascii="Arial" w:eastAsia="黑体" w:hAnsi="Arial" w:cs="Times New Roman"/>
      <w:b/>
      <w:sz w:val="32"/>
      <w:szCs w:val="24"/>
    </w:rPr>
  </w:style>
  <w:style w:type="character" w:customStyle="1" w:styleId="Char">
    <w:name w:val="正文文本缩进 Char"/>
    <w:basedOn w:val="a0"/>
    <w:link w:val="a3"/>
    <w:uiPriority w:val="99"/>
    <w:semiHidden/>
    <w:qFormat/>
    <w:rsid w:val="00DE3ACB"/>
    <w:rPr>
      <w:rFonts w:ascii="Times New Roman" w:eastAsia="仿宋_GB2312" w:hAnsi="Times New Roman" w:cs="Times New Roman"/>
      <w:sz w:val="30"/>
      <w:szCs w:val="24"/>
    </w:rPr>
  </w:style>
  <w:style w:type="character" w:customStyle="1" w:styleId="2Char0">
    <w:name w:val="正文首行缩进 2 Char"/>
    <w:basedOn w:val="Char"/>
    <w:link w:val="20"/>
    <w:qFormat/>
    <w:rsid w:val="00DE3ACB"/>
    <w:rPr>
      <w:rFonts w:ascii="Times New Roman" w:eastAsia="仿宋_GB2312" w:hAnsi="Times New Roman" w:cs="Times New Roman"/>
      <w:sz w:val="30"/>
      <w:szCs w:val="24"/>
    </w:rPr>
  </w:style>
  <w:style w:type="character" w:customStyle="1" w:styleId="Char2">
    <w:name w:val="标题 Char"/>
    <w:link w:val="a6"/>
    <w:qFormat/>
    <w:rsid w:val="00DE3ACB"/>
    <w:rPr>
      <w:rFonts w:ascii="MS Sans Serif" w:eastAsia="宋体" w:hAnsi="MS Sans Serif" w:cs="MS Sans Serif"/>
      <w:b/>
      <w:bCs/>
      <w:sz w:val="24"/>
      <w:szCs w:val="32"/>
    </w:rPr>
  </w:style>
  <w:style w:type="character" w:customStyle="1" w:styleId="1">
    <w:name w:val="标题 字符1"/>
    <w:basedOn w:val="a0"/>
    <w:uiPriority w:val="10"/>
    <w:qFormat/>
    <w:rsid w:val="00DE3ACB"/>
    <w:rPr>
      <w:rFonts w:asciiTheme="majorHAnsi" w:eastAsiaTheme="majorEastAsia" w:hAnsiTheme="majorHAnsi" w:cstheme="majorBidi"/>
      <w:b/>
      <w:bCs/>
      <w:sz w:val="32"/>
      <w:szCs w:val="32"/>
    </w:rPr>
  </w:style>
  <w:style w:type="paragraph" w:customStyle="1" w:styleId="Default">
    <w:name w:val="Default"/>
    <w:rsid w:val="00DE3ACB"/>
    <w:pPr>
      <w:widowControl w:val="0"/>
      <w:autoSpaceDE w:val="0"/>
      <w:autoSpaceDN w:val="0"/>
      <w:adjustRightInd w:val="0"/>
    </w:pPr>
    <w:rPr>
      <w:rFonts w:ascii="仿宋w.." w:eastAsia="仿宋w.." w:hAnsi="Times New Roman" w:cs="仿宋w.."/>
      <w:color w:val="000000"/>
      <w:sz w:val="24"/>
      <w:szCs w:val="24"/>
    </w:rPr>
  </w:style>
  <w:style w:type="paragraph" w:styleId="a7">
    <w:name w:val="List Paragraph"/>
    <w:basedOn w:val="a"/>
    <w:uiPriority w:val="34"/>
    <w:qFormat/>
    <w:rsid w:val="00DE3AC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63156527-42DF-4A1D-B90D-7E7FEE3D697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16</Pages>
  <Words>1125</Words>
  <Characters>6415</Characters>
  <Application>Microsoft Office Word</Application>
  <DocSecurity>0</DocSecurity>
  <Lines>53</Lines>
  <Paragraphs>15</Paragraphs>
  <ScaleCrop>false</ScaleCrop>
  <Company>Microsoft</Company>
  <LinksUpToDate>false</LinksUpToDate>
  <CharactersWithSpaces>7525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1</cp:lastModifiedBy>
  <cp:revision>18</cp:revision>
  <cp:lastPrinted>2020-05-11T12:11:00Z</cp:lastPrinted>
  <dcterms:created xsi:type="dcterms:W3CDTF">2020-05-11T11:45:00Z</dcterms:created>
  <dcterms:modified xsi:type="dcterms:W3CDTF">2020-06-08T11:52:00Z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