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26C" w:rsidRDefault="005D526C" w:rsidP="00500750">
      <w:pPr>
        <w:spacing w:line="600" w:lineRule="exact"/>
        <w:rPr>
          <w:rFonts w:ascii="仿宋_GB2312"/>
        </w:rPr>
      </w:pPr>
      <w:r>
        <w:rPr>
          <w:rFonts w:ascii="黑体" w:eastAsia="黑体" w:hAnsi="黑体" w:cs="黑体" w:hint="eastAsia"/>
        </w:rPr>
        <w:t>附</w:t>
      </w:r>
      <w:r>
        <w:rPr>
          <w:rFonts w:ascii="仿宋_GB2312" w:hAnsi="仿宋_GB2312" w:cs="仿宋_GB2312" w:hint="eastAsia"/>
        </w:rPr>
        <w:t>件·</w:t>
      </w:r>
      <w:r>
        <w:rPr>
          <w:rFonts w:ascii="仿宋_GB2312" w:hAnsi="仿宋_GB2312" w:cs="仿宋_GB2312"/>
        </w:rPr>
        <w:t>2</w:t>
      </w:r>
    </w:p>
    <w:p w:rsidR="005D526C" w:rsidRDefault="005D526C" w:rsidP="00500750">
      <w:pPr>
        <w:spacing w:line="540" w:lineRule="exact"/>
        <w:jc w:val="center"/>
        <w:rPr>
          <w:rFonts w:ascii="仿宋_GB2312"/>
          <w:b/>
          <w:bCs/>
          <w:kern w:val="0"/>
          <w:sz w:val="48"/>
          <w:szCs w:val="48"/>
        </w:rPr>
      </w:pPr>
      <w:r>
        <w:rPr>
          <w:rFonts w:ascii="仿宋_GB2312" w:hAnsi="仿宋_GB2312" w:cs="仿宋_GB2312" w:hint="eastAsia"/>
          <w:b/>
          <w:bCs/>
          <w:kern w:val="0"/>
          <w:sz w:val="48"/>
          <w:szCs w:val="48"/>
        </w:rPr>
        <w:t>项目支出绩效部门评价报告</w:t>
      </w:r>
    </w:p>
    <w:p w:rsidR="005D526C" w:rsidRDefault="005D526C" w:rsidP="000632DA">
      <w:pPr>
        <w:spacing w:line="540" w:lineRule="exact"/>
        <w:ind w:firstLineChars="200" w:firstLine="1040"/>
        <w:jc w:val="center"/>
        <w:rPr>
          <w:rFonts w:ascii="仿宋_GB2312"/>
          <w:b/>
          <w:bCs/>
          <w:kern w:val="0"/>
          <w:sz w:val="52"/>
          <w:szCs w:val="52"/>
        </w:rPr>
      </w:pPr>
    </w:p>
    <w:p w:rsidR="005D526C" w:rsidRDefault="005D526C" w:rsidP="00500750">
      <w:pPr>
        <w:spacing w:line="540" w:lineRule="exact"/>
        <w:jc w:val="center"/>
        <w:rPr>
          <w:rFonts w:ascii="仿宋_GB2312"/>
          <w:kern w:val="0"/>
          <w:sz w:val="36"/>
          <w:szCs w:val="36"/>
        </w:rPr>
      </w:pPr>
      <w:r>
        <w:rPr>
          <w:rFonts w:ascii="仿宋_GB2312" w:hAnsi="仿宋_GB2312" w:cs="仿宋_GB2312" w:hint="eastAsia"/>
          <w:kern w:val="0"/>
          <w:sz w:val="36"/>
          <w:szCs w:val="36"/>
        </w:rPr>
        <w:t>（</w:t>
      </w:r>
      <w:r>
        <w:rPr>
          <w:rFonts w:ascii="仿宋_GB2312" w:hAnsi="仿宋_GB2312" w:cs="仿宋_GB2312"/>
          <w:kern w:val="0"/>
          <w:sz w:val="36"/>
          <w:szCs w:val="36"/>
        </w:rPr>
        <w:t>2019</w:t>
      </w:r>
      <w:r>
        <w:rPr>
          <w:rFonts w:ascii="仿宋_GB2312" w:hAnsi="仿宋_GB2312" w:cs="仿宋_GB2312" w:hint="eastAsia"/>
          <w:kern w:val="0"/>
          <w:sz w:val="36"/>
          <w:szCs w:val="36"/>
        </w:rPr>
        <w:t>年度）</w:t>
      </w:r>
    </w:p>
    <w:p w:rsidR="005D526C" w:rsidRDefault="005D526C" w:rsidP="00C107BF">
      <w:pPr>
        <w:ind w:firstLineChars="200" w:firstLine="600"/>
        <w:jc w:val="center"/>
        <w:rPr>
          <w:rFonts w:ascii="仿宋_GB2312"/>
          <w:kern w:val="0"/>
        </w:rPr>
      </w:pPr>
    </w:p>
    <w:p w:rsidR="005D526C" w:rsidRDefault="005D526C" w:rsidP="00C107BF">
      <w:pPr>
        <w:ind w:firstLineChars="200" w:firstLine="600"/>
        <w:jc w:val="center"/>
        <w:rPr>
          <w:rFonts w:ascii="仿宋_GB2312"/>
          <w:kern w:val="0"/>
        </w:rPr>
      </w:pPr>
    </w:p>
    <w:p w:rsidR="005D526C" w:rsidRDefault="005D526C" w:rsidP="00C107BF">
      <w:pPr>
        <w:ind w:firstLineChars="200" w:firstLine="600"/>
        <w:jc w:val="center"/>
        <w:rPr>
          <w:rFonts w:ascii="仿宋_GB2312"/>
          <w:kern w:val="0"/>
        </w:rPr>
      </w:pPr>
    </w:p>
    <w:p w:rsidR="005D526C" w:rsidRDefault="005D526C" w:rsidP="00C107BF">
      <w:pPr>
        <w:ind w:firstLineChars="200" w:firstLine="600"/>
        <w:jc w:val="center"/>
        <w:rPr>
          <w:rFonts w:ascii="仿宋_GB2312"/>
          <w:kern w:val="0"/>
        </w:rPr>
      </w:pPr>
    </w:p>
    <w:p w:rsidR="005D526C" w:rsidRDefault="005D526C" w:rsidP="00C107BF">
      <w:pPr>
        <w:ind w:firstLineChars="200" w:firstLine="600"/>
        <w:jc w:val="center"/>
        <w:rPr>
          <w:rFonts w:ascii="仿宋_GB2312"/>
          <w:kern w:val="0"/>
        </w:rPr>
      </w:pPr>
    </w:p>
    <w:p w:rsidR="005D526C" w:rsidRDefault="005D526C" w:rsidP="00C107BF">
      <w:pPr>
        <w:ind w:firstLineChars="200" w:firstLine="600"/>
        <w:jc w:val="center"/>
        <w:rPr>
          <w:rFonts w:ascii="仿宋_GB2312"/>
          <w:kern w:val="0"/>
        </w:rPr>
      </w:pPr>
    </w:p>
    <w:p w:rsidR="005D526C" w:rsidRDefault="005D526C" w:rsidP="00C107BF">
      <w:pPr>
        <w:ind w:firstLineChars="200" w:firstLine="600"/>
        <w:rPr>
          <w:rFonts w:ascii="仿宋_GB2312"/>
          <w:kern w:val="0"/>
        </w:rPr>
      </w:pPr>
    </w:p>
    <w:p w:rsidR="005D526C" w:rsidRDefault="005D526C" w:rsidP="00C107BF">
      <w:pPr>
        <w:ind w:leftChars="240" w:left="2520" w:rightChars="250" w:right="750" w:hangingChars="500" w:hanging="1800"/>
        <w:outlineLvl w:val="0"/>
        <w:rPr>
          <w:rFonts w:ascii="仿宋_GB2312"/>
          <w:kern w:val="0"/>
          <w:sz w:val="36"/>
          <w:szCs w:val="36"/>
        </w:rPr>
      </w:pPr>
      <w:r>
        <w:rPr>
          <w:rFonts w:ascii="仿宋_GB2312" w:hAnsi="仿宋_GB2312" w:cs="仿宋_GB2312" w:hint="eastAsia"/>
          <w:kern w:val="0"/>
          <w:sz w:val="36"/>
          <w:szCs w:val="36"/>
        </w:rPr>
        <w:t>项目名称：</w:t>
      </w:r>
      <w:r>
        <w:rPr>
          <w:rFonts w:ascii="仿宋_GB2312" w:hAnsi="仿宋_GB2312" w:cs="仿宋_GB2312" w:hint="eastAsia"/>
        </w:rPr>
        <w:t>自治区广播电视节目无线覆盖运行维护经费项目</w:t>
      </w:r>
    </w:p>
    <w:p w:rsidR="005D526C" w:rsidRDefault="005D526C" w:rsidP="00C107BF">
      <w:pPr>
        <w:ind w:firstLineChars="200" w:firstLine="720"/>
        <w:jc w:val="left"/>
        <w:outlineLvl w:val="0"/>
        <w:rPr>
          <w:rFonts w:ascii="仿宋_GB2312"/>
          <w:kern w:val="0"/>
          <w:sz w:val="36"/>
          <w:szCs w:val="36"/>
        </w:rPr>
      </w:pPr>
      <w:r>
        <w:rPr>
          <w:rFonts w:ascii="仿宋_GB2312" w:hAnsi="仿宋_GB2312" w:cs="仿宋_GB2312" w:hint="eastAsia"/>
          <w:kern w:val="0"/>
          <w:sz w:val="36"/>
          <w:szCs w:val="36"/>
        </w:rPr>
        <w:t>实施单位（公章）：</w:t>
      </w:r>
      <w:r>
        <w:rPr>
          <w:rFonts w:ascii="仿宋_GB2312" w:hAnsi="仿宋_GB2312" w:cs="仿宋_GB2312"/>
          <w:kern w:val="0"/>
          <w:sz w:val="36"/>
          <w:szCs w:val="36"/>
        </w:rPr>
        <w:t xml:space="preserve"> </w:t>
      </w:r>
      <w:r>
        <w:rPr>
          <w:rFonts w:ascii="仿宋_GB2312" w:hAnsi="仿宋_GB2312" w:cs="仿宋_GB2312" w:hint="eastAsia"/>
          <w:kern w:val="0"/>
          <w:sz w:val="36"/>
          <w:szCs w:val="36"/>
        </w:rPr>
        <w:t>新疆巴音郭楞电视台</w:t>
      </w:r>
    </w:p>
    <w:p w:rsidR="005D526C" w:rsidRDefault="005D526C" w:rsidP="00C107BF">
      <w:pPr>
        <w:ind w:firstLineChars="200" w:firstLine="720"/>
        <w:jc w:val="left"/>
        <w:outlineLvl w:val="0"/>
        <w:rPr>
          <w:rFonts w:ascii="仿宋_GB2312" w:hAnsi="仿宋_GB2312" w:cs="仿宋_GB2312"/>
          <w:kern w:val="0"/>
          <w:sz w:val="36"/>
          <w:szCs w:val="36"/>
        </w:rPr>
      </w:pPr>
      <w:r>
        <w:rPr>
          <w:rFonts w:ascii="仿宋_GB2312" w:hAnsi="仿宋_GB2312" w:cs="仿宋_GB2312" w:hint="eastAsia"/>
          <w:kern w:val="0"/>
          <w:sz w:val="36"/>
          <w:szCs w:val="36"/>
        </w:rPr>
        <w:t>主管部门（公章）：</w:t>
      </w:r>
      <w:r>
        <w:rPr>
          <w:rFonts w:ascii="仿宋_GB2312" w:hAnsi="仿宋_GB2312" w:cs="仿宋_GB2312"/>
          <w:kern w:val="0"/>
          <w:sz w:val="36"/>
          <w:szCs w:val="36"/>
        </w:rPr>
        <w:t xml:space="preserve"> </w:t>
      </w:r>
    </w:p>
    <w:p w:rsidR="005D526C" w:rsidRDefault="005D526C" w:rsidP="00C107BF">
      <w:pPr>
        <w:ind w:firstLineChars="200" w:firstLine="720"/>
        <w:jc w:val="left"/>
        <w:outlineLvl w:val="0"/>
        <w:rPr>
          <w:rFonts w:ascii="仿宋_GB2312"/>
          <w:kern w:val="0"/>
          <w:sz w:val="36"/>
          <w:szCs w:val="36"/>
        </w:rPr>
      </w:pPr>
      <w:r>
        <w:rPr>
          <w:rFonts w:ascii="仿宋_GB2312" w:hAnsi="仿宋_GB2312" w:cs="仿宋_GB2312" w:hint="eastAsia"/>
          <w:kern w:val="0"/>
          <w:sz w:val="36"/>
          <w:szCs w:val="36"/>
        </w:rPr>
        <w:t>项目负责人（签章）：</w:t>
      </w:r>
      <w:r>
        <w:rPr>
          <w:rFonts w:ascii="仿宋_GB2312" w:hAnsi="仿宋_GB2312" w:cs="仿宋_GB2312"/>
          <w:kern w:val="0"/>
          <w:sz w:val="36"/>
          <w:szCs w:val="36"/>
        </w:rPr>
        <w:t xml:space="preserve"> </w:t>
      </w:r>
      <w:r>
        <w:rPr>
          <w:rFonts w:ascii="仿宋_GB2312" w:hAnsi="仿宋_GB2312" w:cs="仿宋_GB2312" w:hint="eastAsia"/>
          <w:kern w:val="0"/>
          <w:sz w:val="36"/>
          <w:szCs w:val="36"/>
        </w:rPr>
        <w:t>张晓林</w:t>
      </w:r>
    </w:p>
    <w:p w:rsidR="005D526C" w:rsidRDefault="005D526C" w:rsidP="00C107BF">
      <w:pPr>
        <w:ind w:firstLineChars="200" w:firstLine="720"/>
        <w:jc w:val="left"/>
        <w:outlineLvl w:val="0"/>
        <w:rPr>
          <w:rFonts w:ascii="仿宋_GB2312"/>
          <w:kern w:val="0"/>
          <w:sz w:val="36"/>
          <w:szCs w:val="36"/>
        </w:rPr>
      </w:pPr>
      <w:r>
        <w:rPr>
          <w:rFonts w:ascii="仿宋_GB2312" w:hAnsi="仿宋_GB2312" w:cs="仿宋_GB2312" w:hint="eastAsia"/>
          <w:kern w:val="0"/>
          <w:sz w:val="36"/>
          <w:szCs w:val="36"/>
        </w:rPr>
        <w:t>填报时间：</w:t>
      </w:r>
      <w:r>
        <w:rPr>
          <w:rFonts w:ascii="仿宋_GB2312" w:hAnsi="仿宋_GB2312" w:cs="仿宋_GB2312"/>
          <w:kern w:val="0"/>
          <w:sz w:val="36"/>
          <w:szCs w:val="36"/>
        </w:rPr>
        <w:t xml:space="preserve"> 2020</w:t>
      </w:r>
      <w:r>
        <w:rPr>
          <w:rFonts w:ascii="仿宋_GB2312" w:hAnsi="仿宋_GB2312" w:cs="仿宋_GB2312" w:hint="eastAsia"/>
          <w:kern w:val="0"/>
          <w:sz w:val="36"/>
          <w:szCs w:val="36"/>
        </w:rPr>
        <w:t>年</w:t>
      </w:r>
      <w:r>
        <w:rPr>
          <w:rFonts w:ascii="仿宋_GB2312" w:hAnsi="仿宋_GB2312" w:cs="仿宋_GB2312"/>
          <w:kern w:val="0"/>
          <w:sz w:val="36"/>
          <w:szCs w:val="36"/>
        </w:rPr>
        <w:t>4</w:t>
      </w:r>
      <w:r>
        <w:rPr>
          <w:rFonts w:ascii="仿宋_GB2312" w:hAnsi="仿宋_GB2312" w:cs="仿宋_GB2312" w:hint="eastAsia"/>
          <w:kern w:val="0"/>
          <w:sz w:val="36"/>
          <w:szCs w:val="36"/>
        </w:rPr>
        <w:t>月</w:t>
      </w:r>
      <w:r>
        <w:rPr>
          <w:rFonts w:ascii="仿宋_GB2312" w:hAnsi="仿宋_GB2312" w:cs="仿宋_GB2312"/>
          <w:kern w:val="0"/>
          <w:sz w:val="36"/>
          <w:szCs w:val="36"/>
        </w:rPr>
        <w:t>20</w:t>
      </w:r>
      <w:r>
        <w:rPr>
          <w:rFonts w:ascii="仿宋_GB2312" w:hAnsi="仿宋_GB2312" w:cs="仿宋_GB2312" w:hint="eastAsia"/>
          <w:kern w:val="0"/>
          <w:sz w:val="36"/>
          <w:szCs w:val="36"/>
        </w:rPr>
        <w:t>日</w:t>
      </w:r>
    </w:p>
    <w:p w:rsidR="005D526C" w:rsidRDefault="005D526C" w:rsidP="00500750">
      <w:pPr>
        <w:widowControl/>
        <w:jc w:val="left"/>
        <w:rPr>
          <w:rFonts w:ascii="仿宋_GB2312"/>
        </w:rPr>
      </w:pPr>
      <w:r>
        <w:rPr>
          <w:rFonts w:ascii="仿宋_GB2312"/>
        </w:rPr>
        <w:br w:type="page"/>
      </w:r>
    </w:p>
    <w:p w:rsidR="005D526C" w:rsidRDefault="005D526C" w:rsidP="00500750">
      <w:pPr>
        <w:spacing w:line="600" w:lineRule="exact"/>
        <w:jc w:val="center"/>
        <w:rPr>
          <w:rFonts w:ascii="仿宋_GB2312"/>
        </w:rPr>
      </w:pPr>
    </w:p>
    <w:p w:rsidR="005D526C" w:rsidRDefault="005D526C" w:rsidP="00C107BF">
      <w:pPr>
        <w:spacing w:line="600" w:lineRule="exact"/>
        <w:ind w:firstLineChars="200" w:firstLine="600"/>
        <w:rPr>
          <w:rFonts w:ascii="仿宋_GB2312"/>
        </w:rPr>
      </w:pPr>
      <w:r>
        <w:rPr>
          <w:rFonts w:ascii="仿宋_GB2312" w:hAnsi="仿宋_GB2312" w:cs="仿宋_GB2312" w:hint="eastAsia"/>
        </w:rPr>
        <w:t>一、基本情况</w:t>
      </w:r>
    </w:p>
    <w:p w:rsidR="005D526C" w:rsidRDefault="005D526C" w:rsidP="00C107BF">
      <w:pPr>
        <w:spacing w:line="600" w:lineRule="exact"/>
        <w:ind w:firstLineChars="200" w:firstLine="600"/>
        <w:outlineLvl w:val="0"/>
        <w:rPr>
          <w:rFonts w:ascii="仿宋_GB2312"/>
        </w:rPr>
      </w:pPr>
      <w:r>
        <w:rPr>
          <w:rFonts w:ascii="仿宋_GB2312" w:hAnsi="仿宋_GB2312" w:cs="仿宋_GB2312" w:hint="eastAsia"/>
        </w:rPr>
        <w:t>（一）项目概况</w:t>
      </w:r>
    </w:p>
    <w:p w:rsidR="005D526C" w:rsidRDefault="005D526C" w:rsidP="00C107BF">
      <w:pPr>
        <w:spacing w:line="600" w:lineRule="exact"/>
        <w:ind w:firstLineChars="200" w:firstLine="600"/>
        <w:rPr>
          <w:rFonts w:ascii="仿宋_GB2312"/>
        </w:rPr>
      </w:pPr>
      <w:r>
        <w:rPr>
          <w:rFonts w:ascii="仿宋_GB2312" w:hAnsi="仿宋_GB2312" w:cs="仿宋_GB2312"/>
        </w:rPr>
        <w:t>1</w:t>
      </w:r>
      <w:r>
        <w:rPr>
          <w:rFonts w:ascii="仿宋_GB2312" w:hAnsi="仿宋_GB2312" w:cs="仿宋_GB2312" w:hint="eastAsia"/>
        </w:rPr>
        <w:t>、项目背景：</w:t>
      </w:r>
    </w:p>
    <w:p w:rsidR="005D526C" w:rsidRDefault="005D526C" w:rsidP="00C107BF">
      <w:pPr>
        <w:spacing w:line="600" w:lineRule="exact"/>
        <w:ind w:firstLineChars="300" w:firstLine="900"/>
        <w:rPr>
          <w:rFonts w:ascii="仿宋_GB2312"/>
        </w:rPr>
      </w:pPr>
      <w:r>
        <w:rPr>
          <w:rFonts w:ascii="仿宋_GB2312" w:hAnsi="仿宋_GB2312" w:cs="仿宋_GB2312" w:hint="eastAsia"/>
        </w:rPr>
        <w:t>根据自治区《关于拨付自治区广播电视节目无线覆盖运行维护经费的通知》（新财教</w:t>
      </w:r>
      <w:r>
        <w:rPr>
          <w:rFonts w:ascii="仿宋_GB2312" w:hAnsi="仿宋_GB2312" w:cs="仿宋_GB2312"/>
        </w:rPr>
        <w:t>[2018]320</w:t>
      </w:r>
      <w:r>
        <w:rPr>
          <w:rFonts w:ascii="仿宋_GB2312" w:hAnsi="仿宋_GB2312" w:cs="仿宋_GB2312" w:hint="eastAsia"/>
        </w:rPr>
        <w:t>号）精神，</w:t>
      </w:r>
      <w:r w:rsidRPr="004D6E61">
        <w:rPr>
          <w:rFonts w:ascii="仿宋_GB2312" w:hAnsi="仿宋_GB2312" w:cs="仿宋_GB2312" w:hint="eastAsia"/>
        </w:rPr>
        <w:t>以确保广播电视节目无线覆盖正常运行</w:t>
      </w:r>
      <w:r>
        <w:rPr>
          <w:rFonts w:ascii="仿宋_GB2312" w:hAnsi="仿宋_GB2312" w:cs="仿宋_GB2312" w:hint="eastAsia"/>
        </w:rPr>
        <w:t>。</w:t>
      </w:r>
    </w:p>
    <w:p w:rsidR="005D526C" w:rsidRDefault="005D526C" w:rsidP="00C107BF">
      <w:pPr>
        <w:spacing w:line="600" w:lineRule="exact"/>
        <w:ind w:firstLineChars="200" w:firstLine="600"/>
        <w:rPr>
          <w:rFonts w:ascii="仿宋_GB2312"/>
        </w:rPr>
      </w:pPr>
      <w:r>
        <w:rPr>
          <w:rFonts w:ascii="仿宋_GB2312" w:hAnsi="仿宋_GB2312" w:cs="仿宋_GB2312"/>
        </w:rPr>
        <w:t>2</w:t>
      </w:r>
      <w:r>
        <w:rPr>
          <w:rFonts w:ascii="仿宋_GB2312" w:hAnsi="仿宋_GB2312" w:cs="仿宋_GB2312" w:hint="eastAsia"/>
        </w:rPr>
        <w:t>、项目主要内容</w:t>
      </w:r>
    </w:p>
    <w:p w:rsidR="005D526C" w:rsidRDefault="005D526C" w:rsidP="00C107BF">
      <w:pPr>
        <w:spacing w:line="600" w:lineRule="exact"/>
        <w:ind w:firstLineChars="200" w:firstLine="600"/>
        <w:rPr>
          <w:rFonts w:ascii="仿宋_GB2312"/>
        </w:rPr>
      </w:pPr>
      <w:r>
        <w:rPr>
          <w:rFonts w:ascii="仿宋_GB2312" w:hAnsi="仿宋_GB2312" w:cs="仿宋_GB2312"/>
        </w:rPr>
        <w:t xml:space="preserve">  </w:t>
      </w:r>
      <w:r w:rsidRPr="004D6E61">
        <w:rPr>
          <w:rFonts w:ascii="仿宋_GB2312" w:hAnsi="仿宋_GB2312" w:cs="仿宋_GB2312" w:hint="eastAsia"/>
        </w:rPr>
        <w:t>主要用于自治区电视节目无线发射系统产生的电费以及发射、传输等设备的维护费。</w:t>
      </w:r>
    </w:p>
    <w:p w:rsidR="005D526C" w:rsidRDefault="005D526C" w:rsidP="00C107BF">
      <w:pPr>
        <w:spacing w:line="600" w:lineRule="exact"/>
        <w:ind w:firstLineChars="200" w:firstLine="600"/>
        <w:rPr>
          <w:rFonts w:ascii="仿宋_GB2312"/>
        </w:rPr>
      </w:pPr>
      <w:r>
        <w:rPr>
          <w:rFonts w:ascii="仿宋_GB2312" w:hAnsi="仿宋_GB2312" w:cs="仿宋_GB2312"/>
        </w:rPr>
        <w:t>3</w:t>
      </w:r>
      <w:r>
        <w:rPr>
          <w:rFonts w:ascii="仿宋_GB2312" w:hAnsi="仿宋_GB2312" w:cs="仿宋_GB2312" w:hint="eastAsia"/>
        </w:rPr>
        <w:t>、项目实施情况</w:t>
      </w:r>
    </w:p>
    <w:p w:rsidR="005D526C" w:rsidRPr="004D6E61" w:rsidRDefault="005D526C" w:rsidP="00C107BF">
      <w:pPr>
        <w:spacing w:line="600" w:lineRule="exact"/>
        <w:ind w:firstLineChars="200" w:firstLine="600"/>
        <w:rPr>
          <w:rFonts w:ascii="仿宋_GB2312"/>
        </w:rPr>
      </w:pPr>
      <w:r>
        <w:rPr>
          <w:rFonts w:ascii="仿宋_GB2312" w:hAnsi="仿宋_GB2312" w:cs="仿宋_GB2312"/>
        </w:rPr>
        <w:t xml:space="preserve">  </w:t>
      </w:r>
      <w:r w:rsidRPr="004D6E61">
        <w:rPr>
          <w:rFonts w:ascii="仿宋_GB2312" w:hAnsi="仿宋_GB2312" w:cs="仿宋_GB2312" w:hint="eastAsia"/>
        </w:rPr>
        <w:t>电费按月支付，设备维护费根据设备使用按实际发生情况处理。</w:t>
      </w:r>
    </w:p>
    <w:p w:rsidR="005D526C" w:rsidRDefault="005D526C" w:rsidP="00500750">
      <w:pPr>
        <w:spacing w:line="600" w:lineRule="exact"/>
        <w:rPr>
          <w:rFonts w:ascii="仿宋_GB2312"/>
        </w:rPr>
      </w:pPr>
      <w:r>
        <w:rPr>
          <w:rFonts w:ascii="仿宋_GB2312" w:hAnsi="仿宋_GB2312" w:cs="仿宋_GB2312"/>
        </w:rPr>
        <w:t>4</w:t>
      </w:r>
      <w:r>
        <w:rPr>
          <w:rFonts w:ascii="仿宋_GB2312" w:hAnsi="仿宋_GB2312" w:cs="仿宋_GB2312" w:hint="eastAsia"/>
        </w:rPr>
        <w:t>、项目资金投入和使用情况</w:t>
      </w:r>
    </w:p>
    <w:p w:rsidR="005D526C" w:rsidRDefault="005D526C" w:rsidP="00C107BF">
      <w:pPr>
        <w:spacing w:line="600" w:lineRule="exact"/>
        <w:ind w:firstLineChars="300" w:firstLine="900"/>
        <w:outlineLvl w:val="0"/>
        <w:rPr>
          <w:rFonts w:ascii="仿宋_GB2312"/>
        </w:rPr>
      </w:pPr>
      <w:r>
        <w:rPr>
          <w:rFonts w:ascii="仿宋_GB2312" w:hAnsi="仿宋_GB2312" w:cs="仿宋_GB2312" w:hint="eastAsia"/>
        </w:rPr>
        <w:t>自治区广播电视节目无线覆盖运行维护经费项目</w:t>
      </w:r>
      <w:r>
        <w:rPr>
          <w:rFonts w:ascii="仿宋_GB2312" w:hAnsi="仿宋_GB2312" w:cs="仿宋_GB2312"/>
        </w:rPr>
        <w:t>33.33</w:t>
      </w:r>
      <w:r>
        <w:rPr>
          <w:rFonts w:ascii="仿宋_GB2312" w:hAnsi="仿宋_GB2312" w:cs="仿宋_GB2312" w:hint="eastAsia"/>
        </w:rPr>
        <w:t>万元，全部纳入</w:t>
      </w:r>
      <w:r>
        <w:rPr>
          <w:rFonts w:ascii="仿宋_GB2312" w:hAnsi="仿宋_GB2312" w:cs="仿宋_GB2312"/>
        </w:rPr>
        <w:t>2019</w:t>
      </w:r>
      <w:r>
        <w:rPr>
          <w:rFonts w:ascii="仿宋_GB2312" w:hAnsi="仿宋_GB2312" w:cs="仿宋_GB2312" w:hint="eastAsia"/>
        </w:rPr>
        <w:t>年市财政部门预算并全部到位，资金到位率</w:t>
      </w:r>
      <w:r>
        <w:rPr>
          <w:rFonts w:ascii="仿宋_GB2312" w:hAnsi="仿宋_GB2312" w:cs="仿宋_GB2312"/>
        </w:rPr>
        <w:t>100%</w:t>
      </w:r>
      <w:r>
        <w:rPr>
          <w:rFonts w:ascii="仿宋_GB2312" w:hAnsi="仿宋_GB2312" w:cs="仿宋_GB2312" w:hint="eastAsia"/>
        </w:rPr>
        <w:t>。其指标文号</w:t>
      </w:r>
      <w:r w:rsidRPr="004D6E61">
        <w:rPr>
          <w:rFonts w:ascii="仿宋_GB2312" w:hAnsi="仿宋_GB2312" w:cs="仿宋_GB2312" w:hint="eastAsia"/>
        </w:rPr>
        <w:t>巴财教〔</w:t>
      </w:r>
      <w:r w:rsidRPr="004D6E61">
        <w:rPr>
          <w:rFonts w:ascii="仿宋_GB2312" w:hAnsi="仿宋_GB2312" w:cs="仿宋_GB2312"/>
        </w:rPr>
        <w:t>2019</w:t>
      </w:r>
      <w:r w:rsidRPr="004D6E61">
        <w:rPr>
          <w:rFonts w:ascii="仿宋_GB2312" w:hAnsi="仿宋_GB2312" w:cs="仿宋_GB2312" w:hint="eastAsia"/>
        </w:rPr>
        <w:t>〕</w:t>
      </w:r>
      <w:r w:rsidRPr="004D6E61">
        <w:rPr>
          <w:rFonts w:ascii="仿宋_GB2312" w:hAnsi="仿宋_GB2312" w:cs="仿宋_GB2312"/>
        </w:rPr>
        <w:t>8</w:t>
      </w:r>
      <w:r w:rsidRPr="004D6E61">
        <w:rPr>
          <w:rFonts w:ascii="仿宋_GB2312" w:hAnsi="仿宋_GB2312" w:cs="仿宋_GB2312" w:hint="eastAsia"/>
        </w:rPr>
        <w:t>号、新财教〔</w:t>
      </w:r>
      <w:r w:rsidRPr="004D6E61">
        <w:rPr>
          <w:rFonts w:ascii="仿宋_GB2312" w:hAnsi="仿宋_GB2312" w:cs="仿宋_GB2312"/>
        </w:rPr>
        <w:t>2018</w:t>
      </w:r>
      <w:r w:rsidRPr="004D6E61">
        <w:rPr>
          <w:rFonts w:ascii="仿宋_GB2312" w:hAnsi="仿宋_GB2312" w:cs="仿宋_GB2312" w:hint="eastAsia"/>
        </w:rPr>
        <w:t>〕</w:t>
      </w:r>
      <w:r w:rsidRPr="004D6E61">
        <w:rPr>
          <w:rFonts w:ascii="仿宋_GB2312" w:hAnsi="仿宋_GB2312" w:cs="仿宋_GB2312"/>
        </w:rPr>
        <w:t>320</w:t>
      </w:r>
      <w:r w:rsidRPr="004D6E61">
        <w:rPr>
          <w:rFonts w:ascii="仿宋_GB2312" w:hAnsi="仿宋_GB2312" w:cs="仿宋_GB2312" w:hint="eastAsia"/>
        </w:rPr>
        <w:t>号自治区广播电视节目无线覆盖运行维护经费</w:t>
      </w:r>
      <w:r>
        <w:rPr>
          <w:rFonts w:ascii="仿宋_GB2312" w:hAnsi="仿宋_GB2312" w:cs="仿宋_GB2312" w:hint="eastAsia"/>
        </w:rPr>
        <w:t>。</w:t>
      </w:r>
      <w:r>
        <w:rPr>
          <w:rStyle w:val="a5"/>
          <w:rFonts w:ascii="仿宋_GB2312" w:hAnsi="仿宋_GB2312" w:cs="仿宋_GB2312" w:hint="eastAsia"/>
          <w:spacing w:val="-4"/>
        </w:rPr>
        <w:t>截止</w:t>
      </w:r>
      <w:r>
        <w:rPr>
          <w:rFonts w:ascii="仿宋_GB2312" w:hAnsi="仿宋_GB2312" w:cs="仿宋_GB2312"/>
        </w:rPr>
        <w:t>2019</w:t>
      </w:r>
      <w:r>
        <w:rPr>
          <w:rFonts w:ascii="仿宋_GB2312" w:hAnsi="仿宋_GB2312" w:cs="仿宋_GB2312" w:hint="eastAsia"/>
        </w:rPr>
        <w:t>年</w:t>
      </w:r>
      <w:r>
        <w:rPr>
          <w:rFonts w:ascii="仿宋_GB2312" w:hAnsi="仿宋_GB2312" w:cs="仿宋_GB2312"/>
        </w:rPr>
        <w:t>12</w:t>
      </w:r>
      <w:r>
        <w:rPr>
          <w:rFonts w:ascii="仿宋_GB2312" w:hAnsi="仿宋_GB2312" w:cs="仿宋_GB2312" w:hint="eastAsia"/>
        </w:rPr>
        <w:t>月</w:t>
      </w:r>
      <w:r>
        <w:rPr>
          <w:rFonts w:ascii="仿宋_GB2312" w:hAnsi="仿宋_GB2312" w:cs="仿宋_GB2312"/>
        </w:rPr>
        <w:t>31</w:t>
      </w:r>
      <w:r>
        <w:rPr>
          <w:rFonts w:ascii="仿宋_GB2312" w:hAnsi="仿宋_GB2312" w:cs="仿宋_GB2312" w:hint="eastAsia"/>
        </w:rPr>
        <w:t>日，实际使用资金</w:t>
      </w:r>
      <w:r>
        <w:rPr>
          <w:rFonts w:ascii="仿宋_GB2312" w:hAnsi="仿宋_GB2312" w:cs="仿宋_GB2312"/>
        </w:rPr>
        <w:t>14.31</w:t>
      </w:r>
      <w:r>
        <w:rPr>
          <w:rFonts w:ascii="仿宋_GB2312" w:hAnsi="仿宋_GB2312" w:cs="仿宋_GB2312" w:hint="eastAsia"/>
        </w:rPr>
        <w:t>元，执行率</w:t>
      </w:r>
      <w:r>
        <w:rPr>
          <w:rFonts w:ascii="仿宋_GB2312" w:hAnsi="仿宋_GB2312" w:cs="仿宋_GB2312"/>
        </w:rPr>
        <w:t xml:space="preserve">42.93% </w:t>
      </w:r>
      <w:r>
        <w:rPr>
          <w:rFonts w:ascii="仿宋_GB2312" w:hAnsi="仿宋_GB2312" w:cs="仿宋_GB2312" w:hint="eastAsia"/>
        </w:rPr>
        <w:t>。</w:t>
      </w:r>
    </w:p>
    <w:p w:rsidR="005D526C" w:rsidRDefault="005D526C" w:rsidP="00C107BF">
      <w:pPr>
        <w:numPr>
          <w:ilvl w:val="0"/>
          <w:numId w:val="1"/>
        </w:numPr>
        <w:spacing w:line="600" w:lineRule="exact"/>
        <w:ind w:firstLineChars="200" w:firstLine="600"/>
        <w:rPr>
          <w:rFonts w:ascii="仿宋_GB2312"/>
        </w:rPr>
      </w:pPr>
      <w:r>
        <w:rPr>
          <w:rFonts w:ascii="仿宋_GB2312" w:hAnsi="仿宋_GB2312" w:cs="仿宋_GB2312" w:hint="eastAsia"/>
        </w:rPr>
        <w:t>项目绩效目标。</w:t>
      </w:r>
    </w:p>
    <w:p w:rsidR="005D526C" w:rsidRPr="001E1AB7" w:rsidRDefault="005D526C" w:rsidP="00500750">
      <w:pPr>
        <w:pStyle w:val="a6"/>
        <w:numPr>
          <w:ilvl w:val="0"/>
          <w:numId w:val="6"/>
        </w:numPr>
        <w:spacing w:line="600" w:lineRule="exact"/>
        <w:ind w:firstLineChars="0"/>
        <w:rPr>
          <w:rFonts w:ascii="仿宋_GB2312"/>
        </w:rPr>
      </w:pPr>
      <w:r w:rsidRPr="001E1AB7">
        <w:rPr>
          <w:rFonts w:ascii="仿宋_GB2312" w:hAnsi="仿宋_GB2312" w:cs="仿宋_GB2312" w:hint="eastAsia"/>
        </w:rPr>
        <w:lastRenderedPageBreak/>
        <w:t>总体目标</w:t>
      </w:r>
    </w:p>
    <w:p w:rsidR="005D526C" w:rsidRPr="001E1AB7" w:rsidRDefault="005D526C" w:rsidP="00C107BF">
      <w:pPr>
        <w:pStyle w:val="a6"/>
        <w:spacing w:line="600" w:lineRule="exact"/>
        <w:ind w:leftChars="50" w:left="150" w:firstLineChars="150" w:firstLine="450"/>
        <w:rPr>
          <w:rFonts w:ascii="仿宋_GB2312"/>
        </w:rPr>
      </w:pPr>
      <w:r w:rsidRPr="001E1AB7">
        <w:rPr>
          <w:rFonts w:ascii="仿宋_GB2312" w:hAnsi="仿宋_GB2312" w:cs="仿宋_GB2312" w:hint="eastAsia"/>
        </w:rPr>
        <w:t>通过实施自治区广播电视无线覆盖工程，使我区</w:t>
      </w:r>
      <w:r w:rsidRPr="001E1AB7">
        <w:rPr>
          <w:rFonts w:ascii="仿宋_GB2312" w:hAnsi="仿宋_GB2312" w:cs="仿宋_GB2312"/>
        </w:rPr>
        <w:t>20</w:t>
      </w:r>
      <w:r w:rsidRPr="001E1AB7">
        <w:rPr>
          <w:rFonts w:ascii="仿宋_GB2312" w:hAnsi="仿宋_GB2312" w:cs="仿宋_GB2312" w:hint="eastAsia"/>
        </w:rPr>
        <w:t>户以上自然村，广播电视无法覆盖的农牧民群众能够用电视机直接收看到包括中央第一套、第七套和自治区第一套、第二套节目在内的</w:t>
      </w:r>
      <w:r w:rsidRPr="001E1AB7">
        <w:rPr>
          <w:rFonts w:ascii="仿宋_GB2312" w:hAnsi="仿宋_GB2312" w:cs="仿宋_GB2312"/>
        </w:rPr>
        <w:t>4</w:t>
      </w:r>
      <w:r w:rsidRPr="001E1AB7">
        <w:rPr>
          <w:rFonts w:ascii="仿宋_GB2312" w:hAnsi="仿宋_GB2312" w:cs="仿宋_GB2312" w:hint="eastAsia"/>
        </w:rPr>
        <w:t>套模拟电视节目，用可以解码</w:t>
      </w:r>
      <w:r w:rsidRPr="001E1AB7">
        <w:rPr>
          <w:rFonts w:ascii="仿宋_GB2312" w:hAnsi="仿宋_GB2312" w:cs="仿宋_GB2312"/>
        </w:rPr>
        <w:t>AVS+</w:t>
      </w:r>
      <w:r w:rsidRPr="001E1AB7">
        <w:rPr>
          <w:rFonts w:ascii="仿宋_GB2312" w:hAnsi="仿宋_GB2312" w:cs="仿宋_GB2312" w:hint="eastAsia"/>
        </w:rPr>
        <w:t>无线发射的电视机直接可以收看到</w:t>
      </w:r>
      <w:r w:rsidRPr="001E1AB7">
        <w:rPr>
          <w:rFonts w:ascii="仿宋_GB2312" w:hAnsi="仿宋_GB2312" w:cs="仿宋_GB2312"/>
        </w:rPr>
        <w:t>12</w:t>
      </w:r>
      <w:r w:rsidRPr="001E1AB7">
        <w:rPr>
          <w:rFonts w:ascii="仿宋_GB2312" w:hAnsi="仿宋_GB2312" w:cs="仿宋_GB2312" w:hint="eastAsia"/>
        </w:rPr>
        <w:t>套中央无线数字电视发射节目，可以收听到中央一套、自治区一套广播频率，有效提升广播电视无线覆盖能力，广大农村群众及时收听收看中央和自治区广播电视节目的效果得到显著改善。通过安排专项维护经费，确保自治区无线覆盖工程配备的转播自治区节目的电视发射机和调频发射机正常运转，从而巩固自治区广播电视无线覆盖工程实施所取得的效果。</w:t>
      </w:r>
    </w:p>
    <w:p w:rsidR="005D526C" w:rsidRDefault="005D526C" w:rsidP="00500750">
      <w:pPr>
        <w:numPr>
          <w:ilvl w:val="0"/>
          <w:numId w:val="2"/>
        </w:numPr>
        <w:spacing w:line="600" w:lineRule="exact"/>
        <w:rPr>
          <w:rFonts w:ascii="仿宋_GB2312"/>
        </w:rPr>
      </w:pPr>
      <w:r>
        <w:rPr>
          <w:rFonts w:ascii="仿宋_GB2312" w:hAnsi="仿宋_GB2312" w:cs="仿宋_GB2312" w:hint="eastAsia"/>
        </w:rPr>
        <w:t>阶段性目标</w:t>
      </w:r>
    </w:p>
    <w:p w:rsidR="005D526C" w:rsidRDefault="005D526C" w:rsidP="00C107BF">
      <w:pPr>
        <w:spacing w:line="600" w:lineRule="exact"/>
        <w:ind w:firstLineChars="200" w:firstLine="600"/>
        <w:rPr>
          <w:rFonts w:ascii="仿宋_GB2312"/>
        </w:rPr>
      </w:pPr>
      <w:r>
        <w:rPr>
          <w:rFonts w:ascii="仿宋_GB2312" w:hAnsi="仿宋_GB2312" w:cs="仿宋_GB2312"/>
        </w:rPr>
        <w:t xml:space="preserve"> </w:t>
      </w:r>
      <w:r>
        <w:rPr>
          <w:rFonts w:ascii="仿宋_GB2312" w:hAnsi="仿宋_GB2312" w:cs="仿宋_GB2312" w:hint="eastAsia"/>
        </w:rPr>
        <w:t>此项目为当年项目，无阶段性目标。</w:t>
      </w:r>
    </w:p>
    <w:p w:rsidR="005D526C" w:rsidRDefault="005D526C" w:rsidP="00C107BF">
      <w:pPr>
        <w:spacing w:line="600" w:lineRule="exact"/>
        <w:ind w:firstLineChars="200" w:firstLine="600"/>
        <w:rPr>
          <w:rFonts w:ascii="仿宋_GB2312"/>
        </w:rPr>
      </w:pPr>
      <w:r>
        <w:rPr>
          <w:rFonts w:ascii="仿宋_GB2312" w:hAnsi="仿宋_GB2312" w:cs="仿宋_GB2312" w:hint="eastAsia"/>
        </w:rPr>
        <w:t>二、绩效评价工作开展情况</w:t>
      </w:r>
    </w:p>
    <w:p w:rsidR="005D526C" w:rsidRDefault="005D526C" w:rsidP="00C107BF">
      <w:pPr>
        <w:spacing w:line="600" w:lineRule="exact"/>
        <w:ind w:firstLineChars="200" w:firstLine="600"/>
        <w:rPr>
          <w:rFonts w:ascii="仿宋_GB2312"/>
        </w:rPr>
      </w:pPr>
      <w:r>
        <w:rPr>
          <w:rFonts w:ascii="仿宋_GB2312" w:hAnsi="仿宋_GB2312" w:cs="仿宋_GB2312" w:hint="eastAsia"/>
        </w:rPr>
        <w:t>（一）绩效评价目的、对象和范围。</w:t>
      </w:r>
    </w:p>
    <w:p w:rsidR="005D526C" w:rsidRPr="002D5877" w:rsidRDefault="005D526C" w:rsidP="00C107BF">
      <w:pPr>
        <w:spacing w:line="600" w:lineRule="exact"/>
        <w:ind w:firstLineChars="200" w:firstLine="600"/>
        <w:rPr>
          <w:rFonts w:ascii="仿宋_GB2312"/>
        </w:rPr>
      </w:pPr>
      <w:r>
        <w:rPr>
          <w:rFonts w:ascii="仿宋_GB2312" w:hAnsi="仿宋_GB2312" w:cs="仿宋_GB2312" w:hint="eastAsia"/>
        </w:rPr>
        <w:t>绩效评价旨在通过评价改善预算部门的财政支出管理，优化资源配置及提高公共服务水平。采用科学、规范的方法，依据既定的评价技术体系，为加强财政预算资金管理，客观公正地核查该项目，及时总结经验，分析存在问题及原因，切实采取有效措施进一步改进和加强财政专项资金管理，推动财政资金聚力增效，提高公共服务供给质量，增强政府公信力和执行力。</w:t>
      </w:r>
    </w:p>
    <w:p w:rsidR="005D526C" w:rsidRDefault="005D526C" w:rsidP="00C107BF">
      <w:pPr>
        <w:spacing w:line="600" w:lineRule="exact"/>
        <w:ind w:firstLineChars="200" w:firstLine="600"/>
        <w:rPr>
          <w:rFonts w:ascii="仿宋_GB2312"/>
        </w:rPr>
      </w:pPr>
      <w:r>
        <w:rPr>
          <w:rFonts w:ascii="仿宋_GB2312" w:hAnsi="仿宋_GB2312" w:cs="仿宋_GB2312" w:hint="eastAsia"/>
        </w:rPr>
        <w:t>绩效评价的对象：</w:t>
      </w:r>
      <w:r w:rsidRPr="001E1AB7">
        <w:rPr>
          <w:rFonts w:ascii="仿宋_GB2312" w:hAnsi="仿宋_GB2312" w:cs="仿宋_GB2312" w:hint="eastAsia"/>
        </w:rPr>
        <w:t>自治区广播电视无线覆盖工程</w:t>
      </w:r>
      <w:r>
        <w:rPr>
          <w:rFonts w:ascii="仿宋_GB2312" w:hAnsi="仿宋_GB2312" w:cs="仿宋_GB2312" w:hint="eastAsia"/>
        </w:rPr>
        <w:t>和实施单位：</w:t>
      </w:r>
      <w:r>
        <w:rPr>
          <w:rFonts w:ascii="仿宋_GB2312" w:hAnsi="仿宋_GB2312" w:cs="仿宋_GB2312" w:hint="eastAsia"/>
        </w:rPr>
        <w:lastRenderedPageBreak/>
        <w:t>巴音郭楞电视台。</w:t>
      </w:r>
    </w:p>
    <w:p w:rsidR="005D526C" w:rsidRPr="001E1AB7" w:rsidRDefault="005D526C" w:rsidP="00C107BF">
      <w:pPr>
        <w:pStyle w:val="a6"/>
        <w:spacing w:line="600" w:lineRule="exact"/>
        <w:ind w:leftChars="50" w:left="150" w:firstLineChars="150" w:firstLine="450"/>
        <w:rPr>
          <w:rFonts w:ascii="仿宋_GB2312"/>
        </w:rPr>
      </w:pPr>
      <w:r>
        <w:rPr>
          <w:rFonts w:ascii="仿宋_GB2312" w:hAnsi="仿宋_GB2312" w:cs="仿宋_GB2312" w:hint="eastAsia"/>
        </w:rPr>
        <w:t>绩效评价的范围：</w:t>
      </w:r>
      <w:r w:rsidRPr="001E1AB7">
        <w:rPr>
          <w:rFonts w:ascii="仿宋_GB2312" w:hAnsi="仿宋_GB2312" w:cs="仿宋_GB2312" w:hint="eastAsia"/>
        </w:rPr>
        <w:t>使我区</w:t>
      </w:r>
      <w:r w:rsidRPr="001E1AB7">
        <w:rPr>
          <w:rFonts w:ascii="仿宋_GB2312" w:hAnsi="仿宋_GB2312" w:cs="仿宋_GB2312"/>
        </w:rPr>
        <w:t>20</w:t>
      </w:r>
      <w:r w:rsidRPr="001E1AB7">
        <w:rPr>
          <w:rFonts w:ascii="仿宋_GB2312" w:hAnsi="仿宋_GB2312" w:cs="仿宋_GB2312" w:hint="eastAsia"/>
        </w:rPr>
        <w:t>户以上自然村，广播电视无法覆盖的农牧民群众能够用电视机直接收看到包括中央第一套、第七套和自治区第一套、第二套节目在内的</w:t>
      </w:r>
      <w:r w:rsidRPr="001E1AB7">
        <w:rPr>
          <w:rFonts w:ascii="仿宋_GB2312" w:hAnsi="仿宋_GB2312" w:cs="仿宋_GB2312"/>
        </w:rPr>
        <w:t>4</w:t>
      </w:r>
      <w:r w:rsidRPr="001E1AB7">
        <w:rPr>
          <w:rFonts w:ascii="仿宋_GB2312" w:hAnsi="仿宋_GB2312" w:cs="仿宋_GB2312" w:hint="eastAsia"/>
        </w:rPr>
        <w:t>套模拟电视节目，用可以解码</w:t>
      </w:r>
      <w:r w:rsidRPr="001E1AB7">
        <w:rPr>
          <w:rFonts w:ascii="仿宋_GB2312" w:hAnsi="仿宋_GB2312" w:cs="仿宋_GB2312"/>
        </w:rPr>
        <w:t>AVS+</w:t>
      </w:r>
      <w:r w:rsidRPr="001E1AB7">
        <w:rPr>
          <w:rFonts w:ascii="仿宋_GB2312" w:hAnsi="仿宋_GB2312" w:cs="仿宋_GB2312" w:hint="eastAsia"/>
        </w:rPr>
        <w:t>无线发射的电视机直接可以收看到</w:t>
      </w:r>
      <w:r w:rsidRPr="001E1AB7">
        <w:rPr>
          <w:rFonts w:ascii="仿宋_GB2312" w:hAnsi="仿宋_GB2312" w:cs="仿宋_GB2312"/>
        </w:rPr>
        <w:t>12</w:t>
      </w:r>
      <w:r w:rsidRPr="001E1AB7">
        <w:rPr>
          <w:rFonts w:ascii="仿宋_GB2312" w:hAnsi="仿宋_GB2312" w:cs="仿宋_GB2312" w:hint="eastAsia"/>
        </w:rPr>
        <w:t>套中央无线数字电视发射节目，可以收听到中央一套、自治区一套广播频率，有效提升广播电视无线覆盖能力，广大农村群众及时收听收看中央和自治区广播电视节目的效果得到显著改善。通过安排专项维护经费，确保自治区无线覆盖工程配备的转播自治区节目的电视发射机和调频发射机正常运转，从而巩固自治区广播电视无线覆盖工程实施所取得的效果。</w:t>
      </w:r>
    </w:p>
    <w:p w:rsidR="005D526C" w:rsidRPr="000B18AD" w:rsidRDefault="005D526C" w:rsidP="000632DA">
      <w:pPr>
        <w:spacing w:line="600" w:lineRule="exact"/>
        <w:ind w:firstLineChars="200" w:firstLine="600"/>
        <w:rPr>
          <w:rFonts w:ascii="仿宋_GB2312"/>
          <w:b/>
          <w:bCs/>
        </w:rPr>
      </w:pPr>
      <w:r w:rsidRPr="000B18AD">
        <w:rPr>
          <w:rFonts w:ascii="仿宋_GB2312" w:hAnsi="仿宋_GB2312" w:cs="仿宋_GB2312" w:hint="eastAsia"/>
          <w:b/>
          <w:bCs/>
        </w:rPr>
        <w:t>（二）绩效评价原则、评价指标体系（附表说明）、评价方法、评价标准等。</w:t>
      </w:r>
    </w:p>
    <w:p w:rsidR="005D526C" w:rsidRDefault="005D526C" w:rsidP="00500750">
      <w:pPr>
        <w:spacing w:line="600" w:lineRule="exact"/>
        <w:ind w:firstLine="640"/>
        <w:rPr>
          <w:rFonts w:ascii="仿宋_GB2312"/>
        </w:rPr>
      </w:pPr>
      <w:r>
        <w:rPr>
          <w:rFonts w:ascii="仿宋_GB2312" w:hAnsi="仿宋_GB2312" w:cs="仿宋_GB2312"/>
        </w:rPr>
        <w:t>1</w:t>
      </w:r>
      <w:r>
        <w:rPr>
          <w:rFonts w:ascii="仿宋_GB2312" w:hAnsi="仿宋_GB2312" w:cs="仿宋_GB2312" w:hint="eastAsia"/>
        </w:rPr>
        <w:t>、绩效评价原则：</w:t>
      </w:r>
    </w:p>
    <w:p w:rsidR="005D526C" w:rsidRDefault="005D526C" w:rsidP="00500750">
      <w:pPr>
        <w:spacing w:line="600" w:lineRule="exact"/>
        <w:ind w:firstLine="640"/>
        <w:rPr>
          <w:rFonts w:ascii="仿宋_GB2312"/>
          <w:sz w:val="32"/>
          <w:szCs w:val="32"/>
        </w:rPr>
      </w:pPr>
      <w:r>
        <w:rPr>
          <w:rFonts w:ascii="仿宋_GB2312" w:cs="仿宋_GB2312" w:hint="eastAsia"/>
          <w:sz w:val="32"/>
          <w:szCs w:val="32"/>
        </w:rPr>
        <w:t>（</w:t>
      </w:r>
      <w:r>
        <w:rPr>
          <w:rFonts w:ascii="仿宋_GB2312" w:cs="仿宋_GB2312"/>
          <w:sz w:val="32"/>
          <w:szCs w:val="32"/>
        </w:rPr>
        <w:t>1</w:t>
      </w:r>
      <w:r>
        <w:rPr>
          <w:rFonts w:ascii="仿宋_GB2312" w:cs="仿宋_GB2312" w:hint="eastAsia"/>
          <w:sz w:val="32"/>
          <w:szCs w:val="32"/>
        </w:rPr>
        <w:t>）科学公正。绩效评价应当运用科学合理的方法，按照规范的程序，对项目绩效进行客观、公正的反映。</w:t>
      </w:r>
    </w:p>
    <w:p w:rsidR="005D526C" w:rsidRDefault="005D526C" w:rsidP="00500750">
      <w:pPr>
        <w:spacing w:line="600" w:lineRule="exact"/>
        <w:ind w:firstLine="640"/>
        <w:rPr>
          <w:rFonts w:ascii="仿宋_GB2312"/>
          <w:sz w:val="32"/>
          <w:szCs w:val="32"/>
        </w:rPr>
      </w:pPr>
      <w:r>
        <w:rPr>
          <w:rFonts w:ascii="仿宋_GB2312" w:cs="仿宋_GB2312" w:hint="eastAsia"/>
          <w:sz w:val="32"/>
          <w:szCs w:val="32"/>
        </w:rPr>
        <w:t>（</w:t>
      </w:r>
      <w:r>
        <w:rPr>
          <w:rFonts w:ascii="仿宋_GB2312" w:cs="仿宋_GB2312"/>
          <w:sz w:val="32"/>
          <w:szCs w:val="32"/>
        </w:rPr>
        <w:t>2</w:t>
      </w:r>
      <w:r>
        <w:rPr>
          <w:rFonts w:ascii="仿宋_GB2312" w:cs="仿宋_GB2312" w:hint="eastAsia"/>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p>
    <w:p w:rsidR="005D526C" w:rsidRDefault="005D526C" w:rsidP="00500750">
      <w:pPr>
        <w:spacing w:line="600" w:lineRule="exact"/>
        <w:ind w:firstLine="640"/>
        <w:rPr>
          <w:rFonts w:ascii="仿宋_GB2312"/>
          <w:sz w:val="32"/>
          <w:szCs w:val="32"/>
        </w:rPr>
      </w:pPr>
      <w:r>
        <w:rPr>
          <w:rFonts w:ascii="仿宋_GB2312" w:cs="仿宋_GB2312" w:hint="eastAsia"/>
          <w:sz w:val="32"/>
          <w:szCs w:val="32"/>
        </w:rPr>
        <w:t>（</w:t>
      </w:r>
      <w:r>
        <w:rPr>
          <w:rFonts w:ascii="仿宋_GB2312" w:cs="仿宋_GB2312"/>
          <w:sz w:val="32"/>
          <w:szCs w:val="32"/>
        </w:rPr>
        <w:t>3</w:t>
      </w:r>
      <w:r>
        <w:rPr>
          <w:rFonts w:ascii="仿宋_GB2312" w:cs="仿宋_GB2312" w:hint="eastAsia"/>
          <w:sz w:val="32"/>
          <w:szCs w:val="32"/>
        </w:rPr>
        <w:t>）激励约束。绩效评价结果应与预算安排、政策调整、改进管理实质性挂钩，体现奖优罚劣和激励相容导向，有效要安</w:t>
      </w:r>
      <w:r>
        <w:rPr>
          <w:rFonts w:ascii="仿宋_GB2312" w:cs="仿宋_GB2312" w:hint="eastAsia"/>
          <w:sz w:val="32"/>
          <w:szCs w:val="32"/>
        </w:rPr>
        <w:lastRenderedPageBreak/>
        <w:t>排、低效要压减、无效要问责。</w:t>
      </w:r>
    </w:p>
    <w:p w:rsidR="005D526C" w:rsidRDefault="005D526C" w:rsidP="00C107BF">
      <w:pPr>
        <w:spacing w:line="600" w:lineRule="exact"/>
        <w:ind w:firstLineChars="200" w:firstLine="640"/>
        <w:rPr>
          <w:rFonts w:ascii="仿宋_GB2312"/>
        </w:rPr>
      </w:pPr>
      <w:r>
        <w:rPr>
          <w:rFonts w:ascii="仿宋_GB2312" w:cs="仿宋_GB2312" w:hint="eastAsia"/>
          <w:sz w:val="32"/>
          <w:szCs w:val="32"/>
        </w:rPr>
        <w:t>（</w:t>
      </w:r>
      <w:r>
        <w:rPr>
          <w:rFonts w:ascii="仿宋_GB2312" w:cs="仿宋_GB2312"/>
          <w:sz w:val="32"/>
          <w:szCs w:val="32"/>
        </w:rPr>
        <w:t>4</w:t>
      </w:r>
      <w:r>
        <w:rPr>
          <w:rFonts w:ascii="仿宋_GB2312" w:cs="仿宋_GB2312" w:hint="eastAsia"/>
          <w:sz w:val="32"/>
          <w:szCs w:val="32"/>
        </w:rPr>
        <w:t>）公开透明。绩效评价结果应依法依规公开，并自觉接受社会监督。</w:t>
      </w:r>
    </w:p>
    <w:p w:rsidR="005D526C" w:rsidRDefault="005D526C" w:rsidP="00C107BF">
      <w:pPr>
        <w:spacing w:line="600" w:lineRule="exact"/>
        <w:ind w:firstLineChars="200" w:firstLine="600"/>
        <w:rPr>
          <w:rFonts w:ascii="仿宋_GB2312"/>
        </w:rPr>
      </w:pPr>
      <w:r>
        <w:rPr>
          <w:rFonts w:ascii="仿宋_GB2312" w:hAnsi="仿宋_GB2312" w:cs="仿宋_GB2312"/>
        </w:rPr>
        <w:t>2</w:t>
      </w:r>
      <w:r>
        <w:rPr>
          <w:rFonts w:ascii="仿宋_GB2312" w:hAnsi="仿宋_GB2312" w:cs="仿宋_GB2312" w:hint="eastAsia"/>
        </w:rPr>
        <w:t>、项支出绩效评价指标体系框架：</w:t>
      </w:r>
    </w:p>
    <w:p w:rsidR="005D526C" w:rsidRPr="00DF3AAA" w:rsidRDefault="005D526C" w:rsidP="00C107BF">
      <w:pPr>
        <w:pStyle w:val="Default"/>
        <w:spacing w:line="520" w:lineRule="exact"/>
        <w:ind w:firstLineChars="233" w:firstLine="708"/>
        <w:rPr>
          <w:rFonts w:ascii="Times New Roman" w:eastAsia="仿宋_GB2312" w:cs="Times New Roman"/>
          <w:spacing w:val="-8"/>
          <w:sz w:val="32"/>
          <w:szCs w:val="32"/>
        </w:rPr>
      </w:pPr>
      <w:r w:rsidRPr="001E1AB7">
        <w:rPr>
          <w:rFonts w:ascii="Times New Roman" w:eastAsia="仿宋_GB2312" w:cs="仿宋_GB2312" w:hint="eastAsia"/>
          <w:spacing w:val="-8"/>
          <w:sz w:val="32"/>
          <w:szCs w:val="32"/>
        </w:rPr>
        <w:t>自治区广播电视节目无线覆盖运行维护经费项目</w:t>
      </w:r>
      <w:r w:rsidRPr="00DF3AAA">
        <w:rPr>
          <w:rFonts w:ascii="Times New Roman" w:eastAsia="仿宋_GB2312" w:cs="仿宋_GB2312" w:hint="eastAsia"/>
          <w:spacing w:val="-8"/>
          <w:sz w:val="32"/>
          <w:szCs w:val="32"/>
        </w:rPr>
        <w:t>绩效评价指标体系的设计参照财政部《项目支出绩效评价指标体系框架》决策和过程在此框架的基础上结合项目的特点适当进行完善，产出和效益根据项目特点进行了细化。</w:t>
      </w:r>
    </w:p>
    <w:p w:rsidR="005D526C" w:rsidRDefault="005D526C" w:rsidP="00C107BF">
      <w:pPr>
        <w:pStyle w:val="Default"/>
        <w:spacing w:line="520" w:lineRule="exact"/>
        <w:ind w:firstLineChars="233" w:firstLine="708"/>
        <w:rPr>
          <w:rFonts w:ascii="Times New Roman" w:eastAsia="仿宋_GB2312" w:cs="Times New Roman"/>
          <w:spacing w:val="-8"/>
          <w:sz w:val="32"/>
          <w:szCs w:val="32"/>
        </w:rPr>
      </w:pPr>
      <w:r w:rsidRPr="00DF3AAA">
        <w:rPr>
          <w:rFonts w:ascii="Times New Roman" w:eastAsia="仿宋_GB2312" w:cs="仿宋_GB2312" w:hint="eastAsia"/>
          <w:spacing w:val="-8"/>
          <w:sz w:val="32"/>
          <w:szCs w:val="32"/>
        </w:rPr>
        <w:t>采用层次分析法，建立评价指标库。绩效评价将指标分为决策、过程、产出和效益四个层次，最终形成一个由多个相互联系的指标组成的多层次指标体系；采用集体决策法，确定评价指标。评价指标体系建立后，绩效评价小组对指标库中的指标进行分析、权衡、补充、选择，最后确定评价指标。在些基础上最终形成</w:t>
      </w:r>
      <w:r w:rsidRPr="001E1AB7">
        <w:rPr>
          <w:rFonts w:ascii="Times New Roman" w:eastAsia="仿宋_GB2312" w:cs="仿宋_GB2312" w:hint="eastAsia"/>
          <w:spacing w:val="-8"/>
          <w:sz w:val="32"/>
          <w:szCs w:val="32"/>
        </w:rPr>
        <w:t>自治区广播电视节目无线覆盖运行维护经费项目</w:t>
      </w:r>
      <w:r w:rsidRPr="00DF3AAA">
        <w:rPr>
          <w:rFonts w:ascii="Times New Roman" w:eastAsia="仿宋_GB2312" w:cs="仿宋_GB2312" w:hint="eastAsia"/>
          <w:spacing w:val="-8"/>
          <w:sz w:val="32"/>
          <w:szCs w:val="32"/>
        </w:rPr>
        <w:t>绩效评价指标体系</w:t>
      </w:r>
    </w:p>
    <w:p w:rsidR="005D526C" w:rsidRDefault="005D526C" w:rsidP="00500750">
      <w:pPr>
        <w:pStyle w:val="Default"/>
        <w:spacing w:line="520" w:lineRule="exact"/>
        <w:ind w:firstLine="708"/>
        <w:rPr>
          <w:rFonts w:ascii="Times New Roman" w:eastAsia="仿宋_GB2312" w:cs="Times New Roman"/>
          <w:spacing w:val="-8"/>
          <w:sz w:val="32"/>
          <w:szCs w:val="32"/>
        </w:rPr>
      </w:pPr>
      <w:r w:rsidRPr="000B18AD">
        <w:rPr>
          <w:rFonts w:ascii="Times New Roman" w:eastAsia="仿宋_GB2312" w:cs="Times New Roman"/>
          <w:spacing w:val="-8"/>
          <w:sz w:val="32"/>
          <w:szCs w:val="32"/>
        </w:rPr>
        <w:t>3</w:t>
      </w:r>
      <w:r w:rsidRPr="000B18AD">
        <w:rPr>
          <w:rFonts w:ascii="Times New Roman" w:eastAsia="仿宋_GB2312" w:cs="仿宋_GB2312" w:hint="eastAsia"/>
          <w:spacing w:val="-8"/>
          <w:sz w:val="32"/>
          <w:szCs w:val="32"/>
        </w:rPr>
        <w:t>、</w:t>
      </w:r>
      <w:r>
        <w:rPr>
          <w:rFonts w:ascii="Times New Roman" w:eastAsia="仿宋_GB2312" w:cs="仿宋_GB2312" w:hint="eastAsia"/>
          <w:spacing w:val="-8"/>
          <w:sz w:val="32"/>
          <w:szCs w:val="32"/>
        </w:rPr>
        <w:t>评价方法</w:t>
      </w:r>
    </w:p>
    <w:p w:rsidR="005D526C" w:rsidRDefault="005D526C" w:rsidP="00C107BF">
      <w:pPr>
        <w:spacing w:line="580" w:lineRule="exact"/>
        <w:ind w:firstLineChars="200" w:firstLine="600"/>
        <w:rPr>
          <w:rFonts w:ascii="仿宋_GB2312"/>
        </w:rPr>
      </w:pPr>
      <w:r>
        <w:rPr>
          <w:rFonts w:ascii="仿宋_GB2312" w:cs="仿宋_GB2312" w:hint="eastAsia"/>
        </w:rPr>
        <w:t>财政和部门评价的方法主要包括成本效益分析法、比较法、因素分析法、最低成本法、公众评判法、标杆管理法等。有时只需采用其中的一种，而有时则要采用两种或三种相结合。这些方法各具特色，互相补充，但彼此并不能替代。</w:t>
      </w:r>
      <w:r>
        <w:rPr>
          <w:rFonts w:hAnsi="仿宋" w:cs="仿宋_GB2312" w:hint="eastAsia"/>
          <w:color w:val="000000"/>
        </w:rPr>
        <w:t>结合本次绩效评估项目的具体情况，为确保本次绩效评估工作的真实可靠，</w:t>
      </w:r>
      <w:r>
        <w:rPr>
          <w:rFonts w:ascii="仿宋_GB2312" w:cs="仿宋_GB2312" w:hint="eastAsia"/>
        </w:rPr>
        <w:t>我单位采用了成本效益分析法进行评价。</w:t>
      </w:r>
    </w:p>
    <w:p w:rsidR="005D526C" w:rsidRPr="001E1AB7" w:rsidRDefault="005D526C" w:rsidP="00C107BF">
      <w:pPr>
        <w:pStyle w:val="Default"/>
        <w:spacing w:line="520" w:lineRule="exact"/>
        <w:ind w:firstLineChars="233" w:firstLine="699"/>
        <w:rPr>
          <w:rFonts w:ascii="仿宋_GB2312" w:eastAsia="仿宋_GB2312" w:cs="Times New Roman"/>
          <w:color w:val="auto"/>
          <w:kern w:val="2"/>
          <w:sz w:val="30"/>
          <w:szCs w:val="30"/>
        </w:rPr>
      </w:pPr>
      <w:r w:rsidRPr="00163F63">
        <w:rPr>
          <w:rFonts w:ascii="仿宋_GB2312" w:eastAsia="仿宋_GB2312" w:cs="仿宋_GB2312" w:hint="eastAsia"/>
          <w:color w:val="auto"/>
          <w:kern w:val="2"/>
          <w:sz w:val="30"/>
          <w:szCs w:val="30"/>
        </w:rPr>
        <w:t>（</w:t>
      </w:r>
      <w:r w:rsidRPr="00163F63">
        <w:rPr>
          <w:rFonts w:ascii="仿宋_GB2312" w:eastAsia="仿宋_GB2312" w:cs="仿宋_GB2312"/>
          <w:color w:val="auto"/>
          <w:kern w:val="2"/>
          <w:sz w:val="30"/>
          <w:szCs w:val="30"/>
        </w:rPr>
        <w:t>1</w:t>
      </w:r>
      <w:r w:rsidRPr="00163F63">
        <w:rPr>
          <w:rFonts w:ascii="仿宋_GB2312" w:eastAsia="仿宋_GB2312" w:cs="仿宋_GB2312" w:hint="eastAsia"/>
          <w:color w:val="auto"/>
          <w:kern w:val="2"/>
          <w:sz w:val="30"/>
          <w:szCs w:val="30"/>
        </w:rPr>
        <w:t>）</w:t>
      </w:r>
      <w:r w:rsidRPr="00C107BF">
        <w:rPr>
          <w:rFonts w:ascii="仿宋_GB2312" w:eastAsia="仿宋_GB2312" w:cs="仿宋_GB2312" w:hint="eastAsia"/>
          <w:color w:val="auto"/>
          <w:kern w:val="2"/>
          <w:sz w:val="30"/>
          <w:szCs w:val="30"/>
        </w:rPr>
        <w:t>成本效益分析法。</w:t>
      </w:r>
      <w:r w:rsidRPr="00163F63">
        <w:rPr>
          <w:rFonts w:ascii="仿宋_GB2312" w:eastAsia="仿宋_GB2312" w:cs="仿宋_GB2312" w:hint="eastAsia"/>
          <w:color w:val="auto"/>
          <w:kern w:val="2"/>
          <w:sz w:val="30"/>
          <w:szCs w:val="30"/>
        </w:rPr>
        <w:t>是指将投入与产出、效益进行关联性分析的方法。针对财政支出确定的目标，在目标效益额相同的情况下，对支出项目中发生的各种正常开支、额外开支和特殊费用等进行比</w:t>
      </w:r>
      <w:r w:rsidRPr="00163F63">
        <w:rPr>
          <w:rFonts w:ascii="仿宋_GB2312" w:eastAsia="仿宋_GB2312" w:cs="仿宋_GB2312" w:hint="eastAsia"/>
          <w:color w:val="auto"/>
          <w:kern w:val="2"/>
          <w:sz w:val="30"/>
          <w:szCs w:val="30"/>
        </w:rPr>
        <w:lastRenderedPageBreak/>
        <w:t>较，以最小成本取得最大效益为优。我单位针对该项目将决策、过程、产出及效益进行关联性分析，项目实施过程中以最小的成本产生了最大的经济和社会效益，项目的实施促进了</w:t>
      </w:r>
      <w:r w:rsidRPr="001E1AB7">
        <w:rPr>
          <w:rFonts w:ascii="仿宋_GB2312" w:eastAsia="仿宋_GB2312" w:cs="仿宋_GB2312" w:hint="eastAsia"/>
          <w:color w:val="auto"/>
          <w:kern w:val="2"/>
          <w:sz w:val="30"/>
          <w:szCs w:val="30"/>
        </w:rPr>
        <w:t>自治区广播电视节目无线覆盖率。</w:t>
      </w:r>
    </w:p>
    <w:p w:rsidR="005D526C" w:rsidRPr="00202AD1" w:rsidRDefault="005D526C" w:rsidP="00C107BF">
      <w:pPr>
        <w:pStyle w:val="Default"/>
        <w:spacing w:line="520" w:lineRule="exact"/>
        <w:ind w:firstLineChars="233" w:firstLine="746"/>
        <w:rPr>
          <w:rFonts w:ascii="Times New Roman" w:eastAsia="仿宋_GB2312" w:cs="Times New Roman"/>
          <w:sz w:val="32"/>
          <w:szCs w:val="32"/>
        </w:rPr>
      </w:pPr>
      <w:r w:rsidRPr="00202AD1">
        <w:rPr>
          <w:rFonts w:ascii="Times New Roman" w:eastAsia="仿宋_GB2312" w:cs="Times New Roman"/>
          <w:sz w:val="32"/>
          <w:szCs w:val="32"/>
        </w:rPr>
        <w:t>4.</w:t>
      </w:r>
      <w:r w:rsidRPr="00202AD1">
        <w:rPr>
          <w:rFonts w:ascii="Times New Roman" w:eastAsia="仿宋_GB2312" w:cs="仿宋_GB2312" w:hint="eastAsia"/>
          <w:sz w:val="32"/>
          <w:szCs w:val="32"/>
        </w:rPr>
        <w:t>绩效评价标准</w:t>
      </w:r>
    </w:p>
    <w:p w:rsidR="005D526C" w:rsidRPr="00DA3C59" w:rsidRDefault="005D526C" w:rsidP="00500750">
      <w:pPr>
        <w:pStyle w:val="Default"/>
        <w:spacing w:line="520" w:lineRule="exact"/>
        <w:rPr>
          <w:rFonts w:ascii="Times New Roman" w:eastAsia="仿宋_GB2312" w:cs="Times New Roman"/>
          <w:spacing w:val="-8"/>
          <w:sz w:val="32"/>
          <w:szCs w:val="32"/>
        </w:rPr>
      </w:pPr>
      <w:r w:rsidRPr="00DF3AAA">
        <w:rPr>
          <w:rFonts w:ascii="Times New Roman" w:eastAsia="仿宋_GB2312" w:cs="仿宋_GB2312" w:hint="eastAsia"/>
          <w:sz w:val="32"/>
          <w:szCs w:val="32"/>
        </w:rPr>
        <w:t>财政项目资金绩效评价，是以结果为导向的财政支出管理模式，绩效评价标准主要有计划标准、历史标准、其他标准等，结合项目的特点，确定此次绩效评价指标标准为行业标准和计划标准。财务管理采用国家财务相关法律法规，产出和效果指标采用项目申报文本中的指标值作为绩效评价标准</w:t>
      </w:r>
    </w:p>
    <w:p w:rsidR="005D526C" w:rsidRPr="000B18AD" w:rsidRDefault="005D526C" w:rsidP="000632DA">
      <w:pPr>
        <w:spacing w:line="600" w:lineRule="exact"/>
        <w:ind w:firstLineChars="100" w:firstLine="300"/>
        <w:rPr>
          <w:rFonts w:ascii="仿宋_GB2312"/>
          <w:b/>
          <w:bCs/>
        </w:rPr>
      </w:pPr>
      <w:r w:rsidRPr="000B18AD">
        <w:rPr>
          <w:rFonts w:ascii="仿宋_GB2312" w:hAnsi="仿宋_GB2312" w:cs="仿宋_GB2312" w:hint="eastAsia"/>
          <w:b/>
          <w:bCs/>
        </w:rPr>
        <w:t>（三）绩效评价工作过程。</w:t>
      </w:r>
    </w:p>
    <w:p w:rsidR="005D526C" w:rsidRPr="00703C7C" w:rsidRDefault="005D526C" w:rsidP="00C107BF">
      <w:pPr>
        <w:pStyle w:val="Default"/>
        <w:spacing w:line="520" w:lineRule="exact"/>
        <w:ind w:firstLineChars="233" w:firstLine="559"/>
        <w:rPr>
          <w:rFonts w:ascii="仿宋_GB2312" w:eastAsia="仿宋_GB2312" w:hAnsi="仿宋" w:cs="Times New Roman"/>
          <w:spacing w:val="-8"/>
          <w:sz w:val="32"/>
          <w:szCs w:val="32"/>
        </w:rPr>
      </w:pPr>
      <w:r>
        <w:rPr>
          <w:rFonts w:ascii="仿宋_GB2312" w:hAnsi="仿宋_GB2312" w:cs="仿宋_GB2312"/>
        </w:rPr>
        <w:t xml:space="preserve">     </w:t>
      </w:r>
      <w:r w:rsidRPr="00703C7C">
        <w:rPr>
          <w:rFonts w:ascii="仿宋_GB2312" w:eastAsia="仿宋_GB2312" w:hAnsi="仿宋" w:cs="仿宋_GB2312"/>
          <w:spacing w:val="-8"/>
          <w:sz w:val="32"/>
          <w:szCs w:val="32"/>
        </w:rPr>
        <w:t>1</w:t>
      </w:r>
      <w:r w:rsidRPr="00703C7C">
        <w:rPr>
          <w:rFonts w:ascii="仿宋_GB2312" w:eastAsia="仿宋_GB2312" w:hAnsi="仿宋" w:cs="仿宋_GB2312" w:hint="eastAsia"/>
          <w:spacing w:val="-8"/>
          <w:sz w:val="32"/>
          <w:szCs w:val="32"/>
        </w:rPr>
        <w:t>、前期准备工作</w:t>
      </w:r>
    </w:p>
    <w:p w:rsidR="005D526C" w:rsidRPr="00703C7C" w:rsidRDefault="005D526C" w:rsidP="00C107BF">
      <w:pPr>
        <w:pStyle w:val="Default"/>
        <w:spacing w:line="520" w:lineRule="exact"/>
        <w:ind w:firstLineChars="233" w:firstLine="708"/>
        <w:rPr>
          <w:rFonts w:ascii="仿宋_GB2312" w:eastAsia="仿宋_GB2312" w:hAnsi="仿宋" w:cs="Times New Roman"/>
          <w:spacing w:val="-8"/>
          <w:sz w:val="32"/>
          <w:szCs w:val="32"/>
        </w:rPr>
      </w:pPr>
      <w:r w:rsidRPr="00703C7C">
        <w:rPr>
          <w:rFonts w:ascii="仿宋_GB2312" w:eastAsia="仿宋_GB2312" w:hAnsi="仿宋" w:cs="仿宋_GB2312" w:hint="eastAsia"/>
          <w:spacing w:val="-8"/>
          <w:sz w:val="32"/>
          <w:szCs w:val="32"/>
        </w:rPr>
        <w:t>在明确评价目的、评价对象、范围及项目内容的基础上，根据绩效评价规范的要求和本次评价的实际情况，参考州财政局《关于近期预算绩效工作安排》的文件要求，组成本项目评价工作小组并参照财政部“项目支出绩效评价指标体系框架”，制定了绩效评价方案。</w:t>
      </w:r>
    </w:p>
    <w:p w:rsidR="005D526C" w:rsidRPr="00703C7C" w:rsidRDefault="005D526C" w:rsidP="00C107BF">
      <w:pPr>
        <w:pStyle w:val="Default"/>
        <w:spacing w:line="520" w:lineRule="exact"/>
        <w:ind w:firstLineChars="233" w:firstLine="708"/>
        <w:rPr>
          <w:rFonts w:ascii="仿宋_GB2312" w:eastAsia="仿宋_GB2312" w:hAnsi="仿宋" w:cs="Times New Roman"/>
          <w:spacing w:val="-8"/>
          <w:sz w:val="32"/>
          <w:szCs w:val="32"/>
        </w:rPr>
      </w:pPr>
      <w:r w:rsidRPr="00703C7C">
        <w:rPr>
          <w:rFonts w:ascii="仿宋_GB2312" w:eastAsia="仿宋_GB2312" w:hAnsi="仿宋" w:cs="仿宋_GB2312" w:hint="eastAsia"/>
          <w:spacing w:val="-8"/>
          <w:sz w:val="32"/>
          <w:szCs w:val="32"/>
        </w:rPr>
        <w:t>此次评价工作，在收集并熟悉了项目实施、管理及其他文件资料后，全面了解此次绩效评价的内容、方法和要求。评价小组收集了项目立项文件、项目预算资金材料、项目工作总结，完成了项目基础信息表并形成绩效评价框架，指导具体的绩效评价工作。</w:t>
      </w:r>
    </w:p>
    <w:p w:rsidR="005D526C" w:rsidRPr="00703C7C" w:rsidRDefault="005D526C" w:rsidP="00C107BF">
      <w:pPr>
        <w:pStyle w:val="Default"/>
        <w:spacing w:line="520" w:lineRule="exact"/>
        <w:ind w:firstLineChars="233" w:firstLine="708"/>
        <w:rPr>
          <w:rFonts w:ascii="仿宋_GB2312" w:eastAsia="仿宋_GB2312" w:hAnsi="仿宋" w:cs="Times New Roman"/>
          <w:spacing w:val="-8"/>
          <w:sz w:val="32"/>
          <w:szCs w:val="32"/>
        </w:rPr>
      </w:pPr>
      <w:r w:rsidRPr="00703C7C">
        <w:rPr>
          <w:rFonts w:ascii="仿宋_GB2312" w:eastAsia="仿宋_GB2312" w:hAnsi="仿宋" w:cs="仿宋_GB2312"/>
          <w:spacing w:val="-8"/>
          <w:sz w:val="32"/>
          <w:szCs w:val="32"/>
        </w:rPr>
        <w:t>2</w:t>
      </w:r>
      <w:r w:rsidRPr="00703C7C">
        <w:rPr>
          <w:rFonts w:ascii="仿宋_GB2312" w:eastAsia="仿宋_GB2312" w:hAnsi="仿宋" w:cs="仿宋_GB2312" w:hint="eastAsia"/>
          <w:spacing w:val="-8"/>
          <w:sz w:val="32"/>
          <w:szCs w:val="32"/>
        </w:rPr>
        <w:t>、组织实施过程内容</w:t>
      </w:r>
    </w:p>
    <w:p w:rsidR="005D526C" w:rsidRPr="002D5877" w:rsidRDefault="005D526C" w:rsidP="00C107BF">
      <w:pPr>
        <w:spacing w:line="580" w:lineRule="exact"/>
        <w:ind w:firstLineChars="200" w:firstLine="600"/>
        <w:rPr>
          <w:rFonts w:ascii="仿宋_GB2312" w:cs="仿宋_GB2312"/>
        </w:rPr>
      </w:pPr>
      <w:r w:rsidRPr="002D5877">
        <w:rPr>
          <w:rFonts w:ascii="仿宋_GB2312" w:cs="仿宋_GB2312" w:hint="eastAsia"/>
        </w:rPr>
        <w:t>为了提高财政资金分配的科学性、有效性，加强财政专项资金管理，提高支出效益，我单位自项目下达之日高度重视，专门成立</w:t>
      </w:r>
      <w:r w:rsidRPr="002D5877">
        <w:rPr>
          <w:rFonts w:ascii="仿宋_GB2312" w:cs="仿宋_GB2312" w:hint="eastAsia"/>
        </w:rPr>
        <w:lastRenderedPageBreak/>
        <w:t>了绩效评价工作小组，具体绩效评价工作过程如下</w:t>
      </w:r>
      <w:r w:rsidRPr="002D5877">
        <w:rPr>
          <w:rFonts w:ascii="仿宋_GB2312" w:cs="仿宋_GB2312"/>
        </w:rPr>
        <w:t>:</w:t>
      </w:r>
    </w:p>
    <w:p w:rsidR="005D526C" w:rsidRPr="002D5877" w:rsidRDefault="005D526C" w:rsidP="00C107BF">
      <w:pPr>
        <w:spacing w:line="580" w:lineRule="exact"/>
        <w:ind w:firstLineChars="200" w:firstLine="600"/>
        <w:rPr>
          <w:rFonts w:ascii="仿宋_GB2312"/>
        </w:rPr>
      </w:pPr>
      <w:r w:rsidRPr="002D5877">
        <w:rPr>
          <w:rFonts w:ascii="仿宋_GB2312" w:cs="仿宋_GB2312"/>
        </w:rPr>
        <w:t>1</w:t>
      </w:r>
      <w:r w:rsidRPr="002D5877">
        <w:rPr>
          <w:rFonts w:ascii="仿宋_GB2312" w:cs="仿宋_GB2312" w:hint="eastAsia"/>
        </w:rPr>
        <w:t>、确定绩效评价对象和范围</w:t>
      </w:r>
    </w:p>
    <w:p w:rsidR="005D526C" w:rsidRPr="002D5877" w:rsidRDefault="005D526C" w:rsidP="00C107BF">
      <w:pPr>
        <w:spacing w:line="580" w:lineRule="exact"/>
        <w:ind w:firstLineChars="200" w:firstLine="600"/>
        <w:rPr>
          <w:rFonts w:ascii="仿宋_GB2312"/>
        </w:rPr>
      </w:pPr>
      <w:r w:rsidRPr="002D5877">
        <w:rPr>
          <w:rFonts w:ascii="仿宋_GB2312" w:cs="仿宋_GB2312" w:hint="eastAsia"/>
        </w:rPr>
        <w:t>我单位根据绩效评价工作重点及预算管理要求确定了绩效评价对象。我单位从决策、过程、产出和效果四个方面针对本项目进行评价，评价的范围包括项目具体的数量指标、质量指标、时效指标、成本指标、经济效益指标、可持续发展指标及满意度指标等。</w:t>
      </w:r>
    </w:p>
    <w:p w:rsidR="005D526C" w:rsidRPr="002D5877" w:rsidRDefault="005D526C" w:rsidP="00C107BF">
      <w:pPr>
        <w:spacing w:line="580" w:lineRule="exact"/>
        <w:ind w:firstLineChars="200" w:firstLine="600"/>
        <w:rPr>
          <w:rFonts w:ascii="仿宋_GB2312"/>
        </w:rPr>
      </w:pPr>
      <w:r w:rsidRPr="002D5877">
        <w:rPr>
          <w:rFonts w:ascii="仿宋_GB2312" w:cs="仿宋_GB2312"/>
        </w:rPr>
        <w:t>2</w:t>
      </w:r>
      <w:r w:rsidRPr="002D5877">
        <w:rPr>
          <w:rFonts w:ascii="仿宋_GB2312" w:cs="仿宋_GB2312" w:hint="eastAsia"/>
        </w:rPr>
        <w:t>、研究制订绩效评价工作方案</w:t>
      </w:r>
    </w:p>
    <w:p w:rsidR="005D526C" w:rsidRPr="002D5877" w:rsidRDefault="005D526C" w:rsidP="00C107BF">
      <w:pPr>
        <w:spacing w:line="580" w:lineRule="exact"/>
        <w:ind w:firstLineChars="200" w:firstLine="600"/>
        <w:rPr>
          <w:rFonts w:ascii="仿宋_GB2312"/>
        </w:rPr>
      </w:pPr>
      <w:r w:rsidRPr="002D5877">
        <w:rPr>
          <w:rFonts w:ascii="仿宋_GB2312" w:cs="仿宋_GB2312" w:hint="eastAsia"/>
        </w:rPr>
        <w:t>我单位财政资金绩效评价小组根据评价对象的特点，拟定具体工作方案。工作方案的基本内容包括：评价对象与负责人、评价目的、评价的依据、评价指标、评价标准、评价工作的时间安排、拟采用的评价方法、拟选用的评价标准、需要被评价对象及单位准备</w:t>
      </w:r>
    </w:p>
    <w:p w:rsidR="005D526C" w:rsidRPr="002D5877" w:rsidRDefault="005D526C" w:rsidP="00C107BF">
      <w:pPr>
        <w:spacing w:line="580" w:lineRule="exact"/>
        <w:ind w:firstLineChars="200" w:firstLine="600"/>
        <w:rPr>
          <w:rFonts w:ascii="仿宋_GB2312"/>
        </w:rPr>
      </w:pPr>
      <w:r w:rsidRPr="002D5877">
        <w:rPr>
          <w:rFonts w:ascii="仿宋_GB2312" w:cs="仿宋_GB2312"/>
        </w:rPr>
        <w:t>3</w:t>
      </w:r>
      <w:r w:rsidRPr="002D5877">
        <w:rPr>
          <w:rFonts w:ascii="仿宋_GB2312" w:cs="仿宋_GB2312" w:hint="eastAsia"/>
        </w:rPr>
        <w:t>、核实有关情况，分析形成初步结论</w:t>
      </w:r>
    </w:p>
    <w:p w:rsidR="005D526C" w:rsidRPr="002D5877" w:rsidRDefault="005D526C" w:rsidP="00C107BF">
      <w:pPr>
        <w:spacing w:line="580" w:lineRule="exact"/>
        <w:ind w:firstLineChars="200" w:firstLine="600"/>
        <w:rPr>
          <w:rFonts w:ascii="仿宋_GB2312"/>
        </w:rPr>
      </w:pPr>
      <w:r w:rsidRPr="002D5877">
        <w:rPr>
          <w:rFonts w:ascii="仿宋_GB2312" w:cs="仿宋_GB2312" w:hint="eastAsia"/>
        </w:rPr>
        <w:t>对于收集的基础资料和相关数据，绩效评价小组成员核实有关数据的全面性、真实性，进而整理出可供财政资金绩效评价之用的相关资料和基础数据。</w:t>
      </w:r>
    </w:p>
    <w:p w:rsidR="005D526C" w:rsidRPr="002D5877" w:rsidRDefault="005D526C" w:rsidP="00C107BF">
      <w:pPr>
        <w:spacing w:line="580" w:lineRule="exact"/>
        <w:ind w:firstLineChars="200" w:firstLine="600"/>
        <w:rPr>
          <w:rFonts w:ascii="仿宋_GB2312"/>
        </w:rPr>
      </w:pPr>
      <w:r w:rsidRPr="002D5877">
        <w:rPr>
          <w:rFonts w:ascii="仿宋_GB2312" w:cs="仿宋_GB2312"/>
        </w:rPr>
        <w:t>4</w:t>
      </w:r>
      <w:r w:rsidRPr="002D5877">
        <w:rPr>
          <w:rFonts w:ascii="仿宋_GB2312" w:cs="仿宋_GB2312" w:hint="eastAsia"/>
        </w:rPr>
        <w:t>、综合分析并形成评价结论</w:t>
      </w:r>
    </w:p>
    <w:p w:rsidR="005D526C" w:rsidRPr="002D5877" w:rsidRDefault="005D526C" w:rsidP="00C107BF">
      <w:pPr>
        <w:spacing w:line="580" w:lineRule="exact"/>
        <w:ind w:firstLineChars="200" w:firstLine="600"/>
        <w:rPr>
          <w:rFonts w:ascii="仿宋_GB2312"/>
        </w:rPr>
      </w:pPr>
      <w:r w:rsidRPr="002D5877">
        <w:rPr>
          <w:rFonts w:ascii="仿宋_GB2312" w:cs="仿宋_GB2312" w:hint="eastAsia"/>
        </w:rPr>
        <w:t>评价小组按照评价方案的要求进行评价工作，并作出评价的初步结论。</w:t>
      </w:r>
    </w:p>
    <w:p w:rsidR="005D526C" w:rsidRPr="002D5877" w:rsidRDefault="005D526C" w:rsidP="00C107BF">
      <w:pPr>
        <w:spacing w:line="580" w:lineRule="exact"/>
        <w:ind w:firstLineChars="200" w:firstLine="600"/>
        <w:rPr>
          <w:rFonts w:ascii="仿宋_GB2312"/>
        </w:rPr>
      </w:pPr>
      <w:r w:rsidRPr="002D5877">
        <w:rPr>
          <w:rFonts w:ascii="仿宋_GB2312" w:cs="仿宋_GB2312"/>
        </w:rPr>
        <w:t>5</w:t>
      </w:r>
      <w:r w:rsidRPr="002D5877">
        <w:rPr>
          <w:rFonts w:ascii="仿宋_GB2312" w:cs="仿宋_GB2312" w:hint="eastAsia"/>
        </w:rPr>
        <w:t>、提交绩效评价报告</w:t>
      </w:r>
    </w:p>
    <w:p w:rsidR="005D526C" w:rsidRPr="002D5877" w:rsidRDefault="005D526C" w:rsidP="00C107BF">
      <w:pPr>
        <w:pStyle w:val="Default"/>
        <w:spacing w:line="520" w:lineRule="exact"/>
        <w:ind w:firstLineChars="233" w:firstLine="559"/>
        <w:rPr>
          <w:rFonts w:ascii="仿宋_GB2312" w:eastAsia="仿宋_GB2312" w:hAnsi="仿宋" w:cs="Times New Roman"/>
          <w:color w:val="auto"/>
          <w:spacing w:val="-8"/>
          <w:sz w:val="32"/>
          <w:szCs w:val="32"/>
        </w:rPr>
      </w:pPr>
      <w:r w:rsidRPr="002D5877">
        <w:rPr>
          <w:rFonts w:ascii="仿宋_GB2312" w:hint="eastAsia"/>
          <w:color w:val="auto"/>
        </w:rPr>
        <w:t>评价报告是评价工作的成果，也是对被评价对象财政资金绩效情况的结论性报告。我单位根据成本效益分析法对本项目进行了绩效评价，并最终形成绩效评价报告。我单位对绩效评价报告涉及基础资料的真实性、合法性、完整性负责。</w:t>
      </w:r>
    </w:p>
    <w:p w:rsidR="005D526C" w:rsidRDefault="005D526C" w:rsidP="00C107BF">
      <w:pPr>
        <w:spacing w:line="600" w:lineRule="exact"/>
        <w:ind w:firstLineChars="100" w:firstLine="310"/>
        <w:rPr>
          <w:rFonts w:ascii="仿宋_GB2312"/>
        </w:rPr>
      </w:pPr>
      <w:r>
        <w:rPr>
          <w:rFonts w:ascii="仿宋_GB2312" w:hAnsi="仿宋_GB2312" w:cs="仿宋_GB2312"/>
          <w:sz w:val="31"/>
          <w:szCs w:val="31"/>
        </w:rPr>
        <w:t xml:space="preserve">    </w:t>
      </w:r>
      <w:r>
        <w:rPr>
          <w:rFonts w:ascii="仿宋_GB2312" w:hAnsi="仿宋_GB2312" w:cs="仿宋_GB2312" w:hint="eastAsia"/>
          <w:b/>
          <w:bCs/>
        </w:rPr>
        <w:t>三、综合评价情况及评价结论</w:t>
      </w:r>
    </w:p>
    <w:p w:rsidR="005D526C" w:rsidRDefault="005D526C" w:rsidP="00C107BF">
      <w:pPr>
        <w:spacing w:line="600" w:lineRule="exact"/>
        <w:ind w:firstLineChars="200" w:firstLine="600"/>
        <w:rPr>
          <w:rFonts w:ascii="仿宋_GB2312"/>
          <w:sz w:val="31"/>
          <w:szCs w:val="31"/>
        </w:rPr>
      </w:pPr>
      <w:r>
        <w:rPr>
          <w:rFonts w:ascii="仿宋_GB2312" w:hAnsi="仿宋_GB2312" w:cs="仿宋_GB2312" w:hint="eastAsia"/>
        </w:rPr>
        <w:lastRenderedPageBreak/>
        <w:t>自治区广播电视节目无线覆盖运行维护经费项目综合评价情况：自治区广播电视节目无线覆盖运行维护经费项目预算资金</w:t>
      </w:r>
      <w:r>
        <w:rPr>
          <w:rFonts w:ascii="仿宋_GB2312" w:hAnsi="仿宋_GB2312" w:cs="仿宋_GB2312"/>
        </w:rPr>
        <w:t>33.33</w:t>
      </w:r>
      <w:r>
        <w:rPr>
          <w:rFonts w:ascii="仿宋_GB2312" w:hAnsi="仿宋_GB2312" w:cs="仿宋_GB2312" w:hint="eastAsia"/>
        </w:rPr>
        <w:t>万元，实际执行</w:t>
      </w:r>
      <w:r>
        <w:rPr>
          <w:rFonts w:ascii="仿宋_GB2312" w:hAnsi="仿宋_GB2312" w:cs="仿宋_GB2312"/>
        </w:rPr>
        <w:t>14.31</w:t>
      </w:r>
      <w:r>
        <w:rPr>
          <w:rFonts w:ascii="仿宋_GB2312" w:hAnsi="仿宋_GB2312" w:cs="仿宋_GB2312" w:hint="eastAsia"/>
        </w:rPr>
        <w:t>万元。</w:t>
      </w:r>
      <w:r w:rsidRPr="001E1AB7">
        <w:rPr>
          <w:rFonts w:ascii="仿宋_GB2312" w:hAnsi="仿宋_GB2312" w:cs="仿宋_GB2312" w:hint="eastAsia"/>
        </w:rPr>
        <w:t>使我区</w:t>
      </w:r>
      <w:r w:rsidRPr="001E1AB7">
        <w:rPr>
          <w:rFonts w:ascii="仿宋_GB2312" w:hAnsi="仿宋_GB2312" w:cs="仿宋_GB2312"/>
        </w:rPr>
        <w:t>20</w:t>
      </w:r>
      <w:r w:rsidRPr="001E1AB7">
        <w:rPr>
          <w:rFonts w:ascii="仿宋_GB2312" w:hAnsi="仿宋_GB2312" w:cs="仿宋_GB2312" w:hint="eastAsia"/>
        </w:rPr>
        <w:t>户以上自然村，广播电视无法覆盖的农牧民群众能够用电视机直接收看到包括中央第一套、第七套和自治区第一套、第二套节目在内的</w:t>
      </w:r>
      <w:r w:rsidRPr="001E1AB7">
        <w:rPr>
          <w:rFonts w:ascii="仿宋_GB2312" w:hAnsi="仿宋_GB2312" w:cs="仿宋_GB2312"/>
        </w:rPr>
        <w:t>4</w:t>
      </w:r>
      <w:r w:rsidRPr="001E1AB7">
        <w:rPr>
          <w:rFonts w:ascii="仿宋_GB2312" w:hAnsi="仿宋_GB2312" w:cs="仿宋_GB2312" w:hint="eastAsia"/>
        </w:rPr>
        <w:t>套模拟电视节目，用可以解码</w:t>
      </w:r>
      <w:r w:rsidRPr="001E1AB7">
        <w:rPr>
          <w:rFonts w:ascii="仿宋_GB2312" w:hAnsi="仿宋_GB2312" w:cs="仿宋_GB2312"/>
        </w:rPr>
        <w:t>AVS+</w:t>
      </w:r>
      <w:r w:rsidRPr="001E1AB7">
        <w:rPr>
          <w:rFonts w:ascii="仿宋_GB2312" w:hAnsi="仿宋_GB2312" w:cs="仿宋_GB2312" w:hint="eastAsia"/>
        </w:rPr>
        <w:t>无线发射的电视机直接可以收看到</w:t>
      </w:r>
      <w:r w:rsidRPr="001E1AB7">
        <w:rPr>
          <w:rFonts w:ascii="仿宋_GB2312" w:hAnsi="仿宋_GB2312" w:cs="仿宋_GB2312"/>
        </w:rPr>
        <w:t>12</w:t>
      </w:r>
      <w:r w:rsidRPr="001E1AB7">
        <w:rPr>
          <w:rFonts w:ascii="仿宋_GB2312" w:hAnsi="仿宋_GB2312" w:cs="仿宋_GB2312" w:hint="eastAsia"/>
        </w:rPr>
        <w:t>套中央无线数字电视发射节目，可以收听到中央一套、自治区一套广播频率，有效提升广播电视无线覆盖能力，广大农村群众及时收听收看中央和自治区广播电视节目的效果得到显著改善。通过安排专项维护经费，确保自治区无线覆盖工程配备的转播自治区节目的电视发射机和调频发射机正常运转，从而巩固自治区广播电视无线覆盖工程实施所取得的效果。</w:t>
      </w:r>
      <w:r>
        <w:rPr>
          <w:rFonts w:ascii="仿宋_GB2312" w:hAnsi="仿宋_GB2312" w:cs="仿宋_GB2312" w:hint="eastAsia"/>
        </w:rPr>
        <w:t>自治区广播电视节目无线覆盖运行维护经费</w:t>
      </w:r>
      <w:r>
        <w:rPr>
          <w:rFonts w:ascii="仿宋_GB2312" w:hAnsi="仿宋_GB2312" w:cs="仿宋_GB2312" w:hint="eastAsia"/>
          <w:sz w:val="31"/>
          <w:szCs w:val="31"/>
        </w:rPr>
        <w:t>项目支出绩效评价得分</w:t>
      </w:r>
      <w:r>
        <w:rPr>
          <w:rFonts w:ascii="仿宋_GB2312" w:hAnsi="仿宋_GB2312" w:cs="仿宋_GB2312"/>
          <w:sz w:val="31"/>
          <w:szCs w:val="31"/>
        </w:rPr>
        <w:t>94.3</w:t>
      </w:r>
      <w:r>
        <w:rPr>
          <w:rFonts w:ascii="仿宋_GB2312" w:hAnsi="仿宋_GB2312" w:cs="仿宋_GB2312" w:hint="eastAsia"/>
          <w:sz w:val="31"/>
          <w:szCs w:val="31"/>
        </w:rPr>
        <w:t>分，评价结果为优秀。</w:t>
      </w:r>
    </w:p>
    <w:p w:rsidR="005D526C" w:rsidRDefault="005D526C" w:rsidP="00500750">
      <w:pPr>
        <w:spacing w:line="600" w:lineRule="exact"/>
        <w:rPr>
          <w:rFonts w:ascii="仿宋_GB2312"/>
        </w:rPr>
      </w:pPr>
      <w:r>
        <w:rPr>
          <w:rFonts w:ascii="仿宋_GB2312" w:hAnsi="仿宋_GB2312" w:cs="仿宋_GB2312" w:hint="eastAsia"/>
        </w:rPr>
        <w:t>四、绩效评价指标分析</w:t>
      </w:r>
    </w:p>
    <w:p w:rsidR="005D526C" w:rsidRDefault="005D526C" w:rsidP="00C107BF">
      <w:pPr>
        <w:spacing w:line="360" w:lineRule="auto"/>
        <w:ind w:firstLineChars="200" w:firstLine="600"/>
        <w:outlineLvl w:val="0"/>
        <w:rPr>
          <w:rFonts w:ascii="仿宋_GB2312"/>
        </w:rPr>
      </w:pPr>
      <w:r>
        <w:rPr>
          <w:rFonts w:ascii="仿宋_GB2312" w:hAnsi="仿宋_GB2312" w:cs="仿宋_GB2312" w:hint="eastAsia"/>
        </w:rPr>
        <w:t>（一）项目决策分析</w:t>
      </w:r>
    </w:p>
    <w:p w:rsidR="005D526C" w:rsidRDefault="005D526C" w:rsidP="00C107BF">
      <w:pPr>
        <w:spacing w:line="360" w:lineRule="auto"/>
        <w:ind w:firstLineChars="200" w:firstLine="600"/>
        <w:outlineLvl w:val="0"/>
        <w:rPr>
          <w:rFonts w:ascii="仿宋_GB2312"/>
        </w:rPr>
      </w:pPr>
      <w:r>
        <w:rPr>
          <w:rFonts w:ascii="仿宋_GB2312" w:hAnsi="仿宋_GB2312" w:cs="仿宋_GB2312" w:hint="eastAsia"/>
        </w:rPr>
        <w:t>项目决策分析主要是对项目立项、绩效目标及资金投入进行分析。该项满分为</w:t>
      </w:r>
      <w:r>
        <w:rPr>
          <w:rFonts w:ascii="仿宋_GB2312" w:hAnsi="仿宋_GB2312" w:cs="仿宋_GB2312"/>
        </w:rPr>
        <w:t>20</w:t>
      </w:r>
      <w:r>
        <w:rPr>
          <w:rFonts w:ascii="仿宋_GB2312" w:hAnsi="仿宋_GB2312" w:cs="仿宋_GB2312" w:hint="eastAsia"/>
        </w:rPr>
        <w:t>分，得分</w:t>
      </w:r>
      <w:r>
        <w:rPr>
          <w:rFonts w:ascii="仿宋_GB2312" w:hAnsi="仿宋_GB2312" w:cs="仿宋_GB2312"/>
        </w:rPr>
        <w:t>19.2</w:t>
      </w:r>
      <w:r>
        <w:rPr>
          <w:rFonts w:ascii="仿宋_GB2312" w:hAnsi="仿宋_GB2312" w:cs="仿宋_GB2312" w:hint="eastAsia"/>
        </w:rPr>
        <w:t>分，得分率</w:t>
      </w:r>
      <w:r>
        <w:rPr>
          <w:rFonts w:ascii="仿宋_GB2312" w:hAnsi="仿宋_GB2312" w:cs="仿宋_GB2312"/>
        </w:rPr>
        <w:t>96%</w:t>
      </w:r>
      <w:r>
        <w:rPr>
          <w:rFonts w:ascii="仿宋_GB2312" w:hAnsi="仿宋_GB2312" w:cs="仿宋_GB2312" w:hint="eastAsia"/>
        </w:rPr>
        <w:t>。</w:t>
      </w:r>
    </w:p>
    <w:p w:rsidR="005D526C" w:rsidRDefault="005D526C" w:rsidP="00C107BF">
      <w:pPr>
        <w:spacing w:line="360" w:lineRule="auto"/>
        <w:ind w:firstLineChars="200" w:firstLine="600"/>
        <w:outlineLvl w:val="0"/>
        <w:rPr>
          <w:rFonts w:ascii="仿宋_GB2312"/>
        </w:rPr>
      </w:pPr>
      <w:r>
        <w:rPr>
          <w:rFonts w:ascii="仿宋_GB2312" w:hAnsi="仿宋_GB2312" w:cs="仿宋_GB2312"/>
        </w:rPr>
        <w:t>1</w:t>
      </w:r>
      <w:r>
        <w:rPr>
          <w:rFonts w:ascii="仿宋_GB2312" w:hAnsi="仿宋_GB2312" w:cs="仿宋_GB2312" w:hint="eastAsia"/>
        </w:rPr>
        <w:t>、项目立项分析（得分</w:t>
      </w:r>
      <w:r>
        <w:rPr>
          <w:rFonts w:ascii="仿宋_GB2312" w:hAnsi="仿宋_GB2312" w:cs="仿宋_GB2312"/>
        </w:rPr>
        <w:t>4.8</w:t>
      </w:r>
      <w:r>
        <w:rPr>
          <w:rFonts w:ascii="仿宋_GB2312" w:hAnsi="仿宋_GB2312" w:cs="仿宋_GB2312" w:hint="eastAsia"/>
        </w:rPr>
        <w:t>分）</w:t>
      </w:r>
    </w:p>
    <w:p w:rsidR="005D526C" w:rsidRDefault="005D526C" w:rsidP="00C107BF">
      <w:pPr>
        <w:spacing w:line="360" w:lineRule="auto"/>
        <w:ind w:firstLineChars="200" w:firstLine="600"/>
        <w:outlineLvl w:val="0"/>
        <w:rPr>
          <w:rFonts w:ascii="仿宋_GB2312"/>
        </w:rPr>
      </w:pPr>
      <w:r>
        <w:rPr>
          <w:rFonts w:ascii="仿宋_GB2312" w:hAnsi="仿宋_GB2312" w:cs="仿宋_GB2312" w:hint="eastAsia"/>
        </w:rPr>
        <w:t>（</w:t>
      </w:r>
      <w:r>
        <w:rPr>
          <w:rFonts w:ascii="仿宋_GB2312" w:hAnsi="仿宋_GB2312" w:cs="仿宋_GB2312"/>
        </w:rPr>
        <w:t>1</w:t>
      </w:r>
      <w:r>
        <w:rPr>
          <w:rFonts w:ascii="仿宋_GB2312" w:hAnsi="仿宋_GB2312" w:cs="仿宋_GB2312" w:hint="eastAsia"/>
        </w:rPr>
        <w:t>）立项依据充分性（得分</w:t>
      </w:r>
      <w:r>
        <w:rPr>
          <w:rFonts w:ascii="仿宋_GB2312" w:hAnsi="仿宋_GB2312" w:cs="仿宋_GB2312"/>
        </w:rPr>
        <w:t>3</w:t>
      </w:r>
      <w:r>
        <w:rPr>
          <w:rFonts w:ascii="仿宋_GB2312" w:hAnsi="仿宋_GB2312" w:cs="仿宋_GB2312" w:hint="eastAsia"/>
        </w:rPr>
        <w:t>分）</w:t>
      </w:r>
    </w:p>
    <w:p w:rsidR="005D526C" w:rsidRDefault="005D526C" w:rsidP="00C107BF">
      <w:pPr>
        <w:spacing w:line="360" w:lineRule="auto"/>
        <w:ind w:firstLineChars="200" w:firstLine="600"/>
        <w:outlineLvl w:val="0"/>
        <w:rPr>
          <w:rFonts w:ascii="仿宋_GB2312"/>
        </w:rPr>
      </w:pPr>
      <w:r>
        <w:rPr>
          <w:rFonts w:ascii="仿宋_GB2312" w:hAnsi="仿宋_GB2312" w:cs="仿宋_GB2312" w:hint="eastAsia"/>
        </w:rPr>
        <w:t>①</w:t>
      </w:r>
      <w:r>
        <w:rPr>
          <w:rFonts w:ascii="仿宋_GB2312" w:hAnsi="仿宋_GB2312" w:cs="仿宋_GB2312" w:hint="eastAsia"/>
          <w:kern w:val="0"/>
        </w:rPr>
        <w:t>项目立项</w:t>
      </w:r>
      <w:r w:rsidR="00C107BF" w:rsidRPr="00C107BF">
        <w:rPr>
          <w:rFonts w:ascii="仿宋_GB2312" w:hAnsi="仿宋_GB2312" w:cs="仿宋_GB2312" w:hint="eastAsia"/>
          <w:kern w:val="0"/>
        </w:rPr>
        <w:t>是</w:t>
      </w:r>
      <w:r w:rsidRPr="00C107BF">
        <w:rPr>
          <w:rFonts w:ascii="仿宋_GB2312" w:hAnsi="仿宋_GB2312" w:cs="仿宋_GB2312" w:hint="eastAsia"/>
          <w:kern w:val="0"/>
        </w:rPr>
        <w:t>符合</w:t>
      </w:r>
      <w:r w:rsidRPr="00C107BF">
        <w:rPr>
          <w:rFonts w:ascii="仿宋_GB2312" w:hAnsi="仿宋_GB2312" w:cs="仿宋_GB2312" w:hint="eastAsia"/>
        </w:rPr>
        <w:t>《</w:t>
      </w:r>
      <w:r>
        <w:rPr>
          <w:rFonts w:ascii="仿宋_GB2312" w:hAnsi="仿宋_GB2312" w:cs="仿宋_GB2312" w:hint="eastAsia"/>
        </w:rPr>
        <w:t>关于拨付自治区广播电视节目无线覆盖运</w:t>
      </w:r>
      <w:r>
        <w:rPr>
          <w:rFonts w:ascii="仿宋_GB2312" w:hAnsi="仿宋_GB2312" w:cs="仿宋_GB2312" w:hint="eastAsia"/>
        </w:rPr>
        <w:lastRenderedPageBreak/>
        <w:t>行维护经费的通知》（新财教</w:t>
      </w:r>
      <w:r>
        <w:rPr>
          <w:rFonts w:ascii="仿宋_GB2312" w:hAnsi="仿宋_GB2312" w:cs="仿宋_GB2312"/>
        </w:rPr>
        <w:t>[2018]320</w:t>
      </w:r>
      <w:r>
        <w:rPr>
          <w:rFonts w:ascii="仿宋_GB2312" w:hAnsi="仿宋_GB2312" w:cs="仿宋_GB2312" w:hint="eastAsia"/>
        </w:rPr>
        <w:t>号）</w:t>
      </w:r>
      <w:r w:rsidR="000632DA">
        <w:rPr>
          <w:rFonts w:ascii="仿宋_GB2312" w:hAnsi="仿宋_GB2312" w:cs="仿宋_GB2312" w:hint="eastAsia"/>
        </w:rPr>
        <w:t>；</w:t>
      </w:r>
      <w:r>
        <w:rPr>
          <w:rFonts w:ascii="仿宋_GB2312" w:hAnsi="仿宋_GB2312" w:cs="仿宋_GB2312" w:hint="eastAsia"/>
        </w:rPr>
        <w:t>项目立项依据政策要求</w:t>
      </w:r>
      <w:r w:rsidR="000632DA">
        <w:rPr>
          <w:rFonts w:ascii="仿宋_GB2312" w:hAnsi="仿宋_GB2312" w:cs="仿宋_GB2312" w:hint="eastAsia"/>
        </w:rPr>
        <w:t>，</w:t>
      </w:r>
      <w:r>
        <w:rPr>
          <w:rFonts w:ascii="仿宋_GB2312" w:hAnsi="仿宋_GB2312" w:cs="仿宋_GB2312" w:hint="eastAsia"/>
        </w:rPr>
        <w:t>项目立项与部门职责范围相符，属于部门履职所需；</w:t>
      </w:r>
    </w:p>
    <w:p w:rsidR="005D526C" w:rsidRDefault="005D526C" w:rsidP="00C107BF">
      <w:pPr>
        <w:spacing w:line="360" w:lineRule="auto"/>
        <w:ind w:firstLineChars="200" w:firstLine="600"/>
        <w:outlineLvl w:val="0"/>
        <w:rPr>
          <w:rFonts w:ascii="仿宋_GB2312"/>
        </w:rPr>
      </w:pPr>
      <w:r>
        <w:rPr>
          <w:rFonts w:ascii="仿宋_GB2312" w:hAnsi="仿宋_GB2312" w:cs="仿宋_GB2312" w:hint="eastAsia"/>
        </w:rPr>
        <w:t>（</w:t>
      </w:r>
      <w:r>
        <w:rPr>
          <w:rFonts w:ascii="仿宋_GB2312" w:hAnsi="仿宋_GB2312" w:cs="仿宋_GB2312"/>
        </w:rPr>
        <w:t>2</w:t>
      </w:r>
      <w:r>
        <w:rPr>
          <w:rFonts w:ascii="仿宋_GB2312" w:hAnsi="仿宋_GB2312" w:cs="仿宋_GB2312" w:hint="eastAsia"/>
        </w:rPr>
        <w:t>）立项程序规范性（得分</w:t>
      </w:r>
      <w:r>
        <w:rPr>
          <w:rFonts w:ascii="仿宋_GB2312" w:hAnsi="仿宋_GB2312" w:cs="仿宋_GB2312"/>
        </w:rPr>
        <w:t>1.8</w:t>
      </w:r>
      <w:r>
        <w:rPr>
          <w:rFonts w:ascii="仿宋_GB2312" w:hAnsi="仿宋_GB2312" w:cs="仿宋_GB2312" w:hint="eastAsia"/>
        </w:rPr>
        <w:t>分）</w:t>
      </w:r>
    </w:p>
    <w:p w:rsidR="005D526C" w:rsidRDefault="005D526C" w:rsidP="00C107BF">
      <w:pPr>
        <w:spacing w:line="360" w:lineRule="auto"/>
        <w:ind w:leftChars="240" w:left="1020" w:hangingChars="100" w:hanging="300"/>
        <w:outlineLvl w:val="0"/>
        <w:rPr>
          <w:rFonts w:ascii="仿宋_GB2312"/>
        </w:rPr>
      </w:pPr>
      <w:r>
        <w:rPr>
          <w:rFonts w:ascii="仿宋_GB2312" w:hAnsi="仿宋_GB2312" w:cs="仿宋_GB2312" w:hint="eastAsia"/>
          <w:kern w:val="0"/>
        </w:rPr>
        <w:t>项目</w:t>
      </w:r>
      <w:r w:rsidR="00C107BF">
        <w:rPr>
          <w:rFonts w:ascii="仿宋_GB2312" w:hAnsi="仿宋_GB2312" w:cs="仿宋_GB2312" w:hint="eastAsia"/>
          <w:kern w:val="0"/>
        </w:rPr>
        <w:t>是</w:t>
      </w:r>
      <w:r>
        <w:rPr>
          <w:rFonts w:ascii="仿宋_GB2312" w:hAnsi="仿宋_GB2312" w:cs="仿宋_GB2312" w:hint="eastAsia"/>
          <w:kern w:val="0"/>
        </w:rPr>
        <w:t>按照规定的程序设立；事前</w:t>
      </w:r>
      <w:r w:rsidR="00C107BF">
        <w:rPr>
          <w:rFonts w:ascii="仿宋_GB2312" w:hAnsi="仿宋_GB2312" w:cs="仿宋_GB2312" w:hint="eastAsia"/>
          <w:kern w:val="0"/>
        </w:rPr>
        <w:t>是</w:t>
      </w:r>
      <w:r>
        <w:rPr>
          <w:rFonts w:ascii="仿宋_GB2312" w:hAnsi="仿宋_GB2312" w:cs="仿宋_GB2312" w:hint="eastAsia"/>
          <w:kern w:val="0"/>
        </w:rPr>
        <w:t>已经过必要的研究、集体决策。</w:t>
      </w:r>
    </w:p>
    <w:p w:rsidR="005D526C" w:rsidRDefault="005D526C" w:rsidP="00500750">
      <w:pPr>
        <w:spacing w:line="360" w:lineRule="auto"/>
        <w:ind w:left="600"/>
        <w:outlineLvl w:val="0"/>
        <w:rPr>
          <w:rFonts w:ascii="仿宋_GB2312"/>
        </w:rPr>
      </w:pPr>
      <w:r>
        <w:rPr>
          <w:rFonts w:ascii="仿宋_GB2312" w:hAnsi="仿宋_GB2312" w:cs="仿宋_GB2312"/>
        </w:rPr>
        <w:t>2</w:t>
      </w:r>
      <w:r>
        <w:rPr>
          <w:rFonts w:ascii="仿宋_GB2312" w:hAnsi="仿宋_GB2312" w:cs="仿宋_GB2312" w:hint="eastAsia"/>
        </w:rPr>
        <w:t>、绩效目标分析（得分</w:t>
      </w:r>
      <w:r>
        <w:rPr>
          <w:rFonts w:ascii="仿宋_GB2312" w:hAnsi="仿宋_GB2312" w:cs="仿宋_GB2312"/>
        </w:rPr>
        <w:t>9.7</w:t>
      </w:r>
      <w:r>
        <w:rPr>
          <w:rFonts w:ascii="仿宋_GB2312" w:hAnsi="仿宋_GB2312" w:cs="仿宋_GB2312" w:hint="eastAsia"/>
        </w:rPr>
        <w:t>分）</w:t>
      </w:r>
    </w:p>
    <w:p w:rsidR="005D526C" w:rsidRDefault="005D526C" w:rsidP="00500750">
      <w:pPr>
        <w:spacing w:line="360" w:lineRule="auto"/>
        <w:ind w:left="600"/>
        <w:outlineLvl w:val="0"/>
        <w:rPr>
          <w:rFonts w:ascii="仿宋_GB2312"/>
        </w:rPr>
      </w:pPr>
      <w:r>
        <w:rPr>
          <w:rFonts w:ascii="仿宋_GB2312" w:hAnsi="仿宋_GB2312" w:cs="仿宋_GB2312" w:hint="eastAsia"/>
        </w:rPr>
        <w:t>（</w:t>
      </w:r>
      <w:r>
        <w:rPr>
          <w:rFonts w:ascii="仿宋_GB2312" w:hAnsi="仿宋_GB2312" w:cs="仿宋_GB2312"/>
        </w:rPr>
        <w:t>1</w:t>
      </w:r>
      <w:r>
        <w:rPr>
          <w:rFonts w:ascii="仿宋_GB2312" w:hAnsi="仿宋_GB2312" w:cs="仿宋_GB2312" w:hint="eastAsia"/>
        </w:rPr>
        <w:t>）绩效目标合理性（得分</w:t>
      </w:r>
      <w:r>
        <w:rPr>
          <w:rFonts w:ascii="仿宋_GB2312" w:hAnsi="仿宋_GB2312" w:cs="仿宋_GB2312"/>
        </w:rPr>
        <w:t>6.7</w:t>
      </w:r>
      <w:r>
        <w:rPr>
          <w:rFonts w:ascii="仿宋_GB2312" w:hAnsi="仿宋_GB2312" w:cs="仿宋_GB2312" w:hint="eastAsia"/>
        </w:rPr>
        <w:t>分）</w:t>
      </w:r>
    </w:p>
    <w:p w:rsidR="005D526C" w:rsidRDefault="005D526C" w:rsidP="00014556">
      <w:pPr>
        <w:widowControl/>
        <w:spacing w:line="600" w:lineRule="exact"/>
        <w:ind w:leftChars="160" w:left="480"/>
        <w:jc w:val="left"/>
        <w:rPr>
          <w:rFonts w:ascii="仿宋_GB2312"/>
        </w:rPr>
      </w:pPr>
      <w:r>
        <w:rPr>
          <w:rFonts w:ascii="仿宋_GB2312" w:hAnsi="仿宋_GB2312" w:cs="仿宋_GB2312" w:hint="eastAsia"/>
          <w:kern w:val="0"/>
        </w:rPr>
        <w:t>项目</w:t>
      </w:r>
      <w:r w:rsidR="00C107BF">
        <w:rPr>
          <w:rFonts w:ascii="仿宋_GB2312" w:hAnsi="仿宋_GB2312" w:cs="仿宋_GB2312" w:hint="eastAsia"/>
          <w:kern w:val="0"/>
        </w:rPr>
        <w:t>是</w:t>
      </w:r>
      <w:r>
        <w:rPr>
          <w:rFonts w:ascii="仿宋_GB2312" w:hAnsi="仿宋_GB2312" w:cs="仿宋_GB2312" w:hint="eastAsia"/>
          <w:kern w:val="0"/>
        </w:rPr>
        <w:t>有绩效目标；项目绩效目标与实际工作内容</w:t>
      </w:r>
      <w:r w:rsidR="00C107BF">
        <w:rPr>
          <w:rFonts w:ascii="仿宋_GB2312" w:hAnsi="仿宋_GB2312" w:cs="仿宋_GB2312" w:hint="eastAsia"/>
          <w:kern w:val="0"/>
        </w:rPr>
        <w:t>是</w:t>
      </w:r>
      <w:r>
        <w:rPr>
          <w:rFonts w:ascii="仿宋_GB2312" w:hAnsi="仿宋_GB2312" w:cs="仿宋_GB2312" w:hint="eastAsia"/>
          <w:kern w:val="0"/>
        </w:rPr>
        <w:t>具有相关性；项目预期产出效益和效果</w:t>
      </w:r>
      <w:r w:rsidR="00C107BF">
        <w:rPr>
          <w:rFonts w:ascii="仿宋_GB2312" w:hAnsi="仿宋_GB2312" w:cs="仿宋_GB2312" w:hint="eastAsia"/>
          <w:kern w:val="0"/>
        </w:rPr>
        <w:t>是</w:t>
      </w:r>
      <w:r>
        <w:rPr>
          <w:rFonts w:ascii="仿宋_GB2312" w:hAnsi="仿宋_GB2312" w:cs="仿宋_GB2312" w:hint="eastAsia"/>
          <w:kern w:val="0"/>
        </w:rPr>
        <w:t>符合正常的业绩水平；</w:t>
      </w:r>
      <w:r w:rsidR="00C107BF">
        <w:rPr>
          <w:rFonts w:ascii="仿宋_GB2312" w:hAnsi="仿宋_GB2312" w:cs="仿宋_GB2312" w:hint="eastAsia"/>
          <w:kern w:val="0"/>
        </w:rPr>
        <w:t>是</w:t>
      </w:r>
      <w:r>
        <w:rPr>
          <w:rFonts w:ascii="仿宋_GB2312" w:hAnsi="仿宋_GB2312" w:cs="仿宋_GB2312" w:hint="eastAsia"/>
          <w:kern w:val="0"/>
        </w:rPr>
        <w:t>与预算确定的项目投资额或资金量相匹配。</w:t>
      </w:r>
    </w:p>
    <w:p w:rsidR="005D526C" w:rsidRDefault="005D526C" w:rsidP="00500750">
      <w:pPr>
        <w:spacing w:line="360" w:lineRule="auto"/>
        <w:ind w:left="600"/>
        <w:outlineLvl w:val="0"/>
        <w:rPr>
          <w:rFonts w:ascii="仿宋_GB2312"/>
        </w:rPr>
      </w:pPr>
      <w:r>
        <w:rPr>
          <w:rFonts w:ascii="仿宋_GB2312" w:hAnsi="仿宋_GB2312" w:cs="仿宋_GB2312" w:hint="eastAsia"/>
        </w:rPr>
        <w:t>（</w:t>
      </w:r>
      <w:r>
        <w:rPr>
          <w:rFonts w:ascii="仿宋_GB2312" w:hAnsi="仿宋_GB2312" w:cs="仿宋_GB2312"/>
        </w:rPr>
        <w:t>2</w:t>
      </w:r>
      <w:r>
        <w:rPr>
          <w:rFonts w:ascii="仿宋_GB2312" w:hAnsi="仿宋_GB2312" w:cs="仿宋_GB2312" w:hint="eastAsia"/>
        </w:rPr>
        <w:t>）绩效指标明确性（得分</w:t>
      </w:r>
      <w:r>
        <w:rPr>
          <w:rFonts w:ascii="仿宋_GB2312" w:hAnsi="仿宋_GB2312" w:cs="仿宋_GB2312"/>
        </w:rPr>
        <w:t>3</w:t>
      </w:r>
      <w:r>
        <w:rPr>
          <w:rFonts w:ascii="仿宋_GB2312" w:hAnsi="仿宋_GB2312" w:cs="仿宋_GB2312" w:hint="eastAsia"/>
        </w:rPr>
        <w:t>分）</w:t>
      </w:r>
    </w:p>
    <w:p w:rsidR="005D526C" w:rsidRDefault="00C107BF" w:rsidP="00500750">
      <w:pPr>
        <w:spacing w:line="360" w:lineRule="auto"/>
        <w:ind w:left="600"/>
        <w:outlineLvl w:val="0"/>
        <w:rPr>
          <w:rFonts w:ascii="仿宋_GB2312"/>
        </w:rPr>
      </w:pPr>
      <w:r>
        <w:rPr>
          <w:rFonts w:ascii="仿宋_GB2312" w:hAnsi="仿宋_GB2312" w:cs="仿宋_GB2312" w:hint="eastAsia"/>
          <w:kern w:val="0"/>
        </w:rPr>
        <w:t>是</w:t>
      </w:r>
      <w:r w:rsidR="005D526C">
        <w:rPr>
          <w:rFonts w:ascii="仿宋_GB2312" w:hAnsi="仿宋_GB2312" w:cs="仿宋_GB2312" w:hint="eastAsia"/>
          <w:kern w:val="0"/>
        </w:rPr>
        <w:t>将项目绩效目标细化分解为具体的绩效指标；</w:t>
      </w:r>
      <w:r>
        <w:rPr>
          <w:rFonts w:ascii="仿宋_GB2312" w:hAnsi="仿宋_GB2312" w:cs="仿宋_GB2312" w:hint="eastAsia"/>
          <w:kern w:val="0"/>
        </w:rPr>
        <w:t>是</w:t>
      </w:r>
      <w:r w:rsidR="005D526C">
        <w:rPr>
          <w:rFonts w:ascii="仿宋_GB2312" w:hAnsi="仿宋_GB2312" w:cs="仿宋_GB2312" w:hint="eastAsia"/>
          <w:kern w:val="0"/>
        </w:rPr>
        <w:t>通过清晰、可衡量的指标值予以体现；</w:t>
      </w:r>
      <w:r>
        <w:rPr>
          <w:rFonts w:ascii="仿宋_GB2312" w:hAnsi="仿宋_GB2312" w:cs="仿宋_GB2312" w:hint="eastAsia"/>
          <w:kern w:val="0"/>
        </w:rPr>
        <w:t>是</w:t>
      </w:r>
      <w:r w:rsidR="005D526C">
        <w:rPr>
          <w:rFonts w:ascii="仿宋_GB2312" w:hAnsi="仿宋_GB2312" w:cs="仿宋_GB2312" w:hint="eastAsia"/>
          <w:kern w:val="0"/>
        </w:rPr>
        <w:t>与项目目标任务数或计划数相对应。</w:t>
      </w:r>
      <w:r w:rsidR="005D526C">
        <w:rPr>
          <w:rFonts w:ascii="仿宋_GB2312"/>
          <w:kern w:val="0"/>
        </w:rPr>
        <w:br/>
      </w:r>
      <w:r w:rsidR="005D526C">
        <w:rPr>
          <w:rFonts w:ascii="仿宋_GB2312" w:hAnsi="仿宋_GB2312" w:cs="仿宋_GB2312"/>
        </w:rPr>
        <w:t>3</w:t>
      </w:r>
      <w:r w:rsidR="005D526C">
        <w:rPr>
          <w:rFonts w:ascii="仿宋_GB2312" w:hAnsi="仿宋_GB2312" w:cs="仿宋_GB2312" w:hint="eastAsia"/>
        </w:rPr>
        <w:t>、资金投入分析（得分</w:t>
      </w:r>
      <w:r w:rsidR="005D526C">
        <w:rPr>
          <w:rFonts w:ascii="仿宋_GB2312" w:hAnsi="仿宋_GB2312" w:cs="仿宋_GB2312"/>
        </w:rPr>
        <w:t>3.6</w:t>
      </w:r>
      <w:r w:rsidR="005D526C">
        <w:rPr>
          <w:rFonts w:ascii="仿宋_GB2312" w:hAnsi="仿宋_GB2312" w:cs="仿宋_GB2312" w:hint="eastAsia"/>
        </w:rPr>
        <w:t>分）</w:t>
      </w:r>
    </w:p>
    <w:p w:rsidR="005D526C" w:rsidRDefault="005D526C" w:rsidP="00C107BF">
      <w:pPr>
        <w:spacing w:line="360" w:lineRule="auto"/>
        <w:ind w:firstLineChars="200" w:firstLine="600"/>
        <w:outlineLvl w:val="0"/>
        <w:rPr>
          <w:rFonts w:ascii="仿宋_GB2312"/>
        </w:rPr>
      </w:pPr>
      <w:r>
        <w:rPr>
          <w:rFonts w:ascii="仿宋_GB2312" w:hAnsi="仿宋_GB2312" w:cs="仿宋_GB2312" w:hint="eastAsia"/>
        </w:rPr>
        <w:t>（</w:t>
      </w:r>
      <w:r>
        <w:rPr>
          <w:rFonts w:ascii="仿宋_GB2312" w:hAnsi="仿宋_GB2312" w:cs="仿宋_GB2312"/>
        </w:rPr>
        <w:t>1</w:t>
      </w:r>
      <w:r>
        <w:rPr>
          <w:rFonts w:ascii="仿宋_GB2312" w:hAnsi="仿宋_GB2312" w:cs="仿宋_GB2312" w:hint="eastAsia"/>
        </w:rPr>
        <w:t>）预算编制科学性（得分</w:t>
      </w:r>
      <w:r>
        <w:rPr>
          <w:rFonts w:ascii="仿宋_GB2312" w:hAnsi="仿宋_GB2312" w:cs="仿宋_GB2312"/>
        </w:rPr>
        <w:t>2.6</w:t>
      </w:r>
      <w:r>
        <w:rPr>
          <w:rFonts w:ascii="仿宋_GB2312" w:hAnsi="仿宋_GB2312" w:cs="仿宋_GB2312" w:hint="eastAsia"/>
        </w:rPr>
        <w:t>分）：</w:t>
      </w:r>
    </w:p>
    <w:p w:rsidR="005D526C" w:rsidRDefault="005D526C" w:rsidP="00C107BF">
      <w:pPr>
        <w:spacing w:line="360" w:lineRule="auto"/>
        <w:ind w:leftChars="240" w:left="720"/>
        <w:outlineLvl w:val="0"/>
        <w:rPr>
          <w:rFonts w:ascii="仿宋_GB2312"/>
        </w:rPr>
      </w:pPr>
      <w:r>
        <w:rPr>
          <w:rFonts w:ascii="仿宋_GB2312" w:hAnsi="仿宋_GB2312" w:cs="仿宋_GB2312" w:hint="eastAsia"/>
          <w:kern w:val="0"/>
        </w:rPr>
        <w:t>预算内容与项目内容</w:t>
      </w:r>
      <w:r w:rsidR="00C107BF">
        <w:rPr>
          <w:rFonts w:ascii="仿宋_GB2312" w:hAnsi="仿宋_GB2312" w:cs="仿宋_GB2312" w:hint="eastAsia"/>
          <w:kern w:val="0"/>
        </w:rPr>
        <w:t>是</w:t>
      </w:r>
      <w:r>
        <w:rPr>
          <w:rFonts w:ascii="仿宋_GB2312" w:hAnsi="仿宋_GB2312" w:cs="仿宋_GB2312" w:hint="eastAsia"/>
          <w:kern w:val="0"/>
        </w:rPr>
        <w:t>匹配；预算额度测算依据</w:t>
      </w:r>
      <w:r w:rsidR="00C107BF">
        <w:rPr>
          <w:rFonts w:ascii="仿宋_GB2312" w:hAnsi="仿宋_GB2312" w:cs="仿宋_GB2312" w:hint="eastAsia"/>
          <w:kern w:val="0"/>
        </w:rPr>
        <w:t>是</w:t>
      </w:r>
      <w:r>
        <w:rPr>
          <w:rFonts w:ascii="仿宋_GB2312" w:hAnsi="仿宋_GB2312" w:cs="仿宋_GB2312" w:hint="eastAsia"/>
          <w:kern w:val="0"/>
        </w:rPr>
        <w:t>充分，</w:t>
      </w:r>
      <w:r w:rsidR="00C107BF">
        <w:rPr>
          <w:rFonts w:ascii="仿宋_GB2312" w:hAnsi="仿宋_GB2312" w:cs="仿宋_GB2312" w:hint="eastAsia"/>
          <w:kern w:val="0"/>
        </w:rPr>
        <w:t>是</w:t>
      </w:r>
      <w:r>
        <w:rPr>
          <w:rFonts w:ascii="仿宋_GB2312" w:hAnsi="仿宋_GB2312" w:cs="仿宋_GB2312" w:hint="eastAsia"/>
          <w:kern w:val="0"/>
        </w:rPr>
        <w:t>按</w:t>
      </w:r>
      <w:r>
        <w:rPr>
          <w:rFonts w:ascii="仿宋_GB2312" w:hAnsi="仿宋_GB2312" w:cs="仿宋_GB2312" w:hint="eastAsia"/>
          <w:kern w:val="0"/>
        </w:rPr>
        <w:lastRenderedPageBreak/>
        <w:t>照标准编制；预算确定的项目投资额或资金量</w:t>
      </w:r>
      <w:r w:rsidR="00C107BF">
        <w:rPr>
          <w:rFonts w:ascii="仿宋_GB2312" w:hAnsi="仿宋_GB2312" w:cs="仿宋_GB2312" w:hint="eastAsia"/>
          <w:kern w:val="0"/>
        </w:rPr>
        <w:t>是</w:t>
      </w:r>
      <w:r>
        <w:rPr>
          <w:rFonts w:ascii="仿宋_GB2312" w:hAnsi="仿宋_GB2312" w:cs="仿宋_GB2312" w:hint="eastAsia"/>
          <w:kern w:val="0"/>
        </w:rPr>
        <w:t>与工作任务相匹配。</w:t>
      </w:r>
    </w:p>
    <w:p w:rsidR="005D526C" w:rsidRDefault="005D526C" w:rsidP="00C107BF">
      <w:pPr>
        <w:numPr>
          <w:ilvl w:val="0"/>
          <w:numId w:val="3"/>
        </w:numPr>
        <w:spacing w:line="360" w:lineRule="auto"/>
        <w:ind w:firstLineChars="200" w:firstLine="600"/>
        <w:outlineLvl w:val="0"/>
        <w:rPr>
          <w:rFonts w:ascii="仿宋_GB2312"/>
        </w:rPr>
      </w:pPr>
      <w:r>
        <w:rPr>
          <w:rFonts w:ascii="仿宋_GB2312" w:hAnsi="仿宋_GB2312" w:cs="仿宋_GB2312" w:hint="eastAsia"/>
        </w:rPr>
        <w:t>资金分配合理性（得分</w:t>
      </w:r>
      <w:r>
        <w:rPr>
          <w:rFonts w:ascii="仿宋_GB2312" w:hAnsi="仿宋_GB2312" w:cs="仿宋_GB2312"/>
        </w:rPr>
        <w:t>1</w:t>
      </w:r>
      <w:r>
        <w:rPr>
          <w:rFonts w:ascii="仿宋_GB2312" w:hAnsi="仿宋_GB2312" w:cs="仿宋_GB2312" w:hint="eastAsia"/>
        </w:rPr>
        <w:t>分）：</w:t>
      </w:r>
    </w:p>
    <w:p w:rsidR="005D526C" w:rsidRDefault="005D526C" w:rsidP="00C107BF">
      <w:pPr>
        <w:spacing w:line="360" w:lineRule="auto"/>
        <w:ind w:leftChars="320" w:left="960"/>
        <w:outlineLvl w:val="0"/>
        <w:rPr>
          <w:rFonts w:ascii="仿宋_GB2312"/>
        </w:rPr>
      </w:pPr>
      <w:r>
        <w:rPr>
          <w:rFonts w:ascii="仿宋_GB2312" w:hAnsi="仿宋_GB2312" w:cs="仿宋_GB2312" w:hint="eastAsia"/>
          <w:kern w:val="0"/>
        </w:rPr>
        <w:t>预算资金分配依据</w:t>
      </w:r>
      <w:r w:rsidR="00C107BF">
        <w:rPr>
          <w:rFonts w:ascii="仿宋_GB2312" w:hAnsi="仿宋_GB2312" w:cs="仿宋_GB2312" w:hint="eastAsia"/>
          <w:kern w:val="0"/>
        </w:rPr>
        <w:t>是</w:t>
      </w:r>
      <w:r>
        <w:rPr>
          <w:rFonts w:ascii="仿宋_GB2312" w:hAnsi="仿宋_GB2312" w:cs="仿宋_GB2312" w:hint="eastAsia"/>
          <w:kern w:val="0"/>
        </w:rPr>
        <w:t>充分；资金分配额度</w:t>
      </w:r>
      <w:r w:rsidR="00C107BF">
        <w:rPr>
          <w:rFonts w:ascii="仿宋_GB2312" w:hAnsi="仿宋_GB2312" w:cs="仿宋_GB2312" w:hint="eastAsia"/>
          <w:kern w:val="0"/>
        </w:rPr>
        <w:t>是</w:t>
      </w:r>
      <w:r>
        <w:rPr>
          <w:rFonts w:ascii="仿宋_GB2312" w:hAnsi="仿宋_GB2312" w:cs="仿宋_GB2312" w:hint="eastAsia"/>
          <w:kern w:val="0"/>
        </w:rPr>
        <w:t>合理，与项目单位或地方实际</w:t>
      </w:r>
      <w:r w:rsidR="00C107BF">
        <w:rPr>
          <w:rFonts w:ascii="仿宋_GB2312" w:hAnsi="仿宋_GB2312" w:cs="仿宋_GB2312" w:hint="eastAsia"/>
          <w:kern w:val="0"/>
        </w:rPr>
        <w:t>是</w:t>
      </w:r>
      <w:r>
        <w:rPr>
          <w:rFonts w:ascii="仿宋_GB2312" w:hAnsi="仿宋_GB2312" w:cs="仿宋_GB2312" w:hint="eastAsia"/>
          <w:kern w:val="0"/>
        </w:rPr>
        <w:t>相适应。</w:t>
      </w:r>
    </w:p>
    <w:p w:rsidR="005D526C" w:rsidRDefault="005D526C" w:rsidP="00C107BF">
      <w:pPr>
        <w:spacing w:line="360" w:lineRule="auto"/>
        <w:ind w:leftChars="200" w:left="600"/>
        <w:outlineLvl w:val="0"/>
        <w:rPr>
          <w:rFonts w:ascii="仿宋_GB2312"/>
        </w:rPr>
      </w:pPr>
      <w:r>
        <w:rPr>
          <w:rFonts w:ascii="仿宋_GB2312" w:hAnsi="仿宋_GB2312" w:cs="仿宋_GB2312" w:hint="eastAsia"/>
        </w:rPr>
        <w:t>（二）过程情况分析</w:t>
      </w:r>
    </w:p>
    <w:p w:rsidR="005D526C" w:rsidRDefault="005D526C" w:rsidP="00C107BF">
      <w:pPr>
        <w:spacing w:line="360" w:lineRule="auto"/>
        <w:ind w:firstLineChars="200" w:firstLine="600"/>
        <w:outlineLvl w:val="0"/>
        <w:rPr>
          <w:rFonts w:ascii="仿宋_GB2312"/>
        </w:rPr>
      </w:pPr>
      <w:r>
        <w:rPr>
          <w:rFonts w:ascii="仿宋_GB2312" w:hAnsi="仿宋_GB2312" w:cs="仿宋_GB2312" w:hint="eastAsia"/>
        </w:rPr>
        <w:t>项目过程包括资金管理和组织实施。该项满分为</w:t>
      </w:r>
      <w:r>
        <w:rPr>
          <w:rFonts w:ascii="仿宋_GB2312" w:hAnsi="仿宋_GB2312" w:cs="仿宋_GB2312"/>
        </w:rPr>
        <w:t xml:space="preserve">20 </w:t>
      </w:r>
      <w:r>
        <w:rPr>
          <w:rFonts w:ascii="仿宋_GB2312" w:hAnsi="仿宋_GB2312" w:cs="仿宋_GB2312" w:hint="eastAsia"/>
        </w:rPr>
        <w:t>分，得分</w:t>
      </w:r>
      <w:r>
        <w:rPr>
          <w:rFonts w:ascii="仿宋_GB2312" w:hAnsi="仿宋_GB2312" w:cs="仿宋_GB2312"/>
        </w:rPr>
        <w:t>19.4</w:t>
      </w:r>
      <w:r>
        <w:rPr>
          <w:rFonts w:ascii="仿宋_GB2312" w:hAnsi="仿宋_GB2312" w:cs="仿宋_GB2312" w:hint="eastAsia"/>
        </w:rPr>
        <w:t>分，得分率</w:t>
      </w:r>
      <w:r>
        <w:rPr>
          <w:rFonts w:ascii="仿宋_GB2312" w:hAnsi="仿宋_GB2312" w:cs="仿宋_GB2312"/>
        </w:rPr>
        <w:t>99%</w:t>
      </w:r>
      <w:r>
        <w:rPr>
          <w:rFonts w:ascii="仿宋_GB2312" w:hAnsi="仿宋_GB2312" w:cs="仿宋_GB2312" w:hint="eastAsia"/>
        </w:rPr>
        <w:t>。项目建立了比较健全的配套资金管理制度，且在项目实施过程中能够按照管理执行。</w:t>
      </w:r>
    </w:p>
    <w:p w:rsidR="005D526C" w:rsidRDefault="005D526C" w:rsidP="00C107BF">
      <w:pPr>
        <w:spacing w:line="360" w:lineRule="auto"/>
        <w:ind w:firstLineChars="200" w:firstLine="600"/>
        <w:outlineLvl w:val="0"/>
        <w:rPr>
          <w:rFonts w:ascii="仿宋_GB2312"/>
        </w:rPr>
      </w:pPr>
      <w:r>
        <w:rPr>
          <w:rFonts w:ascii="仿宋_GB2312" w:hAnsi="仿宋_GB2312" w:cs="仿宋_GB2312"/>
        </w:rPr>
        <w:t>1</w:t>
      </w:r>
      <w:r>
        <w:rPr>
          <w:rFonts w:ascii="仿宋_GB2312" w:hAnsi="仿宋_GB2312" w:cs="仿宋_GB2312" w:hint="eastAsia"/>
        </w:rPr>
        <w:t>、资金管理分析（得分</w:t>
      </w:r>
      <w:r>
        <w:rPr>
          <w:rFonts w:ascii="仿宋_GB2312" w:hAnsi="仿宋_GB2312" w:cs="仿宋_GB2312"/>
        </w:rPr>
        <w:t>10</w:t>
      </w:r>
      <w:r>
        <w:rPr>
          <w:rFonts w:ascii="仿宋_GB2312" w:hAnsi="仿宋_GB2312" w:cs="仿宋_GB2312" w:hint="eastAsia"/>
        </w:rPr>
        <w:t>分）</w:t>
      </w:r>
    </w:p>
    <w:p w:rsidR="005D526C" w:rsidRDefault="005D526C" w:rsidP="00C107BF">
      <w:pPr>
        <w:spacing w:line="360" w:lineRule="auto"/>
        <w:ind w:firstLineChars="200" w:firstLine="600"/>
        <w:outlineLvl w:val="0"/>
        <w:rPr>
          <w:rFonts w:ascii="仿宋_GB2312"/>
        </w:rPr>
      </w:pPr>
      <w:r>
        <w:rPr>
          <w:rFonts w:ascii="仿宋_GB2312" w:hAnsi="仿宋_GB2312" w:cs="仿宋_GB2312" w:hint="eastAsia"/>
        </w:rPr>
        <w:t>（</w:t>
      </w:r>
      <w:r>
        <w:rPr>
          <w:rFonts w:ascii="仿宋_GB2312" w:hAnsi="仿宋_GB2312" w:cs="仿宋_GB2312"/>
        </w:rPr>
        <w:t>1</w:t>
      </w:r>
      <w:r>
        <w:rPr>
          <w:rFonts w:ascii="仿宋_GB2312" w:hAnsi="仿宋_GB2312" w:cs="仿宋_GB2312" w:hint="eastAsia"/>
        </w:rPr>
        <w:t>）资金到位率（得分</w:t>
      </w:r>
      <w:r>
        <w:rPr>
          <w:rFonts w:ascii="仿宋_GB2312" w:hAnsi="仿宋_GB2312" w:cs="仿宋_GB2312"/>
        </w:rPr>
        <w:t>1</w:t>
      </w:r>
      <w:r>
        <w:rPr>
          <w:rFonts w:ascii="仿宋_GB2312" w:hAnsi="仿宋_GB2312" w:cs="仿宋_GB2312" w:hint="eastAsia"/>
        </w:rPr>
        <w:t>分）</w:t>
      </w:r>
    </w:p>
    <w:p w:rsidR="005D526C" w:rsidRDefault="005D526C" w:rsidP="00C107BF">
      <w:pPr>
        <w:widowControl/>
        <w:spacing w:line="600" w:lineRule="exact"/>
        <w:ind w:firstLineChars="300" w:firstLine="900"/>
        <w:rPr>
          <w:rFonts w:ascii="仿宋_GB2312"/>
          <w:kern w:val="0"/>
        </w:rPr>
      </w:pPr>
      <w:r>
        <w:rPr>
          <w:rFonts w:ascii="仿宋_GB2312" w:hAnsi="仿宋_GB2312" w:cs="仿宋_GB2312" w:hint="eastAsia"/>
          <w:kern w:val="0"/>
        </w:rPr>
        <w:t>资金到位率</w:t>
      </w:r>
      <w:r>
        <w:rPr>
          <w:rFonts w:ascii="仿宋_GB2312" w:hAnsi="仿宋_GB2312" w:cs="仿宋_GB2312"/>
          <w:kern w:val="0"/>
        </w:rPr>
        <w:t>=</w:t>
      </w:r>
      <w:r>
        <w:rPr>
          <w:rFonts w:ascii="仿宋_GB2312" w:hAnsi="仿宋_GB2312" w:cs="仿宋_GB2312" w:hint="eastAsia"/>
          <w:kern w:val="0"/>
        </w:rPr>
        <w:t>（实际到位资金</w:t>
      </w:r>
      <w:r>
        <w:rPr>
          <w:rFonts w:ascii="仿宋_GB2312" w:hAnsi="仿宋_GB2312" w:cs="仿宋_GB2312"/>
          <w:kern w:val="0"/>
        </w:rPr>
        <w:t>/</w:t>
      </w:r>
      <w:r>
        <w:rPr>
          <w:rFonts w:ascii="仿宋_GB2312" w:hAnsi="仿宋_GB2312" w:cs="仿宋_GB2312" w:hint="eastAsia"/>
          <w:kern w:val="0"/>
        </w:rPr>
        <w:t>预算资金）×</w:t>
      </w:r>
      <w:r>
        <w:rPr>
          <w:rFonts w:ascii="仿宋_GB2312" w:hAnsi="仿宋_GB2312" w:cs="仿宋_GB2312"/>
          <w:kern w:val="0"/>
        </w:rPr>
        <w:t>100%</w:t>
      </w:r>
      <w:r>
        <w:rPr>
          <w:rFonts w:ascii="仿宋_GB2312" w:hAnsi="仿宋_GB2312" w:cs="仿宋_GB2312" w:hint="eastAsia"/>
          <w:kern w:val="0"/>
        </w:rPr>
        <w:t>。</w:t>
      </w:r>
    </w:p>
    <w:p w:rsidR="005D526C" w:rsidRDefault="005D526C" w:rsidP="00C107BF">
      <w:pPr>
        <w:spacing w:line="360" w:lineRule="auto"/>
        <w:ind w:firstLineChars="200" w:firstLine="600"/>
        <w:outlineLvl w:val="0"/>
        <w:rPr>
          <w:rFonts w:ascii="仿宋_GB2312"/>
        </w:rPr>
      </w:pPr>
      <w:r>
        <w:rPr>
          <w:rFonts w:ascii="仿宋_GB2312" w:hAnsi="仿宋_GB2312" w:cs="仿宋_GB2312" w:hint="eastAsia"/>
        </w:rPr>
        <w:t>资金到位率用以反映和考核资金落实情况对项目实施的总体保障程度。资金到位率</w:t>
      </w:r>
      <w:r>
        <w:rPr>
          <w:rFonts w:ascii="仿宋_GB2312" w:hAnsi="仿宋_GB2312" w:cs="仿宋_GB2312"/>
        </w:rPr>
        <w:t>100%</w:t>
      </w:r>
      <w:r>
        <w:rPr>
          <w:rFonts w:ascii="仿宋_GB2312" w:hAnsi="仿宋_GB2312" w:cs="仿宋_GB2312" w:hint="eastAsia"/>
        </w:rPr>
        <w:t>。</w:t>
      </w:r>
    </w:p>
    <w:p w:rsidR="005D526C" w:rsidRDefault="005D526C" w:rsidP="00C107BF">
      <w:pPr>
        <w:spacing w:line="360" w:lineRule="auto"/>
        <w:ind w:leftChars="200" w:left="600"/>
        <w:outlineLvl w:val="0"/>
        <w:rPr>
          <w:rFonts w:ascii="仿宋_GB2312"/>
        </w:rPr>
      </w:pPr>
      <w:r>
        <w:rPr>
          <w:rFonts w:ascii="仿宋_GB2312" w:hAnsi="仿宋_GB2312" w:cs="仿宋_GB2312" w:hint="eastAsia"/>
        </w:rPr>
        <w:t>（</w:t>
      </w:r>
      <w:r>
        <w:rPr>
          <w:rFonts w:ascii="仿宋_GB2312" w:hAnsi="仿宋_GB2312" w:cs="仿宋_GB2312"/>
        </w:rPr>
        <w:t>2</w:t>
      </w:r>
      <w:r>
        <w:rPr>
          <w:rFonts w:ascii="仿宋_GB2312" w:hAnsi="仿宋_GB2312" w:cs="仿宋_GB2312" w:hint="eastAsia"/>
        </w:rPr>
        <w:t>）预算执行率（得分</w:t>
      </w:r>
      <w:r>
        <w:rPr>
          <w:rFonts w:ascii="仿宋_GB2312" w:hAnsi="仿宋_GB2312" w:cs="仿宋_GB2312"/>
        </w:rPr>
        <w:t>0.4</w:t>
      </w:r>
      <w:r>
        <w:rPr>
          <w:rFonts w:ascii="仿宋_GB2312" w:hAnsi="仿宋_GB2312" w:cs="仿宋_GB2312" w:hint="eastAsia"/>
        </w:rPr>
        <w:t>分）</w:t>
      </w:r>
    </w:p>
    <w:p w:rsidR="005D526C" w:rsidRDefault="005D526C" w:rsidP="00C107BF">
      <w:pPr>
        <w:spacing w:line="360" w:lineRule="auto"/>
        <w:ind w:firstLineChars="200" w:firstLine="600"/>
        <w:outlineLvl w:val="0"/>
        <w:rPr>
          <w:rFonts w:ascii="仿宋_GB2312"/>
        </w:rPr>
      </w:pPr>
      <w:r>
        <w:rPr>
          <w:rFonts w:ascii="仿宋_GB2312" w:hAnsi="仿宋_GB2312" w:cs="仿宋_GB2312" w:hint="eastAsia"/>
          <w:kern w:val="0"/>
        </w:rPr>
        <w:t>预算执行率</w:t>
      </w:r>
      <w:r>
        <w:rPr>
          <w:rFonts w:ascii="仿宋_GB2312" w:hAnsi="仿宋_GB2312" w:cs="仿宋_GB2312"/>
          <w:kern w:val="0"/>
        </w:rPr>
        <w:t>=</w:t>
      </w:r>
      <w:r>
        <w:rPr>
          <w:rFonts w:ascii="仿宋_GB2312" w:hAnsi="仿宋_GB2312" w:cs="仿宋_GB2312" w:hint="eastAsia"/>
          <w:kern w:val="0"/>
        </w:rPr>
        <w:t>（实际支出资金</w:t>
      </w:r>
      <w:r>
        <w:rPr>
          <w:rFonts w:ascii="仿宋_GB2312" w:hAnsi="仿宋_GB2312" w:cs="仿宋_GB2312"/>
          <w:kern w:val="0"/>
        </w:rPr>
        <w:t>/</w:t>
      </w:r>
      <w:r>
        <w:rPr>
          <w:rFonts w:ascii="仿宋_GB2312" w:hAnsi="仿宋_GB2312" w:cs="仿宋_GB2312" w:hint="eastAsia"/>
          <w:kern w:val="0"/>
        </w:rPr>
        <w:t>实际到位资金）×</w:t>
      </w:r>
      <w:r>
        <w:rPr>
          <w:rFonts w:ascii="仿宋_GB2312" w:hAnsi="仿宋_GB2312" w:cs="仿宋_GB2312"/>
          <w:kern w:val="0"/>
        </w:rPr>
        <w:t>100%</w:t>
      </w:r>
      <w:r>
        <w:rPr>
          <w:rFonts w:ascii="仿宋_GB2312" w:hAnsi="仿宋_GB2312" w:cs="仿宋_GB2312" w:hint="eastAsia"/>
          <w:kern w:val="0"/>
        </w:rPr>
        <w:t>。</w:t>
      </w:r>
      <w:r>
        <w:rPr>
          <w:rFonts w:ascii="仿宋_GB2312" w:hAnsi="仿宋_GB2312" w:cs="仿宋_GB2312" w:hint="eastAsia"/>
        </w:rPr>
        <w:t>预算执</w:t>
      </w:r>
      <w:r>
        <w:rPr>
          <w:rFonts w:ascii="仿宋_GB2312" w:hAnsi="仿宋_GB2312" w:cs="仿宋_GB2312" w:hint="eastAsia"/>
        </w:rPr>
        <w:lastRenderedPageBreak/>
        <w:t>行率用以反映或考核项目预算执行情况。预算执行率</w:t>
      </w:r>
      <w:r>
        <w:rPr>
          <w:rFonts w:ascii="仿宋_GB2312" w:hAnsi="仿宋_GB2312" w:cs="仿宋_GB2312"/>
        </w:rPr>
        <w:t>42.93%</w:t>
      </w:r>
      <w:r>
        <w:rPr>
          <w:rFonts w:ascii="仿宋_GB2312" w:hAnsi="仿宋_GB2312" w:cs="仿宋_GB2312" w:hint="eastAsia"/>
        </w:rPr>
        <w:t>。</w:t>
      </w:r>
    </w:p>
    <w:p w:rsidR="005D526C" w:rsidRDefault="005D526C" w:rsidP="00C107BF">
      <w:pPr>
        <w:spacing w:line="360" w:lineRule="auto"/>
        <w:ind w:leftChars="200" w:left="600"/>
        <w:outlineLvl w:val="0"/>
        <w:rPr>
          <w:rFonts w:ascii="仿宋_GB2312"/>
        </w:rPr>
      </w:pPr>
      <w:r>
        <w:rPr>
          <w:rFonts w:ascii="仿宋_GB2312" w:hAnsi="仿宋_GB2312" w:cs="仿宋_GB2312" w:hint="eastAsia"/>
        </w:rPr>
        <w:t>（</w:t>
      </w:r>
      <w:r>
        <w:rPr>
          <w:rFonts w:ascii="仿宋_GB2312" w:hAnsi="仿宋_GB2312" w:cs="仿宋_GB2312"/>
        </w:rPr>
        <w:t>3</w:t>
      </w:r>
      <w:r>
        <w:rPr>
          <w:rFonts w:ascii="仿宋_GB2312" w:hAnsi="仿宋_GB2312" w:cs="仿宋_GB2312" w:hint="eastAsia"/>
        </w:rPr>
        <w:t>）资金使用合规性（得分</w:t>
      </w:r>
      <w:r>
        <w:rPr>
          <w:rFonts w:ascii="仿宋_GB2312" w:hAnsi="仿宋_GB2312" w:cs="仿宋_GB2312"/>
        </w:rPr>
        <w:t>8</w:t>
      </w:r>
      <w:r>
        <w:rPr>
          <w:rFonts w:ascii="仿宋_GB2312" w:hAnsi="仿宋_GB2312" w:cs="仿宋_GB2312" w:hint="eastAsia"/>
        </w:rPr>
        <w:t>分）</w:t>
      </w:r>
    </w:p>
    <w:p w:rsidR="005D526C" w:rsidRDefault="00C107BF" w:rsidP="00C107BF">
      <w:pPr>
        <w:spacing w:line="360" w:lineRule="auto"/>
        <w:ind w:leftChars="160" w:left="480"/>
        <w:outlineLvl w:val="0"/>
        <w:rPr>
          <w:rFonts w:ascii="仿宋_GB2312"/>
        </w:rPr>
      </w:pPr>
      <w:r>
        <w:rPr>
          <w:rFonts w:ascii="仿宋_GB2312" w:hAnsi="仿宋_GB2312" w:cs="仿宋_GB2312" w:hint="eastAsia"/>
          <w:kern w:val="0"/>
        </w:rPr>
        <w:t>是</w:t>
      </w:r>
      <w:r w:rsidR="005D526C">
        <w:rPr>
          <w:rFonts w:ascii="仿宋_GB2312" w:hAnsi="仿宋_GB2312" w:cs="仿宋_GB2312" w:hint="eastAsia"/>
          <w:kern w:val="0"/>
        </w:rPr>
        <w:t>符合国家财经法规和财务管理制度以及有关专项资金管理办法的规定；资金的拨付</w:t>
      </w:r>
      <w:r>
        <w:rPr>
          <w:rFonts w:ascii="仿宋_GB2312" w:hAnsi="仿宋_GB2312" w:cs="仿宋_GB2312" w:hint="eastAsia"/>
          <w:kern w:val="0"/>
        </w:rPr>
        <w:t>是</w:t>
      </w:r>
      <w:r w:rsidR="005D526C">
        <w:rPr>
          <w:rFonts w:ascii="仿宋_GB2312" w:hAnsi="仿宋_GB2312" w:cs="仿宋_GB2312" w:hint="eastAsia"/>
          <w:kern w:val="0"/>
        </w:rPr>
        <w:t>有完整的审批程序和手续；符合项目预算批复或合同规定的用途</w:t>
      </w:r>
      <w:r w:rsidR="000632DA">
        <w:rPr>
          <w:rFonts w:asciiTheme="minorHAnsi" w:hAnsiTheme="minorHAnsi" w:cs="仿宋_GB2312" w:hint="eastAsia"/>
          <w:kern w:val="0"/>
        </w:rPr>
        <w:t>。</w:t>
      </w:r>
    </w:p>
    <w:p w:rsidR="005D526C" w:rsidRDefault="005D526C" w:rsidP="00500750">
      <w:pPr>
        <w:spacing w:line="360" w:lineRule="auto"/>
        <w:ind w:left="600"/>
        <w:outlineLvl w:val="0"/>
        <w:rPr>
          <w:rFonts w:ascii="仿宋_GB2312"/>
        </w:rPr>
      </w:pPr>
      <w:r>
        <w:rPr>
          <w:rFonts w:ascii="仿宋_GB2312" w:hAnsi="仿宋_GB2312" w:cs="仿宋_GB2312"/>
        </w:rPr>
        <w:t>2</w:t>
      </w:r>
      <w:r>
        <w:rPr>
          <w:rFonts w:ascii="仿宋_GB2312" w:hAnsi="仿宋_GB2312" w:cs="仿宋_GB2312" w:hint="eastAsia"/>
        </w:rPr>
        <w:t>、组织实施分析（得分</w:t>
      </w:r>
      <w:r>
        <w:rPr>
          <w:rFonts w:ascii="仿宋_GB2312" w:hAnsi="仿宋_GB2312" w:cs="仿宋_GB2312"/>
        </w:rPr>
        <w:t>10</w:t>
      </w:r>
      <w:r>
        <w:rPr>
          <w:rFonts w:ascii="仿宋_GB2312" w:hAnsi="仿宋_GB2312" w:cs="仿宋_GB2312" w:hint="eastAsia"/>
        </w:rPr>
        <w:t>分）</w:t>
      </w:r>
    </w:p>
    <w:p w:rsidR="005D526C" w:rsidRDefault="005D526C" w:rsidP="00500750">
      <w:pPr>
        <w:spacing w:line="360" w:lineRule="auto"/>
        <w:ind w:left="600"/>
        <w:outlineLvl w:val="0"/>
        <w:rPr>
          <w:rFonts w:ascii="仿宋_GB2312"/>
        </w:rPr>
      </w:pPr>
      <w:r>
        <w:rPr>
          <w:rFonts w:ascii="仿宋_GB2312" w:hAnsi="仿宋_GB2312" w:cs="仿宋_GB2312" w:hint="eastAsia"/>
        </w:rPr>
        <w:t>（</w:t>
      </w:r>
      <w:r>
        <w:rPr>
          <w:rFonts w:ascii="仿宋_GB2312" w:hAnsi="仿宋_GB2312" w:cs="仿宋_GB2312"/>
        </w:rPr>
        <w:t>1</w:t>
      </w:r>
      <w:r>
        <w:rPr>
          <w:rFonts w:ascii="仿宋_GB2312" w:hAnsi="仿宋_GB2312" w:cs="仿宋_GB2312" w:hint="eastAsia"/>
        </w:rPr>
        <w:t>）管理制度健全性（得分</w:t>
      </w:r>
      <w:r>
        <w:rPr>
          <w:rFonts w:ascii="仿宋_GB2312" w:hAnsi="仿宋_GB2312" w:cs="仿宋_GB2312"/>
        </w:rPr>
        <w:t>6</w:t>
      </w:r>
      <w:r>
        <w:rPr>
          <w:rFonts w:ascii="仿宋_GB2312" w:hAnsi="仿宋_GB2312" w:cs="仿宋_GB2312" w:hint="eastAsia"/>
        </w:rPr>
        <w:t>分）</w:t>
      </w:r>
    </w:p>
    <w:p w:rsidR="005D526C" w:rsidRDefault="005D526C" w:rsidP="00C107BF">
      <w:pPr>
        <w:spacing w:line="360" w:lineRule="auto"/>
        <w:ind w:leftChars="100" w:left="600" w:hangingChars="100" w:hanging="300"/>
        <w:outlineLvl w:val="0"/>
        <w:rPr>
          <w:rFonts w:ascii="仿宋_GB2312"/>
        </w:rPr>
      </w:pPr>
      <w:r>
        <w:rPr>
          <w:rFonts w:ascii="仿宋_GB2312" w:hAnsi="仿宋_GB2312" w:cs="仿宋_GB2312"/>
        </w:rPr>
        <w:t xml:space="preserve"> </w:t>
      </w:r>
      <w:r>
        <w:rPr>
          <w:rFonts w:ascii="仿宋_GB2312" w:hAnsi="仿宋_GB2312" w:cs="仿宋_GB2312" w:hint="eastAsia"/>
          <w:kern w:val="0"/>
        </w:rPr>
        <w:t>具有相应的财务和业务管理制度；财务和业务管理制度</w:t>
      </w:r>
      <w:r w:rsidR="00C107BF">
        <w:rPr>
          <w:rFonts w:ascii="仿宋_GB2312" w:hAnsi="仿宋_GB2312" w:cs="仿宋_GB2312" w:hint="eastAsia"/>
          <w:kern w:val="0"/>
        </w:rPr>
        <w:t>是</w:t>
      </w:r>
      <w:r>
        <w:rPr>
          <w:rFonts w:ascii="仿宋_GB2312" w:hAnsi="仿宋_GB2312" w:cs="仿宋_GB2312" w:hint="eastAsia"/>
          <w:kern w:val="0"/>
        </w:rPr>
        <w:t>合法、合规、完整。</w:t>
      </w:r>
    </w:p>
    <w:p w:rsidR="005D526C" w:rsidRDefault="005D526C" w:rsidP="00C107BF">
      <w:pPr>
        <w:spacing w:line="360" w:lineRule="auto"/>
        <w:ind w:leftChars="200" w:left="600"/>
        <w:outlineLvl w:val="0"/>
        <w:rPr>
          <w:rFonts w:ascii="仿宋_GB2312"/>
        </w:rPr>
      </w:pPr>
      <w:r>
        <w:rPr>
          <w:rFonts w:ascii="仿宋_GB2312" w:hAnsi="仿宋_GB2312" w:cs="仿宋_GB2312" w:hint="eastAsia"/>
        </w:rPr>
        <w:t>（</w:t>
      </w:r>
      <w:r>
        <w:rPr>
          <w:rFonts w:ascii="仿宋_GB2312" w:hAnsi="仿宋_GB2312" w:cs="仿宋_GB2312"/>
        </w:rPr>
        <w:t>2</w:t>
      </w:r>
      <w:r>
        <w:rPr>
          <w:rFonts w:ascii="仿宋_GB2312" w:hAnsi="仿宋_GB2312" w:cs="仿宋_GB2312" w:hint="eastAsia"/>
        </w:rPr>
        <w:t>）制度执行有效性（得分</w:t>
      </w:r>
      <w:r>
        <w:rPr>
          <w:rFonts w:ascii="仿宋_GB2312" w:hAnsi="仿宋_GB2312" w:cs="仿宋_GB2312"/>
        </w:rPr>
        <w:t>4</w:t>
      </w:r>
      <w:r>
        <w:rPr>
          <w:rFonts w:ascii="仿宋_GB2312" w:hAnsi="仿宋_GB2312" w:cs="仿宋_GB2312" w:hint="eastAsia"/>
        </w:rPr>
        <w:t>分）</w:t>
      </w:r>
    </w:p>
    <w:p w:rsidR="005D526C" w:rsidRDefault="005D526C" w:rsidP="00C107BF">
      <w:pPr>
        <w:spacing w:line="360" w:lineRule="auto"/>
        <w:ind w:left="600" w:hangingChars="200" w:hanging="600"/>
        <w:outlineLvl w:val="0"/>
        <w:rPr>
          <w:rFonts w:ascii="仿宋_GB2312"/>
        </w:rPr>
      </w:pPr>
      <w:r>
        <w:rPr>
          <w:rFonts w:ascii="仿宋_GB2312"/>
        </w:rPr>
        <w:tab/>
      </w:r>
      <w:r w:rsidR="00C107BF">
        <w:rPr>
          <w:rFonts w:ascii="仿宋_GB2312" w:hAnsi="仿宋_GB2312" w:cs="仿宋_GB2312" w:hint="eastAsia"/>
          <w:kern w:val="0"/>
        </w:rPr>
        <w:t>是</w:t>
      </w:r>
      <w:r>
        <w:rPr>
          <w:rFonts w:ascii="仿宋_GB2312" w:hAnsi="仿宋_GB2312" w:cs="仿宋_GB2312" w:hint="eastAsia"/>
          <w:kern w:val="0"/>
        </w:rPr>
        <w:t>遵守相关法律法规和相关管理规定；项目合同书、验收报告、技术鉴定等资料</w:t>
      </w:r>
      <w:r w:rsidR="00C107BF">
        <w:rPr>
          <w:rFonts w:ascii="仿宋_GB2312" w:hAnsi="仿宋_GB2312" w:cs="仿宋_GB2312" w:hint="eastAsia"/>
          <w:kern w:val="0"/>
        </w:rPr>
        <w:t>是</w:t>
      </w:r>
      <w:r>
        <w:rPr>
          <w:rFonts w:ascii="仿宋_GB2312" w:hAnsi="仿宋_GB2312" w:cs="仿宋_GB2312" w:hint="eastAsia"/>
          <w:kern w:val="0"/>
        </w:rPr>
        <w:t>齐全并及时归档；项目实施的人员条件、场地设备、信息支撑等</w:t>
      </w:r>
      <w:r w:rsidR="00C107BF">
        <w:rPr>
          <w:rFonts w:ascii="仿宋_GB2312" w:hAnsi="仿宋_GB2312" w:cs="仿宋_GB2312" w:hint="eastAsia"/>
          <w:kern w:val="0"/>
        </w:rPr>
        <w:t>是</w:t>
      </w:r>
      <w:r>
        <w:rPr>
          <w:rFonts w:ascii="仿宋_GB2312" w:hAnsi="仿宋_GB2312" w:cs="仿宋_GB2312" w:hint="eastAsia"/>
          <w:kern w:val="0"/>
        </w:rPr>
        <w:t>落实到位。</w:t>
      </w:r>
    </w:p>
    <w:p w:rsidR="005D526C" w:rsidRDefault="005D526C" w:rsidP="00C107BF">
      <w:pPr>
        <w:spacing w:line="360" w:lineRule="auto"/>
        <w:ind w:firstLineChars="200" w:firstLine="600"/>
        <w:outlineLvl w:val="0"/>
        <w:rPr>
          <w:rFonts w:ascii="仿宋_GB2312"/>
        </w:rPr>
      </w:pPr>
      <w:r>
        <w:rPr>
          <w:rFonts w:ascii="仿宋_GB2312" w:hAnsi="仿宋_GB2312" w:cs="仿宋_GB2312" w:hint="eastAsia"/>
        </w:rPr>
        <w:t>（三）产出情况分析</w:t>
      </w:r>
    </w:p>
    <w:p w:rsidR="005D526C" w:rsidRDefault="005D526C" w:rsidP="00C107BF">
      <w:pPr>
        <w:spacing w:line="360" w:lineRule="auto"/>
        <w:ind w:firstLineChars="200" w:firstLine="600"/>
        <w:outlineLvl w:val="0"/>
        <w:rPr>
          <w:rFonts w:ascii="仿宋_GB2312"/>
        </w:rPr>
      </w:pPr>
      <w:r>
        <w:rPr>
          <w:rFonts w:ascii="仿宋_GB2312" w:hAnsi="仿宋_GB2312" w:cs="仿宋_GB2312" w:hint="eastAsia"/>
        </w:rPr>
        <w:t>项目过程包括产出数量、产出质量、产出时效和产出成本。该项满分为</w:t>
      </w:r>
      <w:r>
        <w:rPr>
          <w:rFonts w:ascii="仿宋_GB2312" w:hAnsi="仿宋_GB2312" w:cs="仿宋_GB2312"/>
        </w:rPr>
        <w:t xml:space="preserve">30 </w:t>
      </w:r>
      <w:r>
        <w:rPr>
          <w:rFonts w:ascii="仿宋_GB2312" w:hAnsi="仿宋_GB2312" w:cs="仿宋_GB2312" w:hint="eastAsia"/>
        </w:rPr>
        <w:t>分，得分</w:t>
      </w:r>
      <w:r>
        <w:rPr>
          <w:rFonts w:ascii="仿宋_GB2312" w:hAnsi="仿宋_GB2312" w:cs="仿宋_GB2312"/>
        </w:rPr>
        <w:t>28</w:t>
      </w:r>
      <w:r>
        <w:rPr>
          <w:rFonts w:ascii="仿宋_GB2312" w:hAnsi="仿宋_GB2312" w:cs="仿宋_GB2312" w:hint="eastAsia"/>
        </w:rPr>
        <w:t>分，得分率</w:t>
      </w:r>
      <w:r>
        <w:rPr>
          <w:rFonts w:ascii="仿宋_GB2312" w:hAnsi="仿宋_GB2312" w:cs="仿宋_GB2312"/>
        </w:rPr>
        <w:t>93.3%</w:t>
      </w:r>
      <w:r>
        <w:rPr>
          <w:rFonts w:ascii="仿宋_GB2312" w:hAnsi="仿宋_GB2312" w:cs="仿宋_GB2312" w:hint="eastAsia"/>
        </w:rPr>
        <w:t>。</w:t>
      </w:r>
    </w:p>
    <w:p w:rsidR="005D526C" w:rsidRDefault="005D526C" w:rsidP="00C107BF">
      <w:pPr>
        <w:numPr>
          <w:ilvl w:val="0"/>
          <w:numId w:val="4"/>
        </w:numPr>
        <w:spacing w:line="360" w:lineRule="auto"/>
        <w:ind w:leftChars="200" w:left="600"/>
        <w:outlineLvl w:val="0"/>
        <w:rPr>
          <w:rFonts w:ascii="仿宋_GB2312"/>
        </w:rPr>
      </w:pPr>
      <w:r>
        <w:rPr>
          <w:rFonts w:ascii="仿宋_GB2312" w:hAnsi="仿宋_GB2312" w:cs="仿宋_GB2312" w:hint="eastAsia"/>
        </w:rPr>
        <w:lastRenderedPageBreak/>
        <w:t>产出数量分析（得分</w:t>
      </w:r>
      <w:r>
        <w:rPr>
          <w:rFonts w:ascii="仿宋_GB2312" w:hAnsi="仿宋_GB2312" w:cs="仿宋_GB2312"/>
        </w:rPr>
        <w:t>8</w:t>
      </w:r>
      <w:r>
        <w:rPr>
          <w:rFonts w:ascii="仿宋_GB2312" w:hAnsi="仿宋_GB2312" w:cs="仿宋_GB2312" w:hint="eastAsia"/>
        </w:rPr>
        <w:t>分）</w:t>
      </w:r>
    </w:p>
    <w:p w:rsidR="005D526C" w:rsidRDefault="005D526C" w:rsidP="00C107BF">
      <w:pPr>
        <w:spacing w:line="360" w:lineRule="auto"/>
        <w:ind w:firstLineChars="200" w:firstLine="600"/>
        <w:outlineLvl w:val="0"/>
        <w:rPr>
          <w:rFonts w:ascii="仿宋_GB2312"/>
        </w:rPr>
      </w:pPr>
      <w:r>
        <w:rPr>
          <w:rFonts w:ascii="仿宋_GB2312" w:hAnsi="仿宋_GB2312" w:cs="仿宋_GB2312" w:hint="eastAsia"/>
        </w:rPr>
        <w:t>实际完成率：</w:t>
      </w:r>
      <w:r>
        <w:rPr>
          <w:rFonts w:ascii="仿宋_GB2312"/>
        </w:rPr>
        <w:tab/>
      </w:r>
      <w:r>
        <w:rPr>
          <w:rFonts w:ascii="仿宋_GB2312" w:hAnsi="仿宋_GB2312" w:cs="仿宋_GB2312" w:hint="eastAsia"/>
        </w:rPr>
        <w:t>项目实施的实际产出数与计划产出数的比率，用以反映和考核项目产出数量目标的实现程度。实际完成率</w:t>
      </w:r>
      <w:r>
        <w:rPr>
          <w:rFonts w:ascii="仿宋_GB2312" w:hAnsi="仿宋_GB2312" w:cs="仿宋_GB2312"/>
        </w:rPr>
        <w:t>=</w:t>
      </w:r>
      <w:r>
        <w:rPr>
          <w:rFonts w:ascii="仿宋_GB2312" w:hAnsi="仿宋_GB2312" w:cs="仿宋_GB2312" w:hint="eastAsia"/>
        </w:rPr>
        <w:t>（实际产出数</w:t>
      </w:r>
      <w:r>
        <w:rPr>
          <w:rFonts w:ascii="仿宋_GB2312" w:hAnsi="仿宋_GB2312" w:cs="仿宋_GB2312"/>
        </w:rPr>
        <w:t>/</w:t>
      </w:r>
      <w:r>
        <w:rPr>
          <w:rFonts w:ascii="仿宋_GB2312" w:hAnsi="仿宋_GB2312" w:cs="仿宋_GB2312" w:hint="eastAsia"/>
        </w:rPr>
        <w:t>计划产出数）×</w:t>
      </w:r>
      <w:r>
        <w:rPr>
          <w:rFonts w:ascii="仿宋_GB2312" w:hAnsi="仿宋_GB2312" w:cs="仿宋_GB2312"/>
        </w:rPr>
        <w:t>100%</w:t>
      </w:r>
      <w:r>
        <w:rPr>
          <w:rFonts w:ascii="仿宋_GB2312" w:hAnsi="仿宋_GB2312" w:cs="仿宋_GB2312" w:hint="eastAsia"/>
        </w:rPr>
        <w:t>。实际产出数：一定时期（本年度或项目期）内项目实际产出的产品或提供的服务数量。计划产出数：项目绩效目标确定的在一定时期（本年度或项目期）内计划产出的产品或提供的服务数量。本项目实际完成率</w:t>
      </w:r>
      <w:r>
        <w:rPr>
          <w:rFonts w:ascii="仿宋_GB2312" w:hAnsi="仿宋_GB2312" w:cs="仿宋_GB2312"/>
        </w:rPr>
        <w:t>100%</w:t>
      </w:r>
      <w:r>
        <w:rPr>
          <w:rFonts w:ascii="仿宋_GB2312" w:hAnsi="仿宋_GB2312" w:cs="仿宋_GB2312" w:hint="eastAsia"/>
        </w:rPr>
        <w:t>。</w:t>
      </w:r>
    </w:p>
    <w:p w:rsidR="005D526C" w:rsidRDefault="005D526C" w:rsidP="00C107BF">
      <w:pPr>
        <w:numPr>
          <w:ilvl w:val="0"/>
          <w:numId w:val="4"/>
        </w:numPr>
        <w:spacing w:line="360" w:lineRule="auto"/>
        <w:ind w:leftChars="200" w:left="600"/>
        <w:outlineLvl w:val="0"/>
        <w:rPr>
          <w:rFonts w:ascii="仿宋_GB2312"/>
        </w:rPr>
      </w:pPr>
      <w:r>
        <w:rPr>
          <w:rFonts w:ascii="仿宋_GB2312" w:hAnsi="仿宋_GB2312" w:cs="仿宋_GB2312" w:hint="eastAsia"/>
        </w:rPr>
        <w:t>产出质量分析（得分</w:t>
      </w:r>
      <w:r>
        <w:rPr>
          <w:rFonts w:ascii="仿宋_GB2312" w:hAnsi="仿宋_GB2312" w:cs="仿宋_GB2312"/>
        </w:rPr>
        <w:t>10</w:t>
      </w:r>
      <w:r>
        <w:rPr>
          <w:rFonts w:ascii="仿宋_GB2312" w:hAnsi="仿宋_GB2312" w:cs="仿宋_GB2312" w:hint="eastAsia"/>
        </w:rPr>
        <w:t>分）</w:t>
      </w:r>
    </w:p>
    <w:p w:rsidR="005D526C" w:rsidRDefault="005D526C" w:rsidP="00C107BF">
      <w:pPr>
        <w:spacing w:line="360" w:lineRule="auto"/>
        <w:ind w:firstLineChars="200" w:firstLine="600"/>
        <w:outlineLvl w:val="0"/>
        <w:rPr>
          <w:rFonts w:ascii="仿宋_GB2312"/>
        </w:rPr>
      </w:pPr>
      <w:r>
        <w:rPr>
          <w:rFonts w:ascii="仿宋_GB2312" w:hAnsi="仿宋_GB2312" w:cs="仿宋_GB2312" w:hint="eastAsia"/>
        </w:rPr>
        <w:t>质量达标率：项目完成的质量达标产出数与实际产出数的比率，用以反映和考核项目产出质量目标的实现程度。质量达标率</w:t>
      </w:r>
      <w:r>
        <w:rPr>
          <w:rFonts w:ascii="仿宋_GB2312" w:hAnsi="仿宋_GB2312" w:cs="仿宋_GB2312"/>
        </w:rPr>
        <w:t>=</w:t>
      </w:r>
      <w:r>
        <w:rPr>
          <w:rFonts w:ascii="仿宋_GB2312" w:hAnsi="仿宋_GB2312" w:cs="仿宋_GB2312" w:hint="eastAsia"/>
        </w:rPr>
        <w:t>（质量达标产出数</w:t>
      </w:r>
      <w:r>
        <w:rPr>
          <w:rFonts w:ascii="仿宋_GB2312" w:hAnsi="仿宋_GB2312" w:cs="仿宋_GB2312"/>
        </w:rPr>
        <w:t>/</w:t>
      </w:r>
      <w:r>
        <w:rPr>
          <w:rFonts w:ascii="仿宋_GB2312" w:hAnsi="仿宋_GB2312" w:cs="仿宋_GB2312" w:hint="eastAsia"/>
        </w:rPr>
        <w:t>实际产出数）×</w:t>
      </w:r>
      <w:r>
        <w:rPr>
          <w:rFonts w:ascii="仿宋_GB2312" w:hAnsi="仿宋_GB2312" w:cs="仿宋_GB2312"/>
        </w:rPr>
        <w:t>100%</w:t>
      </w:r>
      <w:r>
        <w:rPr>
          <w:rFonts w:ascii="仿宋_GB2312" w:hAnsi="仿宋_GB2312" w:cs="仿宋_GB2312" w:hint="eastAsia"/>
        </w:rPr>
        <w:t>。质量达标产出数：一定时期（本年度或项目期）内实际达到既定质量标准的产品或服务数量。既定质量标准是指项目实施单位设立绩效目标时依据计划标准、行业标准、历史标准或其他标准而设定的绩效指标值。</w:t>
      </w:r>
    </w:p>
    <w:p w:rsidR="005D526C" w:rsidRDefault="005D526C" w:rsidP="00C107BF">
      <w:pPr>
        <w:spacing w:line="360" w:lineRule="auto"/>
        <w:ind w:firstLineChars="200" w:firstLine="600"/>
        <w:outlineLvl w:val="0"/>
        <w:rPr>
          <w:rFonts w:ascii="仿宋_GB2312"/>
        </w:rPr>
      </w:pPr>
      <w:r>
        <w:rPr>
          <w:rFonts w:ascii="仿宋_GB2312" w:hAnsi="仿宋_GB2312" w:cs="仿宋_GB2312"/>
        </w:rPr>
        <w:t>3</w:t>
      </w:r>
      <w:r>
        <w:rPr>
          <w:rFonts w:ascii="仿宋_GB2312" w:hAnsi="仿宋_GB2312" w:cs="仿宋_GB2312" w:hint="eastAsia"/>
        </w:rPr>
        <w:t>、产出时效分析（得分</w:t>
      </w:r>
      <w:r>
        <w:rPr>
          <w:rFonts w:ascii="仿宋_GB2312" w:hAnsi="仿宋_GB2312" w:cs="仿宋_GB2312"/>
        </w:rPr>
        <w:t>5</w:t>
      </w:r>
      <w:r>
        <w:rPr>
          <w:rFonts w:ascii="仿宋_GB2312" w:hAnsi="仿宋_GB2312" w:cs="仿宋_GB2312" w:hint="eastAsia"/>
        </w:rPr>
        <w:t>分）</w:t>
      </w:r>
    </w:p>
    <w:p w:rsidR="005D526C" w:rsidRDefault="005D526C" w:rsidP="00C107BF">
      <w:pPr>
        <w:spacing w:line="360" w:lineRule="auto"/>
        <w:ind w:firstLineChars="200" w:firstLine="600"/>
        <w:outlineLvl w:val="0"/>
        <w:rPr>
          <w:rFonts w:ascii="仿宋_GB2312"/>
        </w:rPr>
      </w:pPr>
      <w:r>
        <w:rPr>
          <w:rFonts w:ascii="仿宋_GB2312" w:hAnsi="仿宋_GB2312" w:cs="仿宋_GB2312" w:hint="eastAsia"/>
        </w:rPr>
        <w:t>完成及时性：项目实际完成时间与计划完成时间的比较，用以</w:t>
      </w:r>
      <w:r>
        <w:rPr>
          <w:rFonts w:ascii="仿宋_GB2312" w:hAnsi="仿宋_GB2312" w:cs="仿宋_GB2312" w:hint="eastAsia"/>
        </w:rPr>
        <w:lastRenderedPageBreak/>
        <w:t>反映和考核项目产出时效目标的实现程度。</w:t>
      </w:r>
      <w:r>
        <w:rPr>
          <w:rFonts w:ascii="仿宋_GB2312"/>
        </w:rPr>
        <w:tab/>
      </w:r>
      <w:r>
        <w:rPr>
          <w:rFonts w:ascii="仿宋_GB2312" w:hAnsi="仿宋_GB2312" w:cs="仿宋_GB2312" w:hint="eastAsia"/>
        </w:rPr>
        <w:t>实际完成时间：项目实施单位完成该项目实际所耗用的时间。计划完成时间：按照项目实施计划或相关规定完成该项目所需的时间。</w:t>
      </w:r>
    </w:p>
    <w:p w:rsidR="005D526C" w:rsidRDefault="005D526C" w:rsidP="00C107BF">
      <w:pPr>
        <w:spacing w:line="360" w:lineRule="auto"/>
        <w:ind w:firstLineChars="200" w:firstLine="600"/>
        <w:outlineLvl w:val="0"/>
        <w:rPr>
          <w:rFonts w:ascii="仿宋_GB2312"/>
        </w:rPr>
      </w:pPr>
      <w:r>
        <w:rPr>
          <w:rFonts w:ascii="仿宋_GB2312" w:hAnsi="仿宋_GB2312" w:cs="仿宋_GB2312"/>
        </w:rPr>
        <w:t>4</w:t>
      </w:r>
      <w:r>
        <w:rPr>
          <w:rFonts w:ascii="仿宋_GB2312" w:hAnsi="仿宋_GB2312" w:cs="仿宋_GB2312" w:hint="eastAsia"/>
        </w:rPr>
        <w:t>、产出成本分析（得分</w:t>
      </w:r>
      <w:r>
        <w:rPr>
          <w:rFonts w:ascii="仿宋_GB2312" w:hAnsi="仿宋_GB2312" w:cs="仿宋_GB2312"/>
        </w:rPr>
        <w:t>2.5</w:t>
      </w:r>
      <w:r>
        <w:rPr>
          <w:rFonts w:ascii="仿宋_GB2312" w:hAnsi="仿宋_GB2312" w:cs="仿宋_GB2312" w:hint="eastAsia"/>
        </w:rPr>
        <w:t>分）</w:t>
      </w:r>
    </w:p>
    <w:p w:rsidR="005D526C" w:rsidRDefault="005D526C" w:rsidP="00C107BF">
      <w:pPr>
        <w:spacing w:line="360" w:lineRule="auto"/>
        <w:ind w:firstLineChars="200" w:firstLine="600"/>
        <w:outlineLvl w:val="0"/>
        <w:rPr>
          <w:rFonts w:ascii="仿宋_GB2312"/>
        </w:rPr>
      </w:pPr>
      <w:r>
        <w:rPr>
          <w:rFonts w:ascii="仿宋_GB2312" w:hAnsi="仿宋_GB2312" w:cs="仿宋_GB2312" w:hint="eastAsia"/>
        </w:rPr>
        <w:t>成本节约率：完成项目计划工作目标的实际节约成本与计划成本的比率，用以反映和考核项目的成本节约程度。</w:t>
      </w:r>
      <w:r>
        <w:rPr>
          <w:rFonts w:ascii="仿宋_GB2312"/>
        </w:rPr>
        <w:tab/>
      </w:r>
      <w:r>
        <w:rPr>
          <w:rFonts w:ascii="仿宋_GB2312" w:hAnsi="仿宋_GB2312" w:cs="仿宋_GB2312" w:hint="eastAsia"/>
        </w:rPr>
        <w:t>成本节约率</w:t>
      </w:r>
      <w:r>
        <w:rPr>
          <w:rFonts w:ascii="仿宋_GB2312" w:hAnsi="仿宋_GB2312" w:cs="仿宋_GB2312"/>
        </w:rPr>
        <w:t>=[</w:t>
      </w:r>
      <w:r>
        <w:rPr>
          <w:rFonts w:ascii="仿宋_GB2312" w:hAnsi="仿宋_GB2312" w:cs="仿宋_GB2312" w:hint="eastAsia"/>
        </w:rPr>
        <w:t>（计划成本</w:t>
      </w:r>
      <w:r>
        <w:rPr>
          <w:rFonts w:ascii="仿宋_GB2312" w:cs="仿宋_GB2312"/>
        </w:rPr>
        <w:t>-</w:t>
      </w:r>
      <w:r>
        <w:rPr>
          <w:rFonts w:ascii="仿宋_GB2312" w:hAnsi="仿宋_GB2312" w:cs="仿宋_GB2312" w:hint="eastAsia"/>
        </w:rPr>
        <w:t>实际成本）</w:t>
      </w:r>
      <w:r>
        <w:rPr>
          <w:rFonts w:ascii="仿宋_GB2312" w:hAnsi="仿宋_GB2312" w:cs="仿宋_GB2312"/>
        </w:rPr>
        <w:t>/</w:t>
      </w:r>
      <w:r>
        <w:rPr>
          <w:rFonts w:ascii="仿宋_GB2312" w:hAnsi="仿宋_GB2312" w:cs="仿宋_GB2312" w:hint="eastAsia"/>
        </w:rPr>
        <w:t>计划成本</w:t>
      </w:r>
      <w:r>
        <w:rPr>
          <w:rFonts w:ascii="仿宋_GB2312" w:hAnsi="仿宋_GB2312" w:cs="仿宋_GB2312"/>
        </w:rPr>
        <w:t>]</w:t>
      </w:r>
      <w:r>
        <w:rPr>
          <w:rFonts w:ascii="仿宋_GB2312" w:hAnsi="仿宋_GB2312" w:cs="仿宋_GB2312" w:hint="eastAsia"/>
        </w:rPr>
        <w:t>×</w:t>
      </w:r>
      <w:r>
        <w:rPr>
          <w:rFonts w:ascii="仿宋_GB2312" w:hAnsi="仿宋_GB2312" w:cs="仿宋_GB2312"/>
        </w:rPr>
        <w:t>100%</w:t>
      </w:r>
      <w:r>
        <w:rPr>
          <w:rFonts w:ascii="仿宋_GB2312" w:hAnsi="仿宋_GB2312" w:cs="仿宋_GB2312" w:hint="eastAsia"/>
        </w:rPr>
        <w:t>。实际成本：项目实施单位如期、保质、保量完成既定工作目标实际所耗费的支出。计划成本：项目实施单位为完成工作目标计划安排的支出，一般以项目预算为参考。</w:t>
      </w:r>
    </w:p>
    <w:p w:rsidR="005D526C" w:rsidRDefault="005D526C" w:rsidP="00C107BF">
      <w:pPr>
        <w:spacing w:line="360" w:lineRule="auto"/>
        <w:ind w:firstLineChars="200" w:firstLine="600"/>
        <w:outlineLvl w:val="0"/>
        <w:rPr>
          <w:rFonts w:ascii="仿宋_GB2312"/>
        </w:rPr>
      </w:pPr>
      <w:r>
        <w:rPr>
          <w:rFonts w:ascii="仿宋_GB2312" w:hAnsi="仿宋_GB2312" w:cs="仿宋_GB2312" w:hint="eastAsia"/>
        </w:rPr>
        <w:t>（四）项目效益分析</w:t>
      </w:r>
    </w:p>
    <w:p w:rsidR="005D526C" w:rsidRDefault="005D526C" w:rsidP="00C107BF">
      <w:pPr>
        <w:spacing w:line="360" w:lineRule="auto"/>
        <w:ind w:firstLineChars="200" w:firstLine="600"/>
        <w:outlineLvl w:val="0"/>
        <w:rPr>
          <w:rFonts w:ascii="仿宋_GB2312"/>
        </w:rPr>
      </w:pPr>
      <w:r>
        <w:rPr>
          <w:rFonts w:ascii="仿宋_GB2312" w:hAnsi="仿宋_GB2312" w:cs="仿宋_GB2312" w:hint="eastAsia"/>
        </w:rPr>
        <w:t>项目过程包括实施效益和满意度。该项满分为</w:t>
      </w:r>
      <w:r>
        <w:rPr>
          <w:rFonts w:ascii="仿宋_GB2312" w:hAnsi="仿宋_GB2312" w:cs="仿宋_GB2312"/>
        </w:rPr>
        <w:t xml:space="preserve">30 </w:t>
      </w:r>
      <w:r>
        <w:rPr>
          <w:rFonts w:ascii="仿宋_GB2312" w:hAnsi="仿宋_GB2312" w:cs="仿宋_GB2312" w:hint="eastAsia"/>
        </w:rPr>
        <w:t>分，得分</w:t>
      </w:r>
      <w:r>
        <w:rPr>
          <w:rFonts w:ascii="仿宋_GB2312" w:hAnsi="仿宋_GB2312" w:cs="仿宋_GB2312"/>
        </w:rPr>
        <w:t>28</w:t>
      </w:r>
      <w:r>
        <w:rPr>
          <w:rFonts w:ascii="仿宋_GB2312" w:hAnsi="仿宋_GB2312" w:cs="仿宋_GB2312" w:hint="eastAsia"/>
        </w:rPr>
        <w:t>分，得分率</w:t>
      </w:r>
      <w:r>
        <w:rPr>
          <w:rFonts w:ascii="仿宋_GB2312" w:hAnsi="仿宋_GB2312" w:cs="仿宋_GB2312"/>
        </w:rPr>
        <w:t>93.3%</w:t>
      </w:r>
      <w:r>
        <w:rPr>
          <w:rFonts w:ascii="仿宋_GB2312" w:hAnsi="仿宋_GB2312" w:cs="仿宋_GB2312" w:hint="eastAsia"/>
        </w:rPr>
        <w:t xml:space="preserve">。　</w:t>
      </w:r>
      <w:r>
        <w:rPr>
          <w:rFonts w:ascii="仿宋_GB2312"/>
        </w:rPr>
        <w:tab/>
      </w:r>
    </w:p>
    <w:p w:rsidR="005D526C" w:rsidRDefault="005D526C" w:rsidP="00C107BF">
      <w:pPr>
        <w:numPr>
          <w:ilvl w:val="0"/>
          <w:numId w:val="5"/>
        </w:numPr>
        <w:spacing w:line="360" w:lineRule="auto"/>
        <w:ind w:firstLineChars="200" w:firstLine="600"/>
        <w:outlineLvl w:val="0"/>
        <w:rPr>
          <w:rFonts w:ascii="仿宋_GB2312"/>
        </w:rPr>
      </w:pPr>
      <w:r>
        <w:rPr>
          <w:rFonts w:ascii="仿宋_GB2312" w:hAnsi="仿宋_GB2312" w:cs="仿宋_GB2312" w:hint="eastAsia"/>
        </w:rPr>
        <w:t>实施效益（得分</w:t>
      </w:r>
      <w:r>
        <w:rPr>
          <w:rFonts w:ascii="仿宋_GB2312" w:hAnsi="仿宋_GB2312" w:cs="仿宋_GB2312"/>
        </w:rPr>
        <w:t>18</w:t>
      </w:r>
      <w:r>
        <w:rPr>
          <w:rFonts w:ascii="仿宋_GB2312" w:hAnsi="仿宋_GB2312" w:cs="仿宋_GB2312" w:hint="eastAsia"/>
        </w:rPr>
        <w:t>分）</w:t>
      </w:r>
    </w:p>
    <w:p w:rsidR="005D526C" w:rsidRDefault="005D526C" w:rsidP="00C107BF">
      <w:pPr>
        <w:spacing w:line="360" w:lineRule="auto"/>
        <w:ind w:firstLineChars="200" w:firstLine="600"/>
        <w:outlineLvl w:val="0"/>
        <w:rPr>
          <w:rFonts w:ascii="仿宋_GB2312"/>
        </w:rPr>
      </w:pPr>
      <w:r>
        <w:rPr>
          <w:rFonts w:ascii="仿宋_GB2312" w:hAnsi="仿宋_GB2312" w:cs="仿宋_GB2312" w:hint="eastAsia"/>
        </w:rPr>
        <w:t>项目产生的社会效益社会</w:t>
      </w:r>
      <w:r w:rsidRPr="005622A8">
        <w:rPr>
          <w:rFonts w:ascii="仿宋_GB2312" w:hAnsi="仿宋_GB2312" w:cs="仿宋_GB2312" w:hint="eastAsia"/>
        </w:rPr>
        <w:t>丰富广大用户精神生活</w:t>
      </w:r>
      <w:r>
        <w:rPr>
          <w:rFonts w:ascii="仿宋_GB2312" w:hAnsi="仿宋_GB2312" w:cs="仿宋_GB2312" w:hint="eastAsia"/>
          <w:kern w:val="0"/>
        </w:rPr>
        <w:t>，显著提高广大家庭幸福指数，可持续影响是</w:t>
      </w:r>
      <w:r w:rsidRPr="005622A8">
        <w:rPr>
          <w:rFonts w:ascii="仿宋_GB2312" w:hAnsi="仿宋_GB2312" w:cs="仿宋_GB2312" w:hint="eastAsia"/>
          <w:kern w:val="0"/>
        </w:rPr>
        <w:t>加强节目覆盖效果，提高广播电视</w:t>
      </w:r>
      <w:r w:rsidRPr="005622A8">
        <w:rPr>
          <w:rFonts w:ascii="仿宋_GB2312" w:hAnsi="仿宋_GB2312" w:cs="仿宋_GB2312" w:hint="eastAsia"/>
          <w:kern w:val="0"/>
        </w:rPr>
        <w:lastRenderedPageBreak/>
        <w:t>宣传能力</w:t>
      </w:r>
      <w:r>
        <w:rPr>
          <w:rFonts w:ascii="仿宋_GB2312" w:hAnsi="仿宋_GB2312" w:cs="仿宋_GB2312" w:hint="eastAsia"/>
          <w:kern w:val="0"/>
        </w:rPr>
        <w:t>。</w:t>
      </w:r>
    </w:p>
    <w:p w:rsidR="005D526C" w:rsidRDefault="005D526C" w:rsidP="00C107BF">
      <w:pPr>
        <w:numPr>
          <w:ilvl w:val="0"/>
          <w:numId w:val="5"/>
        </w:numPr>
        <w:spacing w:line="360" w:lineRule="auto"/>
        <w:ind w:firstLineChars="200" w:firstLine="600"/>
        <w:outlineLvl w:val="0"/>
        <w:rPr>
          <w:rFonts w:ascii="仿宋_GB2312"/>
        </w:rPr>
      </w:pPr>
      <w:r>
        <w:rPr>
          <w:rFonts w:ascii="仿宋_GB2312" w:hAnsi="仿宋_GB2312" w:cs="仿宋_GB2312" w:hint="eastAsia"/>
        </w:rPr>
        <w:t>满意度（得分</w:t>
      </w:r>
      <w:r>
        <w:rPr>
          <w:rFonts w:ascii="仿宋_GB2312" w:hAnsi="仿宋_GB2312" w:cs="仿宋_GB2312"/>
        </w:rPr>
        <w:t>10</w:t>
      </w:r>
      <w:r>
        <w:rPr>
          <w:rFonts w:ascii="仿宋_GB2312" w:hAnsi="仿宋_GB2312" w:cs="仿宋_GB2312" w:hint="eastAsia"/>
        </w:rPr>
        <w:t>分）</w:t>
      </w:r>
    </w:p>
    <w:p w:rsidR="005D526C" w:rsidRDefault="005D526C" w:rsidP="00C107BF">
      <w:pPr>
        <w:spacing w:line="360" w:lineRule="auto"/>
        <w:ind w:firstLineChars="200" w:firstLine="600"/>
        <w:rPr>
          <w:rFonts w:ascii="仿宋_GB2312"/>
        </w:rPr>
      </w:pPr>
      <w:r>
        <w:rPr>
          <w:rFonts w:ascii="仿宋_GB2312" w:hAnsi="仿宋_GB2312" w:cs="仿宋_GB2312" w:hint="eastAsia"/>
        </w:rPr>
        <w:t>项目的实施得到了实施得到当地群众的一致好评，通过问卷调查、电话走访、入户走访等调查方式，按计划完成项目实施，指标完成率为</w:t>
      </w:r>
      <w:r>
        <w:rPr>
          <w:rFonts w:ascii="仿宋_GB2312" w:hAnsi="仿宋_GB2312" w:cs="仿宋_GB2312"/>
        </w:rPr>
        <w:t>100%</w:t>
      </w:r>
      <w:r>
        <w:rPr>
          <w:rFonts w:ascii="仿宋_GB2312" w:hAnsi="仿宋_GB2312" w:cs="仿宋_GB2312" w:hint="eastAsia"/>
        </w:rPr>
        <w:t>。</w:t>
      </w:r>
    </w:p>
    <w:p w:rsidR="005D526C" w:rsidRPr="00186710" w:rsidRDefault="005D526C" w:rsidP="00500750">
      <w:pPr>
        <w:rPr>
          <w:rFonts w:ascii="方正仿宋_GBK" w:eastAsia="方正仿宋_GBK" w:hAnsi="宋体"/>
          <w:b/>
          <w:bCs/>
          <w:sz w:val="32"/>
          <w:szCs w:val="32"/>
        </w:rPr>
      </w:pPr>
      <w:r w:rsidRPr="00186710">
        <w:rPr>
          <w:rFonts w:ascii="方正仿宋_GBK" w:eastAsia="方正仿宋_GBK" w:hAnsi="宋体" w:cs="方正仿宋_GBK" w:hint="eastAsia"/>
          <w:b/>
          <w:bCs/>
          <w:sz w:val="32"/>
          <w:szCs w:val="32"/>
        </w:rPr>
        <w:t>五、主要经验及做法、存在的问题及原因分析</w:t>
      </w:r>
    </w:p>
    <w:p w:rsidR="005D526C" w:rsidRPr="00186710" w:rsidRDefault="005D526C" w:rsidP="00C107BF">
      <w:pPr>
        <w:spacing w:line="600" w:lineRule="exact"/>
        <w:ind w:firstLineChars="200" w:firstLine="640"/>
        <w:rPr>
          <w:rFonts w:ascii="方正仿宋_GBK" w:eastAsia="方正仿宋_GBK" w:hAnsi="宋体"/>
          <w:sz w:val="32"/>
          <w:szCs w:val="32"/>
        </w:rPr>
      </w:pPr>
      <w:r w:rsidRPr="00186710">
        <w:rPr>
          <w:rFonts w:ascii="方正仿宋_GBK" w:eastAsia="方正仿宋_GBK" w:hAnsi="宋体" w:cs="方正仿宋_GBK" w:hint="eastAsia"/>
          <w:sz w:val="32"/>
          <w:szCs w:val="32"/>
        </w:rPr>
        <w:t>切实加强自评结果的整理、分析，将自评结果作为本部门、本单位完善政策和改进管理的重要依。</w:t>
      </w:r>
    </w:p>
    <w:p w:rsidR="005D526C" w:rsidRPr="00186710" w:rsidRDefault="005D526C" w:rsidP="00C107BF">
      <w:pPr>
        <w:spacing w:line="600" w:lineRule="exact"/>
        <w:ind w:firstLineChars="200" w:firstLine="641"/>
        <w:rPr>
          <w:rFonts w:ascii="方正仿宋_GBK" w:eastAsia="方正仿宋_GBK" w:hAnsi="宋体"/>
          <w:b/>
          <w:bCs/>
          <w:sz w:val="32"/>
          <w:szCs w:val="32"/>
        </w:rPr>
      </w:pPr>
      <w:r w:rsidRPr="00186710">
        <w:rPr>
          <w:rFonts w:ascii="方正仿宋_GBK" w:eastAsia="方正仿宋_GBK" w:hAnsi="宋体" w:cs="方正仿宋_GBK" w:hint="eastAsia"/>
          <w:b/>
          <w:bCs/>
          <w:sz w:val="32"/>
          <w:szCs w:val="32"/>
        </w:rPr>
        <w:t>六、有关建议</w:t>
      </w:r>
    </w:p>
    <w:p w:rsidR="005D526C" w:rsidRPr="00186710" w:rsidRDefault="005D526C" w:rsidP="00C107BF">
      <w:pPr>
        <w:spacing w:line="600" w:lineRule="exact"/>
        <w:ind w:firstLineChars="200" w:firstLine="640"/>
        <w:rPr>
          <w:rFonts w:ascii="方正仿宋_GBK" w:eastAsia="方正仿宋_GBK" w:hAnsi="宋体"/>
          <w:sz w:val="32"/>
          <w:szCs w:val="32"/>
        </w:rPr>
      </w:pPr>
      <w:r w:rsidRPr="00186710">
        <w:rPr>
          <w:rFonts w:ascii="方正仿宋_GBK" w:eastAsia="方正仿宋_GBK" w:hAnsi="宋体" w:cs="方正仿宋_GBK" w:hint="eastAsia"/>
          <w:sz w:val="32"/>
          <w:szCs w:val="32"/>
        </w:rPr>
        <w:t>加强绩效管理的培训。</w:t>
      </w:r>
    </w:p>
    <w:p w:rsidR="005D526C" w:rsidRPr="00186710" w:rsidRDefault="005D526C" w:rsidP="00C107BF">
      <w:pPr>
        <w:spacing w:line="600" w:lineRule="exact"/>
        <w:ind w:firstLineChars="200" w:firstLine="641"/>
        <w:rPr>
          <w:rFonts w:ascii="方正仿宋_GBK" w:eastAsia="方正仿宋_GBK" w:hAnsi="宋体"/>
          <w:b/>
          <w:bCs/>
          <w:sz w:val="32"/>
          <w:szCs w:val="32"/>
        </w:rPr>
      </w:pPr>
      <w:r w:rsidRPr="00186710">
        <w:rPr>
          <w:rFonts w:ascii="方正仿宋_GBK" w:eastAsia="方正仿宋_GBK" w:hAnsi="宋体" w:cs="方正仿宋_GBK" w:hint="eastAsia"/>
          <w:b/>
          <w:bCs/>
          <w:sz w:val="32"/>
          <w:szCs w:val="32"/>
        </w:rPr>
        <w:t>七、其他需要说明的问题</w:t>
      </w:r>
    </w:p>
    <w:p w:rsidR="005D526C" w:rsidRPr="00186710" w:rsidRDefault="005D526C" w:rsidP="00C107BF">
      <w:pPr>
        <w:spacing w:line="600" w:lineRule="exact"/>
        <w:ind w:firstLineChars="200" w:firstLine="640"/>
        <w:rPr>
          <w:rFonts w:ascii="方正仿宋_GBK" w:eastAsia="方正仿宋_GBK" w:hAnsi="宋体"/>
          <w:sz w:val="32"/>
          <w:szCs w:val="32"/>
        </w:rPr>
      </w:pPr>
      <w:r w:rsidRPr="00186710">
        <w:rPr>
          <w:rFonts w:ascii="方正仿宋_GBK" w:eastAsia="方正仿宋_GBK" w:hAnsi="宋体" w:cs="方正仿宋_GBK" w:hint="eastAsia"/>
          <w:sz w:val="32"/>
          <w:szCs w:val="32"/>
        </w:rPr>
        <w:t>无</w:t>
      </w:r>
    </w:p>
    <w:p w:rsidR="005D526C" w:rsidRPr="00CC10B5" w:rsidRDefault="005D526C" w:rsidP="00C107BF">
      <w:pPr>
        <w:spacing w:line="600" w:lineRule="exact"/>
        <w:ind w:firstLineChars="200" w:firstLine="600"/>
        <w:rPr>
          <w:rFonts w:ascii="黑体" w:eastAsia="黑体" w:hAnsi="黑体"/>
        </w:rPr>
        <w:sectPr w:rsidR="005D526C" w:rsidRPr="00CC10B5">
          <w:footerReference w:type="default" r:id="rId7"/>
          <w:pgSz w:w="11906" w:h="16838"/>
          <w:pgMar w:top="1928" w:right="1531" w:bottom="1701" w:left="1531" w:header="737" w:footer="851" w:gutter="0"/>
          <w:cols w:space="720"/>
          <w:docGrid w:type="lines" w:linePitch="408"/>
        </w:sectPr>
      </w:pPr>
    </w:p>
    <w:p w:rsidR="005D526C" w:rsidRDefault="005D526C" w:rsidP="00CC10B5">
      <w:pPr>
        <w:pStyle w:val="2"/>
        <w:spacing w:before="0" w:after="0" w:line="240" w:lineRule="auto"/>
        <w:jc w:val="center"/>
        <w:rPr>
          <w:rFonts w:ascii="宋体" w:eastAsia="宋体" w:hAnsi="宋体" w:cs="Times New Roman"/>
          <w:color w:val="000000"/>
          <w:sz w:val="36"/>
          <w:szCs w:val="36"/>
        </w:rPr>
      </w:pPr>
      <w:r>
        <w:rPr>
          <w:rFonts w:ascii="宋体" w:eastAsia="宋体" w:hAnsi="宋体" w:cs="宋体" w:hint="eastAsia"/>
          <w:color w:val="000000"/>
          <w:sz w:val="36"/>
          <w:szCs w:val="36"/>
        </w:rPr>
        <w:lastRenderedPageBreak/>
        <w:t>项目支出绩效评价指标体系框架（参考）</w:t>
      </w:r>
    </w:p>
    <w:p w:rsidR="005D526C" w:rsidRDefault="005D526C" w:rsidP="00CC10B5">
      <w:pPr>
        <w:pStyle w:val="2"/>
        <w:spacing w:before="0" w:after="0" w:line="240" w:lineRule="auto"/>
        <w:jc w:val="center"/>
        <w:rPr>
          <w:rFonts w:cs="Times New Roman"/>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763"/>
        <w:gridCol w:w="1297"/>
        <w:gridCol w:w="1411"/>
        <w:gridCol w:w="2789"/>
        <w:gridCol w:w="7341"/>
        <w:gridCol w:w="829"/>
        <w:gridCol w:w="12"/>
        <w:gridCol w:w="11"/>
        <w:gridCol w:w="899"/>
        <w:gridCol w:w="12"/>
        <w:gridCol w:w="11"/>
      </w:tblGrid>
      <w:tr w:rsidR="005D526C">
        <w:trPr>
          <w:gridAfter w:val="1"/>
          <w:wAfter w:w="11" w:type="dxa"/>
          <w:trHeight w:val="692"/>
          <w:tblHeader/>
          <w:jc w:val="center"/>
        </w:trPr>
        <w:tc>
          <w:tcPr>
            <w:tcW w:w="763" w:type="dxa"/>
            <w:shd w:val="clear" w:color="auto" w:fill="FFFFFF"/>
            <w:vAlign w:val="center"/>
          </w:tcPr>
          <w:p w:rsidR="005D526C" w:rsidRDefault="005D526C" w:rsidP="00255191">
            <w:pPr>
              <w:widowControl/>
              <w:spacing w:line="240" w:lineRule="atLeast"/>
              <w:jc w:val="center"/>
              <w:rPr>
                <w:rFonts w:ascii="宋体" w:eastAsia="宋体" w:hAnsi="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shd w:val="clear" w:color="auto" w:fill="FFFFFF"/>
            <w:vAlign w:val="center"/>
          </w:tcPr>
          <w:p w:rsidR="005D526C" w:rsidRDefault="005D526C" w:rsidP="00255191">
            <w:pPr>
              <w:widowControl/>
              <w:spacing w:line="240" w:lineRule="atLeast"/>
              <w:jc w:val="center"/>
              <w:rPr>
                <w:rFonts w:ascii="宋体" w:eastAsia="宋体" w:hAnsi="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shd w:val="clear" w:color="auto" w:fill="FFFFFF"/>
            <w:vAlign w:val="center"/>
          </w:tcPr>
          <w:p w:rsidR="005D526C" w:rsidRDefault="005D526C" w:rsidP="00255191">
            <w:pPr>
              <w:widowControl/>
              <w:spacing w:line="240" w:lineRule="atLeast"/>
              <w:jc w:val="center"/>
              <w:rPr>
                <w:rFonts w:ascii="宋体" w:eastAsia="宋体" w:hAnsi="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shd w:val="clear" w:color="auto" w:fill="FFFFFF"/>
            <w:vAlign w:val="center"/>
          </w:tcPr>
          <w:p w:rsidR="005D526C" w:rsidRDefault="005D526C" w:rsidP="00255191">
            <w:pPr>
              <w:widowControl/>
              <w:spacing w:line="240" w:lineRule="atLeast"/>
              <w:jc w:val="center"/>
              <w:rPr>
                <w:rFonts w:ascii="宋体" w:eastAsia="宋体" w:hAnsi="宋体"/>
                <w:b/>
                <w:bCs/>
                <w:color w:val="000000"/>
                <w:kern w:val="0"/>
                <w:sz w:val="22"/>
                <w:szCs w:val="22"/>
              </w:rPr>
            </w:pPr>
            <w:r>
              <w:rPr>
                <w:rFonts w:ascii="宋体" w:eastAsia="宋体" w:hAnsi="宋体" w:cs="宋体" w:hint="eastAsia"/>
                <w:b/>
                <w:bCs/>
                <w:color w:val="000000"/>
                <w:kern w:val="0"/>
                <w:sz w:val="22"/>
                <w:szCs w:val="22"/>
              </w:rPr>
              <w:t>指标解释</w:t>
            </w:r>
          </w:p>
        </w:tc>
        <w:tc>
          <w:tcPr>
            <w:tcW w:w="7341" w:type="dxa"/>
            <w:shd w:val="clear" w:color="auto" w:fill="FFFFFF"/>
            <w:vAlign w:val="center"/>
          </w:tcPr>
          <w:p w:rsidR="005D526C" w:rsidRDefault="005D526C" w:rsidP="00255191">
            <w:pPr>
              <w:widowControl/>
              <w:spacing w:line="240" w:lineRule="atLeast"/>
              <w:jc w:val="center"/>
              <w:rPr>
                <w:rFonts w:ascii="宋体" w:eastAsia="宋体" w:hAnsi="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tcPr>
          <w:p w:rsidR="005D526C" w:rsidRDefault="005D526C" w:rsidP="00255191">
            <w:pPr>
              <w:widowControl/>
              <w:spacing w:line="240" w:lineRule="atLeast"/>
              <w:jc w:val="center"/>
              <w:rPr>
                <w:rFonts w:ascii="宋体" w:eastAsia="宋体" w:hAnsi="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b/>
                <w:bCs/>
                <w:color w:val="000000"/>
                <w:kern w:val="0"/>
                <w:sz w:val="22"/>
                <w:szCs w:val="22"/>
              </w:rPr>
            </w:pPr>
            <w:r>
              <w:rPr>
                <w:rFonts w:ascii="宋体" w:eastAsia="宋体" w:hAnsi="宋体" w:cs="宋体" w:hint="eastAsia"/>
                <w:b/>
                <w:bCs/>
                <w:color w:val="000000"/>
                <w:kern w:val="0"/>
                <w:sz w:val="22"/>
                <w:szCs w:val="22"/>
              </w:rPr>
              <w:t>评价</w:t>
            </w:r>
          </w:p>
          <w:p w:rsidR="005D526C" w:rsidRDefault="005D526C" w:rsidP="00255191">
            <w:pPr>
              <w:widowControl/>
              <w:jc w:val="left"/>
              <w:rPr>
                <w:rFonts w:ascii="宋体" w:eastAsia="宋体" w:hAnsi="宋体"/>
                <w:b/>
                <w:bCs/>
                <w:color w:val="000000"/>
                <w:kern w:val="0"/>
                <w:sz w:val="22"/>
                <w:szCs w:val="22"/>
              </w:rPr>
            </w:pPr>
            <w:r>
              <w:rPr>
                <w:rFonts w:ascii="宋体" w:eastAsia="宋体" w:hAnsi="宋体" w:cs="宋体" w:hint="eastAsia"/>
                <w:b/>
                <w:bCs/>
                <w:color w:val="000000"/>
                <w:kern w:val="0"/>
                <w:sz w:val="22"/>
                <w:szCs w:val="22"/>
              </w:rPr>
              <w:t>结果</w:t>
            </w:r>
          </w:p>
        </w:tc>
      </w:tr>
      <w:tr w:rsidR="005D526C">
        <w:trPr>
          <w:gridAfter w:val="1"/>
          <w:wAfter w:w="11" w:type="dxa"/>
          <w:trHeight w:val="2318"/>
          <w:jc w:val="center"/>
        </w:trPr>
        <w:tc>
          <w:tcPr>
            <w:tcW w:w="763" w:type="dxa"/>
            <w:vMerge w:val="restart"/>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决策</w:t>
            </w:r>
            <w:r>
              <w:rPr>
                <w:rFonts w:ascii="宋体" w:eastAsia="宋体" w:hAnsi="宋体" w:cs="宋体"/>
                <w:color w:val="000000"/>
                <w:kern w:val="0"/>
                <w:sz w:val="22"/>
                <w:szCs w:val="22"/>
              </w:rPr>
              <w:t>(20</w:t>
            </w:r>
            <w:r>
              <w:rPr>
                <w:rFonts w:ascii="宋体" w:eastAsia="宋体" w:hAnsi="宋体" w:cs="宋体" w:hint="eastAsia"/>
                <w:color w:val="000000"/>
                <w:kern w:val="0"/>
                <w:sz w:val="22"/>
                <w:szCs w:val="22"/>
              </w:rPr>
              <w:t>分</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 xml:space="preserve">　</w:t>
            </w:r>
          </w:p>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 xml:space="preserve">　</w:t>
            </w:r>
          </w:p>
          <w:p w:rsidR="005D526C" w:rsidRDefault="005D526C" w:rsidP="00255191">
            <w:pPr>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项目立项（</w:t>
            </w:r>
            <w:r>
              <w:rPr>
                <w:rFonts w:ascii="宋体" w:eastAsia="宋体" w:hAnsi="宋体" w:cs="宋体"/>
                <w:color w:val="000000"/>
                <w:kern w:val="0"/>
                <w:sz w:val="22"/>
                <w:szCs w:val="22"/>
              </w:rPr>
              <w:t>5</w:t>
            </w:r>
            <w:r>
              <w:rPr>
                <w:rFonts w:ascii="宋体" w:eastAsia="宋体" w:hAnsi="宋体" w:cs="宋体" w:hint="eastAsia"/>
                <w:color w:val="000000"/>
                <w:kern w:val="0"/>
                <w:sz w:val="22"/>
                <w:szCs w:val="22"/>
              </w:rPr>
              <w:t xml:space="preserve">）　</w:t>
            </w:r>
          </w:p>
        </w:tc>
        <w:tc>
          <w:tcPr>
            <w:tcW w:w="1411" w:type="dxa"/>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立项依据</w:t>
            </w:r>
          </w:p>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充分性</w:t>
            </w:r>
          </w:p>
        </w:tc>
        <w:tc>
          <w:tcPr>
            <w:tcW w:w="2789" w:type="dxa"/>
            <w:shd w:val="clear" w:color="auto" w:fill="FFFFFF"/>
            <w:vAlign w:val="center"/>
          </w:tcPr>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项目立项</w:t>
            </w:r>
            <w:r w:rsidR="00C107BF">
              <w:rPr>
                <w:rFonts w:ascii="宋体" w:eastAsia="宋体" w:hAnsi="宋体" w:cs="宋体" w:hint="eastAsia"/>
                <w:color w:val="000000"/>
                <w:kern w:val="0"/>
                <w:sz w:val="22"/>
                <w:szCs w:val="22"/>
              </w:rPr>
              <w:t>是</w:t>
            </w:r>
            <w:r>
              <w:rPr>
                <w:rFonts w:ascii="宋体" w:eastAsia="宋体" w:hAnsi="宋体" w:cs="宋体" w:hint="eastAsia"/>
                <w:color w:val="000000"/>
                <w:kern w:val="0"/>
                <w:sz w:val="22"/>
                <w:szCs w:val="22"/>
              </w:rPr>
              <w:t>符合法律法规、相关政策、发展规划以及部门职责，用以反映和考核项目立项依据情况。</w:t>
            </w:r>
          </w:p>
        </w:tc>
        <w:tc>
          <w:tcPr>
            <w:tcW w:w="7341" w:type="dxa"/>
            <w:tcBorders>
              <w:bottom w:val="single" w:sz="4" w:space="0" w:color="auto"/>
            </w:tcBorders>
            <w:shd w:val="clear" w:color="auto" w:fill="FFFFFF"/>
            <w:vAlign w:val="center"/>
          </w:tcPr>
          <w:p w:rsidR="005D526C" w:rsidRDefault="005D526C" w:rsidP="00255191">
            <w:pPr>
              <w:widowControl/>
              <w:spacing w:line="240" w:lineRule="atLeast"/>
              <w:jc w:val="left"/>
              <w:rPr>
                <w:rFonts w:ascii="宋体" w:eastAsia="宋体" w:hAnsi="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olor w:val="000000"/>
                <w:kern w:val="0"/>
                <w:sz w:val="22"/>
                <w:szCs w:val="22"/>
              </w:rPr>
              <w:br/>
            </w:r>
            <w:r>
              <w:rPr>
                <w:rFonts w:ascii="宋体" w:eastAsia="宋体" w:hAnsi="宋体" w:cs="宋体" w:hint="eastAsia"/>
                <w:color w:val="000000"/>
                <w:kern w:val="0"/>
                <w:sz w:val="22"/>
                <w:szCs w:val="22"/>
              </w:rPr>
              <w:t>①项目立项</w:t>
            </w:r>
            <w:r w:rsidR="00C107BF">
              <w:rPr>
                <w:rFonts w:ascii="宋体" w:eastAsia="宋体" w:hAnsi="宋体" w:cs="宋体" w:hint="eastAsia"/>
                <w:color w:val="000000"/>
                <w:kern w:val="0"/>
                <w:sz w:val="22"/>
                <w:szCs w:val="22"/>
              </w:rPr>
              <w:t>是</w:t>
            </w:r>
            <w:r>
              <w:rPr>
                <w:rFonts w:ascii="宋体" w:eastAsia="宋体" w:hAnsi="宋体" w:cs="宋体" w:hint="eastAsia"/>
                <w:color w:val="000000"/>
                <w:kern w:val="0"/>
                <w:sz w:val="22"/>
                <w:szCs w:val="22"/>
              </w:rPr>
              <w:t>符合国家法律法规、国民经济发展规划和相关政策；</w:t>
            </w:r>
            <w:r>
              <w:rPr>
                <w:rFonts w:ascii="宋体" w:eastAsia="宋体" w:hAnsi="宋体"/>
                <w:color w:val="000000"/>
                <w:kern w:val="0"/>
                <w:sz w:val="22"/>
                <w:szCs w:val="22"/>
              </w:rPr>
              <w:br/>
            </w:r>
            <w:r>
              <w:rPr>
                <w:rFonts w:ascii="宋体" w:eastAsia="宋体" w:hAnsi="宋体" w:cs="宋体" w:hint="eastAsia"/>
                <w:color w:val="000000"/>
                <w:kern w:val="0"/>
                <w:sz w:val="22"/>
                <w:szCs w:val="22"/>
              </w:rPr>
              <w:t>②项目立项是否符合行业发展规划和政策要求；</w:t>
            </w:r>
            <w:r>
              <w:rPr>
                <w:rFonts w:ascii="宋体" w:eastAsia="宋体" w:hAnsi="宋体"/>
                <w:color w:val="000000"/>
                <w:kern w:val="0"/>
                <w:sz w:val="22"/>
                <w:szCs w:val="22"/>
              </w:rPr>
              <w:br/>
            </w:r>
            <w:r>
              <w:rPr>
                <w:rFonts w:ascii="宋体" w:eastAsia="宋体" w:hAnsi="宋体" w:cs="宋体" w:hint="eastAsia"/>
                <w:color w:val="000000"/>
                <w:kern w:val="0"/>
                <w:sz w:val="22"/>
                <w:szCs w:val="22"/>
              </w:rPr>
              <w:t>③项目立项是否与部门职责范围相符，属于部门履职所需；</w:t>
            </w:r>
            <w:r>
              <w:rPr>
                <w:rFonts w:ascii="宋体" w:eastAsia="宋体" w:hAnsi="宋体"/>
                <w:color w:val="000000"/>
                <w:kern w:val="0"/>
                <w:sz w:val="22"/>
                <w:szCs w:val="22"/>
              </w:rPr>
              <w:br/>
            </w:r>
            <w:r>
              <w:rPr>
                <w:rFonts w:ascii="宋体" w:eastAsia="宋体" w:hAnsi="宋体" w:cs="宋体" w:hint="eastAsia"/>
                <w:color w:val="000000"/>
                <w:kern w:val="0"/>
                <w:sz w:val="22"/>
                <w:szCs w:val="22"/>
              </w:rPr>
              <w:t>④项目是否属于公共财政支持范围，是否符合中央、地方事权支出责任划分原则；</w:t>
            </w:r>
            <w:r>
              <w:rPr>
                <w:rFonts w:ascii="宋体" w:eastAsia="宋体" w:hAnsi="宋体"/>
                <w:color w:val="000000"/>
                <w:kern w:val="0"/>
                <w:sz w:val="22"/>
                <w:szCs w:val="22"/>
              </w:rPr>
              <w:br/>
            </w:r>
            <w:r>
              <w:rPr>
                <w:rFonts w:ascii="宋体" w:eastAsia="宋体" w:hAnsi="宋体" w:cs="宋体" w:hint="eastAsia"/>
                <w:color w:val="000000"/>
                <w:kern w:val="0"/>
                <w:sz w:val="22"/>
                <w:szCs w:val="22"/>
              </w:rPr>
              <w:t>⑤项目是否与相关部门同类项目或部门内部相关项目重复。</w:t>
            </w:r>
          </w:p>
        </w:tc>
        <w:tc>
          <w:tcPr>
            <w:tcW w:w="841" w:type="dxa"/>
            <w:gridSpan w:val="2"/>
            <w:tcBorders>
              <w:top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3</w:t>
            </w:r>
          </w:p>
        </w:tc>
      </w:tr>
      <w:tr w:rsidR="005D526C">
        <w:trPr>
          <w:gridAfter w:val="1"/>
          <w:wAfter w:w="11" w:type="dxa"/>
          <w:trHeight w:val="1640"/>
          <w:jc w:val="center"/>
        </w:trPr>
        <w:tc>
          <w:tcPr>
            <w:tcW w:w="763" w:type="dxa"/>
            <w:vMerge/>
            <w:shd w:val="clear" w:color="auto" w:fill="FFFFFF"/>
            <w:vAlign w:val="center"/>
          </w:tcPr>
          <w:p w:rsidR="005D526C" w:rsidRDefault="005D526C" w:rsidP="00255191">
            <w:pPr>
              <w:spacing w:line="240" w:lineRule="atLeast"/>
              <w:jc w:val="center"/>
              <w:rPr>
                <w:rFonts w:ascii="宋体" w:eastAsia="宋体" w:hAnsi="宋体"/>
                <w:color w:val="000000"/>
                <w:kern w:val="0"/>
                <w:sz w:val="22"/>
                <w:szCs w:val="22"/>
              </w:rPr>
            </w:pPr>
          </w:p>
        </w:tc>
        <w:tc>
          <w:tcPr>
            <w:tcW w:w="1297" w:type="dxa"/>
            <w:vMerge/>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p>
        </w:tc>
        <w:tc>
          <w:tcPr>
            <w:tcW w:w="1411" w:type="dxa"/>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立项程序</w:t>
            </w:r>
          </w:p>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规范性</w:t>
            </w:r>
          </w:p>
        </w:tc>
        <w:tc>
          <w:tcPr>
            <w:tcW w:w="2789" w:type="dxa"/>
            <w:shd w:val="clear" w:color="auto" w:fill="FFFFFF"/>
            <w:vAlign w:val="center"/>
          </w:tcPr>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41" w:type="dxa"/>
            <w:shd w:val="clear" w:color="auto" w:fill="FFFFFF"/>
            <w:vAlign w:val="center"/>
          </w:tcPr>
          <w:p w:rsidR="005D526C" w:rsidRDefault="005D526C" w:rsidP="00255191">
            <w:pPr>
              <w:widowControl/>
              <w:spacing w:line="240" w:lineRule="atLeast"/>
              <w:jc w:val="left"/>
              <w:rPr>
                <w:rFonts w:ascii="宋体" w:eastAsia="宋体" w:hAnsi="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olor w:val="000000"/>
                <w:kern w:val="0"/>
                <w:sz w:val="22"/>
                <w:szCs w:val="22"/>
              </w:rPr>
              <w:br/>
            </w:r>
            <w:r>
              <w:rPr>
                <w:rFonts w:ascii="宋体" w:eastAsia="宋体" w:hAnsi="宋体" w:cs="宋体" w:hint="eastAsia"/>
                <w:color w:val="000000"/>
                <w:kern w:val="0"/>
                <w:sz w:val="22"/>
                <w:szCs w:val="22"/>
              </w:rPr>
              <w:t>①项目是否按照规定的程序申请设立；</w:t>
            </w:r>
            <w:r>
              <w:rPr>
                <w:rFonts w:ascii="宋体" w:eastAsia="宋体" w:hAnsi="宋体"/>
                <w:color w:val="000000"/>
                <w:kern w:val="0"/>
                <w:sz w:val="22"/>
                <w:szCs w:val="22"/>
              </w:rPr>
              <w:br/>
            </w:r>
            <w:r>
              <w:rPr>
                <w:rFonts w:ascii="宋体" w:eastAsia="宋体" w:hAnsi="宋体" w:cs="宋体" w:hint="eastAsia"/>
                <w:color w:val="000000"/>
                <w:kern w:val="0"/>
                <w:sz w:val="22"/>
                <w:szCs w:val="22"/>
              </w:rPr>
              <w:t>②审批文件、材料是否符合相关要求；</w:t>
            </w:r>
            <w:r>
              <w:rPr>
                <w:rFonts w:ascii="宋体" w:eastAsia="宋体" w:hAnsi="宋体"/>
                <w:color w:val="000000"/>
                <w:kern w:val="0"/>
                <w:sz w:val="22"/>
                <w:szCs w:val="22"/>
              </w:rPr>
              <w:br/>
            </w:r>
            <w:r>
              <w:rPr>
                <w:rFonts w:ascii="宋体" w:eastAsia="宋体" w:hAnsi="宋体" w:cs="宋体" w:hint="eastAsia"/>
                <w:color w:val="000000"/>
                <w:kern w:val="0"/>
                <w:sz w:val="22"/>
                <w:szCs w:val="22"/>
              </w:rPr>
              <w:t>③事前是否已经过必要的可行性研究、专家论证、风险评估、绩效评估、集体决策。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olor w:val="000000"/>
                <w:kern w:val="0"/>
                <w:sz w:val="22"/>
                <w:szCs w:val="22"/>
              </w:rPr>
            </w:pPr>
          </w:p>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p>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2</w:t>
            </w:r>
          </w:p>
        </w:tc>
      </w:tr>
      <w:tr w:rsidR="005D526C">
        <w:trPr>
          <w:gridAfter w:val="1"/>
          <w:wAfter w:w="11" w:type="dxa"/>
          <w:trHeight w:val="1919"/>
          <w:jc w:val="center"/>
        </w:trPr>
        <w:tc>
          <w:tcPr>
            <w:tcW w:w="763" w:type="dxa"/>
            <w:vMerge/>
            <w:shd w:val="clear" w:color="auto" w:fill="FFFFFF"/>
            <w:vAlign w:val="center"/>
          </w:tcPr>
          <w:p w:rsidR="005D526C" w:rsidRDefault="005D526C" w:rsidP="00255191">
            <w:pPr>
              <w:spacing w:line="240" w:lineRule="atLeast"/>
              <w:jc w:val="center"/>
              <w:rPr>
                <w:rFonts w:ascii="宋体" w:eastAsia="宋体" w:hAnsi="宋体"/>
                <w:color w:val="000000"/>
                <w:kern w:val="0"/>
                <w:sz w:val="22"/>
                <w:szCs w:val="22"/>
              </w:rPr>
            </w:pPr>
          </w:p>
        </w:tc>
        <w:tc>
          <w:tcPr>
            <w:tcW w:w="1297" w:type="dxa"/>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绩效目标（</w:t>
            </w:r>
            <w:r>
              <w:rPr>
                <w:rFonts w:ascii="宋体" w:eastAsia="宋体" w:hAnsi="宋体" w:cs="宋体"/>
                <w:color w:val="000000"/>
                <w:kern w:val="0"/>
                <w:sz w:val="22"/>
                <w:szCs w:val="22"/>
              </w:rPr>
              <w:t>10</w:t>
            </w:r>
            <w:r>
              <w:rPr>
                <w:rFonts w:ascii="宋体" w:eastAsia="宋体" w:hAnsi="宋体" w:cs="宋体" w:hint="eastAsia"/>
                <w:color w:val="000000"/>
                <w:kern w:val="0"/>
                <w:sz w:val="22"/>
                <w:szCs w:val="22"/>
              </w:rPr>
              <w:t xml:space="preserve">）　</w:t>
            </w:r>
          </w:p>
        </w:tc>
        <w:tc>
          <w:tcPr>
            <w:tcW w:w="1411" w:type="dxa"/>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绩效目标</w:t>
            </w:r>
          </w:p>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合理性</w:t>
            </w:r>
          </w:p>
        </w:tc>
        <w:tc>
          <w:tcPr>
            <w:tcW w:w="2789" w:type="dxa"/>
            <w:shd w:val="clear" w:color="000000" w:fill="FFFFFF"/>
            <w:vAlign w:val="center"/>
          </w:tcPr>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shd w:val="clear" w:color="000000" w:fill="FFFFFF"/>
            <w:vAlign w:val="center"/>
          </w:tcPr>
          <w:p w:rsidR="005D526C" w:rsidRDefault="005D526C" w:rsidP="00255191">
            <w:pPr>
              <w:widowControl/>
              <w:spacing w:line="240" w:lineRule="atLeast"/>
              <w:jc w:val="left"/>
              <w:rPr>
                <w:rFonts w:ascii="宋体" w:eastAsia="宋体" w:hAnsi="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olor w:val="000000"/>
                <w:kern w:val="0"/>
                <w:sz w:val="22"/>
                <w:szCs w:val="22"/>
              </w:rPr>
              <w:br/>
            </w:r>
            <w:r>
              <w:rPr>
                <w:rFonts w:ascii="宋体" w:eastAsia="宋体" w:hAnsi="宋体" w:cs="宋体" w:hint="eastAsia"/>
                <w:color w:val="000000"/>
                <w:kern w:val="0"/>
                <w:sz w:val="22"/>
                <w:szCs w:val="22"/>
              </w:rPr>
              <w:t>（如未设定预算绩效目标，也可考核其他工作任务目标）</w:t>
            </w:r>
            <w:r>
              <w:rPr>
                <w:rFonts w:ascii="宋体" w:eastAsia="宋体" w:hAnsi="宋体"/>
                <w:color w:val="000000"/>
                <w:kern w:val="0"/>
                <w:sz w:val="22"/>
                <w:szCs w:val="22"/>
              </w:rPr>
              <w:br/>
            </w:r>
            <w:r>
              <w:rPr>
                <w:rFonts w:ascii="宋体" w:eastAsia="宋体" w:hAnsi="宋体" w:cs="宋体" w:hint="eastAsia"/>
                <w:color w:val="000000"/>
                <w:kern w:val="0"/>
                <w:sz w:val="22"/>
                <w:szCs w:val="22"/>
              </w:rPr>
              <w:t>①项目是否有绩效目标；</w:t>
            </w:r>
            <w:r>
              <w:rPr>
                <w:rFonts w:ascii="宋体" w:eastAsia="宋体" w:hAnsi="宋体"/>
                <w:color w:val="000000"/>
                <w:kern w:val="0"/>
                <w:sz w:val="22"/>
                <w:szCs w:val="22"/>
              </w:rPr>
              <w:br/>
            </w:r>
            <w:r>
              <w:rPr>
                <w:rFonts w:ascii="宋体" w:eastAsia="宋体" w:hAnsi="宋体" w:cs="宋体" w:hint="eastAsia"/>
                <w:color w:val="000000"/>
                <w:kern w:val="0"/>
                <w:sz w:val="22"/>
                <w:szCs w:val="22"/>
              </w:rPr>
              <w:t>②项目绩效目标与实际工作内容是否具有相关性；</w:t>
            </w:r>
            <w:r>
              <w:rPr>
                <w:rFonts w:ascii="宋体" w:eastAsia="宋体" w:hAnsi="宋体"/>
                <w:color w:val="000000"/>
                <w:kern w:val="0"/>
                <w:sz w:val="22"/>
                <w:szCs w:val="22"/>
              </w:rPr>
              <w:br/>
            </w:r>
            <w:r>
              <w:rPr>
                <w:rFonts w:ascii="宋体" w:eastAsia="宋体" w:hAnsi="宋体" w:cs="宋体" w:hint="eastAsia"/>
                <w:color w:val="000000"/>
                <w:kern w:val="0"/>
                <w:sz w:val="22"/>
                <w:szCs w:val="22"/>
              </w:rPr>
              <w:t>③项目预期产出效益和效果是否符合正常的业绩水平；</w:t>
            </w:r>
          </w:p>
          <w:p w:rsidR="005D526C" w:rsidRDefault="005D526C" w:rsidP="00255191">
            <w:pPr>
              <w:widowControl/>
              <w:spacing w:line="240" w:lineRule="atLeast"/>
              <w:jc w:val="left"/>
              <w:rPr>
                <w:rFonts w:ascii="宋体" w:eastAsia="宋体" w:hAnsi="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6</w:t>
            </w:r>
          </w:p>
        </w:tc>
        <w:tc>
          <w:tcPr>
            <w:tcW w:w="922" w:type="dxa"/>
            <w:gridSpan w:val="3"/>
            <w:tcBorders>
              <w:top w:val="single" w:sz="4" w:space="0" w:color="auto"/>
              <w:left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r>
      <w:tr w:rsidR="005D526C">
        <w:trPr>
          <w:gridAfter w:val="1"/>
          <w:wAfter w:w="11" w:type="dxa"/>
          <w:trHeight w:val="1464"/>
          <w:jc w:val="center"/>
        </w:trPr>
        <w:tc>
          <w:tcPr>
            <w:tcW w:w="763" w:type="dxa"/>
            <w:vMerge w:val="restart"/>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决策（</w:t>
            </w:r>
            <w:r>
              <w:rPr>
                <w:rFonts w:ascii="宋体" w:eastAsia="宋体" w:hAnsi="宋体" w:cs="宋体"/>
                <w:color w:val="000000"/>
                <w:kern w:val="0"/>
                <w:sz w:val="22"/>
                <w:szCs w:val="22"/>
              </w:rPr>
              <w:t>20</w:t>
            </w:r>
            <w:r>
              <w:rPr>
                <w:rFonts w:ascii="宋体" w:eastAsia="宋体" w:hAnsi="宋体" w:cs="宋体" w:hint="eastAsia"/>
                <w:color w:val="000000"/>
                <w:kern w:val="0"/>
                <w:sz w:val="22"/>
                <w:szCs w:val="22"/>
              </w:rPr>
              <w:t xml:space="preserve">分）　</w:t>
            </w:r>
          </w:p>
        </w:tc>
        <w:tc>
          <w:tcPr>
            <w:tcW w:w="1297" w:type="dxa"/>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绩效目标</w:t>
            </w:r>
          </w:p>
        </w:tc>
        <w:tc>
          <w:tcPr>
            <w:tcW w:w="1411" w:type="dxa"/>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绩效指标</w:t>
            </w:r>
          </w:p>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明确性</w:t>
            </w:r>
          </w:p>
        </w:tc>
        <w:tc>
          <w:tcPr>
            <w:tcW w:w="2789" w:type="dxa"/>
            <w:shd w:val="clear" w:color="000000" w:fill="FFFFFF"/>
            <w:vAlign w:val="center"/>
          </w:tcPr>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41" w:type="dxa"/>
            <w:shd w:val="clear" w:color="000000" w:fill="FFFFFF"/>
            <w:vAlign w:val="center"/>
          </w:tcPr>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olor w:val="000000"/>
                <w:kern w:val="0"/>
                <w:sz w:val="22"/>
                <w:szCs w:val="22"/>
              </w:rPr>
              <w:br/>
            </w:r>
            <w:r>
              <w:rPr>
                <w:rFonts w:ascii="宋体" w:eastAsia="宋体" w:hAnsi="宋体" w:cs="宋体" w:hint="eastAsia"/>
                <w:color w:val="000000"/>
                <w:kern w:val="0"/>
                <w:sz w:val="22"/>
                <w:szCs w:val="22"/>
              </w:rPr>
              <w:t>①是否将项目绩效目标细化分解为具体的绩效指标；</w:t>
            </w:r>
            <w:r>
              <w:rPr>
                <w:rFonts w:ascii="宋体" w:eastAsia="宋体" w:hAnsi="宋体"/>
                <w:color w:val="000000"/>
                <w:kern w:val="0"/>
                <w:sz w:val="22"/>
                <w:szCs w:val="22"/>
              </w:rPr>
              <w:br/>
            </w:r>
            <w:r>
              <w:rPr>
                <w:rFonts w:ascii="宋体" w:eastAsia="宋体" w:hAnsi="宋体" w:cs="宋体" w:hint="eastAsia"/>
                <w:color w:val="000000"/>
                <w:kern w:val="0"/>
                <w:sz w:val="22"/>
                <w:szCs w:val="22"/>
              </w:rPr>
              <w:t>②是否通过清晰、可衡量的指标值予以体现；</w:t>
            </w:r>
            <w:r>
              <w:rPr>
                <w:rFonts w:ascii="宋体" w:eastAsia="宋体" w:hAnsi="宋体"/>
                <w:color w:val="000000"/>
                <w:kern w:val="0"/>
                <w:sz w:val="22"/>
                <w:szCs w:val="22"/>
              </w:rPr>
              <w:br/>
            </w:r>
            <w:r>
              <w:rPr>
                <w:rFonts w:ascii="宋体" w:eastAsia="宋体" w:hAnsi="宋体" w:cs="宋体" w:hint="eastAsia"/>
                <w:color w:val="000000"/>
                <w:kern w:val="0"/>
                <w:sz w:val="22"/>
                <w:szCs w:val="22"/>
              </w:rPr>
              <w:t>③是否与项目目标任务数或计划数相对应。</w:t>
            </w:r>
            <w:r>
              <w:rPr>
                <w:rFonts w:ascii="宋体" w:eastAsia="宋体" w:hAnsi="宋体"/>
                <w:color w:val="000000"/>
                <w:kern w:val="0"/>
                <w:sz w:val="22"/>
                <w:szCs w:val="22"/>
              </w:rPr>
              <w:br/>
            </w:r>
          </w:p>
        </w:tc>
        <w:tc>
          <w:tcPr>
            <w:tcW w:w="841" w:type="dxa"/>
            <w:gridSpan w:val="2"/>
            <w:tcBorders>
              <w:top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4</w:t>
            </w:r>
          </w:p>
        </w:tc>
        <w:tc>
          <w:tcPr>
            <w:tcW w:w="922" w:type="dxa"/>
            <w:gridSpan w:val="3"/>
            <w:tcBorders>
              <w:top w:val="single" w:sz="4" w:space="0" w:color="auto"/>
              <w:left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3</w:t>
            </w:r>
          </w:p>
        </w:tc>
      </w:tr>
      <w:tr w:rsidR="005D526C">
        <w:trPr>
          <w:gridAfter w:val="1"/>
          <w:wAfter w:w="11" w:type="dxa"/>
          <w:trHeight w:val="1942"/>
          <w:jc w:val="center"/>
        </w:trPr>
        <w:tc>
          <w:tcPr>
            <w:tcW w:w="763" w:type="dxa"/>
            <w:vMerge/>
            <w:shd w:val="clear" w:color="auto" w:fill="FFFFFF"/>
            <w:vAlign w:val="center"/>
          </w:tcPr>
          <w:p w:rsidR="005D526C" w:rsidRDefault="005D526C" w:rsidP="00255191">
            <w:pPr>
              <w:spacing w:line="240" w:lineRule="atLeast"/>
              <w:jc w:val="center"/>
              <w:rPr>
                <w:rFonts w:ascii="宋体" w:eastAsia="宋体" w:hAnsi="宋体"/>
                <w:color w:val="000000"/>
                <w:kern w:val="0"/>
                <w:sz w:val="22"/>
                <w:szCs w:val="22"/>
              </w:rPr>
            </w:pPr>
          </w:p>
        </w:tc>
        <w:tc>
          <w:tcPr>
            <w:tcW w:w="1297" w:type="dxa"/>
            <w:vMerge w:val="restart"/>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资金投入（</w:t>
            </w:r>
            <w:r>
              <w:rPr>
                <w:rFonts w:ascii="宋体" w:eastAsia="宋体" w:hAnsi="宋体" w:cs="宋体"/>
                <w:color w:val="000000"/>
                <w:kern w:val="0"/>
                <w:sz w:val="22"/>
                <w:szCs w:val="22"/>
              </w:rPr>
              <w:t>5</w:t>
            </w:r>
            <w:r>
              <w:rPr>
                <w:rFonts w:ascii="宋体" w:eastAsia="宋体" w:hAnsi="宋体" w:cs="宋体" w:hint="eastAsia"/>
                <w:color w:val="000000"/>
                <w:kern w:val="0"/>
                <w:sz w:val="22"/>
                <w:szCs w:val="22"/>
              </w:rPr>
              <w:t>）</w:t>
            </w:r>
          </w:p>
          <w:p w:rsidR="005D526C" w:rsidRDefault="005D526C" w:rsidP="00255191">
            <w:pPr>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 xml:space="preserve">　</w:t>
            </w:r>
          </w:p>
        </w:tc>
        <w:tc>
          <w:tcPr>
            <w:tcW w:w="1411" w:type="dxa"/>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预算编制</w:t>
            </w:r>
          </w:p>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科学性</w:t>
            </w:r>
          </w:p>
        </w:tc>
        <w:tc>
          <w:tcPr>
            <w:tcW w:w="2789" w:type="dxa"/>
            <w:shd w:val="clear" w:color="auto" w:fill="FFFFFF"/>
            <w:vAlign w:val="center"/>
          </w:tcPr>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1" w:type="dxa"/>
            <w:shd w:val="clear" w:color="auto" w:fill="FFFFFF"/>
            <w:vAlign w:val="center"/>
          </w:tcPr>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olor w:val="000000"/>
                <w:kern w:val="0"/>
                <w:sz w:val="22"/>
                <w:szCs w:val="22"/>
              </w:rPr>
              <w:br/>
            </w:r>
            <w:r>
              <w:rPr>
                <w:rFonts w:ascii="宋体" w:eastAsia="宋体" w:hAnsi="宋体" w:cs="宋体" w:hint="eastAsia"/>
                <w:color w:val="000000"/>
                <w:kern w:val="0"/>
                <w:sz w:val="22"/>
                <w:szCs w:val="22"/>
              </w:rPr>
              <w:t>①预算编制是否经过科学论证；</w:t>
            </w:r>
            <w:r>
              <w:rPr>
                <w:rFonts w:ascii="宋体" w:eastAsia="宋体" w:hAnsi="宋体"/>
                <w:color w:val="000000"/>
                <w:kern w:val="0"/>
                <w:sz w:val="22"/>
                <w:szCs w:val="22"/>
              </w:rPr>
              <w:br/>
            </w:r>
            <w:r>
              <w:rPr>
                <w:rFonts w:ascii="宋体" w:eastAsia="宋体" w:hAnsi="宋体" w:cs="宋体" w:hint="eastAsia"/>
                <w:color w:val="000000"/>
                <w:kern w:val="0"/>
                <w:sz w:val="22"/>
                <w:szCs w:val="22"/>
              </w:rPr>
              <w:t>②预算内容与项目内容是否匹配；</w:t>
            </w:r>
            <w:r>
              <w:rPr>
                <w:rFonts w:ascii="宋体" w:eastAsia="宋体" w:hAnsi="宋体"/>
                <w:color w:val="000000"/>
                <w:kern w:val="0"/>
                <w:sz w:val="22"/>
                <w:szCs w:val="22"/>
              </w:rPr>
              <w:br/>
            </w:r>
            <w:r>
              <w:rPr>
                <w:rFonts w:ascii="宋体" w:eastAsia="宋体" w:hAnsi="宋体" w:cs="宋体" w:hint="eastAsia"/>
                <w:color w:val="000000"/>
                <w:kern w:val="0"/>
                <w:sz w:val="22"/>
                <w:szCs w:val="22"/>
              </w:rPr>
              <w:t>③预算额度测算依据是否充分，是否按照标准编制；</w:t>
            </w:r>
            <w:r>
              <w:rPr>
                <w:rFonts w:ascii="宋体" w:eastAsia="宋体" w:hAnsi="宋体"/>
                <w:color w:val="000000"/>
                <w:kern w:val="0"/>
                <w:sz w:val="22"/>
                <w:szCs w:val="22"/>
              </w:rPr>
              <w:br/>
            </w:r>
            <w:r>
              <w:rPr>
                <w:rFonts w:ascii="宋体" w:eastAsia="宋体" w:hAnsi="宋体" w:cs="宋体" w:hint="eastAsia"/>
                <w:color w:val="000000"/>
                <w:kern w:val="0"/>
                <w:sz w:val="22"/>
                <w:szCs w:val="22"/>
              </w:rP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r>
      <w:tr w:rsidR="005D526C">
        <w:trPr>
          <w:gridAfter w:val="1"/>
          <w:wAfter w:w="11" w:type="dxa"/>
          <w:trHeight w:val="1706"/>
          <w:jc w:val="center"/>
        </w:trPr>
        <w:tc>
          <w:tcPr>
            <w:tcW w:w="763" w:type="dxa"/>
            <w:vMerge/>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p>
        </w:tc>
        <w:tc>
          <w:tcPr>
            <w:tcW w:w="1297" w:type="dxa"/>
            <w:vMerge/>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p>
        </w:tc>
        <w:tc>
          <w:tcPr>
            <w:tcW w:w="1411" w:type="dxa"/>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资金分配</w:t>
            </w:r>
          </w:p>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合理性</w:t>
            </w:r>
          </w:p>
        </w:tc>
        <w:tc>
          <w:tcPr>
            <w:tcW w:w="2789" w:type="dxa"/>
            <w:shd w:val="clear" w:color="auto" w:fill="FFFFFF"/>
            <w:vAlign w:val="center"/>
          </w:tcPr>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cBorders>
            <w:shd w:val="clear" w:color="auto" w:fill="FFFFFF"/>
            <w:vAlign w:val="center"/>
          </w:tcPr>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olor w:val="000000"/>
                <w:kern w:val="0"/>
                <w:sz w:val="22"/>
                <w:szCs w:val="22"/>
              </w:rPr>
              <w:br/>
            </w:r>
            <w:r>
              <w:rPr>
                <w:rFonts w:ascii="宋体" w:eastAsia="宋体" w:hAnsi="宋体" w:cs="宋体" w:hint="eastAsia"/>
                <w:color w:val="000000"/>
                <w:kern w:val="0"/>
                <w:sz w:val="22"/>
                <w:szCs w:val="22"/>
              </w:rPr>
              <w:t>①预算资金分配依据是否充分；</w:t>
            </w:r>
            <w:r>
              <w:rPr>
                <w:rFonts w:ascii="宋体" w:eastAsia="宋体" w:hAnsi="宋体"/>
                <w:color w:val="000000"/>
                <w:kern w:val="0"/>
                <w:sz w:val="22"/>
                <w:szCs w:val="22"/>
              </w:rPr>
              <w:br/>
            </w:r>
            <w:r>
              <w:rPr>
                <w:rFonts w:ascii="宋体" w:eastAsia="宋体" w:hAnsi="宋体" w:cs="宋体" w:hint="eastAsia"/>
                <w:color w:val="000000"/>
                <w:kern w:val="0"/>
                <w:sz w:val="22"/>
                <w:szCs w:val="22"/>
              </w:rP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r>
      <w:tr w:rsidR="005D526C">
        <w:trPr>
          <w:gridAfter w:val="1"/>
          <w:wAfter w:w="11" w:type="dxa"/>
          <w:trHeight w:val="1415"/>
          <w:jc w:val="center"/>
        </w:trPr>
        <w:tc>
          <w:tcPr>
            <w:tcW w:w="763" w:type="dxa"/>
            <w:vMerge w:val="restart"/>
            <w:shd w:val="clear" w:color="auto" w:fill="FFFFFF"/>
            <w:vAlign w:val="center"/>
          </w:tcPr>
          <w:p w:rsidR="005D526C" w:rsidRDefault="005D526C" w:rsidP="00255191">
            <w:pPr>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过程（</w:t>
            </w:r>
            <w:r>
              <w:rPr>
                <w:rFonts w:ascii="宋体" w:eastAsia="宋体" w:hAnsi="宋体" w:cs="宋体"/>
                <w:color w:val="000000"/>
                <w:kern w:val="0"/>
                <w:sz w:val="22"/>
                <w:szCs w:val="22"/>
              </w:rPr>
              <w:t>20</w:t>
            </w:r>
            <w:r>
              <w:rPr>
                <w:rFonts w:ascii="宋体" w:eastAsia="宋体" w:hAnsi="宋体" w:cs="宋体" w:hint="eastAsia"/>
                <w:color w:val="000000"/>
                <w:kern w:val="0"/>
                <w:sz w:val="22"/>
                <w:szCs w:val="22"/>
              </w:rPr>
              <w:t>分）</w:t>
            </w:r>
          </w:p>
        </w:tc>
        <w:tc>
          <w:tcPr>
            <w:tcW w:w="1297" w:type="dxa"/>
            <w:vMerge w:val="restart"/>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资金管理（</w:t>
            </w:r>
            <w:r>
              <w:rPr>
                <w:rFonts w:ascii="宋体" w:eastAsia="宋体" w:hAnsi="宋体" w:cs="宋体"/>
                <w:color w:val="000000"/>
                <w:kern w:val="0"/>
                <w:sz w:val="22"/>
                <w:szCs w:val="22"/>
              </w:rPr>
              <w:t>10</w:t>
            </w:r>
            <w:r>
              <w:rPr>
                <w:rFonts w:ascii="宋体" w:eastAsia="宋体" w:hAnsi="宋体" w:cs="宋体" w:hint="eastAsia"/>
                <w:color w:val="000000"/>
                <w:kern w:val="0"/>
                <w:sz w:val="22"/>
                <w:szCs w:val="22"/>
              </w:rPr>
              <w:t>）</w:t>
            </w:r>
          </w:p>
        </w:tc>
        <w:tc>
          <w:tcPr>
            <w:tcW w:w="1411" w:type="dxa"/>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资金到位率</w:t>
            </w:r>
          </w:p>
        </w:tc>
        <w:tc>
          <w:tcPr>
            <w:tcW w:w="2789" w:type="dxa"/>
            <w:shd w:val="clear" w:color="000000" w:fill="FFFFFF"/>
            <w:vAlign w:val="center"/>
          </w:tcPr>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1" w:type="dxa"/>
            <w:shd w:val="clear" w:color="000000" w:fill="FFFFFF"/>
            <w:vAlign w:val="center"/>
          </w:tcPr>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资金到位率</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（实际到位资金</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预算资金）×</w:t>
            </w:r>
            <w:r>
              <w:rPr>
                <w:rFonts w:ascii="宋体" w:eastAsia="宋体" w:hAnsi="宋体" w:cs="宋体"/>
                <w:color w:val="000000"/>
                <w:kern w:val="0"/>
                <w:sz w:val="22"/>
                <w:szCs w:val="22"/>
              </w:rPr>
              <w:t>100%</w:t>
            </w:r>
            <w:r>
              <w:rPr>
                <w:rFonts w:ascii="宋体" w:eastAsia="宋体" w:hAnsi="宋体" w:cs="宋体" w:hint="eastAsia"/>
                <w:color w:val="000000"/>
                <w:kern w:val="0"/>
                <w:sz w:val="22"/>
                <w:szCs w:val="22"/>
              </w:rPr>
              <w:t>。</w:t>
            </w:r>
          </w:p>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r>
      <w:tr w:rsidR="005D526C">
        <w:trPr>
          <w:gridAfter w:val="1"/>
          <w:wAfter w:w="11" w:type="dxa"/>
          <w:trHeight w:val="1320"/>
          <w:jc w:val="center"/>
        </w:trPr>
        <w:tc>
          <w:tcPr>
            <w:tcW w:w="763" w:type="dxa"/>
            <w:vMerge/>
            <w:shd w:val="clear" w:color="auto" w:fill="FFFFFF"/>
            <w:vAlign w:val="center"/>
          </w:tcPr>
          <w:p w:rsidR="005D526C" w:rsidRDefault="005D526C" w:rsidP="00255191">
            <w:pPr>
              <w:spacing w:line="240" w:lineRule="atLeast"/>
              <w:jc w:val="center"/>
              <w:rPr>
                <w:rFonts w:ascii="宋体" w:eastAsia="宋体" w:hAnsi="宋体"/>
                <w:color w:val="000000"/>
                <w:kern w:val="0"/>
                <w:sz w:val="22"/>
                <w:szCs w:val="22"/>
              </w:rPr>
            </w:pPr>
          </w:p>
        </w:tc>
        <w:tc>
          <w:tcPr>
            <w:tcW w:w="1297" w:type="dxa"/>
            <w:vMerge/>
            <w:shd w:val="clear" w:color="auto" w:fill="FFFFFF"/>
            <w:vAlign w:val="center"/>
          </w:tcPr>
          <w:p w:rsidR="005D526C" w:rsidRDefault="005D526C" w:rsidP="00255191">
            <w:pPr>
              <w:spacing w:line="240" w:lineRule="atLeast"/>
              <w:jc w:val="center"/>
              <w:rPr>
                <w:rFonts w:ascii="宋体" w:eastAsia="宋体" w:hAnsi="宋体"/>
                <w:color w:val="000000"/>
                <w:kern w:val="0"/>
                <w:sz w:val="22"/>
                <w:szCs w:val="22"/>
              </w:rPr>
            </w:pPr>
          </w:p>
        </w:tc>
        <w:tc>
          <w:tcPr>
            <w:tcW w:w="1411" w:type="dxa"/>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预算执行率</w:t>
            </w:r>
          </w:p>
        </w:tc>
        <w:tc>
          <w:tcPr>
            <w:tcW w:w="2789" w:type="dxa"/>
            <w:shd w:val="clear" w:color="auto" w:fill="FFFFFF"/>
            <w:vAlign w:val="center"/>
          </w:tcPr>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1" w:type="dxa"/>
            <w:shd w:val="clear" w:color="auto" w:fill="FFFFFF"/>
            <w:vAlign w:val="center"/>
          </w:tcPr>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预算执行率</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（实际支出资金</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实际到位资金）×</w:t>
            </w:r>
            <w:r>
              <w:rPr>
                <w:rFonts w:ascii="宋体" w:eastAsia="宋体" w:hAnsi="宋体" w:cs="宋体"/>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olor w:val="000000"/>
                <w:kern w:val="0"/>
                <w:sz w:val="22"/>
                <w:szCs w:val="22"/>
              </w:rPr>
              <w:br/>
            </w:r>
            <w:r>
              <w:rPr>
                <w:rFonts w:ascii="宋体" w:eastAsia="宋体" w:hAnsi="宋体" w:cs="宋体" w:hint="eastAsia"/>
                <w:color w:val="000000"/>
                <w:kern w:val="0"/>
                <w:sz w:val="22"/>
                <w:szCs w:val="22"/>
              </w:rP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r>
      <w:tr w:rsidR="005D526C">
        <w:trPr>
          <w:gridAfter w:val="2"/>
          <w:wAfter w:w="23" w:type="dxa"/>
          <w:trHeight w:val="2076"/>
          <w:jc w:val="center"/>
        </w:trPr>
        <w:tc>
          <w:tcPr>
            <w:tcW w:w="763" w:type="dxa"/>
            <w:vMerge w:val="restart"/>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 xml:space="preserve">　</w:t>
            </w:r>
          </w:p>
          <w:p w:rsidR="005D526C" w:rsidRDefault="005D526C" w:rsidP="00255191">
            <w:pPr>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过程（</w:t>
            </w:r>
            <w:r>
              <w:rPr>
                <w:rFonts w:ascii="宋体" w:eastAsia="宋体" w:hAnsi="宋体" w:cs="宋体"/>
                <w:color w:val="000000"/>
                <w:kern w:val="0"/>
                <w:sz w:val="22"/>
                <w:szCs w:val="22"/>
              </w:rPr>
              <w:t>20</w:t>
            </w:r>
            <w:r>
              <w:rPr>
                <w:rFonts w:ascii="宋体" w:eastAsia="宋体" w:hAnsi="宋体" w:cs="宋体" w:hint="eastAsia"/>
                <w:color w:val="000000"/>
                <w:kern w:val="0"/>
                <w:sz w:val="22"/>
                <w:szCs w:val="22"/>
              </w:rPr>
              <w:t xml:space="preserve">分）　</w:t>
            </w:r>
          </w:p>
        </w:tc>
        <w:tc>
          <w:tcPr>
            <w:tcW w:w="1297" w:type="dxa"/>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资金管理</w:t>
            </w:r>
          </w:p>
        </w:tc>
        <w:tc>
          <w:tcPr>
            <w:tcW w:w="1411" w:type="dxa"/>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资金使用</w:t>
            </w:r>
          </w:p>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合规性</w:t>
            </w:r>
          </w:p>
        </w:tc>
        <w:tc>
          <w:tcPr>
            <w:tcW w:w="2789" w:type="dxa"/>
            <w:shd w:val="clear" w:color="000000" w:fill="FFFFFF"/>
            <w:vAlign w:val="center"/>
          </w:tcPr>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cBorders>
            <w:shd w:val="clear" w:color="000000" w:fill="FFFFFF"/>
            <w:vAlign w:val="center"/>
          </w:tcPr>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olor w:val="000000"/>
                <w:kern w:val="0"/>
                <w:sz w:val="22"/>
                <w:szCs w:val="22"/>
              </w:rPr>
              <w:br/>
            </w:r>
            <w:r>
              <w:rPr>
                <w:rFonts w:ascii="宋体" w:eastAsia="宋体" w:hAnsi="宋体" w:cs="宋体" w:hint="eastAsia"/>
                <w:color w:val="000000"/>
                <w:kern w:val="0"/>
                <w:sz w:val="22"/>
                <w:szCs w:val="22"/>
              </w:rPr>
              <w:t>①是否符合国家财经法规和财务管理制度以及有关专项资金管理办法的规定；</w:t>
            </w:r>
            <w:r>
              <w:rPr>
                <w:rFonts w:ascii="宋体" w:eastAsia="宋体" w:hAnsi="宋体"/>
                <w:color w:val="000000"/>
                <w:kern w:val="0"/>
                <w:sz w:val="22"/>
                <w:szCs w:val="22"/>
              </w:rPr>
              <w:br/>
            </w:r>
            <w:r>
              <w:rPr>
                <w:rFonts w:ascii="宋体" w:eastAsia="宋体" w:hAnsi="宋体" w:cs="宋体" w:hint="eastAsia"/>
                <w:color w:val="000000"/>
                <w:kern w:val="0"/>
                <w:sz w:val="22"/>
                <w:szCs w:val="22"/>
              </w:rPr>
              <w:t>②资金的拨付是否有完整的审批程序和手续；</w:t>
            </w:r>
            <w:r>
              <w:rPr>
                <w:rFonts w:ascii="宋体" w:eastAsia="宋体" w:hAnsi="宋体"/>
                <w:color w:val="000000"/>
                <w:kern w:val="0"/>
                <w:sz w:val="22"/>
                <w:szCs w:val="22"/>
              </w:rPr>
              <w:br/>
            </w:r>
            <w:r>
              <w:rPr>
                <w:rFonts w:ascii="宋体" w:eastAsia="宋体" w:hAnsi="宋体" w:cs="宋体" w:hint="eastAsia"/>
                <w:color w:val="000000"/>
                <w:kern w:val="0"/>
                <w:sz w:val="22"/>
                <w:szCs w:val="22"/>
              </w:rPr>
              <w:t>③是否符合项目预算批复或合同规定的用途；</w:t>
            </w:r>
            <w:r>
              <w:rPr>
                <w:rFonts w:ascii="宋体" w:eastAsia="宋体" w:hAnsi="宋体"/>
                <w:color w:val="000000"/>
                <w:kern w:val="0"/>
                <w:sz w:val="22"/>
                <w:szCs w:val="22"/>
              </w:rPr>
              <w:br/>
            </w:r>
            <w:r>
              <w:rPr>
                <w:rFonts w:ascii="宋体" w:eastAsia="宋体" w:hAnsi="宋体" w:cs="宋体" w:hint="eastAsia"/>
                <w:color w:val="000000"/>
                <w:kern w:val="0"/>
                <w:sz w:val="22"/>
                <w:szCs w:val="22"/>
              </w:rPr>
              <w:t>④是否存在截留、挤占、挪用、虚列支出等情况。</w:t>
            </w:r>
          </w:p>
        </w:tc>
        <w:tc>
          <w:tcPr>
            <w:tcW w:w="829" w:type="dxa"/>
            <w:tcBorders>
              <w:top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10</w:t>
            </w:r>
          </w:p>
        </w:tc>
      </w:tr>
      <w:tr w:rsidR="005D526C">
        <w:trPr>
          <w:gridAfter w:val="2"/>
          <w:wAfter w:w="23" w:type="dxa"/>
          <w:trHeight w:val="1797"/>
          <w:jc w:val="center"/>
        </w:trPr>
        <w:tc>
          <w:tcPr>
            <w:tcW w:w="763" w:type="dxa"/>
            <w:vMerge/>
            <w:shd w:val="clear" w:color="auto" w:fill="FFFFFF"/>
            <w:vAlign w:val="center"/>
          </w:tcPr>
          <w:p w:rsidR="005D526C" w:rsidRDefault="005D526C" w:rsidP="00255191">
            <w:pPr>
              <w:spacing w:line="240" w:lineRule="atLeast"/>
              <w:jc w:val="center"/>
              <w:rPr>
                <w:rFonts w:ascii="宋体" w:eastAsia="宋体" w:hAnsi="宋体"/>
                <w:color w:val="000000"/>
                <w:kern w:val="0"/>
                <w:sz w:val="22"/>
                <w:szCs w:val="22"/>
              </w:rPr>
            </w:pPr>
          </w:p>
        </w:tc>
        <w:tc>
          <w:tcPr>
            <w:tcW w:w="1297" w:type="dxa"/>
            <w:vMerge w:val="restart"/>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组织实施（</w:t>
            </w:r>
            <w:r>
              <w:rPr>
                <w:rFonts w:ascii="宋体" w:eastAsia="宋体" w:hAnsi="宋体" w:cs="宋体"/>
                <w:color w:val="000000"/>
                <w:kern w:val="0"/>
                <w:sz w:val="22"/>
                <w:szCs w:val="22"/>
              </w:rPr>
              <w:t>10</w:t>
            </w:r>
            <w:r>
              <w:rPr>
                <w:rFonts w:ascii="宋体" w:eastAsia="宋体" w:hAnsi="宋体" w:cs="宋体" w:hint="eastAsia"/>
                <w:color w:val="000000"/>
                <w:kern w:val="0"/>
                <w:sz w:val="22"/>
                <w:szCs w:val="22"/>
              </w:rPr>
              <w:t>）</w:t>
            </w:r>
          </w:p>
          <w:p w:rsidR="005D526C" w:rsidRDefault="005D526C" w:rsidP="00255191">
            <w:pPr>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 xml:space="preserve">　</w:t>
            </w:r>
          </w:p>
        </w:tc>
        <w:tc>
          <w:tcPr>
            <w:tcW w:w="1411" w:type="dxa"/>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管理制度</w:t>
            </w:r>
          </w:p>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健全性</w:t>
            </w:r>
          </w:p>
        </w:tc>
        <w:tc>
          <w:tcPr>
            <w:tcW w:w="2789" w:type="dxa"/>
            <w:shd w:val="clear" w:color="000000" w:fill="FFFFFF"/>
            <w:vAlign w:val="center"/>
          </w:tcPr>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shd w:val="clear" w:color="000000" w:fill="FFFFFF"/>
            <w:vAlign w:val="center"/>
          </w:tcPr>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olor w:val="000000"/>
                <w:kern w:val="0"/>
                <w:sz w:val="22"/>
                <w:szCs w:val="22"/>
              </w:rPr>
              <w:br/>
            </w:r>
            <w:r>
              <w:rPr>
                <w:rFonts w:ascii="宋体" w:eastAsia="宋体" w:hAnsi="宋体" w:cs="宋体" w:hint="eastAsia"/>
                <w:color w:val="000000"/>
                <w:kern w:val="0"/>
                <w:sz w:val="22"/>
                <w:szCs w:val="22"/>
              </w:rPr>
              <w:t>①是否已制定或具有相应的财务和业务管理制度；</w:t>
            </w:r>
            <w:r>
              <w:rPr>
                <w:rFonts w:ascii="宋体" w:eastAsia="宋体" w:hAnsi="宋体"/>
                <w:color w:val="000000"/>
                <w:kern w:val="0"/>
                <w:sz w:val="22"/>
                <w:szCs w:val="22"/>
              </w:rPr>
              <w:br/>
            </w:r>
            <w:r>
              <w:rPr>
                <w:rFonts w:ascii="宋体" w:eastAsia="宋体" w:hAnsi="宋体" w:cs="宋体" w:hint="eastAsia"/>
                <w:color w:val="000000"/>
                <w:kern w:val="0"/>
                <w:sz w:val="22"/>
                <w:szCs w:val="22"/>
              </w:rPr>
              <w:t>②财务和业务管理制度是否合法、合规、完整。</w:t>
            </w:r>
          </w:p>
        </w:tc>
        <w:tc>
          <w:tcPr>
            <w:tcW w:w="829" w:type="dxa"/>
            <w:tcBorders>
              <w:top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r>
      <w:tr w:rsidR="005D526C">
        <w:trPr>
          <w:gridAfter w:val="2"/>
          <w:wAfter w:w="23" w:type="dxa"/>
          <w:trHeight w:val="1769"/>
          <w:jc w:val="center"/>
        </w:trPr>
        <w:tc>
          <w:tcPr>
            <w:tcW w:w="763" w:type="dxa"/>
            <w:vMerge/>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p>
        </w:tc>
        <w:tc>
          <w:tcPr>
            <w:tcW w:w="1297" w:type="dxa"/>
            <w:vMerge/>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p>
        </w:tc>
        <w:tc>
          <w:tcPr>
            <w:tcW w:w="1411" w:type="dxa"/>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制度执行</w:t>
            </w:r>
          </w:p>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有效性</w:t>
            </w:r>
          </w:p>
        </w:tc>
        <w:tc>
          <w:tcPr>
            <w:tcW w:w="2789" w:type="dxa"/>
            <w:shd w:val="clear" w:color="000000" w:fill="FFFFFF"/>
            <w:vAlign w:val="center"/>
          </w:tcPr>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1" w:type="dxa"/>
            <w:shd w:val="clear" w:color="000000" w:fill="FFFFFF"/>
            <w:vAlign w:val="center"/>
          </w:tcPr>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olor w:val="000000"/>
                <w:kern w:val="0"/>
                <w:sz w:val="22"/>
                <w:szCs w:val="22"/>
              </w:rPr>
              <w:br/>
            </w:r>
            <w:r>
              <w:rPr>
                <w:rFonts w:ascii="宋体" w:eastAsia="宋体" w:hAnsi="宋体" w:cs="宋体" w:hint="eastAsia"/>
                <w:color w:val="000000"/>
                <w:kern w:val="0"/>
                <w:sz w:val="22"/>
                <w:szCs w:val="22"/>
              </w:rPr>
              <w:t>①是否遵守相关法律法规和相关管理规定；</w:t>
            </w:r>
            <w:r>
              <w:rPr>
                <w:rFonts w:ascii="宋体" w:eastAsia="宋体" w:hAnsi="宋体"/>
                <w:color w:val="000000"/>
                <w:kern w:val="0"/>
                <w:sz w:val="22"/>
                <w:szCs w:val="22"/>
              </w:rPr>
              <w:br/>
            </w:r>
            <w:r>
              <w:rPr>
                <w:rFonts w:ascii="宋体" w:eastAsia="宋体" w:hAnsi="宋体" w:cs="宋体" w:hint="eastAsia"/>
                <w:color w:val="000000"/>
                <w:kern w:val="0"/>
                <w:sz w:val="22"/>
                <w:szCs w:val="22"/>
              </w:rPr>
              <w:t>②项目调整及支出调整手续是否完备；</w:t>
            </w:r>
            <w:r>
              <w:rPr>
                <w:rFonts w:ascii="宋体" w:eastAsia="宋体" w:hAnsi="宋体"/>
                <w:color w:val="000000"/>
                <w:kern w:val="0"/>
                <w:sz w:val="22"/>
                <w:szCs w:val="22"/>
              </w:rPr>
              <w:br/>
            </w:r>
            <w:r>
              <w:rPr>
                <w:rFonts w:ascii="宋体" w:eastAsia="宋体" w:hAnsi="宋体" w:cs="宋体" w:hint="eastAsia"/>
                <w:color w:val="000000"/>
                <w:kern w:val="0"/>
                <w:sz w:val="22"/>
                <w:szCs w:val="22"/>
              </w:rPr>
              <w:t>③项目合同书、验收报告、技术鉴定等资料是否齐全并及时归档；</w:t>
            </w:r>
            <w:r>
              <w:rPr>
                <w:rFonts w:ascii="宋体" w:eastAsia="宋体" w:hAnsi="宋体"/>
                <w:color w:val="000000"/>
                <w:kern w:val="0"/>
                <w:sz w:val="22"/>
                <w:szCs w:val="22"/>
              </w:rPr>
              <w:br/>
            </w:r>
            <w:r>
              <w:rPr>
                <w:rFonts w:ascii="宋体" w:eastAsia="宋体" w:hAnsi="宋体" w:cs="宋体" w:hint="eastAsia"/>
                <w:color w:val="000000"/>
                <w:kern w:val="0"/>
                <w:sz w:val="22"/>
                <w:szCs w:val="22"/>
              </w:rPr>
              <w:t>④项目实施的人员条件、场地设备、信息支撑等是否落实到位。</w:t>
            </w:r>
          </w:p>
        </w:tc>
        <w:tc>
          <w:tcPr>
            <w:tcW w:w="829" w:type="dxa"/>
            <w:tcBorders>
              <w:top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4</w:t>
            </w:r>
          </w:p>
        </w:tc>
      </w:tr>
      <w:tr w:rsidR="005D526C">
        <w:trPr>
          <w:gridAfter w:val="2"/>
          <w:wAfter w:w="23" w:type="dxa"/>
          <w:trHeight w:val="1917"/>
          <w:jc w:val="center"/>
        </w:trPr>
        <w:tc>
          <w:tcPr>
            <w:tcW w:w="763" w:type="dxa"/>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产出（</w:t>
            </w:r>
            <w:r>
              <w:rPr>
                <w:rFonts w:ascii="宋体" w:eastAsia="宋体" w:hAnsi="宋体" w:cs="宋体"/>
                <w:color w:val="000000"/>
                <w:kern w:val="0"/>
                <w:sz w:val="22"/>
                <w:szCs w:val="22"/>
              </w:rPr>
              <w:t>30</w:t>
            </w:r>
            <w:r>
              <w:rPr>
                <w:rFonts w:ascii="宋体" w:eastAsia="宋体" w:hAnsi="宋体" w:cs="宋体" w:hint="eastAsia"/>
                <w:color w:val="000000"/>
                <w:kern w:val="0"/>
                <w:sz w:val="22"/>
                <w:szCs w:val="22"/>
              </w:rPr>
              <w:t>分）</w:t>
            </w:r>
          </w:p>
        </w:tc>
        <w:tc>
          <w:tcPr>
            <w:tcW w:w="1297" w:type="dxa"/>
            <w:shd w:val="clear" w:color="auto" w:fill="FFFFFF"/>
            <w:vAlign w:val="center"/>
          </w:tcPr>
          <w:p w:rsidR="005D526C" w:rsidRDefault="005D526C" w:rsidP="0018238C">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产出数量（</w:t>
            </w:r>
            <w:r>
              <w:rPr>
                <w:rFonts w:ascii="宋体" w:eastAsia="宋体" w:hAnsi="宋体" w:cs="宋体"/>
                <w:color w:val="000000"/>
                <w:kern w:val="0"/>
                <w:sz w:val="22"/>
                <w:szCs w:val="22"/>
              </w:rPr>
              <w:t>10</w:t>
            </w:r>
            <w:r>
              <w:rPr>
                <w:rFonts w:ascii="宋体" w:eastAsia="宋体" w:hAnsi="宋体" w:cs="宋体" w:hint="eastAsia"/>
                <w:color w:val="000000"/>
                <w:kern w:val="0"/>
                <w:sz w:val="22"/>
                <w:szCs w:val="22"/>
              </w:rPr>
              <w:t>分）</w:t>
            </w:r>
          </w:p>
        </w:tc>
        <w:tc>
          <w:tcPr>
            <w:tcW w:w="1411" w:type="dxa"/>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实际完成率</w:t>
            </w:r>
          </w:p>
        </w:tc>
        <w:tc>
          <w:tcPr>
            <w:tcW w:w="2789" w:type="dxa"/>
            <w:shd w:val="clear" w:color="000000" w:fill="FFFFFF"/>
            <w:vAlign w:val="center"/>
          </w:tcPr>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1" w:type="dxa"/>
            <w:shd w:val="clear" w:color="000000" w:fill="FFFFFF"/>
            <w:vAlign w:val="center"/>
          </w:tcPr>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实际完成率</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（实际产出数</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计划产出数）×</w:t>
            </w:r>
            <w:r>
              <w:rPr>
                <w:rFonts w:ascii="宋体" w:eastAsia="宋体" w:hAnsi="宋体" w:cs="宋体"/>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olor w:val="000000"/>
                <w:kern w:val="0"/>
                <w:sz w:val="22"/>
                <w:szCs w:val="22"/>
              </w:rPr>
              <w:br/>
            </w:r>
            <w:r>
              <w:rPr>
                <w:rFonts w:ascii="宋体" w:eastAsia="宋体" w:hAnsi="宋体" w:cs="宋体" w:hint="eastAsia"/>
                <w:color w:val="000000"/>
                <w:kern w:val="0"/>
                <w:sz w:val="22"/>
                <w:szCs w:val="22"/>
              </w:rPr>
              <w:t>实际产出数：一定时期（本年度或项目期）内项目实际产出的产品或提供的服务数量。</w:t>
            </w:r>
            <w:r>
              <w:rPr>
                <w:rFonts w:ascii="宋体" w:eastAsia="宋体" w:hAnsi="宋体"/>
                <w:color w:val="000000"/>
                <w:kern w:val="0"/>
                <w:sz w:val="22"/>
                <w:szCs w:val="22"/>
              </w:rPr>
              <w:br/>
            </w:r>
            <w:r>
              <w:rPr>
                <w:rFonts w:ascii="宋体" w:eastAsia="宋体" w:hAnsi="宋体" w:cs="宋体" w:hint="eastAsia"/>
                <w:color w:val="000000"/>
                <w:kern w:val="0"/>
                <w:sz w:val="22"/>
                <w:szCs w:val="22"/>
              </w:rP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9</w:t>
            </w:r>
          </w:p>
        </w:tc>
      </w:tr>
      <w:tr w:rsidR="005D526C">
        <w:trPr>
          <w:trHeight w:val="1718"/>
          <w:jc w:val="center"/>
        </w:trPr>
        <w:tc>
          <w:tcPr>
            <w:tcW w:w="763" w:type="dxa"/>
            <w:vMerge w:val="restart"/>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产出（</w:t>
            </w:r>
            <w:r>
              <w:rPr>
                <w:rFonts w:ascii="宋体" w:eastAsia="宋体" w:hAnsi="宋体" w:cs="宋体"/>
                <w:color w:val="000000"/>
                <w:kern w:val="0"/>
                <w:sz w:val="22"/>
                <w:szCs w:val="22"/>
              </w:rPr>
              <w:t>30</w:t>
            </w:r>
            <w:r>
              <w:rPr>
                <w:rFonts w:ascii="宋体" w:eastAsia="宋体" w:hAnsi="宋体" w:cs="宋体" w:hint="eastAsia"/>
                <w:color w:val="000000"/>
                <w:kern w:val="0"/>
                <w:sz w:val="22"/>
                <w:szCs w:val="22"/>
              </w:rPr>
              <w:t>分）</w:t>
            </w:r>
          </w:p>
        </w:tc>
        <w:tc>
          <w:tcPr>
            <w:tcW w:w="1297" w:type="dxa"/>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产出质量（</w:t>
            </w:r>
            <w:r>
              <w:rPr>
                <w:rFonts w:ascii="宋体" w:eastAsia="宋体" w:hAnsi="宋体" w:cs="宋体"/>
                <w:color w:val="000000"/>
                <w:kern w:val="0"/>
                <w:sz w:val="22"/>
                <w:szCs w:val="22"/>
              </w:rPr>
              <w:t>10</w:t>
            </w:r>
            <w:r>
              <w:rPr>
                <w:rFonts w:ascii="宋体" w:eastAsia="宋体" w:hAnsi="宋体" w:cs="宋体" w:hint="eastAsia"/>
                <w:color w:val="000000"/>
                <w:kern w:val="0"/>
                <w:sz w:val="22"/>
                <w:szCs w:val="22"/>
              </w:rPr>
              <w:t>分）</w:t>
            </w:r>
          </w:p>
        </w:tc>
        <w:tc>
          <w:tcPr>
            <w:tcW w:w="1411" w:type="dxa"/>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质量达标率</w:t>
            </w:r>
          </w:p>
        </w:tc>
        <w:tc>
          <w:tcPr>
            <w:tcW w:w="2789" w:type="dxa"/>
            <w:shd w:val="clear" w:color="000000" w:fill="FFFFFF"/>
            <w:vAlign w:val="center"/>
          </w:tcPr>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cBorders>
            <w:shd w:val="clear" w:color="000000" w:fill="FFFFFF"/>
            <w:vAlign w:val="center"/>
          </w:tcPr>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质量达标率</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（质量达标产出数</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实际产出数）×</w:t>
            </w:r>
            <w:r>
              <w:rPr>
                <w:rFonts w:ascii="宋体" w:eastAsia="宋体" w:hAnsi="宋体" w:cs="宋体"/>
                <w:color w:val="000000"/>
                <w:kern w:val="0"/>
                <w:sz w:val="22"/>
                <w:szCs w:val="22"/>
              </w:rPr>
              <w:t>100%</w:t>
            </w:r>
            <w:r>
              <w:rPr>
                <w:rFonts w:ascii="宋体" w:eastAsia="宋体" w:hAnsi="宋体" w:cs="宋体" w:hint="eastAsia"/>
                <w:color w:val="000000"/>
                <w:kern w:val="0"/>
                <w:sz w:val="22"/>
                <w:szCs w:val="22"/>
              </w:rPr>
              <w:t>。</w:t>
            </w:r>
          </w:p>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10</w:t>
            </w:r>
          </w:p>
        </w:tc>
      </w:tr>
      <w:tr w:rsidR="005D526C">
        <w:trPr>
          <w:trHeight w:val="1506"/>
          <w:jc w:val="center"/>
        </w:trPr>
        <w:tc>
          <w:tcPr>
            <w:tcW w:w="763" w:type="dxa"/>
            <w:vMerge/>
            <w:shd w:val="clear" w:color="auto" w:fill="FFFFFF"/>
            <w:vAlign w:val="center"/>
          </w:tcPr>
          <w:p w:rsidR="005D526C" w:rsidRDefault="005D526C" w:rsidP="00255191">
            <w:pPr>
              <w:spacing w:line="240" w:lineRule="atLeast"/>
              <w:jc w:val="center"/>
              <w:rPr>
                <w:rFonts w:ascii="宋体" w:eastAsia="宋体" w:hAnsi="宋体"/>
                <w:color w:val="000000"/>
                <w:kern w:val="0"/>
                <w:sz w:val="22"/>
                <w:szCs w:val="22"/>
              </w:rPr>
            </w:pPr>
          </w:p>
        </w:tc>
        <w:tc>
          <w:tcPr>
            <w:tcW w:w="1297" w:type="dxa"/>
            <w:shd w:val="clear" w:color="auto" w:fill="FFFFFF"/>
            <w:vAlign w:val="center"/>
          </w:tcPr>
          <w:p w:rsidR="005D526C" w:rsidRDefault="005D526C" w:rsidP="00255191">
            <w:pPr>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产出时效（</w:t>
            </w:r>
            <w:r>
              <w:rPr>
                <w:rFonts w:ascii="宋体" w:eastAsia="宋体" w:hAnsi="宋体" w:cs="宋体"/>
                <w:color w:val="000000"/>
                <w:kern w:val="0"/>
                <w:sz w:val="22"/>
                <w:szCs w:val="22"/>
              </w:rPr>
              <w:t>5</w:t>
            </w:r>
            <w:r>
              <w:rPr>
                <w:rFonts w:ascii="宋体" w:eastAsia="宋体" w:hAnsi="宋体" w:cs="宋体" w:hint="eastAsia"/>
                <w:color w:val="000000"/>
                <w:kern w:val="0"/>
                <w:sz w:val="22"/>
                <w:szCs w:val="22"/>
              </w:rPr>
              <w:t>分）</w:t>
            </w:r>
          </w:p>
        </w:tc>
        <w:tc>
          <w:tcPr>
            <w:tcW w:w="1411" w:type="dxa"/>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完成及时性</w:t>
            </w:r>
          </w:p>
        </w:tc>
        <w:tc>
          <w:tcPr>
            <w:tcW w:w="2789" w:type="dxa"/>
            <w:shd w:val="clear" w:color="000000" w:fill="FFFFFF"/>
            <w:vAlign w:val="center"/>
          </w:tcPr>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1" w:type="dxa"/>
            <w:shd w:val="clear" w:color="000000" w:fill="FFFFFF"/>
            <w:vAlign w:val="center"/>
          </w:tcPr>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olor w:val="000000"/>
                <w:kern w:val="0"/>
                <w:sz w:val="22"/>
                <w:szCs w:val="22"/>
              </w:rPr>
              <w:br/>
            </w:r>
            <w:r>
              <w:rPr>
                <w:rFonts w:ascii="宋体" w:eastAsia="宋体" w:hAnsi="宋体" w:cs="宋体" w:hint="eastAsia"/>
                <w:color w:val="000000"/>
                <w:kern w:val="0"/>
                <w:sz w:val="22"/>
                <w:szCs w:val="22"/>
              </w:rP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r>
      <w:tr w:rsidR="005D526C">
        <w:trPr>
          <w:trHeight w:val="2076"/>
          <w:jc w:val="center"/>
        </w:trPr>
        <w:tc>
          <w:tcPr>
            <w:tcW w:w="763" w:type="dxa"/>
            <w:vMerge/>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p>
        </w:tc>
        <w:tc>
          <w:tcPr>
            <w:tcW w:w="1297" w:type="dxa"/>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产出成本（</w:t>
            </w:r>
            <w:r>
              <w:rPr>
                <w:rFonts w:ascii="宋体" w:eastAsia="宋体" w:hAnsi="宋体" w:cs="宋体"/>
                <w:color w:val="000000"/>
                <w:kern w:val="0"/>
                <w:sz w:val="22"/>
                <w:szCs w:val="22"/>
              </w:rPr>
              <w:t>5</w:t>
            </w:r>
            <w:r>
              <w:rPr>
                <w:rFonts w:ascii="宋体" w:eastAsia="宋体" w:hAnsi="宋体" w:cs="宋体" w:hint="eastAsia"/>
                <w:color w:val="000000"/>
                <w:kern w:val="0"/>
                <w:sz w:val="22"/>
                <w:szCs w:val="22"/>
              </w:rPr>
              <w:t>分）</w:t>
            </w:r>
          </w:p>
        </w:tc>
        <w:tc>
          <w:tcPr>
            <w:tcW w:w="1411" w:type="dxa"/>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成本节约率</w:t>
            </w:r>
          </w:p>
        </w:tc>
        <w:tc>
          <w:tcPr>
            <w:tcW w:w="2789" w:type="dxa"/>
            <w:shd w:val="clear" w:color="000000" w:fill="FFFFFF"/>
            <w:vAlign w:val="center"/>
          </w:tcPr>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41" w:type="dxa"/>
            <w:shd w:val="clear" w:color="000000" w:fill="FFFFFF"/>
            <w:vAlign w:val="center"/>
          </w:tcPr>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olor w:val="000000"/>
                <w:kern w:val="0"/>
                <w:sz w:val="22"/>
                <w:szCs w:val="22"/>
              </w:rPr>
              <w:br/>
            </w:r>
            <w:r>
              <w:rPr>
                <w:rFonts w:ascii="宋体" w:eastAsia="宋体" w:hAnsi="宋体" w:cs="宋体" w:hint="eastAsia"/>
                <w:color w:val="000000"/>
                <w:kern w:val="0"/>
                <w:sz w:val="22"/>
                <w:szCs w:val="22"/>
              </w:rPr>
              <w:t>成本节约率</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（计划成本</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实际成本）</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计划成本</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w:t>
            </w:r>
            <w:r>
              <w:rPr>
                <w:rFonts w:ascii="宋体" w:eastAsia="宋体" w:hAnsi="宋体" w:cs="宋体"/>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olor w:val="000000"/>
                <w:kern w:val="0"/>
                <w:sz w:val="22"/>
                <w:szCs w:val="22"/>
              </w:rPr>
              <w:br/>
            </w:r>
            <w:r>
              <w:rPr>
                <w:rFonts w:ascii="宋体" w:eastAsia="宋体" w:hAnsi="宋体" w:cs="宋体" w:hint="eastAsia"/>
                <w:color w:val="000000"/>
                <w:kern w:val="0"/>
                <w:sz w:val="22"/>
                <w:szCs w:val="22"/>
              </w:rPr>
              <w:t>实际成本：项目实施单位如期、保质、保量完成既定工作目标实际所耗费的支出。</w:t>
            </w:r>
            <w:r>
              <w:rPr>
                <w:rFonts w:ascii="宋体" w:eastAsia="宋体" w:hAnsi="宋体"/>
                <w:color w:val="000000"/>
                <w:kern w:val="0"/>
                <w:sz w:val="22"/>
                <w:szCs w:val="22"/>
              </w:rPr>
              <w:br/>
            </w:r>
            <w:r>
              <w:rPr>
                <w:rFonts w:ascii="宋体" w:eastAsia="宋体" w:hAnsi="宋体" w:cs="宋体" w:hint="eastAsia"/>
                <w:color w:val="000000"/>
                <w:kern w:val="0"/>
                <w:sz w:val="22"/>
                <w:szCs w:val="22"/>
              </w:rP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bookmarkStart w:id="0" w:name="_GoBack"/>
        <w:bookmarkEnd w:id="0"/>
      </w:tr>
      <w:tr w:rsidR="005D526C">
        <w:trPr>
          <w:trHeight w:val="889"/>
          <w:jc w:val="center"/>
        </w:trPr>
        <w:tc>
          <w:tcPr>
            <w:tcW w:w="763" w:type="dxa"/>
            <w:vMerge w:val="restart"/>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效益（</w:t>
            </w:r>
            <w:r>
              <w:rPr>
                <w:rFonts w:ascii="宋体" w:eastAsia="宋体" w:hAnsi="宋体" w:cs="宋体"/>
                <w:color w:val="000000"/>
                <w:kern w:val="0"/>
                <w:sz w:val="22"/>
                <w:szCs w:val="22"/>
              </w:rPr>
              <w:t>30</w:t>
            </w:r>
            <w:r>
              <w:rPr>
                <w:rFonts w:ascii="宋体" w:eastAsia="宋体" w:hAnsi="宋体" w:cs="宋体" w:hint="eastAsia"/>
                <w:color w:val="000000"/>
                <w:kern w:val="0"/>
                <w:sz w:val="22"/>
                <w:szCs w:val="22"/>
              </w:rPr>
              <w:t xml:space="preserve">分）　</w:t>
            </w:r>
          </w:p>
        </w:tc>
        <w:tc>
          <w:tcPr>
            <w:tcW w:w="1297" w:type="dxa"/>
            <w:vMerge w:val="restart"/>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项目效益（</w:t>
            </w:r>
            <w:r>
              <w:rPr>
                <w:rFonts w:ascii="宋体" w:eastAsia="宋体" w:hAnsi="宋体" w:cs="宋体"/>
                <w:color w:val="000000"/>
                <w:kern w:val="0"/>
                <w:sz w:val="22"/>
                <w:szCs w:val="22"/>
              </w:rPr>
              <w:t>30</w:t>
            </w:r>
            <w:r>
              <w:rPr>
                <w:rFonts w:ascii="宋体" w:eastAsia="宋体" w:hAnsi="宋体" w:cs="宋体" w:hint="eastAsia"/>
                <w:color w:val="000000"/>
                <w:kern w:val="0"/>
                <w:sz w:val="22"/>
                <w:szCs w:val="22"/>
              </w:rPr>
              <w:t xml:space="preserve">分）　</w:t>
            </w:r>
          </w:p>
        </w:tc>
        <w:tc>
          <w:tcPr>
            <w:tcW w:w="1411" w:type="dxa"/>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实施效益</w:t>
            </w:r>
          </w:p>
        </w:tc>
        <w:tc>
          <w:tcPr>
            <w:tcW w:w="2789" w:type="dxa"/>
            <w:shd w:val="clear" w:color="auto" w:fill="FFFFFF"/>
            <w:vAlign w:val="center"/>
          </w:tcPr>
          <w:p w:rsidR="005D526C" w:rsidRDefault="005D526C" w:rsidP="00255191">
            <w:pPr>
              <w:widowControl/>
              <w:spacing w:line="240" w:lineRule="atLeast"/>
              <w:jc w:val="left"/>
              <w:rPr>
                <w:rFonts w:ascii="宋体" w:eastAsia="宋体" w:hAnsi="宋体"/>
                <w:color w:val="000000"/>
                <w:kern w:val="0"/>
                <w:sz w:val="22"/>
                <w:szCs w:val="22"/>
              </w:rPr>
            </w:pPr>
            <w:r>
              <w:rPr>
                <w:rFonts w:ascii="宋体" w:eastAsia="宋体" w:hAnsi="宋体" w:cs="宋体" w:hint="eastAsia"/>
                <w:color w:val="000000"/>
                <w:kern w:val="0"/>
                <w:sz w:val="22"/>
                <w:szCs w:val="22"/>
              </w:rPr>
              <w:t>项目实施所产生的效益。</w:t>
            </w:r>
          </w:p>
        </w:tc>
        <w:tc>
          <w:tcPr>
            <w:tcW w:w="7341" w:type="dxa"/>
            <w:shd w:val="clear" w:color="auto" w:fill="FFFFFF"/>
            <w:vAlign w:val="center"/>
          </w:tcPr>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20</w:t>
            </w:r>
          </w:p>
        </w:tc>
        <w:tc>
          <w:tcPr>
            <w:tcW w:w="922" w:type="dxa"/>
            <w:gridSpan w:val="3"/>
            <w:tcBorders>
              <w:top w:val="single" w:sz="4" w:space="0" w:color="auto"/>
              <w:left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20</w:t>
            </w:r>
          </w:p>
        </w:tc>
      </w:tr>
      <w:tr w:rsidR="005D526C">
        <w:trPr>
          <w:trHeight w:val="1137"/>
          <w:jc w:val="center"/>
        </w:trPr>
        <w:tc>
          <w:tcPr>
            <w:tcW w:w="763" w:type="dxa"/>
            <w:vMerge/>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p>
        </w:tc>
        <w:tc>
          <w:tcPr>
            <w:tcW w:w="1297" w:type="dxa"/>
            <w:vMerge/>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p>
        </w:tc>
        <w:tc>
          <w:tcPr>
            <w:tcW w:w="1411" w:type="dxa"/>
            <w:shd w:val="clear" w:color="auto" w:fill="FFFFFF"/>
            <w:vAlign w:val="center"/>
          </w:tcPr>
          <w:p w:rsidR="005D526C" w:rsidRDefault="005D526C" w:rsidP="00255191">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满意度</w:t>
            </w:r>
          </w:p>
        </w:tc>
        <w:tc>
          <w:tcPr>
            <w:tcW w:w="2789" w:type="dxa"/>
            <w:shd w:val="clear" w:color="000000" w:fill="FFFFFF"/>
            <w:vAlign w:val="center"/>
          </w:tcPr>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1" w:type="dxa"/>
            <w:shd w:val="clear" w:color="000000" w:fill="FFFFFF"/>
            <w:vAlign w:val="center"/>
          </w:tcPr>
          <w:p w:rsidR="005D526C" w:rsidRDefault="005D526C" w:rsidP="00255191">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tcPr>
          <w:p w:rsidR="005D526C" w:rsidRDefault="005D526C"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10</w:t>
            </w:r>
          </w:p>
        </w:tc>
      </w:tr>
    </w:tbl>
    <w:p w:rsidR="005D526C" w:rsidRDefault="005D526C" w:rsidP="00CC10B5">
      <w:pPr>
        <w:spacing w:line="600" w:lineRule="exact"/>
        <w:rPr>
          <w:rFonts w:ascii="仿宋_GB2312"/>
          <w:sz w:val="32"/>
          <w:szCs w:val="32"/>
        </w:rPr>
        <w:sectPr w:rsidR="005D526C">
          <w:pgSz w:w="16838" w:h="11906" w:orient="landscape"/>
          <w:pgMar w:top="1531" w:right="1928" w:bottom="1531" w:left="1701" w:header="737" w:footer="851" w:gutter="0"/>
          <w:cols w:space="720"/>
          <w:docGrid w:type="lines" w:linePitch="408"/>
        </w:sectPr>
      </w:pPr>
    </w:p>
    <w:p w:rsidR="005D526C" w:rsidRPr="00CC10B5" w:rsidRDefault="005D526C"/>
    <w:sectPr w:rsidR="005D526C" w:rsidRPr="00CC10B5" w:rsidSect="00FB45E1">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4D2E" w:rsidRDefault="00D34D2E" w:rsidP="00CC10B5">
      <w:r>
        <w:separator/>
      </w:r>
    </w:p>
  </w:endnote>
  <w:endnote w:type="continuationSeparator" w:id="0">
    <w:p w:rsidR="00D34D2E" w:rsidRDefault="00D34D2E" w:rsidP="00CC10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w..">
    <w:altName w:val="宋体"/>
    <w:panose1 w:val="00000000000000000000"/>
    <w:charset w:val="86"/>
    <w:family w:val="roman"/>
    <w:notTrueType/>
    <w:pitch w:val="default"/>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方正仿宋_GBK">
    <w:altName w:val="hakuyoxingshu7000"/>
    <w:panose1 w:val="00000000000000000000"/>
    <w:charset w:val="86"/>
    <w:family w:val="script"/>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26C" w:rsidRDefault="00A916A1">
    <w:pPr>
      <w:pStyle w:val="a4"/>
      <w:jc w:val="center"/>
      <w:rPr>
        <w:rFonts w:cs="Times New Roman"/>
      </w:rPr>
    </w:pPr>
    <w:fldSimple w:instr=" PAGE   \* MERGEFORMAT ">
      <w:r w:rsidR="00014556" w:rsidRPr="00014556">
        <w:rPr>
          <w:noProof/>
          <w:lang w:val="zh-CN"/>
        </w:rPr>
        <w:t>4</w:t>
      </w:r>
    </w:fldSimple>
  </w:p>
  <w:p w:rsidR="005D526C" w:rsidRDefault="005D526C">
    <w:pPr>
      <w:pStyle w:val="a4"/>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4D2E" w:rsidRDefault="00D34D2E" w:rsidP="00CC10B5">
      <w:r>
        <w:separator/>
      </w:r>
    </w:p>
  </w:footnote>
  <w:footnote w:type="continuationSeparator" w:id="0">
    <w:p w:rsidR="00D34D2E" w:rsidRDefault="00D34D2E" w:rsidP="00CC10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04E20D0"/>
    <w:multiLevelType w:val="singleLevel"/>
    <w:tmpl w:val="A04E20D0"/>
    <w:lvl w:ilvl="0">
      <w:start w:val="2"/>
      <w:numFmt w:val="decimal"/>
      <w:suff w:val="nothing"/>
      <w:lvlText w:val="（%1）"/>
      <w:lvlJc w:val="left"/>
    </w:lvl>
  </w:abstractNum>
  <w:abstractNum w:abstractNumId="1">
    <w:nsid w:val="A21D4563"/>
    <w:multiLevelType w:val="singleLevel"/>
    <w:tmpl w:val="A21D4563"/>
    <w:lvl w:ilvl="0">
      <w:start w:val="1"/>
      <w:numFmt w:val="decimal"/>
      <w:suff w:val="nothing"/>
      <w:lvlText w:val="%1、"/>
      <w:lvlJc w:val="left"/>
    </w:lvl>
  </w:abstractNum>
  <w:abstractNum w:abstractNumId="2">
    <w:nsid w:val="F2116444"/>
    <w:multiLevelType w:val="singleLevel"/>
    <w:tmpl w:val="F2116444"/>
    <w:lvl w:ilvl="0">
      <w:start w:val="2"/>
      <w:numFmt w:val="decimal"/>
      <w:suff w:val="nothing"/>
      <w:lvlText w:val="%1、"/>
      <w:lvlJc w:val="left"/>
      <w:pPr>
        <w:ind w:left="1050"/>
      </w:pPr>
    </w:lvl>
  </w:abstractNum>
  <w:abstractNum w:abstractNumId="3">
    <w:nsid w:val="1183115B"/>
    <w:multiLevelType w:val="hybridMultilevel"/>
    <w:tmpl w:val="D70C860E"/>
    <w:lvl w:ilvl="0" w:tplc="63EA8FC4">
      <w:start w:val="1"/>
      <w:numFmt w:val="decimal"/>
      <w:lvlText w:val="%1、"/>
      <w:lvlJc w:val="left"/>
      <w:pPr>
        <w:ind w:left="1755" w:hanging="720"/>
      </w:pPr>
      <w:rPr>
        <w:rFonts w:hint="default"/>
      </w:rPr>
    </w:lvl>
    <w:lvl w:ilvl="1" w:tplc="04090019">
      <w:start w:val="1"/>
      <w:numFmt w:val="lowerLetter"/>
      <w:lvlText w:val="%2)"/>
      <w:lvlJc w:val="left"/>
      <w:pPr>
        <w:ind w:left="1875" w:hanging="420"/>
      </w:pPr>
    </w:lvl>
    <w:lvl w:ilvl="2" w:tplc="0409001B">
      <w:start w:val="1"/>
      <w:numFmt w:val="lowerRoman"/>
      <w:lvlText w:val="%3."/>
      <w:lvlJc w:val="right"/>
      <w:pPr>
        <w:ind w:left="2295" w:hanging="420"/>
      </w:pPr>
    </w:lvl>
    <w:lvl w:ilvl="3" w:tplc="0409000F">
      <w:start w:val="1"/>
      <w:numFmt w:val="decimal"/>
      <w:lvlText w:val="%4."/>
      <w:lvlJc w:val="left"/>
      <w:pPr>
        <w:ind w:left="2715" w:hanging="420"/>
      </w:pPr>
    </w:lvl>
    <w:lvl w:ilvl="4" w:tplc="04090019">
      <w:start w:val="1"/>
      <w:numFmt w:val="lowerLetter"/>
      <w:lvlText w:val="%5)"/>
      <w:lvlJc w:val="left"/>
      <w:pPr>
        <w:ind w:left="3135" w:hanging="420"/>
      </w:pPr>
    </w:lvl>
    <w:lvl w:ilvl="5" w:tplc="0409001B">
      <w:start w:val="1"/>
      <w:numFmt w:val="lowerRoman"/>
      <w:lvlText w:val="%6."/>
      <w:lvlJc w:val="right"/>
      <w:pPr>
        <w:ind w:left="3555" w:hanging="420"/>
      </w:pPr>
    </w:lvl>
    <w:lvl w:ilvl="6" w:tplc="0409000F">
      <w:start w:val="1"/>
      <w:numFmt w:val="decimal"/>
      <w:lvlText w:val="%7."/>
      <w:lvlJc w:val="left"/>
      <w:pPr>
        <w:ind w:left="3975" w:hanging="420"/>
      </w:pPr>
    </w:lvl>
    <w:lvl w:ilvl="7" w:tplc="04090019">
      <w:start w:val="1"/>
      <w:numFmt w:val="lowerLetter"/>
      <w:lvlText w:val="%8)"/>
      <w:lvlJc w:val="left"/>
      <w:pPr>
        <w:ind w:left="4395" w:hanging="420"/>
      </w:pPr>
    </w:lvl>
    <w:lvl w:ilvl="8" w:tplc="0409001B">
      <w:start w:val="1"/>
      <w:numFmt w:val="lowerRoman"/>
      <w:lvlText w:val="%9."/>
      <w:lvlJc w:val="right"/>
      <w:pPr>
        <w:ind w:left="4815" w:hanging="420"/>
      </w:pPr>
    </w:lvl>
  </w:abstractNum>
  <w:abstractNum w:abstractNumId="4">
    <w:nsid w:val="41199EE3"/>
    <w:multiLevelType w:val="singleLevel"/>
    <w:tmpl w:val="41199EE3"/>
    <w:lvl w:ilvl="0">
      <w:start w:val="2"/>
      <w:numFmt w:val="chineseCounting"/>
      <w:suff w:val="nothing"/>
      <w:lvlText w:val="（%1）"/>
      <w:lvlJc w:val="left"/>
      <w:rPr>
        <w:rFonts w:hint="eastAsia"/>
      </w:rPr>
    </w:lvl>
  </w:abstractNum>
  <w:abstractNum w:abstractNumId="5">
    <w:nsid w:val="5248631E"/>
    <w:multiLevelType w:val="singleLevel"/>
    <w:tmpl w:val="5248631E"/>
    <w:lvl w:ilvl="0">
      <w:start w:val="1"/>
      <w:numFmt w:val="decimal"/>
      <w:suff w:val="nothing"/>
      <w:lvlText w:val="%1、"/>
      <w:lvlJc w:val="left"/>
    </w:lvl>
  </w:abstractNum>
  <w:num w:numId="1">
    <w:abstractNumId w:val="4"/>
  </w:num>
  <w:num w:numId="2">
    <w:abstractNumId w:val="2"/>
  </w:num>
  <w:num w:numId="3">
    <w:abstractNumId w:val="0"/>
  </w:num>
  <w:num w:numId="4">
    <w:abstractNumId w:val="5"/>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bordersDoNotSurroundHeader/>
  <w:bordersDoNotSurroundFooter/>
  <w:proofState w:spelling="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10B5"/>
    <w:rsid w:val="00014556"/>
    <w:rsid w:val="00033C4C"/>
    <w:rsid w:val="000632DA"/>
    <w:rsid w:val="00097CC2"/>
    <w:rsid w:val="000B18AD"/>
    <w:rsid w:val="00163F63"/>
    <w:rsid w:val="0018238C"/>
    <w:rsid w:val="00186710"/>
    <w:rsid w:val="00187D72"/>
    <w:rsid w:val="001E1AB7"/>
    <w:rsid w:val="00202AD1"/>
    <w:rsid w:val="00251A9F"/>
    <w:rsid w:val="00255191"/>
    <w:rsid w:val="002D5877"/>
    <w:rsid w:val="00373B18"/>
    <w:rsid w:val="004257AB"/>
    <w:rsid w:val="004D6E61"/>
    <w:rsid w:val="00500750"/>
    <w:rsid w:val="00524192"/>
    <w:rsid w:val="005622A8"/>
    <w:rsid w:val="005858F5"/>
    <w:rsid w:val="00585FA2"/>
    <w:rsid w:val="005D526C"/>
    <w:rsid w:val="00695005"/>
    <w:rsid w:val="00703C7C"/>
    <w:rsid w:val="007910E1"/>
    <w:rsid w:val="00800E1C"/>
    <w:rsid w:val="00877ACE"/>
    <w:rsid w:val="008E7B14"/>
    <w:rsid w:val="00A77C8A"/>
    <w:rsid w:val="00A916A1"/>
    <w:rsid w:val="00B04BD9"/>
    <w:rsid w:val="00C107BF"/>
    <w:rsid w:val="00C460D9"/>
    <w:rsid w:val="00C470BD"/>
    <w:rsid w:val="00CC10B5"/>
    <w:rsid w:val="00D043E9"/>
    <w:rsid w:val="00D34D2E"/>
    <w:rsid w:val="00DA3C59"/>
    <w:rsid w:val="00DF3AAA"/>
    <w:rsid w:val="00E3510B"/>
    <w:rsid w:val="00EA03A9"/>
    <w:rsid w:val="00ED61D9"/>
    <w:rsid w:val="00F26A36"/>
    <w:rsid w:val="00FA49EB"/>
    <w:rsid w:val="00FB45E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0B5"/>
    <w:pPr>
      <w:widowControl w:val="0"/>
      <w:jc w:val="both"/>
    </w:pPr>
    <w:rPr>
      <w:rFonts w:ascii="Times New Roman" w:eastAsia="仿宋_GB2312" w:hAnsi="Times New Roman"/>
      <w:kern w:val="2"/>
      <w:sz w:val="30"/>
      <w:szCs w:val="30"/>
    </w:rPr>
  </w:style>
  <w:style w:type="paragraph" w:styleId="2">
    <w:name w:val="heading 2"/>
    <w:basedOn w:val="a"/>
    <w:next w:val="a"/>
    <w:link w:val="2Char"/>
    <w:uiPriority w:val="99"/>
    <w:qFormat/>
    <w:rsid w:val="00CC10B5"/>
    <w:pPr>
      <w:keepNext/>
      <w:keepLines/>
      <w:spacing w:before="260" w:after="260" w:line="413"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9"/>
    <w:locked/>
    <w:rsid w:val="00CC10B5"/>
    <w:rPr>
      <w:rFonts w:ascii="Arial" w:eastAsia="黑体" w:hAnsi="Arial" w:cs="Arial"/>
      <w:b/>
      <w:bCs/>
      <w:sz w:val="24"/>
      <w:szCs w:val="24"/>
    </w:rPr>
  </w:style>
  <w:style w:type="paragraph" w:styleId="a3">
    <w:name w:val="header"/>
    <w:basedOn w:val="a"/>
    <w:link w:val="Char"/>
    <w:uiPriority w:val="99"/>
    <w:rsid w:val="00CC10B5"/>
    <w:pPr>
      <w:pBdr>
        <w:bottom w:val="single" w:sz="6" w:space="1" w:color="auto"/>
      </w:pBdr>
      <w:tabs>
        <w:tab w:val="center" w:pos="4153"/>
        <w:tab w:val="right" w:pos="8306"/>
      </w:tabs>
      <w:snapToGrid w:val="0"/>
      <w:jc w:val="center"/>
    </w:pPr>
    <w:rPr>
      <w:rFonts w:ascii="Calibri" w:eastAsia="宋体" w:hAnsi="Calibri" w:cs="Calibri"/>
      <w:sz w:val="18"/>
      <w:szCs w:val="18"/>
    </w:rPr>
  </w:style>
  <w:style w:type="character" w:customStyle="1" w:styleId="Char">
    <w:name w:val="页眉 Char"/>
    <w:basedOn w:val="a0"/>
    <w:link w:val="a3"/>
    <w:uiPriority w:val="99"/>
    <w:locked/>
    <w:rsid w:val="00CC10B5"/>
    <w:rPr>
      <w:sz w:val="18"/>
      <w:szCs w:val="18"/>
    </w:rPr>
  </w:style>
  <w:style w:type="paragraph" w:styleId="a4">
    <w:name w:val="footer"/>
    <w:basedOn w:val="a"/>
    <w:link w:val="Char0"/>
    <w:uiPriority w:val="99"/>
    <w:rsid w:val="00CC10B5"/>
    <w:pPr>
      <w:tabs>
        <w:tab w:val="center" w:pos="4153"/>
        <w:tab w:val="right" w:pos="8306"/>
      </w:tabs>
      <w:snapToGrid w:val="0"/>
      <w:jc w:val="left"/>
    </w:pPr>
    <w:rPr>
      <w:rFonts w:ascii="Calibri" w:eastAsia="宋体" w:hAnsi="Calibri" w:cs="Calibri"/>
      <w:sz w:val="18"/>
      <w:szCs w:val="18"/>
    </w:rPr>
  </w:style>
  <w:style w:type="character" w:customStyle="1" w:styleId="Char0">
    <w:name w:val="页脚 Char"/>
    <w:basedOn w:val="a0"/>
    <w:link w:val="a4"/>
    <w:uiPriority w:val="99"/>
    <w:locked/>
    <w:rsid w:val="00CC10B5"/>
    <w:rPr>
      <w:sz w:val="18"/>
      <w:szCs w:val="18"/>
    </w:rPr>
  </w:style>
  <w:style w:type="character" w:styleId="a5">
    <w:name w:val="Strong"/>
    <w:basedOn w:val="a0"/>
    <w:uiPriority w:val="99"/>
    <w:qFormat/>
    <w:rsid w:val="00500750"/>
    <w:rPr>
      <w:b/>
      <w:bCs/>
    </w:rPr>
  </w:style>
  <w:style w:type="paragraph" w:customStyle="1" w:styleId="Default">
    <w:name w:val="Default"/>
    <w:uiPriority w:val="99"/>
    <w:rsid w:val="00500750"/>
    <w:pPr>
      <w:widowControl w:val="0"/>
      <w:autoSpaceDE w:val="0"/>
      <w:autoSpaceDN w:val="0"/>
      <w:adjustRightInd w:val="0"/>
    </w:pPr>
    <w:rPr>
      <w:rFonts w:ascii="仿宋w.." w:eastAsia="仿宋w.." w:hAnsi="Times New Roman" w:cs="仿宋w.."/>
      <w:color w:val="000000"/>
      <w:sz w:val="24"/>
      <w:szCs w:val="24"/>
    </w:rPr>
  </w:style>
  <w:style w:type="paragraph" w:styleId="a6">
    <w:name w:val="List Paragraph"/>
    <w:basedOn w:val="a"/>
    <w:uiPriority w:val="99"/>
    <w:qFormat/>
    <w:rsid w:val="00500750"/>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20</Pages>
  <Words>1245</Words>
  <Characters>7097</Characters>
  <Application>Microsoft Office Word</Application>
  <DocSecurity>0</DocSecurity>
  <Lines>59</Lines>
  <Paragraphs>16</Paragraphs>
  <ScaleCrop>false</ScaleCrop>
  <Company/>
  <LinksUpToDate>false</LinksUpToDate>
  <CharactersWithSpaces>8326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CurUserName</dc:creator>
  <cp:keywords/>
  <dc:description/>
  <cp:lastModifiedBy>Administrator</cp:lastModifiedBy>
  <cp:revision>12</cp:revision>
  <dcterms:created xsi:type="dcterms:W3CDTF">2020-05-14T04:19:00Z</dcterms:created>
  <dcterms:modified xsi:type="dcterms:W3CDTF">2020-06-04T10:23:00Z</dcterms:modified>
</cp:coreProperties>
</file>