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701" w:rsidRDefault="00B42963">
      <w:pPr>
        <w:spacing w:line="600" w:lineRule="exact"/>
        <w:rPr>
          <w:rFonts w:ascii="仿宋_GB2312" w:hAnsi="仿宋_GB2312" w:cs="仿宋_GB2312"/>
        </w:rPr>
      </w:pPr>
      <w:r>
        <w:rPr>
          <w:rFonts w:ascii="仿宋_GB2312" w:hAnsi="仿宋_GB2312" w:cs="仿宋_GB2312" w:hint="eastAsia"/>
        </w:rPr>
        <w:t>附件·</w:t>
      </w:r>
      <w:r>
        <w:rPr>
          <w:rFonts w:ascii="仿宋_GB2312" w:hAnsi="仿宋_GB2312" w:cs="仿宋_GB2312" w:hint="eastAsia"/>
        </w:rPr>
        <w:t>2</w:t>
      </w:r>
    </w:p>
    <w:p w:rsidR="006C1701" w:rsidRDefault="00B42963">
      <w:pPr>
        <w:spacing w:line="540" w:lineRule="exact"/>
        <w:jc w:val="center"/>
        <w:rPr>
          <w:rFonts w:ascii="仿宋_GB2312" w:hAnsi="仿宋_GB2312" w:cs="仿宋_GB2312"/>
          <w:b/>
          <w:kern w:val="0"/>
          <w:sz w:val="48"/>
          <w:szCs w:val="48"/>
        </w:rPr>
      </w:pPr>
      <w:r>
        <w:rPr>
          <w:rFonts w:ascii="仿宋_GB2312" w:hAnsi="仿宋_GB2312" w:cs="仿宋_GB2312" w:hint="eastAsia"/>
          <w:b/>
          <w:kern w:val="0"/>
          <w:sz w:val="48"/>
          <w:szCs w:val="48"/>
        </w:rPr>
        <w:t>项目支出绩效部门评价报告</w:t>
      </w:r>
    </w:p>
    <w:p w:rsidR="006C1701" w:rsidRDefault="006C1701">
      <w:pPr>
        <w:spacing w:line="540" w:lineRule="exact"/>
        <w:ind w:firstLineChars="200" w:firstLine="1044"/>
        <w:jc w:val="center"/>
        <w:rPr>
          <w:rFonts w:ascii="仿宋_GB2312" w:hAnsi="仿宋_GB2312" w:cs="仿宋_GB2312"/>
          <w:b/>
          <w:kern w:val="0"/>
          <w:sz w:val="52"/>
          <w:szCs w:val="52"/>
        </w:rPr>
      </w:pPr>
    </w:p>
    <w:p w:rsidR="006C1701" w:rsidRDefault="00B42963">
      <w:pPr>
        <w:spacing w:line="540" w:lineRule="exact"/>
        <w:jc w:val="center"/>
        <w:rPr>
          <w:rFonts w:ascii="仿宋_GB2312" w:hAnsi="仿宋_GB2312" w:cs="仿宋_GB2312"/>
          <w:kern w:val="0"/>
          <w:sz w:val="36"/>
          <w:szCs w:val="36"/>
        </w:rPr>
      </w:pPr>
      <w:r>
        <w:rPr>
          <w:rFonts w:ascii="仿宋_GB2312" w:hAnsi="仿宋_GB2312" w:cs="仿宋_GB2312" w:hint="eastAsia"/>
          <w:kern w:val="0"/>
          <w:sz w:val="36"/>
          <w:szCs w:val="36"/>
        </w:rPr>
        <w:t>（</w:t>
      </w:r>
      <w:r>
        <w:rPr>
          <w:rFonts w:ascii="仿宋_GB2312" w:hAnsi="仿宋_GB2312" w:cs="仿宋_GB2312" w:hint="eastAsia"/>
          <w:kern w:val="0"/>
          <w:sz w:val="36"/>
          <w:szCs w:val="36"/>
        </w:rPr>
        <w:t>2019</w:t>
      </w:r>
      <w:r>
        <w:rPr>
          <w:rFonts w:ascii="仿宋_GB2312" w:hAnsi="仿宋_GB2312" w:cs="仿宋_GB2312" w:hint="eastAsia"/>
          <w:kern w:val="0"/>
          <w:sz w:val="36"/>
          <w:szCs w:val="36"/>
        </w:rPr>
        <w:t>年度）</w:t>
      </w:r>
    </w:p>
    <w:p w:rsidR="006C1701" w:rsidRDefault="006C1701">
      <w:pPr>
        <w:ind w:firstLineChars="200" w:firstLine="600"/>
        <w:jc w:val="center"/>
        <w:rPr>
          <w:rFonts w:ascii="仿宋_GB2312" w:hAnsi="仿宋_GB2312" w:cs="仿宋_GB2312"/>
          <w:kern w:val="0"/>
          <w:szCs w:val="30"/>
        </w:rPr>
      </w:pPr>
    </w:p>
    <w:p w:rsidR="006C1701" w:rsidRDefault="006C1701">
      <w:pPr>
        <w:ind w:firstLineChars="200" w:firstLine="600"/>
        <w:jc w:val="center"/>
        <w:rPr>
          <w:rFonts w:ascii="仿宋_GB2312" w:hAnsi="仿宋_GB2312" w:cs="仿宋_GB2312"/>
          <w:kern w:val="0"/>
          <w:szCs w:val="30"/>
        </w:rPr>
      </w:pPr>
    </w:p>
    <w:p w:rsidR="006C1701" w:rsidRDefault="006C1701">
      <w:pPr>
        <w:ind w:firstLineChars="200" w:firstLine="600"/>
        <w:jc w:val="center"/>
        <w:rPr>
          <w:rFonts w:ascii="仿宋_GB2312" w:hAnsi="仿宋_GB2312" w:cs="仿宋_GB2312"/>
          <w:kern w:val="0"/>
          <w:szCs w:val="30"/>
        </w:rPr>
      </w:pPr>
    </w:p>
    <w:p w:rsidR="006C1701" w:rsidRDefault="006C1701">
      <w:pPr>
        <w:ind w:firstLineChars="200" w:firstLine="600"/>
        <w:jc w:val="center"/>
        <w:rPr>
          <w:rFonts w:ascii="仿宋_GB2312" w:hAnsi="仿宋_GB2312" w:cs="仿宋_GB2312"/>
          <w:kern w:val="0"/>
          <w:szCs w:val="30"/>
        </w:rPr>
      </w:pPr>
    </w:p>
    <w:p w:rsidR="006C1701" w:rsidRDefault="006C1701">
      <w:pPr>
        <w:ind w:firstLineChars="200" w:firstLine="600"/>
        <w:jc w:val="center"/>
        <w:rPr>
          <w:rFonts w:ascii="仿宋_GB2312" w:hAnsi="仿宋_GB2312" w:cs="仿宋_GB2312"/>
          <w:kern w:val="0"/>
          <w:szCs w:val="30"/>
        </w:rPr>
      </w:pPr>
    </w:p>
    <w:p w:rsidR="006C1701" w:rsidRDefault="006C1701">
      <w:pPr>
        <w:ind w:firstLineChars="200" w:firstLine="600"/>
        <w:jc w:val="center"/>
        <w:rPr>
          <w:rFonts w:ascii="仿宋_GB2312" w:hAnsi="仿宋_GB2312" w:cs="仿宋_GB2312"/>
          <w:kern w:val="0"/>
          <w:szCs w:val="30"/>
        </w:rPr>
      </w:pPr>
    </w:p>
    <w:p w:rsidR="006C1701" w:rsidRDefault="006C1701">
      <w:pPr>
        <w:ind w:firstLineChars="200" w:firstLine="600"/>
        <w:rPr>
          <w:rFonts w:ascii="仿宋_GB2312" w:hAnsi="仿宋_GB2312" w:cs="仿宋_GB2312"/>
          <w:kern w:val="0"/>
          <w:szCs w:val="30"/>
        </w:rPr>
      </w:pPr>
    </w:p>
    <w:p w:rsidR="006C1701" w:rsidRDefault="00B42963">
      <w:pPr>
        <w:ind w:leftChars="240" w:left="2520" w:rightChars="250" w:right="750" w:hangingChars="500" w:hanging="1800"/>
        <w:outlineLvl w:val="0"/>
        <w:rPr>
          <w:rFonts w:ascii="仿宋_GB2312" w:hAnsi="仿宋_GB2312" w:cs="仿宋_GB2312"/>
          <w:kern w:val="0"/>
          <w:sz w:val="36"/>
          <w:szCs w:val="36"/>
        </w:rPr>
      </w:pPr>
      <w:r>
        <w:rPr>
          <w:rFonts w:ascii="仿宋_GB2312" w:hAnsi="仿宋_GB2312" w:cs="仿宋_GB2312" w:hint="eastAsia"/>
          <w:kern w:val="0"/>
          <w:sz w:val="36"/>
          <w:szCs w:val="36"/>
        </w:rPr>
        <w:t>项目名称：</w:t>
      </w:r>
      <w:r>
        <w:rPr>
          <w:rFonts w:ascii="仿宋_GB2312" w:hAnsi="仿宋_GB2312" w:cs="仿宋_GB2312"/>
          <w:kern w:val="0"/>
          <w:sz w:val="36"/>
          <w:szCs w:val="36"/>
        </w:rPr>
        <w:t xml:space="preserve"> </w:t>
      </w:r>
      <w:r>
        <w:rPr>
          <w:rFonts w:ascii="仿宋_GB2312" w:hAnsi="仿宋_GB2312" w:cs="仿宋_GB2312" w:hint="eastAsia"/>
          <w:kern w:val="0"/>
          <w:sz w:val="36"/>
          <w:szCs w:val="36"/>
        </w:rPr>
        <w:t>巴州特教学校户外电子大屏</w:t>
      </w:r>
    </w:p>
    <w:p w:rsidR="006C1701" w:rsidRDefault="00B42963">
      <w:pPr>
        <w:ind w:firstLineChars="200" w:firstLine="720"/>
        <w:jc w:val="left"/>
        <w:outlineLvl w:val="0"/>
        <w:rPr>
          <w:rFonts w:ascii="仿宋_GB2312" w:hAnsi="仿宋_GB2312" w:cs="仿宋_GB2312"/>
          <w:kern w:val="0"/>
          <w:sz w:val="36"/>
          <w:szCs w:val="36"/>
        </w:rPr>
      </w:pPr>
      <w:r>
        <w:rPr>
          <w:rFonts w:ascii="仿宋_GB2312" w:hAnsi="仿宋_GB2312" w:cs="仿宋_GB2312" w:hint="eastAsia"/>
          <w:kern w:val="0"/>
          <w:sz w:val="36"/>
          <w:szCs w:val="36"/>
        </w:rPr>
        <w:t>实施单位（公章）：</w:t>
      </w:r>
      <w:r>
        <w:rPr>
          <w:rFonts w:ascii="仿宋_GB2312" w:hAnsi="仿宋_GB2312" w:cs="仿宋_GB2312"/>
          <w:kern w:val="0"/>
          <w:sz w:val="36"/>
          <w:szCs w:val="36"/>
        </w:rPr>
        <w:t xml:space="preserve"> </w:t>
      </w:r>
      <w:r>
        <w:rPr>
          <w:rFonts w:ascii="仿宋_GB2312" w:hAnsi="仿宋_GB2312" w:cs="仿宋_GB2312" w:hint="eastAsia"/>
          <w:kern w:val="0"/>
          <w:sz w:val="36"/>
          <w:szCs w:val="36"/>
        </w:rPr>
        <w:t>巴州特教学校</w:t>
      </w:r>
    </w:p>
    <w:p w:rsidR="006C1701" w:rsidRDefault="00B42963">
      <w:pPr>
        <w:ind w:firstLineChars="200" w:firstLine="720"/>
        <w:jc w:val="left"/>
        <w:outlineLvl w:val="0"/>
        <w:rPr>
          <w:rFonts w:ascii="仿宋_GB2312" w:hAnsi="仿宋_GB2312" w:cs="仿宋_GB2312"/>
          <w:kern w:val="0"/>
          <w:sz w:val="36"/>
          <w:szCs w:val="36"/>
        </w:rPr>
      </w:pPr>
      <w:r>
        <w:rPr>
          <w:rFonts w:ascii="仿宋_GB2312" w:hAnsi="仿宋_GB2312" w:cs="仿宋_GB2312" w:hint="eastAsia"/>
          <w:kern w:val="0"/>
          <w:sz w:val="36"/>
          <w:szCs w:val="36"/>
        </w:rPr>
        <w:t>主管部门（公章）：</w:t>
      </w:r>
      <w:r>
        <w:rPr>
          <w:rFonts w:ascii="仿宋_GB2312" w:hAnsi="仿宋_GB2312" w:cs="仿宋_GB2312"/>
          <w:kern w:val="0"/>
          <w:sz w:val="36"/>
          <w:szCs w:val="36"/>
        </w:rPr>
        <w:t xml:space="preserve"> </w:t>
      </w:r>
      <w:r>
        <w:rPr>
          <w:rFonts w:ascii="仿宋_GB2312" w:hAnsi="仿宋_GB2312" w:cs="仿宋_GB2312" w:hint="eastAsia"/>
          <w:kern w:val="0"/>
          <w:sz w:val="36"/>
          <w:szCs w:val="36"/>
        </w:rPr>
        <w:t>巴州教育局</w:t>
      </w:r>
    </w:p>
    <w:p w:rsidR="006C1701" w:rsidRDefault="00B42963">
      <w:pPr>
        <w:ind w:firstLineChars="200" w:firstLine="720"/>
        <w:jc w:val="left"/>
        <w:outlineLvl w:val="0"/>
        <w:rPr>
          <w:rFonts w:ascii="仿宋_GB2312" w:hAnsi="仿宋_GB2312" w:cs="仿宋_GB2312"/>
          <w:kern w:val="0"/>
          <w:sz w:val="36"/>
          <w:szCs w:val="36"/>
        </w:rPr>
      </w:pPr>
      <w:r>
        <w:rPr>
          <w:rFonts w:ascii="仿宋_GB2312" w:hAnsi="仿宋_GB2312" w:cs="仿宋_GB2312" w:hint="eastAsia"/>
          <w:kern w:val="0"/>
          <w:sz w:val="36"/>
          <w:szCs w:val="36"/>
        </w:rPr>
        <w:t>项目负责人（签章）：</w:t>
      </w:r>
      <w:r>
        <w:rPr>
          <w:rFonts w:ascii="仿宋_GB2312" w:hAnsi="仿宋_GB2312" w:cs="仿宋_GB2312"/>
          <w:kern w:val="0"/>
          <w:sz w:val="36"/>
          <w:szCs w:val="36"/>
        </w:rPr>
        <w:t xml:space="preserve"> </w:t>
      </w:r>
      <w:r>
        <w:rPr>
          <w:rFonts w:ascii="仿宋_GB2312" w:hAnsi="仿宋_GB2312" w:cs="仿宋_GB2312" w:hint="eastAsia"/>
          <w:kern w:val="0"/>
          <w:sz w:val="36"/>
          <w:szCs w:val="36"/>
        </w:rPr>
        <w:t>徐东辉</w:t>
      </w:r>
    </w:p>
    <w:p w:rsidR="006C1701" w:rsidRDefault="00B42963">
      <w:pPr>
        <w:ind w:firstLineChars="200" w:firstLine="720"/>
        <w:jc w:val="left"/>
        <w:outlineLvl w:val="0"/>
        <w:rPr>
          <w:rFonts w:ascii="仿宋_GB2312" w:hAnsi="仿宋_GB2312" w:cs="仿宋_GB2312"/>
          <w:kern w:val="0"/>
          <w:sz w:val="36"/>
          <w:szCs w:val="36"/>
        </w:rPr>
      </w:pPr>
      <w:r>
        <w:rPr>
          <w:rFonts w:ascii="仿宋_GB2312" w:hAnsi="仿宋_GB2312" w:cs="仿宋_GB2312" w:hint="eastAsia"/>
          <w:kern w:val="0"/>
          <w:sz w:val="36"/>
          <w:szCs w:val="36"/>
        </w:rPr>
        <w:t>填报时间：</w:t>
      </w:r>
      <w:r>
        <w:rPr>
          <w:rFonts w:ascii="仿宋_GB2312" w:hAnsi="仿宋_GB2312" w:cs="仿宋_GB2312"/>
          <w:kern w:val="0"/>
          <w:sz w:val="36"/>
          <w:szCs w:val="36"/>
        </w:rPr>
        <w:t xml:space="preserve"> </w:t>
      </w:r>
      <w:r>
        <w:rPr>
          <w:rFonts w:ascii="仿宋_GB2312" w:hAnsi="仿宋_GB2312" w:cs="仿宋_GB2312" w:hint="eastAsia"/>
          <w:kern w:val="0"/>
          <w:sz w:val="36"/>
          <w:szCs w:val="36"/>
        </w:rPr>
        <w:t>2020</w:t>
      </w:r>
      <w:r>
        <w:rPr>
          <w:rFonts w:ascii="仿宋_GB2312" w:hAnsi="仿宋_GB2312" w:cs="仿宋_GB2312" w:hint="eastAsia"/>
          <w:kern w:val="0"/>
          <w:sz w:val="36"/>
          <w:szCs w:val="36"/>
        </w:rPr>
        <w:t>年</w:t>
      </w:r>
      <w:r>
        <w:rPr>
          <w:rFonts w:ascii="仿宋_GB2312" w:hAnsi="仿宋_GB2312" w:cs="仿宋_GB2312" w:hint="eastAsia"/>
          <w:kern w:val="0"/>
          <w:sz w:val="36"/>
          <w:szCs w:val="36"/>
        </w:rPr>
        <w:t>4</w:t>
      </w:r>
      <w:r>
        <w:rPr>
          <w:rFonts w:ascii="仿宋_GB2312" w:hAnsi="仿宋_GB2312" w:cs="仿宋_GB2312" w:hint="eastAsia"/>
          <w:kern w:val="0"/>
          <w:sz w:val="36"/>
          <w:szCs w:val="36"/>
        </w:rPr>
        <w:t>月</w:t>
      </w:r>
      <w:r>
        <w:rPr>
          <w:rFonts w:ascii="仿宋_GB2312" w:hAnsi="仿宋_GB2312" w:cs="仿宋_GB2312" w:hint="eastAsia"/>
          <w:kern w:val="0"/>
          <w:sz w:val="36"/>
          <w:szCs w:val="36"/>
        </w:rPr>
        <w:t>7</w:t>
      </w:r>
      <w:r>
        <w:rPr>
          <w:rFonts w:ascii="仿宋_GB2312" w:hAnsi="仿宋_GB2312" w:cs="仿宋_GB2312" w:hint="eastAsia"/>
          <w:kern w:val="0"/>
          <w:sz w:val="36"/>
          <w:szCs w:val="36"/>
        </w:rPr>
        <w:t>日</w:t>
      </w:r>
    </w:p>
    <w:p w:rsidR="006C1701" w:rsidRDefault="00B42963">
      <w:pPr>
        <w:widowControl/>
        <w:jc w:val="left"/>
        <w:rPr>
          <w:rFonts w:ascii="仿宋_GB2312" w:hAnsi="仿宋_GB2312" w:cs="仿宋_GB2312"/>
          <w:szCs w:val="30"/>
        </w:rPr>
      </w:pPr>
      <w:r>
        <w:rPr>
          <w:rFonts w:ascii="仿宋_GB2312" w:hAnsi="仿宋_GB2312" w:cs="仿宋_GB2312" w:hint="eastAsia"/>
          <w:szCs w:val="30"/>
        </w:rPr>
        <w:br w:type="page"/>
      </w:r>
    </w:p>
    <w:p w:rsidR="006C1701" w:rsidRDefault="006C1701">
      <w:pPr>
        <w:spacing w:line="600" w:lineRule="exact"/>
        <w:jc w:val="center"/>
        <w:rPr>
          <w:rFonts w:ascii="仿宋_GB2312" w:hAnsi="仿宋_GB2312" w:cs="仿宋_GB2312"/>
          <w:szCs w:val="30"/>
        </w:rPr>
      </w:pPr>
    </w:p>
    <w:p w:rsidR="006C1701" w:rsidRDefault="00B42963">
      <w:pPr>
        <w:spacing w:line="600" w:lineRule="exact"/>
        <w:ind w:firstLineChars="200" w:firstLine="600"/>
        <w:rPr>
          <w:rFonts w:ascii="仿宋_GB2312" w:hAnsi="仿宋_GB2312" w:cs="仿宋_GB2312"/>
        </w:rPr>
      </w:pPr>
      <w:r>
        <w:rPr>
          <w:rFonts w:ascii="仿宋_GB2312" w:hAnsi="仿宋_GB2312" w:cs="仿宋_GB2312" w:hint="eastAsia"/>
        </w:rPr>
        <w:t>一、基本情况</w:t>
      </w:r>
    </w:p>
    <w:p w:rsidR="006C1701" w:rsidRDefault="00B42963">
      <w:pPr>
        <w:spacing w:line="600" w:lineRule="exact"/>
        <w:ind w:firstLineChars="200" w:firstLine="600"/>
        <w:outlineLvl w:val="0"/>
        <w:rPr>
          <w:rFonts w:ascii="仿宋_GB2312" w:hAnsi="仿宋_GB2312" w:cs="仿宋_GB2312"/>
          <w:szCs w:val="30"/>
        </w:rPr>
      </w:pPr>
      <w:r>
        <w:rPr>
          <w:rFonts w:ascii="仿宋_GB2312" w:hAnsi="仿宋_GB2312" w:cs="仿宋_GB2312" w:hint="eastAsia"/>
          <w:szCs w:val="30"/>
        </w:rPr>
        <w:t>（一）项目概况</w:t>
      </w:r>
    </w:p>
    <w:p w:rsidR="006C1701" w:rsidRDefault="00B42963">
      <w:pPr>
        <w:spacing w:line="600" w:lineRule="exact"/>
        <w:ind w:firstLineChars="200" w:firstLine="600"/>
        <w:rPr>
          <w:rFonts w:ascii="仿宋_GB2312" w:hAnsi="仿宋_GB2312" w:cs="仿宋_GB2312"/>
          <w:szCs w:val="30"/>
        </w:rPr>
      </w:pPr>
      <w:r>
        <w:rPr>
          <w:rFonts w:ascii="仿宋_GB2312" w:hAnsi="仿宋_GB2312" w:cs="仿宋_GB2312"/>
          <w:szCs w:val="30"/>
        </w:rPr>
        <w:t>1</w:t>
      </w:r>
      <w:r>
        <w:rPr>
          <w:rFonts w:ascii="仿宋_GB2312" w:hAnsi="仿宋_GB2312" w:cs="仿宋_GB2312" w:hint="eastAsia"/>
          <w:szCs w:val="30"/>
        </w:rPr>
        <w:t>、项目背景：</w:t>
      </w:r>
    </w:p>
    <w:p w:rsidR="006C1701" w:rsidRDefault="00B42963">
      <w:pPr>
        <w:spacing w:line="600" w:lineRule="exact"/>
        <w:ind w:firstLineChars="200" w:firstLine="600"/>
        <w:rPr>
          <w:rFonts w:ascii="仿宋_GB2312" w:hAnsi="仿宋_GB2312" w:cs="仿宋_GB2312"/>
          <w:szCs w:val="30"/>
        </w:rPr>
      </w:pPr>
      <w:r>
        <w:rPr>
          <w:rFonts w:ascii="仿宋_GB2312" w:hAnsi="仿宋_GB2312" w:cs="仿宋_GB2312" w:hint="eastAsia"/>
          <w:szCs w:val="30"/>
        </w:rPr>
        <w:t>根据十九大报告中“办好特殊教育”、自治区第二期特殊教育提升计划等相关文件精神要求。学校特教资源硬件等设施占有率不高，设施设备陈旧、对外宣传缺乏现代化多媒体设备，不适应现代化特殊教学教育，学校党支部开会研究决定购买户外电子显示大屏，提高巴州残疾人教育资源占有率。</w:t>
      </w:r>
    </w:p>
    <w:p w:rsidR="006C1701" w:rsidRDefault="00B42963">
      <w:pPr>
        <w:spacing w:line="600" w:lineRule="exact"/>
        <w:ind w:firstLineChars="200" w:firstLine="600"/>
        <w:rPr>
          <w:rFonts w:ascii="仿宋_GB2312" w:hAnsi="仿宋_GB2312" w:cs="仿宋_GB2312"/>
          <w:szCs w:val="30"/>
        </w:rPr>
      </w:pPr>
      <w:r>
        <w:rPr>
          <w:rFonts w:ascii="仿宋_GB2312" w:hAnsi="仿宋_GB2312" w:cs="仿宋_GB2312"/>
          <w:szCs w:val="30"/>
        </w:rPr>
        <w:t>2</w:t>
      </w:r>
      <w:r>
        <w:rPr>
          <w:rFonts w:ascii="仿宋_GB2312" w:hAnsi="仿宋_GB2312" w:cs="仿宋_GB2312" w:hint="eastAsia"/>
          <w:szCs w:val="30"/>
        </w:rPr>
        <w:t>、项目主要内容</w:t>
      </w:r>
    </w:p>
    <w:p w:rsidR="006C1701" w:rsidRDefault="00B42963">
      <w:pPr>
        <w:spacing w:line="600" w:lineRule="exact"/>
        <w:ind w:firstLineChars="200" w:firstLine="600"/>
        <w:rPr>
          <w:rFonts w:ascii="仿宋_GB2312" w:hAnsi="仿宋_GB2312" w:cs="仿宋_GB2312"/>
          <w:szCs w:val="30"/>
        </w:rPr>
      </w:pPr>
      <w:r>
        <w:rPr>
          <w:rFonts w:ascii="仿宋_GB2312" w:hAnsi="仿宋_GB2312" w:cs="仿宋_GB2312" w:hint="eastAsia"/>
          <w:szCs w:val="30"/>
        </w:rPr>
        <w:t>计划</w:t>
      </w:r>
      <w:r>
        <w:rPr>
          <w:rFonts w:ascii="仿宋_GB2312" w:hAnsi="仿宋_GB2312" w:cs="仿宋_GB2312" w:hint="eastAsia"/>
          <w:szCs w:val="30"/>
        </w:rPr>
        <w:t>8</w:t>
      </w:r>
      <w:r>
        <w:rPr>
          <w:rFonts w:ascii="仿宋_GB2312" w:hAnsi="仿宋_GB2312" w:cs="仿宋_GB2312" w:hint="eastAsia"/>
          <w:szCs w:val="30"/>
        </w:rPr>
        <w:t>万元购买户外电子显示大屏。</w:t>
      </w:r>
    </w:p>
    <w:p w:rsidR="006C1701" w:rsidRDefault="00B42963">
      <w:pPr>
        <w:spacing w:line="600" w:lineRule="exact"/>
        <w:ind w:firstLineChars="200" w:firstLine="600"/>
        <w:rPr>
          <w:rFonts w:ascii="仿宋_GB2312" w:hAnsi="仿宋_GB2312" w:cs="仿宋_GB2312"/>
          <w:szCs w:val="30"/>
        </w:rPr>
      </w:pPr>
      <w:r>
        <w:rPr>
          <w:rFonts w:ascii="仿宋_GB2312" w:hAnsi="仿宋_GB2312" w:cs="仿宋_GB2312"/>
          <w:szCs w:val="30"/>
        </w:rPr>
        <w:t>3</w:t>
      </w:r>
      <w:r>
        <w:rPr>
          <w:rFonts w:ascii="仿宋_GB2312" w:hAnsi="仿宋_GB2312" w:cs="仿宋_GB2312" w:hint="eastAsia"/>
          <w:szCs w:val="30"/>
        </w:rPr>
        <w:t>、项目实施情况</w:t>
      </w:r>
    </w:p>
    <w:p w:rsidR="006C1701" w:rsidRDefault="00B42963">
      <w:pPr>
        <w:spacing w:line="600" w:lineRule="exact"/>
        <w:ind w:firstLineChars="200" w:firstLine="600"/>
        <w:rPr>
          <w:rFonts w:ascii="仿宋" w:eastAsia="仿宋" w:hAnsi="仿宋"/>
        </w:rPr>
      </w:pPr>
      <w:r>
        <w:rPr>
          <w:rFonts w:ascii="仿宋_GB2312" w:hAnsi="仿宋_GB2312" w:cs="仿宋_GB2312" w:hint="eastAsia"/>
          <w:szCs w:val="30"/>
        </w:rPr>
        <w:t>户外电子显示大屏经费项目由巴州特教学校组织实施，</w:t>
      </w:r>
      <w:r>
        <w:rPr>
          <w:rFonts w:ascii="仿宋_GB2312" w:hAnsi="仿宋_GB2312" w:cs="仿宋_GB2312" w:hint="eastAsia"/>
          <w:szCs w:val="30"/>
        </w:rPr>
        <w:t>2019</w:t>
      </w:r>
      <w:r>
        <w:rPr>
          <w:rFonts w:ascii="仿宋_GB2312" w:hAnsi="仿宋_GB2312" w:cs="仿宋_GB2312" w:hint="eastAsia"/>
          <w:szCs w:val="30"/>
        </w:rPr>
        <w:t>年</w:t>
      </w:r>
      <w:r>
        <w:rPr>
          <w:rFonts w:ascii="仿宋_GB2312" w:hAnsi="仿宋_GB2312" w:cs="仿宋_GB2312" w:hint="eastAsia"/>
          <w:szCs w:val="30"/>
        </w:rPr>
        <w:t>8</w:t>
      </w:r>
      <w:r>
        <w:rPr>
          <w:rFonts w:ascii="仿宋_GB2312" w:hAnsi="仿宋_GB2312" w:cs="仿宋_GB2312" w:hint="eastAsia"/>
          <w:szCs w:val="30"/>
        </w:rPr>
        <w:t>月上报采购计划，</w:t>
      </w:r>
      <w:r>
        <w:rPr>
          <w:rFonts w:ascii="仿宋_GB2312" w:hAnsi="仿宋_GB2312" w:cs="仿宋_GB2312" w:hint="eastAsia"/>
          <w:szCs w:val="30"/>
        </w:rPr>
        <w:t>2019</w:t>
      </w:r>
      <w:r>
        <w:rPr>
          <w:rFonts w:ascii="仿宋_GB2312" w:hAnsi="仿宋_GB2312" w:cs="仿宋_GB2312" w:hint="eastAsia"/>
          <w:szCs w:val="30"/>
        </w:rPr>
        <w:t>年</w:t>
      </w:r>
      <w:r>
        <w:rPr>
          <w:rFonts w:ascii="仿宋_GB2312" w:hAnsi="仿宋_GB2312" w:cs="仿宋_GB2312" w:hint="eastAsia"/>
          <w:szCs w:val="30"/>
        </w:rPr>
        <w:t>11</w:t>
      </w:r>
      <w:r>
        <w:rPr>
          <w:rFonts w:ascii="仿宋_GB2312" w:hAnsi="仿宋_GB2312" w:cs="仿宋_GB2312" w:hint="eastAsia"/>
          <w:szCs w:val="30"/>
        </w:rPr>
        <w:t>月在政采云平台实施采购并采购到位投入使用。有效服务残疾人的各项工作。</w:t>
      </w:r>
    </w:p>
    <w:p w:rsidR="006C1701" w:rsidRDefault="00B42963">
      <w:pPr>
        <w:spacing w:line="600" w:lineRule="exact"/>
        <w:ind w:leftChars="200" w:left="600"/>
        <w:rPr>
          <w:rFonts w:ascii="仿宋_GB2312" w:hAnsi="仿宋_GB2312" w:cs="仿宋_GB2312"/>
          <w:szCs w:val="30"/>
        </w:rPr>
      </w:pPr>
      <w:r>
        <w:rPr>
          <w:rFonts w:ascii="仿宋_GB2312" w:hAnsi="仿宋_GB2312" w:cs="仿宋_GB2312"/>
          <w:szCs w:val="30"/>
        </w:rPr>
        <w:t>4</w:t>
      </w:r>
      <w:r>
        <w:rPr>
          <w:rFonts w:ascii="仿宋_GB2312" w:hAnsi="仿宋_GB2312" w:cs="仿宋_GB2312" w:hint="eastAsia"/>
          <w:szCs w:val="30"/>
        </w:rPr>
        <w:t>、项目资金投入和使</w:t>
      </w:r>
      <w:r>
        <w:rPr>
          <w:rFonts w:ascii="仿宋_GB2312" w:hAnsi="仿宋_GB2312" w:cs="仿宋_GB2312" w:hint="eastAsia"/>
          <w:szCs w:val="30"/>
        </w:rPr>
        <w:t>用情况</w:t>
      </w:r>
    </w:p>
    <w:p w:rsidR="006C1701" w:rsidRDefault="00B42963">
      <w:pPr>
        <w:spacing w:line="600" w:lineRule="exact"/>
        <w:ind w:firstLineChars="200" w:firstLine="600"/>
        <w:rPr>
          <w:rFonts w:ascii="仿宋" w:eastAsia="仿宋" w:hAnsi="仿宋"/>
          <w:sz w:val="24"/>
        </w:rPr>
      </w:pPr>
      <w:r>
        <w:rPr>
          <w:rFonts w:ascii="仿宋_GB2312" w:hAnsi="仿宋_GB2312" w:cs="仿宋_GB2312" w:hint="eastAsia"/>
          <w:szCs w:val="30"/>
        </w:rPr>
        <w:t>该项目资金使用严格按审批程序办理，操作规范，会计核算结果真实、准确。</w:t>
      </w:r>
      <w:r>
        <w:rPr>
          <w:rFonts w:ascii="仿宋_GB2312" w:hAnsi="仿宋_GB2312" w:cs="仿宋_GB2312" w:hint="eastAsia"/>
          <w:szCs w:val="30"/>
        </w:rPr>
        <w:t>2019</w:t>
      </w:r>
      <w:r>
        <w:rPr>
          <w:rFonts w:ascii="仿宋_GB2312" w:hAnsi="仿宋_GB2312" w:cs="仿宋_GB2312" w:hint="eastAsia"/>
          <w:szCs w:val="30"/>
        </w:rPr>
        <w:t>年</w:t>
      </w:r>
      <w:r>
        <w:rPr>
          <w:rFonts w:ascii="仿宋_GB2312" w:hAnsi="仿宋_GB2312" w:cs="仿宋_GB2312" w:hint="eastAsia"/>
          <w:szCs w:val="30"/>
        </w:rPr>
        <w:t>8</w:t>
      </w:r>
      <w:r>
        <w:rPr>
          <w:rFonts w:ascii="仿宋_GB2312" w:hAnsi="仿宋_GB2312" w:cs="仿宋_GB2312" w:hint="eastAsia"/>
          <w:szCs w:val="30"/>
        </w:rPr>
        <w:t>月上报采购计划，</w:t>
      </w:r>
      <w:r>
        <w:rPr>
          <w:rFonts w:ascii="仿宋_GB2312" w:hAnsi="仿宋_GB2312" w:cs="仿宋_GB2312" w:hint="eastAsia"/>
          <w:szCs w:val="30"/>
        </w:rPr>
        <w:t>2019</w:t>
      </w:r>
      <w:r>
        <w:rPr>
          <w:rFonts w:ascii="仿宋_GB2312" w:hAnsi="仿宋_GB2312" w:cs="仿宋_GB2312" w:hint="eastAsia"/>
          <w:szCs w:val="30"/>
        </w:rPr>
        <w:t>年</w:t>
      </w:r>
      <w:r>
        <w:rPr>
          <w:rFonts w:ascii="仿宋_GB2312" w:hAnsi="仿宋_GB2312" w:cs="仿宋_GB2312" w:hint="eastAsia"/>
          <w:szCs w:val="30"/>
        </w:rPr>
        <w:t>11</w:t>
      </w:r>
      <w:r>
        <w:rPr>
          <w:rFonts w:ascii="仿宋_GB2312" w:hAnsi="仿宋_GB2312" w:cs="仿宋_GB2312" w:hint="eastAsia"/>
          <w:szCs w:val="30"/>
        </w:rPr>
        <w:t>月在政采云平台实施采购并采购到位投入使用。户外电子显示采购经费全部纳入</w:t>
      </w:r>
      <w:r>
        <w:rPr>
          <w:rFonts w:ascii="仿宋_GB2312" w:hAnsi="仿宋_GB2312" w:cs="仿宋_GB2312" w:hint="eastAsia"/>
          <w:szCs w:val="30"/>
        </w:rPr>
        <w:t>2019</w:t>
      </w:r>
      <w:r>
        <w:rPr>
          <w:rFonts w:ascii="仿宋_GB2312" w:hAnsi="仿宋_GB2312" w:cs="仿宋_GB2312" w:hint="eastAsia"/>
          <w:szCs w:val="30"/>
        </w:rPr>
        <w:t>年市财政部门预算并全部到位，资金到位率</w:t>
      </w:r>
      <w:r>
        <w:rPr>
          <w:rFonts w:ascii="仿宋_GB2312" w:hAnsi="仿宋_GB2312" w:cs="仿宋_GB2312" w:hint="eastAsia"/>
          <w:szCs w:val="30"/>
        </w:rPr>
        <w:t>100%</w:t>
      </w:r>
      <w:r>
        <w:rPr>
          <w:rFonts w:ascii="仿宋_GB2312" w:hAnsi="仿宋_GB2312" w:cs="仿宋_GB2312" w:hint="eastAsia"/>
          <w:szCs w:val="30"/>
        </w:rPr>
        <w:t>。实际使用资金</w:t>
      </w:r>
      <w:r>
        <w:rPr>
          <w:rFonts w:ascii="仿宋_GB2312" w:hAnsi="仿宋_GB2312" w:cs="仿宋_GB2312" w:hint="eastAsia"/>
          <w:szCs w:val="30"/>
        </w:rPr>
        <w:t>7.98</w:t>
      </w:r>
      <w:r>
        <w:rPr>
          <w:rFonts w:ascii="仿宋_GB2312" w:hAnsi="仿宋_GB2312" w:cs="仿宋_GB2312" w:hint="eastAsia"/>
          <w:szCs w:val="30"/>
        </w:rPr>
        <w:t>万元，执行率</w:t>
      </w:r>
      <w:r>
        <w:rPr>
          <w:rFonts w:ascii="仿宋_GB2312" w:hAnsi="仿宋_GB2312" w:cs="仿宋_GB2312" w:hint="eastAsia"/>
          <w:szCs w:val="30"/>
        </w:rPr>
        <w:t xml:space="preserve">99% </w:t>
      </w:r>
      <w:r>
        <w:rPr>
          <w:rFonts w:ascii="仿宋_GB2312" w:hAnsi="仿宋_GB2312" w:cs="仿宋_GB2312" w:hint="eastAsia"/>
        </w:rPr>
        <w:t>。</w:t>
      </w:r>
    </w:p>
    <w:p w:rsidR="006C1701" w:rsidRDefault="00B42963">
      <w:pPr>
        <w:numPr>
          <w:ilvl w:val="0"/>
          <w:numId w:val="1"/>
        </w:numPr>
        <w:spacing w:line="600" w:lineRule="exact"/>
        <w:ind w:firstLineChars="200" w:firstLine="600"/>
        <w:rPr>
          <w:rFonts w:ascii="仿宋_GB2312" w:hAnsi="仿宋_GB2312" w:cs="仿宋_GB2312"/>
        </w:rPr>
      </w:pPr>
      <w:r>
        <w:rPr>
          <w:rFonts w:ascii="仿宋_GB2312" w:hAnsi="仿宋_GB2312" w:cs="仿宋_GB2312" w:hint="eastAsia"/>
        </w:rPr>
        <w:t>项目绩效目标。</w:t>
      </w:r>
    </w:p>
    <w:p w:rsidR="006C1701" w:rsidRDefault="00B42963">
      <w:pPr>
        <w:spacing w:line="600" w:lineRule="exact"/>
        <w:rPr>
          <w:rFonts w:ascii="仿宋_GB2312" w:hAnsi="仿宋_GB2312" w:cs="仿宋_GB2312"/>
          <w:szCs w:val="30"/>
        </w:rPr>
      </w:pPr>
      <w:r>
        <w:rPr>
          <w:rFonts w:ascii="仿宋_GB2312" w:hAnsi="仿宋_GB2312" w:cs="仿宋_GB2312" w:hint="eastAsia"/>
        </w:rPr>
        <w:lastRenderedPageBreak/>
        <w:t xml:space="preserve">     </w:t>
      </w:r>
      <w:r>
        <w:rPr>
          <w:rFonts w:ascii="仿宋_GB2312" w:hAnsi="仿宋_GB2312" w:cs="仿宋_GB2312" w:hint="eastAsia"/>
          <w:szCs w:val="30"/>
        </w:rPr>
        <w:t xml:space="preserve">  1</w:t>
      </w:r>
      <w:r>
        <w:rPr>
          <w:rFonts w:ascii="仿宋_GB2312" w:hAnsi="仿宋_GB2312" w:cs="仿宋_GB2312" w:hint="eastAsia"/>
          <w:szCs w:val="30"/>
        </w:rPr>
        <w:t>、总体目标</w:t>
      </w:r>
    </w:p>
    <w:p w:rsidR="006C1701" w:rsidRDefault="00B42963">
      <w:pPr>
        <w:spacing w:line="600" w:lineRule="exact"/>
        <w:ind w:firstLineChars="200" w:firstLine="600"/>
        <w:rPr>
          <w:rFonts w:ascii="仿宋" w:eastAsia="仿宋" w:hAnsi="仿宋"/>
        </w:rPr>
      </w:pPr>
      <w:r>
        <w:rPr>
          <w:rFonts w:ascii="仿宋_GB2312" w:hAnsi="仿宋_GB2312" w:cs="仿宋_GB2312" w:hint="eastAsia"/>
          <w:kern w:val="0"/>
          <w:szCs w:val="30"/>
        </w:rPr>
        <w:t>开展残疾人康复、教育、扶贫、劳动就业、维权、文化体育、社会保障和残疾预防等工作，不断完善残疾人平等参与社会生活的环境和条件，全心全意为残疾人服务。发挥综合、协调、服务作用；加快巴州</w:t>
      </w:r>
      <w:r>
        <w:rPr>
          <w:rFonts w:ascii="仿宋_GB2312" w:hAnsi="仿宋_GB2312" w:cs="仿宋_GB2312" w:hint="eastAsia"/>
          <w:kern w:val="0"/>
          <w:szCs w:val="30"/>
        </w:rPr>
        <w:t>残疾人教育事业更快更好发展，让特教学校为残疾学生提供更优质的教育和服务，使残疾学生能够更深切的感受到党和国家的温暖，提高巴州特殊教育资源占有率，加快户外电子显示大屏购买进程。让全州所有适龄残疾人得</w:t>
      </w:r>
      <w:r>
        <w:rPr>
          <w:rFonts w:ascii="仿宋_GB2312" w:hAnsi="仿宋_GB2312" w:cs="仿宋_GB2312" w:hint="eastAsia"/>
          <w:szCs w:val="30"/>
        </w:rPr>
        <w:t>到所需的康复服务项目，扶持康复机构发展，提升残疾人社会参与度和获得感，提高机构服务水平和服务能力。逐步缩小残疾人日益增长的受教育服务需要与不平衡不充分发展之间的矛盾。</w:t>
      </w:r>
    </w:p>
    <w:p w:rsidR="006C1701" w:rsidRDefault="00B42963">
      <w:pPr>
        <w:spacing w:line="600" w:lineRule="exact"/>
        <w:ind w:left="1050"/>
        <w:rPr>
          <w:rFonts w:ascii="仿宋_GB2312" w:hAnsi="仿宋_GB2312" w:cs="仿宋_GB2312"/>
          <w:szCs w:val="30"/>
        </w:rPr>
      </w:pPr>
      <w:r>
        <w:rPr>
          <w:rFonts w:ascii="仿宋_GB2312" w:hAnsi="仿宋_GB2312" w:cs="仿宋_GB2312" w:hint="eastAsia"/>
          <w:szCs w:val="30"/>
        </w:rPr>
        <w:t>2</w:t>
      </w:r>
      <w:r>
        <w:rPr>
          <w:rFonts w:ascii="仿宋_GB2312" w:hAnsi="仿宋_GB2312" w:cs="仿宋_GB2312" w:hint="eastAsia"/>
          <w:szCs w:val="30"/>
        </w:rPr>
        <w:t>、阶段性目标</w:t>
      </w:r>
    </w:p>
    <w:p w:rsidR="006C1701" w:rsidRDefault="00B42963">
      <w:pPr>
        <w:spacing w:line="600" w:lineRule="exact"/>
        <w:ind w:left="1050"/>
        <w:rPr>
          <w:rFonts w:ascii="仿宋_GB2312" w:hAnsi="仿宋_GB2312" w:cs="仿宋_GB2312"/>
          <w:bCs/>
          <w:szCs w:val="30"/>
          <w:lang w:bidi="en-US"/>
        </w:rPr>
      </w:pPr>
      <w:r>
        <w:rPr>
          <w:rFonts w:ascii="仿宋_GB2312" w:hAnsi="仿宋_GB2312" w:cs="仿宋_GB2312" w:hint="eastAsia"/>
          <w:bCs/>
          <w:szCs w:val="30"/>
          <w:lang w:bidi="en-US"/>
        </w:rPr>
        <w:t>（</w:t>
      </w:r>
      <w:r>
        <w:rPr>
          <w:rFonts w:ascii="仿宋_GB2312" w:hAnsi="仿宋_GB2312" w:cs="仿宋_GB2312" w:hint="eastAsia"/>
          <w:bCs/>
          <w:szCs w:val="30"/>
          <w:lang w:bidi="en-US"/>
        </w:rPr>
        <w:t>1</w:t>
      </w:r>
      <w:r>
        <w:rPr>
          <w:rFonts w:ascii="仿宋_GB2312" w:hAnsi="仿宋_GB2312" w:cs="仿宋_GB2312" w:hint="eastAsia"/>
          <w:bCs/>
          <w:szCs w:val="30"/>
          <w:lang w:bidi="en-US"/>
        </w:rPr>
        <w:t>）第一阶段：</w:t>
      </w:r>
      <w:r>
        <w:rPr>
          <w:rFonts w:ascii="仿宋_GB2312" w:hAnsi="仿宋_GB2312" w:cs="仿宋_GB2312" w:hint="eastAsia"/>
          <w:bCs/>
          <w:szCs w:val="30"/>
          <w:lang w:bidi="en-US"/>
        </w:rPr>
        <w:t>2019</w:t>
      </w:r>
      <w:r>
        <w:rPr>
          <w:rFonts w:ascii="仿宋_GB2312" w:hAnsi="仿宋_GB2312" w:cs="仿宋_GB2312" w:hint="eastAsia"/>
          <w:bCs/>
          <w:szCs w:val="30"/>
          <w:lang w:bidi="en-US"/>
        </w:rPr>
        <w:t>年</w:t>
      </w:r>
      <w:r>
        <w:rPr>
          <w:rFonts w:ascii="仿宋_GB2312" w:hAnsi="仿宋_GB2312" w:cs="仿宋_GB2312" w:hint="eastAsia"/>
          <w:bCs/>
          <w:szCs w:val="30"/>
          <w:lang w:bidi="en-US"/>
        </w:rPr>
        <w:t>8</w:t>
      </w:r>
      <w:r>
        <w:rPr>
          <w:rFonts w:ascii="仿宋_GB2312" w:hAnsi="仿宋_GB2312" w:cs="仿宋_GB2312" w:hint="eastAsia"/>
          <w:bCs/>
          <w:szCs w:val="30"/>
          <w:lang w:bidi="en-US"/>
        </w:rPr>
        <w:t>月上报采购计划。</w:t>
      </w:r>
    </w:p>
    <w:p w:rsidR="006C1701" w:rsidRDefault="00B42963">
      <w:pPr>
        <w:spacing w:line="600" w:lineRule="exact"/>
        <w:ind w:left="1050"/>
        <w:rPr>
          <w:rFonts w:ascii="仿宋_GB2312" w:hAnsi="仿宋_GB2312" w:cs="仿宋_GB2312"/>
          <w:bCs/>
          <w:szCs w:val="30"/>
          <w:lang w:bidi="en-US"/>
        </w:rPr>
      </w:pPr>
      <w:r>
        <w:rPr>
          <w:rFonts w:ascii="仿宋_GB2312" w:hAnsi="仿宋_GB2312" w:cs="仿宋_GB2312" w:hint="eastAsia"/>
          <w:bCs/>
          <w:szCs w:val="30"/>
          <w:lang w:bidi="en-US"/>
        </w:rPr>
        <w:t>（</w:t>
      </w:r>
      <w:r>
        <w:rPr>
          <w:rFonts w:ascii="仿宋_GB2312" w:hAnsi="仿宋_GB2312" w:cs="仿宋_GB2312" w:hint="eastAsia"/>
          <w:bCs/>
          <w:szCs w:val="30"/>
          <w:lang w:bidi="en-US"/>
        </w:rPr>
        <w:t>2</w:t>
      </w:r>
      <w:r>
        <w:rPr>
          <w:rFonts w:ascii="仿宋_GB2312" w:hAnsi="仿宋_GB2312" w:cs="仿宋_GB2312" w:hint="eastAsia"/>
          <w:bCs/>
          <w:szCs w:val="30"/>
          <w:lang w:bidi="en-US"/>
        </w:rPr>
        <w:t>）第二阶段：</w:t>
      </w:r>
      <w:r>
        <w:rPr>
          <w:rFonts w:ascii="仿宋_GB2312" w:hAnsi="仿宋_GB2312" w:cs="仿宋_GB2312" w:hint="eastAsia"/>
          <w:bCs/>
          <w:szCs w:val="30"/>
          <w:lang w:bidi="en-US"/>
        </w:rPr>
        <w:t>2019</w:t>
      </w:r>
      <w:r>
        <w:rPr>
          <w:rFonts w:ascii="仿宋_GB2312" w:hAnsi="仿宋_GB2312" w:cs="仿宋_GB2312" w:hint="eastAsia"/>
          <w:bCs/>
          <w:szCs w:val="30"/>
          <w:lang w:bidi="en-US"/>
        </w:rPr>
        <w:t>年</w:t>
      </w:r>
      <w:r>
        <w:rPr>
          <w:rFonts w:ascii="仿宋_GB2312" w:hAnsi="仿宋_GB2312" w:cs="仿宋_GB2312" w:hint="eastAsia"/>
          <w:bCs/>
          <w:szCs w:val="30"/>
          <w:lang w:bidi="en-US"/>
        </w:rPr>
        <w:t>11</w:t>
      </w:r>
      <w:r>
        <w:rPr>
          <w:rFonts w:ascii="仿宋_GB2312" w:hAnsi="仿宋_GB2312" w:cs="仿宋_GB2312" w:hint="eastAsia"/>
          <w:bCs/>
          <w:szCs w:val="30"/>
          <w:lang w:bidi="en-US"/>
        </w:rPr>
        <w:t>月购买完毕并投入使用。</w:t>
      </w:r>
    </w:p>
    <w:p w:rsidR="006C1701" w:rsidRDefault="00B42963">
      <w:pPr>
        <w:spacing w:line="600" w:lineRule="exact"/>
        <w:rPr>
          <w:rFonts w:ascii="仿宋_GB2312" w:hAnsi="仿宋_GB2312" w:cs="仿宋_GB2312"/>
        </w:rPr>
      </w:pPr>
      <w:r>
        <w:rPr>
          <w:rFonts w:ascii="仿宋_GB2312" w:hAnsi="仿宋_GB2312" w:cs="仿宋_GB2312" w:hint="eastAsia"/>
          <w:bCs/>
          <w:szCs w:val="30"/>
          <w:lang w:bidi="en-US"/>
        </w:rPr>
        <w:t>二、绩效</w:t>
      </w:r>
      <w:r>
        <w:rPr>
          <w:rFonts w:ascii="仿宋_GB2312" w:hAnsi="仿宋_GB2312" w:cs="仿宋_GB2312" w:hint="eastAsia"/>
        </w:rPr>
        <w:t>评价工作开展情况</w:t>
      </w:r>
    </w:p>
    <w:p w:rsidR="006C1701" w:rsidRDefault="00B42963">
      <w:pPr>
        <w:spacing w:line="600" w:lineRule="exact"/>
        <w:rPr>
          <w:rFonts w:ascii="仿宋_GB2312" w:hAnsi="仿宋_GB2312" w:cs="仿宋_GB2312"/>
        </w:rPr>
      </w:pPr>
      <w:r>
        <w:rPr>
          <w:rFonts w:ascii="仿宋_GB2312" w:hAnsi="仿宋_GB2312" w:cs="仿宋_GB2312" w:hint="eastAsia"/>
        </w:rPr>
        <w:t>（一）</w:t>
      </w:r>
      <w:r>
        <w:rPr>
          <w:rFonts w:ascii="仿宋_GB2312" w:hAnsi="仿宋_GB2312" w:cs="仿宋_GB2312" w:hint="eastAsia"/>
        </w:rPr>
        <w:t>绩效评价目的、对象和范围。</w:t>
      </w:r>
    </w:p>
    <w:p w:rsidR="006C1701" w:rsidRDefault="00B42963">
      <w:pPr>
        <w:spacing w:line="600" w:lineRule="exact"/>
        <w:ind w:firstLineChars="200" w:firstLine="600"/>
        <w:rPr>
          <w:rFonts w:ascii="仿宋_GB2312" w:hAnsi="仿宋_GB2312" w:cs="仿宋_GB2312"/>
          <w:bCs/>
          <w:szCs w:val="30"/>
          <w:lang w:bidi="en-US"/>
        </w:rPr>
      </w:pPr>
      <w:r>
        <w:rPr>
          <w:rFonts w:ascii="仿宋_GB2312" w:hAnsi="仿宋_GB2312" w:cs="仿宋_GB2312" w:hint="eastAsia"/>
          <w:bCs/>
          <w:szCs w:val="30"/>
          <w:lang w:bidi="en-US"/>
        </w:rPr>
        <w:t>绩效评价旨在通过评价改善预算部门的财政支出管理，优化资源配置及提高公共服务水平。本次绩效评价遵循《中共中央</w:t>
      </w:r>
      <w:r>
        <w:rPr>
          <w:rFonts w:ascii="仿宋_GB2312" w:hAnsi="仿宋_GB2312" w:cs="仿宋_GB2312" w:hint="eastAsia"/>
          <w:bCs/>
          <w:szCs w:val="30"/>
          <w:lang w:bidi="en-US"/>
        </w:rPr>
        <w:t xml:space="preserve"> </w:t>
      </w:r>
      <w:r>
        <w:rPr>
          <w:rFonts w:ascii="仿宋_GB2312" w:hAnsi="仿宋_GB2312" w:cs="仿宋_GB2312" w:hint="eastAsia"/>
          <w:bCs/>
          <w:szCs w:val="30"/>
          <w:lang w:bidi="en-US"/>
        </w:rPr>
        <w:t>国务院关于全面实施预算绩效管理的意见》（中发〔</w:t>
      </w:r>
      <w:r>
        <w:rPr>
          <w:rFonts w:ascii="仿宋_GB2312" w:hAnsi="仿宋_GB2312" w:cs="仿宋_GB2312" w:hint="eastAsia"/>
          <w:bCs/>
          <w:szCs w:val="30"/>
          <w:lang w:bidi="en-US"/>
        </w:rPr>
        <w:t>2018</w:t>
      </w:r>
      <w:r>
        <w:rPr>
          <w:rFonts w:ascii="仿宋_GB2312" w:hAnsi="仿宋_GB2312" w:cs="仿宋_GB2312" w:hint="eastAsia"/>
          <w:bCs/>
          <w:szCs w:val="30"/>
          <w:lang w:bidi="en-US"/>
        </w:rPr>
        <w:t>〕</w:t>
      </w:r>
      <w:r>
        <w:rPr>
          <w:rFonts w:ascii="仿宋_GB2312" w:hAnsi="仿宋_GB2312" w:cs="仿宋_GB2312" w:hint="eastAsia"/>
          <w:bCs/>
          <w:szCs w:val="30"/>
          <w:lang w:bidi="en-US"/>
        </w:rPr>
        <w:t>34</w:t>
      </w:r>
      <w:r>
        <w:rPr>
          <w:rFonts w:ascii="仿宋_GB2312" w:hAnsi="仿宋_GB2312" w:cs="仿宋_GB2312" w:hint="eastAsia"/>
          <w:bCs/>
          <w:szCs w:val="30"/>
          <w:lang w:bidi="en-US"/>
        </w:rPr>
        <w:t>号文）、《自治区党委自治区人民政府关于全面实施预算绩效管理的实施意见》（新党发〔</w:t>
      </w:r>
      <w:r>
        <w:rPr>
          <w:rFonts w:ascii="仿宋_GB2312" w:hAnsi="仿宋_GB2312" w:cs="仿宋_GB2312" w:hint="eastAsia"/>
          <w:bCs/>
          <w:szCs w:val="30"/>
          <w:lang w:bidi="en-US"/>
        </w:rPr>
        <w:t>2018</w:t>
      </w:r>
      <w:r>
        <w:rPr>
          <w:rFonts w:ascii="仿宋_GB2312" w:hAnsi="仿宋_GB2312" w:cs="仿宋_GB2312" w:hint="eastAsia"/>
          <w:bCs/>
          <w:szCs w:val="30"/>
          <w:lang w:bidi="en-US"/>
        </w:rPr>
        <w:t>〕</w:t>
      </w:r>
      <w:r>
        <w:rPr>
          <w:rFonts w:ascii="仿宋_GB2312" w:hAnsi="仿宋_GB2312" w:cs="仿宋_GB2312" w:hint="eastAsia"/>
          <w:bCs/>
          <w:szCs w:val="30"/>
          <w:lang w:bidi="en-US"/>
        </w:rPr>
        <w:t>30</w:t>
      </w:r>
      <w:r>
        <w:rPr>
          <w:rFonts w:ascii="仿宋_GB2312" w:hAnsi="仿宋_GB2312" w:cs="仿宋_GB2312" w:hint="eastAsia"/>
          <w:bCs/>
          <w:szCs w:val="30"/>
          <w:lang w:bidi="en-US"/>
        </w:rPr>
        <w:t>号文）、《关于做好</w:t>
      </w:r>
      <w:r>
        <w:rPr>
          <w:rFonts w:ascii="仿宋_GB2312" w:hAnsi="仿宋_GB2312" w:cs="仿宋_GB2312" w:hint="eastAsia"/>
          <w:bCs/>
          <w:szCs w:val="30"/>
          <w:lang w:bidi="en-US"/>
        </w:rPr>
        <w:t>2019</w:t>
      </w:r>
      <w:r>
        <w:rPr>
          <w:rFonts w:ascii="仿宋_GB2312" w:hAnsi="仿宋_GB2312" w:cs="仿宋_GB2312" w:hint="eastAsia"/>
          <w:bCs/>
          <w:szCs w:val="30"/>
          <w:lang w:bidi="en-US"/>
        </w:rPr>
        <w:t>年自治区预算绩效管理工作》（新财预〔</w:t>
      </w:r>
      <w:r>
        <w:rPr>
          <w:rFonts w:ascii="仿宋_GB2312" w:hAnsi="仿宋_GB2312" w:cs="仿宋_GB2312" w:hint="eastAsia"/>
          <w:bCs/>
          <w:szCs w:val="30"/>
          <w:lang w:bidi="en-US"/>
        </w:rPr>
        <w:t>2019</w:t>
      </w:r>
      <w:r>
        <w:rPr>
          <w:rFonts w:ascii="仿宋_GB2312" w:hAnsi="仿宋_GB2312" w:cs="仿宋_GB2312" w:hint="eastAsia"/>
          <w:bCs/>
          <w:szCs w:val="30"/>
          <w:lang w:bidi="en-US"/>
        </w:rPr>
        <w:t>〕</w:t>
      </w:r>
      <w:r>
        <w:rPr>
          <w:rFonts w:ascii="仿宋_GB2312" w:hAnsi="仿宋_GB2312" w:cs="仿宋_GB2312" w:hint="eastAsia"/>
          <w:bCs/>
          <w:szCs w:val="30"/>
          <w:lang w:bidi="en-US"/>
        </w:rPr>
        <w:t>20</w:t>
      </w:r>
      <w:r>
        <w:rPr>
          <w:rFonts w:ascii="仿宋_GB2312" w:hAnsi="仿宋_GB2312" w:cs="仿宋_GB2312" w:hint="eastAsia"/>
          <w:bCs/>
          <w:szCs w:val="30"/>
          <w:lang w:bidi="en-US"/>
        </w:rPr>
        <w:t>号）、《自治区全面实施预算绩效管理的工作方</w:t>
      </w:r>
      <w:r>
        <w:rPr>
          <w:rFonts w:ascii="仿宋_GB2312" w:hAnsi="仿宋_GB2312" w:cs="仿宋_GB2312" w:hint="eastAsia"/>
          <w:bCs/>
          <w:szCs w:val="30"/>
          <w:lang w:bidi="en-US"/>
        </w:rPr>
        <w:lastRenderedPageBreak/>
        <w:t>案》（新财预〔</w:t>
      </w:r>
      <w:r>
        <w:rPr>
          <w:rFonts w:ascii="仿宋_GB2312" w:hAnsi="仿宋_GB2312" w:cs="仿宋_GB2312" w:hint="eastAsia"/>
          <w:bCs/>
          <w:szCs w:val="30"/>
          <w:lang w:bidi="en-US"/>
        </w:rPr>
        <w:t>2018</w:t>
      </w:r>
      <w:r>
        <w:rPr>
          <w:rFonts w:ascii="仿宋_GB2312" w:hAnsi="仿宋_GB2312" w:cs="仿宋_GB2312" w:hint="eastAsia"/>
          <w:bCs/>
          <w:szCs w:val="30"/>
          <w:lang w:bidi="en-US"/>
        </w:rPr>
        <w:t>〕</w:t>
      </w:r>
      <w:r>
        <w:rPr>
          <w:rFonts w:ascii="仿宋_GB2312" w:hAnsi="仿宋_GB2312" w:cs="仿宋_GB2312" w:hint="eastAsia"/>
          <w:bCs/>
          <w:szCs w:val="30"/>
          <w:lang w:bidi="en-US"/>
        </w:rPr>
        <w:t>158</w:t>
      </w:r>
      <w:r>
        <w:rPr>
          <w:rFonts w:ascii="仿宋_GB2312" w:hAnsi="仿宋_GB2312" w:cs="仿宋_GB2312" w:hint="eastAsia"/>
          <w:bCs/>
          <w:szCs w:val="30"/>
          <w:lang w:bidi="en-US"/>
        </w:rPr>
        <w:t>号）、《自治区财政支出事前绩效评估管理暂行办法》（新财预〔</w:t>
      </w:r>
      <w:r>
        <w:rPr>
          <w:rFonts w:ascii="仿宋_GB2312" w:hAnsi="仿宋_GB2312" w:cs="仿宋_GB2312" w:hint="eastAsia"/>
          <w:bCs/>
          <w:szCs w:val="30"/>
          <w:lang w:bidi="en-US"/>
        </w:rPr>
        <w:t>2019</w:t>
      </w:r>
      <w:r>
        <w:rPr>
          <w:rFonts w:ascii="仿宋_GB2312" w:hAnsi="仿宋_GB2312" w:cs="仿宋_GB2312" w:hint="eastAsia"/>
          <w:bCs/>
          <w:szCs w:val="30"/>
          <w:lang w:bidi="en-US"/>
        </w:rPr>
        <w:t>〕</w:t>
      </w:r>
      <w:r>
        <w:rPr>
          <w:rFonts w:ascii="仿宋_GB2312" w:hAnsi="仿宋_GB2312" w:cs="仿宋_GB2312" w:hint="eastAsia"/>
          <w:bCs/>
          <w:szCs w:val="30"/>
          <w:lang w:bidi="en-US"/>
        </w:rPr>
        <w:t>36</w:t>
      </w:r>
      <w:r>
        <w:rPr>
          <w:rFonts w:ascii="仿宋_GB2312" w:hAnsi="仿宋_GB2312" w:cs="仿宋_GB2312" w:hint="eastAsia"/>
          <w:bCs/>
          <w:szCs w:val="30"/>
          <w:lang w:bidi="en-US"/>
        </w:rPr>
        <w:t>号</w:t>
      </w:r>
      <w:r>
        <w:rPr>
          <w:rFonts w:ascii="仿宋_GB2312" w:hAnsi="仿宋_GB2312" w:cs="仿宋_GB2312" w:hint="eastAsia"/>
          <w:bCs/>
          <w:szCs w:val="30"/>
          <w:lang w:bidi="en-US"/>
        </w:rPr>
        <w:t>）文件要求，采用科学、规范的方法，依据既定的评价技术体系，为加强财政预算资金管理，客观公正地核查</w:t>
      </w:r>
      <w:r>
        <w:rPr>
          <w:rFonts w:ascii="仿宋_GB2312" w:hAnsi="仿宋_GB2312" w:cs="仿宋_GB2312" w:hint="eastAsia"/>
          <w:bCs/>
          <w:szCs w:val="30"/>
          <w:lang w:bidi="en-US"/>
        </w:rPr>
        <w:t>XX</w:t>
      </w:r>
      <w:r>
        <w:rPr>
          <w:rFonts w:ascii="仿宋_GB2312" w:hAnsi="仿宋_GB2312" w:cs="仿宋_GB2312" w:hint="eastAsia"/>
          <w:bCs/>
          <w:szCs w:val="30"/>
          <w:lang w:bidi="en-US"/>
        </w:rPr>
        <w:t>项目，及时总结经验，分析存在问题及原因，切实采取有效措施进一步改进和加强财政专项资金管理，推动财政资金聚力增效，提高公共服务供给质量，增强政府公信力和执行力。</w:t>
      </w:r>
    </w:p>
    <w:p w:rsidR="006C1701" w:rsidRDefault="00B42963">
      <w:pPr>
        <w:spacing w:line="600" w:lineRule="exact"/>
        <w:ind w:firstLineChars="200" w:firstLine="600"/>
        <w:rPr>
          <w:rFonts w:ascii="仿宋_GB2312" w:hAnsi="仿宋_GB2312" w:cs="仿宋_GB2312"/>
          <w:bCs/>
          <w:szCs w:val="30"/>
          <w:lang w:bidi="en-US"/>
        </w:rPr>
      </w:pPr>
      <w:r>
        <w:rPr>
          <w:rFonts w:ascii="仿宋_GB2312" w:hAnsi="仿宋_GB2312" w:cs="仿宋_GB2312" w:hint="eastAsia"/>
          <w:bCs/>
          <w:szCs w:val="30"/>
          <w:lang w:bidi="en-US"/>
        </w:rPr>
        <w:t>绩效评价</w:t>
      </w:r>
      <w:r>
        <w:rPr>
          <w:rFonts w:ascii="仿宋_GB2312" w:hAnsi="仿宋_GB2312" w:cs="仿宋_GB2312"/>
          <w:bCs/>
          <w:szCs w:val="30"/>
          <w:lang w:bidi="en-US"/>
        </w:rPr>
        <w:t>的对象：巴州特教学校户外电子显示大屏采购项目</w:t>
      </w:r>
    </w:p>
    <w:p w:rsidR="006C1701" w:rsidRDefault="00B42963" w:rsidP="00FD133A">
      <w:pPr>
        <w:spacing w:line="600" w:lineRule="exact"/>
        <w:ind w:firstLineChars="200" w:firstLine="600"/>
        <w:rPr>
          <w:rFonts w:ascii="仿宋_GB2312" w:hAnsi="仿宋_GB2312" w:cs="仿宋_GB2312"/>
          <w:bCs/>
          <w:szCs w:val="30"/>
          <w:lang w:bidi="en-US"/>
        </w:rPr>
      </w:pPr>
      <w:r>
        <w:rPr>
          <w:rFonts w:ascii="仿宋_GB2312" w:hAnsi="仿宋_GB2312" w:cs="仿宋_GB2312" w:hint="eastAsia"/>
          <w:bCs/>
          <w:szCs w:val="30"/>
          <w:lang w:bidi="en-US"/>
        </w:rPr>
        <w:t>绩效评价</w:t>
      </w:r>
      <w:r>
        <w:rPr>
          <w:rFonts w:ascii="仿宋_GB2312" w:hAnsi="仿宋_GB2312" w:cs="仿宋_GB2312"/>
          <w:bCs/>
          <w:szCs w:val="30"/>
          <w:lang w:bidi="en-US"/>
        </w:rPr>
        <w:t>的范围：</w:t>
      </w:r>
      <w:r>
        <w:rPr>
          <w:rFonts w:ascii="仿宋_GB2312" w:hAnsi="仿宋_GB2312" w:cs="仿宋_GB2312" w:hint="eastAsia"/>
          <w:bCs/>
          <w:szCs w:val="30"/>
          <w:lang w:bidi="en-US"/>
        </w:rPr>
        <w:t>巴州特教学校</w:t>
      </w:r>
      <w:r>
        <w:rPr>
          <w:rFonts w:ascii="仿宋_GB2312" w:hAnsi="仿宋_GB2312" w:cs="仿宋_GB2312" w:hint="eastAsia"/>
          <w:bCs/>
          <w:szCs w:val="30"/>
          <w:lang w:bidi="en-US"/>
        </w:rPr>
        <w:t>购买并安装</w:t>
      </w:r>
      <w:r>
        <w:rPr>
          <w:rFonts w:ascii="仿宋_GB2312" w:hAnsi="仿宋_GB2312" w:cs="仿宋_GB2312" w:hint="eastAsia"/>
          <w:bCs/>
          <w:szCs w:val="30"/>
          <w:lang w:bidi="en-US"/>
        </w:rPr>
        <w:t>户外电子显示大屏</w:t>
      </w:r>
      <w:r>
        <w:rPr>
          <w:rFonts w:ascii="仿宋_GB2312" w:hAnsi="仿宋_GB2312" w:cs="仿宋_GB2312" w:hint="eastAsia"/>
          <w:bCs/>
          <w:szCs w:val="30"/>
          <w:lang w:bidi="en-US"/>
        </w:rPr>
        <w:t>一块，预算金额</w:t>
      </w:r>
      <w:r>
        <w:rPr>
          <w:rFonts w:ascii="仿宋_GB2312" w:hAnsi="仿宋_GB2312" w:cs="仿宋_GB2312" w:hint="eastAsia"/>
          <w:bCs/>
          <w:szCs w:val="30"/>
          <w:lang w:bidi="en-US"/>
        </w:rPr>
        <w:t>8</w:t>
      </w:r>
      <w:r>
        <w:rPr>
          <w:rFonts w:ascii="仿宋_GB2312" w:hAnsi="仿宋_GB2312" w:cs="仿宋_GB2312" w:hint="eastAsia"/>
          <w:bCs/>
          <w:szCs w:val="30"/>
          <w:lang w:bidi="en-US"/>
        </w:rPr>
        <w:t>万元。</w:t>
      </w:r>
    </w:p>
    <w:p w:rsidR="006C1701" w:rsidRDefault="00B42963">
      <w:pPr>
        <w:spacing w:line="600" w:lineRule="exact"/>
        <w:ind w:firstLineChars="200" w:firstLine="602"/>
        <w:rPr>
          <w:rFonts w:ascii="仿宋_GB2312" w:hAnsi="仿宋_GB2312" w:cs="仿宋_GB2312"/>
          <w:b/>
        </w:rPr>
      </w:pPr>
      <w:r>
        <w:rPr>
          <w:rFonts w:ascii="仿宋_GB2312" w:hAnsi="仿宋_GB2312" w:cs="仿宋_GB2312" w:hint="eastAsia"/>
          <w:b/>
        </w:rPr>
        <w:t>（二）绩效评价原则、评价指标体系（附表说明）、评价方法、评价标准等。</w:t>
      </w:r>
    </w:p>
    <w:p w:rsidR="006C1701" w:rsidRDefault="00B42963">
      <w:pPr>
        <w:spacing w:line="600" w:lineRule="exact"/>
        <w:ind w:firstLine="640"/>
        <w:rPr>
          <w:rFonts w:ascii="仿宋_GB2312" w:hAnsi="仿宋_GB2312" w:cs="仿宋_GB2312"/>
          <w:bCs/>
          <w:szCs w:val="30"/>
        </w:rPr>
      </w:pPr>
      <w:r>
        <w:rPr>
          <w:rFonts w:ascii="仿宋_GB2312" w:hAnsi="仿宋_GB2312" w:cs="仿宋_GB2312" w:hint="eastAsia"/>
          <w:bCs/>
          <w:szCs w:val="30"/>
        </w:rPr>
        <w:t>1</w:t>
      </w:r>
      <w:r>
        <w:rPr>
          <w:rFonts w:ascii="仿宋_GB2312" w:hAnsi="仿宋_GB2312" w:cs="仿宋_GB2312" w:hint="eastAsia"/>
          <w:bCs/>
          <w:szCs w:val="30"/>
        </w:rPr>
        <w:t>、绩效评价原则：</w:t>
      </w:r>
    </w:p>
    <w:p w:rsidR="006C1701" w:rsidRDefault="00B42963">
      <w:pPr>
        <w:spacing w:line="600" w:lineRule="exact"/>
        <w:ind w:firstLine="640"/>
        <w:rPr>
          <w:rFonts w:ascii="仿宋_GB2312"/>
          <w:bCs/>
          <w:sz w:val="32"/>
          <w:szCs w:val="32"/>
        </w:rPr>
      </w:pPr>
      <w:r>
        <w:rPr>
          <w:rFonts w:ascii="仿宋_GB2312" w:hint="eastAsia"/>
          <w:bCs/>
          <w:sz w:val="32"/>
          <w:szCs w:val="32"/>
        </w:rPr>
        <w:t>（</w:t>
      </w:r>
      <w:r>
        <w:rPr>
          <w:rFonts w:ascii="仿宋_GB2312" w:hint="eastAsia"/>
          <w:bCs/>
          <w:sz w:val="32"/>
          <w:szCs w:val="32"/>
        </w:rPr>
        <w:t>1</w:t>
      </w:r>
      <w:r>
        <w:rPr>
          <w:rFonts w:ascii="仿宋_GB2312" w:hint="eastAsia"/>
          <w:bCs/>
          <w:sz w:val="32"/>
          <w:szCs w:val="32"/>
        </w:rPr>
        <w:t>）科学公正。绩效评价运用科学合理方法，按照财政</w:t>
      </w:r>
      <w:r>
        <w:rPr>
          <w:rFonts w:ascii="仿宋_GB2312" w:hint="eastAsia"/>
          <w:bCs/>
          <w:sz w:val="32"/>
          <w:szCs w:val="32"/>
        </w:rPr>
        <w:t>校</w:t>
      </w:r>
      <w:r>
        <w:rPr>
          <w:rFonts w:ascii="仿宋_GB2312" w:hint="eastAsia"/>
          <w:bCs/>
          <w:sz w:val="32"/>
          <w:szCs w:val="32"/>
        </w:rPr>
        <w:t>户外电子大屏项目采购标准及学校户外电子显示大屏采购目的设定效益指标、满意度指标等评价指标</w:t>
      </w:r>
      <w:r>
        <w:rPr>
          <w:rFonts w:ascii="仿宋_GB2312" w:hint="eastAsia"/>
          <w:bCs/>
          <w:sz w:val="32"/>
          <w:szCs w:val="32"/>
        </w:rPr>
        <w:t>,</w:t>
      </w:r>
      <w:r>
        <w:rPr>
          <w:rFonts w:ascii="仿宋_GB2312" w:hint="eastAsia"/>
          <w:bCs/>
          <w:sz w:val="32"/>
          <w:szCs w:val="32"/>
        </w:rPr>
        <w:t>根据相关管理内容规范程序，对项目绩效进行客观、公正的反映。</w:t>
      </w:r>
    </w:p>
    <w:p w:rsidR="006C1701" w:rsidRDefault="00B42963">
      <w:pPr>
        <w:spacing w:line="600" w:lineRule="exact"/>
        <w:ind w:firstLine="640"/>
        <w:rPr>
          <w:rFonts w:ascii="仿宋_GB2312"/>
          <w:bCs/>
          <w:sz w:val="32"/>
          <w:szCs w:val="32"/>
        </w:rPr>
      </w:pPr>
      <w:r>
        <w:rPr>
          <w:rFonts w:ascii="仿宋_GB2312" w:hint="eastAsia"/>
          <w:bCs/>
          <w:sz w:val="32"/>
          <w:szCs w:val="32"/>
        </w:rPr>
        <w:t>（</w:t>
      </w:r>
      <w:r>
        <w:rPr>
          <w:rFonts w:ascii="仿宋_GB2312" w:hint="eastAsia"/>
          <w:bCs/>
          <w:sz w:val="32"/>
          <w:szCs w:val="32"/>
        </w:rPr>
        <w:t>2</w:t>
      </w:r>
      <w:r>
        <w:rPr>
          <w:rFonts w:ascii="仿宋_GB2312" w:hint="eastAsia"/>
          <w:bCs/>
          <w:sz w:val="32"/>
          <w:szCs w:val="32"/>
        </w:rPr>
        <w:t>）统筹兼顾。项目绩效目标的设定和完成兼顾户外电子显示大屏采购项目本身的特性及单位运行的重点开展，单位自评由单位自主实施，结合部门评价和财政评价不断完善</w:t>
      </w:r>
    </w:p>
    <w:p w:rsidR="006C1701" w:rsidRDefault="00B42963">
      <w:pPr>
        <w:spacing w:line="600" w:lineRule="exact"/>
        <w:ind w:firstLine="640"/>
        <w:rPr>
          <w:color w:val="000000"/>
          <w:spacing w:val="-8"/>
          <w:kern w:val="0"/>
          <w:sz w:val="32"/>
          <w:szCs w:val="32"/>
        </w:rPr>
      </w:pPr>
      <w:r>
        <w:rPr>
          <w:rFonts w:ascii="仿宋_GB2312" w:hint="eastAsia"/>
          <w:bCs/>
          <w:sz w:val="32"/>
          <w:szCs w:val="32"/>
        </w:rPr>
        <w:t>（</w:t>
      </w:r>
      <w:r>
        <w:rPr>
          <w:rFonts w:ascii="仿宋_GB2312" w:hint="eastAsia"/>
          <w:bCs/>
          <w:sz w:val="32"/>
          <w:szCs w:val="32"/>
        </w:rPr>
        <w:t>3</w:t>
      </w:r>
      <w:r>
        <w:rPr>
          <w:rFonts w:ascii="仿宋_GB2312" w:hint="eastAsia"/>
          <w:bCs/>
          <w:sz w:val="32"/>
          <w:szCs w:val="32"/>
        </w:rPr>
        <w:t>）激励约束。</w:t>
      </w:r>
      <w:r>
        <w:rPr>
          <w:rFonts w:hint="eastAsia"/>
          <w:color w:val="000000"/>
          <w:spacing w:val="-8"/>
          <w:kern w:val="0"/>
          <w:sz w:val="32"/>
          <w:szCs w:val="32"/>
        </w:rPr>
        <w:t>项目的绩效评价结果与财政预算安排、单位部门改进管理实质性挂钩，奖优罚劣。体现有效要安排、低效要压减、无效要问责效果</w:t>
      </w:r>
    </w:p>
    <w:p w:rsidR="006C1701" w:rsidRDefault="00B42963">
      <w:pPr>
        <w:spacing w:line="600" w:lineRule="exact"/>
        <w:ind w:firstLineChars="200" w:firstLine="640"/>
        <w:rPr>
          <w:color w:val="000000"/>
          <w:spacing w:val="-8"/>
          <w:kern w:val="0"/>
          <w:sz w:val="32"/>
          <w:szCs w:val="32"/>
        </w:rPr>
      </w:pPr>
      <w:r>
        <w:rPr>
          <w:rFonts w:ascii="仿宋_GB2312" w:hint="eastAsia"/>
          <w:bCs/>
          <w:sz w:val="32"/>
          <w:szCs w:val="32"/>
        </w:rPr>
        <w:lastRenderedPageBreak/>
        <w:t>（</w:t>
      </w:r>
      <w:r>
        <w:rPr>
          <w:rFonts w:ascii="仿宋_GB2312" w:hint="eastAsia"/>
          <w:bCs/>
          <w:sz w:val="32"/>
          <w:szCs w:val="32"/>
        </w:rPr>
        <w:t>4</w:t>
      </w:r>
      <w:r>
        <w:rPr>
          <w:rFonts w:ascii="仿宋_GB2312" w:hint="eastAsia"/>
          <w:bCs/>
          <w:sz w:val="32"/>
          <w:szCs w:val="32"/>
        </w:rPr>
        <w:t>）公开透明。</w:t>
      </w:r>
      <w:r>
        <w:rPr>
          <w:rFonts w:hint="eastAsia"/>
          <w:color w:val="000000"/>
          <w:spacing w:val="-8"/>
          <w:kern w:val="0"/>
          <w:sz w:val="32"/>
          <w:szCs w:val="32"/>
        </w:rPr>
        <w:t>项目绩</w:t>
      </w:r>
      <w:r>
        <w:rPr>
          <w:rFonts w:hint="eastAsia"/>
          <w:color w:val="000000"/>
          <w:spacing w:val="-8"/>
          <w:kern w:val="0"/>
          <w:sz w:val="32"/>
          <w:szCs w:val="32"/>
        </w:rPr>
        <w:t>效评价结果依法依规公开，并自觉接受社会监督。</w:t>
      </w:r>
    </w:p>
    <w:p w:rsidR="006C1701" w:rsidRDefault="00B42963">
      <w:pPr>
        <w:spacing w:line="600" w:lineRule="exact"/>
        <w:ind w:firstLineChars="200" w:firstLine="600"/>
        <w:rPr>
          <w:rFonts w:ascii="仿宋_GB2312" w:hAnsi="仿宋_GB2312" w:cs="仿宋_GB2312"/>
          <w:bCs/>
          <w:szCs w:val="30"/>
        </w:rPr>
      </w:pPr>
      <w:r>
        <w:rPr>
          <w:rFonts w:ascii="仿宋_GB2312" w:hAnsi="仿宋_GB2312" w:cs="仿宋_GB2312" w:hint="eastAsia"/>
          <w:bCs/>
          <w:szCs w:val="30"/>
        </w:rPr>
        <w:t>2</w:t>
      </w:r>
      <w:r>
        <w:rPr>
          <w:rFonts w:ascii="仿宋_GB2312" w:hAnsi="仿宋_GB2312" w:cs="仿宋_GB2312" w:hint="eastAsia"/>
          <w:bCs/>
          <w:szCs w:val="30"/>
        </w:rPr>
        <w:t>、</w:t>
      </w:r>
      <w:r>
        <w:rPr>
          <w:rFonts w:ascii="仿宋_GB2312" w:hAnsi="仿宋_GB2312" w:cs="仿宋_GB2312" w:hint="eastAsia"/>
          <w:szCs w:val="30"/>
        </w:rPr>
        <w:t>项</w:t>
      </w:r>
      <w:r>
        <w:rPr>
          <w:rFonts w:ascii="仿宋_GB2312" w:hAnsi="仿宋_GB2312" w:cs="仿宋_GB2312" w:hint="eastAsia"/>
          <w:bCs/>
          <w:szCs w:val="30"/>
        </w:rPr>
        <w:t>支出绩效评价指标体系框架：</w:t>
      </w:r>
    </w:p>
    <w:p w:rsidR="006C1701" w:rsidRDefault="00B42963">
      <w:pPr>
        <w:spacing w:line="600" w:lineRule="exact"/>
        <w:ind w:firstLine="640"/>
        <w:rPr>
          <w:rFonts w:ascii="仿宋_GB2312"/>
          <w:bCs/>
          <w:sz w:val="32"/>
          <w:szCs w:val="32"/>
        </w:rPr>
      </w:pPr>
      <w:r>
        <w:rPr>
          <w:rFonts w:ascii="仿宋_GB2312" w:hint="eastAsia"/>
          <w:bCs/>
          <w:sz w:val="32"/>
          <w:szCs w:val="32"/>
        </w:rPr>
        <w:t>巴州特教学校户外电子显示大屏项目绩效评价指标体系的设计参照财政部《项目支出绩效评价指标体系框架》决策和过程在此框架的基础上结合项目的特点适当进行完善，产出和效益根据项目特点进行了细化。</w:t>
      </w:r>
    </w:p>
    <w:p w:rsidR="006C1701" w:rsidRDefault="00B42963">
      <w:pPr>
        <w:spacing w:line="600" w:lineRule="exact"/>
        <w:ind w:firstLine="640"/>
        <w:rPr>
          <w:rFonts w:ascii="仿宋_GB2312"/>
          <w:bCs/>
          <w:sz w:val="32"/>
          <w:szCs w:val="32"/>
        </w:rPr>
      </w:pPr>
      <w:r>
        <w:rPr>
          <w:rFonts w:ascii="仿宋_GB2312" w:hint="eastAsia"/>
          <w:bCs/>
          <w:sz w:val="32"/>
          <w:szCs w:val="32"/>
        </w:rPr>
        <w:t>采用层次分析法，建立评价指标库。绩效评价将指标分为决策、过程、产出和效益四个层次，最终形成一个由多个相互联系的指标组成的多层次指标体系；采用集体决策法，确定评价指标。评价指标体系建立后，绩效评价小组对指标库中的指标进行分析、权衡、补充、选择，最后</w:t>
      </w:r>
      <w:r>
        <w:rPr>
          <w:rFonts w:ascii="仿宋_GB2312" w:hint="eastAsia"/>
          <w:bCs/>
          <w:sz w:val="32"/>
          <w:szCs w:val="32"/>
        </w:rPr>
        <w:t>确定评价指标。在些基础上最终形成巴州特教学校户外电子显示大屏项目绩效评价指标体系</w:t>
      </w:r>
    </w:p>
    <w:p w:rsidR="006C1701" w:rsidRDefault="00B42963">
      <w:pPr>
        <w:pStyle w:val="Default"/>
        <w:spacing w:line="520" w:lineRule="exact"/>
        <w:ind w:firstLine="708"/>
        <w:rPr>
          <w:rFonts w:ascii="Times New Roman" w:eastAsia="仿宋_GB2312" w:cs="Times New Roman"/>
          <w:spacing w:val="-8"/>
          <w:sz w:val="32"/>
          <w:szCs w:val="32"/>
        </w:rPr>
      </w:pPr>
      <w:r>
        <w:rPr>
          <w:rFonts w:ascii="Times New Roman" w:eastAsia="仿宋_GB2312" w:cs="Times New Roman" w:hint="eastAsia"/>
          <w:spacing w:val="-8"/>
          <w:sz w:val="32"/>
          <w:szCs w:val="32"/>
        </w:rPr>
        <w:t>3</w:t>
      </w:r>
      <w:r>
        <w:rPr>
          <w:rFonts w:ascii="Times New Roman" w:eastAsia="仿宋_GB2312" w:cs="Times New Roman" w:hint="eastAsia"/>
          <w:spacing w:val="-8"/>
          <w:sz w:val="32"/>
          <w:szCs w:val="32"/>
        </w:rPr>
        <w:t>、评价方法</w:t>
      </w:r>
    </w:p>
    <w:p w:rsidR="006C1701" w:rsidRDefault="00B42963">
      <w:pPr>
        <w:spacing w:line="600" w:lineRule="exact"/>
        <w:ind w:firstLine="640"/>
        <w:rPr>
          <w:rFonts w:ascii="仿宋_GB2312"/>
          <w:bCs/>
          <w:sz w:val="32"/>
          <w:szCs w:val="32"/>
        </w:rPr>
      </w:pPr>
      <w:r>
        <w:rPr>
          <w:rFonts w:ascii="仿宋_GB2312" w:hint="eastAsia"/>
          <w:bCs/>
          <w:sz w:val="32"/>
          <w:szCs w:val="32"/>
        </w:rPr>
        <w:t>财政和部门评价的方法主要包括成本效益分析法、比较法、因素分析法、最低成本法、公众评判法、标杆管理法等。有时只需采用其中的一种，而有时则要采用两种或三种相结合。这些方法各具特色，互相补充，但彼此并不能替代。结合本次绩效评估项目的具体情况，为确保本次绩效评估工作的真实可靠，我单位采用了成本效益分析法进行评价。</w:t>
      </w:r>
    </w:p>
    <w:p w:rsidR="006C1701" w:rsidRDefault="00B42963">
      <w:pPr>
        <w:spacing w:line="600" w:lineRule="exact"/>
        <w:ind w:firstLine="640"/>
        <w:rPr>
          <w:rFonts w:ascii="仿宋_GB2312"/>
          <w:bCs/>
          <w:sz w:val="32"/>
          <w:szCs w:val="32"/>
        </w:rPr>
      </w:pPr>
      <w:r>
        <w:rPr>
          <w:rFonts w:ascii="仿宋_GB2312" w:hint="eastAsia"/>
        </w:rPr>
        <w:t>（</w:t>
      </w:r>
      <w:r>
        <w:rPr>
          <w:rFonts w:ascii="仿宋_GB2312" w:hint="eastAsia"/>
        </w:rPr>
        <w:t>1</w:t>
      </w:r>
      <w:r>
        <w:rPr>
          <w:rFonts w:ascii="仿宋_GB2312" w:hint="eastAsia"/>
        </w:rPr>
        <w:t>）</w:t>
      </w:r>
      <w:r>
        <w:rPr>
          <w:rFonts w:ascii="仿宋_GB2312" w:hint="eastAsia"/>
          <w:bCs/>
          <w:sz w:val="32"/>
          <w:szCs w:val="32"/>
        </w:rPr>
        <w:t>成本效益分析法。是指将投入与产出、效益进行关联性分析的方法。针对财政支出确定的目标，在目标效益额相同的</w:t>
      </w:r>
      <w:r>
        <w:rPr>
          <w:rFonts w:ascii="仿宋_GB2312" w:hint="eastAsia"/>
          <w:bCs/>
          <w:sz w:val="32"/>
          <w:szCs w:val="32"/>
        </w:rPr>
        <w:lastRenderedPageBreak/>
        <w:t>情况下，对支出项目中发生的各种正常开支、额外开支和特殊费用等进行比较，以最小成本取得最大效益为优。我单位针对该项目将决策、过程、产出及效益进行关联性分析，项目实施过程中以最小的成本产生了最大的经济和社会效益，项目的实施促进了残疾人事业发展及和谐社会的构建</w:t>
      </w:r>
      <w:r>
        <w:rPr>
          <w:rFonts w:ascii="仿宋_GB2312" w:hint="eastAsia"/>
          <w:bCs/>
          <w:sz w:val="32"/>
          <w:szCs w:val="32"/>
        </w:rPr>
        <w:t>。</w:t>
      </w:r>
    </w:p>
    <w:p w:rsidR="006C1701" w:rsidRDefault="00B42963">
      <w:pPr>
        <w:spacing w:line="520" w:lineRule="exact"/>
        <w:ind w:firstLineChars="233" w:firstLine="699"/>
        <w:outlineLvl w:val="0"/>
        <w:rPr>
          <w:szCs w:val="32"/>
        </w:rPr>
      </w:pPr>
      <w:r>
        <w:rPr>
          <w:szCs w:val="32"/>
        </w:rPr>
        <w:t>4.</w:t>
      </w:r>
      <w:r>
        <w:rPr>
          <w:szCs w:val="32"/>
        </w:rPr>
        <w:t>绩效评价标准</w:t>
      </w:r>
    </w:p>
    <w:p w:rsidR="006C1701" w:rsidRDefault="00B42963">
      <w:pPr>
        <w:spacing w:line="600" w:lineRule="exact"/>
        <w:ind w:firstLine="640"/>
        <w:rPr>
          <w:rFonts w:ascii="仿宋_GB2312"/>
          <w:bCs/>
          <w:sz w:val="32"/>
          <w:szCs w:val="32"/>
        </w:rPr>
      </w:pPr>
      <w:r>
        <w:rPr>
          <w:rFonts w:ascii="仿宋_GB2312" w:hint="eastAsia"/>
          <w:bCs/>
          <w:sz w:val="32"/>
          <w:szCs w:val="32"/>
        </w:rPr>
        <w:t>财政项目资金绩效评价，是以结果为导向的财政支出管理模式，绩效评价标准主要有计划标准、历史标准、其他标准等，结合项目的特点，确定此次绩效评价指标标准为行业标准和计划标准。财务管理采用国家财务相关法律法规，产出和效果指标采用项目申报文本中的指标值作为绩效评价标准</w:t>
      </w:r>
      <w:r>
        <w:rPr>
          <w:rFonts w:ascii="仿宋_GB2312" w:hint="eastAsia"/>
          <w:bCs/>
          <w:sz w:val="32"/>
          <w:szCs w:val="32"/>
        </w:rPr>
        <w:t>。</w:t>
      </w:r>
    </w:p>
    <w:p w:rsidR="006C1701" w:rsidRDefault="00B42963">
      <w:pPr>
        <w:spacing w:line="600" w:lineRule="exact"/>
        <w:ind w:firstLineChars="100" w:firstLine="301"/>
        <w:rPr>
          <w:rFonts w:ascii="仿宋_GB2312" w:hAnsi="仿宋_GB2312" w:cs="仿宋_GB2312"/>
          <w:b/>
        </w:rPr>
      </w:pPr>
      <w:r>
        <w:rPr>
          <w:rFonts w:ascii="仿宋_GB2312" w:hAnsi="仿宋_GB2312" w:cs="仿宋_GB2312" w:hint="eastAsia"/>
          <w:b/>
        </w:rPr>
        <w:t>（三）绩效评价工作过程。</w:t>
      </w:r>
    </w:p>
    <w:p w:rsidR="006C1701" w:rsidRDefault="00B42963">
      <w:pPr>
        <w:pStyle w:val="Default"/>
        <w:spacing w:line="520" w:lineRule="exact"/>
        <w:ind w:firstLineChars="233" w:firstLine="559"/>
        <w:rPr>
          <w:rFonts w:ascii="仿宋_GB2312" w:eastAsia="仿宋_GB2312" w:hAnsi="仿宋" w:cs="仿宋_GB2312"/>
          <w:spacing w:val="-8"/>
          <w:sz w:val="32"/>
          <w:szCs w:val="32"/>
        </w:rPr>
      </w:pPr>
      <w:r>
        <w:rPr>
          <w:rFonts w:ascii="仿宋_GB2312" w:hAnsi="仿宋_GB2312" w:cs="仿宋_GB2312" w:hint="eastAsia"/>
        </w:rPr>
        <w:t xml:space="preserve">     </w:t>
      </w:r>
      <w:r>
        <w:rPr>
          <w:rFonts w:ascii="仿宋_GB2312" w:eastAsia="仿宋_GB2312" w:hAnsi="仿宋" w:cs="仿宋_GB2312" w:hint="eastAsia"/>
          <w:spacing w:val="-8"/>
          <w:sz w:val="32"/>
          <w:szCs w:val="32"/>
        </w:rPr>
        <w:t>1</w:t>
      </w:r>
      <w:r>
        <w:rPr>
          <w:rFonts w:ascii="仿宋_GB2312" w:eastAsia="仿宋_GB2312" w:hAnsi="仿宋" w:cs="仿宋_GB2312" w:hint="eastAsia"/>
          <w:spacing w:val="-8"/>
          <w:sz w:val="32"/>
          <w:szCs w:val="32"/>
        </w:rPr>
        <w:t>、前期准备工作</w:t>
      </w:r>
    </w:p>
    <w:p w:rsidR="006C1701" w:rsidRDefault="00B42963">
      <w:pPr>
        <w:spacing w:line="600" w:lineRule="exact"/>
        <w:ind w:firstLine="640"/>
        <w:rPr>
          <w:rFonts w:ascii="仿宋_GB2312"/>
          <w:bCs/>
          <w:sz w:val="32"/>
          <w:szCs w:val="32"/>
        </w:rPr>
      </w:pPr>
      <w:r>
        <w:rPr>
          <w:rFonts w:ascii="仿宋_GB2312" w:hint="eastAsia"/>
          <w:bCs/>
          <w:sz w:val="32"/>
          <w:szCs w:val="32"/>
        </w:rPr>
        <w:t>在明确评价目的、评价对象、范围及项目内容的基础上，根据绩效评价规范的要求和本次评价的实际情况，参考州财政局《关于近期预算绩效工作安排》的文件要求，组成本项目评价工作小组并参照财政部“项目支出绩效评</w:t>
      </w:r>
      <w:r>
        <w:rPr>
          <w:rFonts w:ascii="仿宋_GB2312" w:hint="eastAsia"/>
          <w:bCs/>
          <w:sz w:val="32"/>
          <w:szCs w:val="32"/>
        </w:rPr>
        <w:t>价指标体系框架”，制定了绩效评价方案。</w:t>
      </w:r>
    </w:p>
    <w:p w:rsidR="006C1701" w:rsidRDefault="00B42963">
      <w:pPr>
        <w:spacing w:line="600" w:lineRule="exact"/>
        <w:ind w:firstLine="640"/>
        <w:rPr>
          <w:rFonts w:ascii="仿宋_GB2312"/>
          <w:bCs/>
          <w:sz w:val="32"/>
          <w:szCs w:val="32"/>
        </w:rPr>
      </w:pPr>
      <w:r>
        <w:rPr>
          <w:rFonts w:ascii="仿宋_GB2312" w:hint="eastAsia"/>
          <w:bCs/>
          <w:sz w:val="32"/>
          <w:szCs w:val="32"/>
        </w:rPr>
        <w:t>此次评价工作，在收集并熟悉了项目实施、管理及其他文件资料后，全面了解此次绩效评价的内容、方法和要求。评价小组收集了项目立项文件、项目预算资金材料、项目工作总结，完成了项目基础信息表并形成绩效评价框架，指导具体的绩效评价工</w:t>
      </w:r>
      <w:r>
        <w:rPr>
          <w:rFonts w:ascii="仿宋_GB2312" w:hint="eastAsia"/>
          <w:bCs/>
          <w:sz w:val="32"/>
          <w:szCs w:val="32"/>
        </w:rPr>
        <w:lastRenderedPageBreak/>
        <w:t>作。</w:t>
      </w:r>
    </w:p>
    <w:p w:rsidR="006C1701" w:rsidRDefault="00B42963">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2</w:t>
      </w:r>
      <w:r>
        <w:rPr>
          <w:rFonts w:ascii="仿宋_GB2312" w:eastAsia="仿宋_GB2312" w:hAnsi="仿宋" w:cs="仿宋_GB2312" w:hint="eastAsia"/>
          <w:spacing w:val="-8"/>
          <w:sz w:val="32"/>
          <w:szCs w:val="32"/>
        </w:rPr>
        <w:t>、组织实施过程内容</w:t>
      </w:r>
    </w:p>
    <w:p w:rsidR="006C1701" w:rsidRDefault="00B42963">
      <w:pPr>
        <w:spacing w:line="600" w:lineRule="exact"/>
        <w:ind w:firstLine="640"/>
        <w:rPr>
          <w:rFonts w:ascii="仿宋_GB2312"/>
          <w:bCs/>
          <w:sz w:val="32"/>
          <w:szCs w:val="32"/>
        </w:rPr>
      </w:pPr>
      <w:r>
        <w:rPr>
          <w:rFonts w:ascii="仿宋_GB2312" w:hint="eastAsia"/>
          <w:bCs/>
          <w:sz w:val="32"/>
          <w:szCs w:val="32"/>
        </w:rPr>
        <w:t>按照绩效评价规范要求，绩效评价小组在搜集准备了有关资料，对所有资料进行核实、验证。通过案卷研究、集中座谈等方式，对被评价项目的相关资料信息进行收集、整理、分析，以评价该项目在项目决策、项目管理上是否依法依规，在项目绩效方面是否高效可持续。</w:t>
      </w:r>
    </w:p>
    <w:p w:rsidR="006C1701" w:rsidRDefault="00B42963">
      <w:pPr>
        <w:spacing w:line="600" w:lineRule="exact"/>
        <w:ind w:firstLine="640"/>
        <w:rPr>
          <w:rFonts w:ascii="仿宋_GB2312"/>
          <w:bCs/>
          <w:sz w:val="32"/>
          <w:szCs w:val="32"/>
        </w:rPr>
      </w:pPr>
      <w:r>
        <w:rPr>
          <w:rFonts w:ascii="仿宋_GB2312" w:hint="eastAsia"/>
          <w:bCs/>
          <w:sz w:val="32"/>
          <w:szCs w:val="32"/>
        </w:rPr>
        <w:t>一是收集了项目决策、过程、产出及效益相关资料。</w:t>
      </w:r>
    </w:p>
    <w:p w:rsidR="006C1701" w:rsidRDefault="00B42963">
      <w:pPr>
        <w:spacing w:line="600" w:lineRule="exact"/>
        <w:ind w:firstLine="640"/>
        <w:rPr>
          <w:rFonts w:ascii="仿宋_GB2312"/>
          <w:bCs/>
          <w:sz w:val="32"/>
          <w:szCs w:val="32"/>
        </w:rPr>
      </w:pPr>
      <w:r>
        <w:rPr>
          <w:rFonts w:ascii="仿宋_GB2312" w:hint="eastAsia"/>
          <w:bCs/>
          <w:sz w:val="32"/>
          <w:szCs w:val="32"/>
        </w:rPr>
        <w:t>二是通过与项目实施人员、财务人员进行座谈听取取得的成果和存在的问题，针对存在的问题进行探讨，给出相关建议。</w:t>
      </w:r>
    </w:p>
    <w:p w:rsidR="006C1701" w:rsidRDefault="00B42963">
      <w:pPr>
        <w:spacing w:line="600" w:lineRule="exact"/>
        <w:ind w:firstLine="640"/>
        <w:rPr>
          <w:rFonts w:ascii="仿宋_GB2312"/>
          <w:bCs/>
          <w:sz w:val="32"/>
          <w:szCs w:val="32"/>
        </w:rPr>
      </w:pPr>
      <w:r>
        <w:rPr>
          <w:rFonts w:ascii="仿宋_GB2312" w:hint="eastAsia"/>
          <w:bCs/>
          <w:sz w:val="32"/>
          <w:szCs w:val="32"/>
        </w:rPr>
        <w:t>三是查阅账本、凭证，包括单位的总账、明细账及辅助账等进行核查，对项目的资金来源及去向进行分类整理。</w:t>
      </w:r>
    </w:p>
    <w:p w:rsidR="006C1701" w:rsidRDefault="00B42963">
      <w:pPr>
        <w:spacing w:line="600" w:lineRule="exact"/>
        <w:ind w:firstLine="640"/>
        <w:rPr>
          <w:rFonts w:ascii="仿宋_GB2312"/>
          <w:bCs/>
          <w:sz w:val="32"/>
          <w:szCs w:val="32"/>
        </w:rPr>
      </w:pPr>
      <w:r>
        <w:rPr>
          <w:rFonts w:ascii="仿宋_GB2312" w:hint="eastAsia"/>
          <w:bCs/>
          <w:sz w:val="32"/>
          <w:szCs w:val="32"/>
        </w:rPr>
        <w:t>四是查阅项目档案</w:t>
      </w:r>
      <w:r>
        <w:rPr>
          <w:rFonts w:ascii="仿宋_GB2312" w:hint="eastAsia"/>
          <w:bCs/>
          <w:sz w:val="32"/>
          <w:szCs w:val="32"/>
        </w:rPr>
        <w:t>,</w:t>
      </w:r>
      <w:r>
        <w:rPr>
          <w:rFonts w:ascii="仿宋_GB2312" w:hint="eastAsia"/>
          <w:bCs/>
          <w:sz w:val="32"/>
          <w:szCs w:val="32"/>
        </w:rPr>
        <w:t>包括项目的分析报告等文件。</w:t>
      </w:r>
    </w:p>
    <w:p w:rsidR="006C1701" w:rsidRDefault="00B42963">
      <w:pPr>
        <w:spacing w:line="600" w:lineRule="exact"/>
        <w:ind w:firstLine="640"/>
        <w:rPr>
          <w:rFonts w:ascii="仿宋_GB2312"/>
          <w:bCs/>
          <w:sz w:val="32"/>
          <w:szCs w:val="32"/>
        </w:rPr>
      </w:pPr>
      <w:bookmarkStart w:id="0" w:name="_Toc454729246"/>
      <w:bookmarkStart w:id="1" w:name="_Toc403599257"/>
      <w:r>
        <w:rPr>
          <w:rFonts w:ascii="仿宋_GB2312" w:hint="eastAsia"/>
          <w:bCs/>
          <w:sz w:val="32"/>
          <w:szCs w:val="32"/>
        </w:rPr>
        <w:t>通过发放师生观众满意度调查表</w:t>
      </w:r>
      <w:bookmarkStart w:id="2" w:name="_Toc5831"/>
      <w:r>
        <w:rPr>
          <w:rFonts w:ascii="仿宋_GB2312" w:hint="eastAsia"/>
          <w:bCs/>
          <w:sz w:val="32"/>
          <w:szCs w:val="32"/>
        </w:rPr>
        <w:t>等方式了解社会及全体师生对户外电子显示大屏项目的满意度。</w:t>
      </w:r>
      <w:bookmarkEnd w:id="0"/>
      <w:bookmarkEnd w:id="2"/>
    </w:p>
    <w:p w:rsidR="006C1701" w:rsidRDefault="00B42963">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3</w:t>
      </w:r>
      <w:r>
        <w:rPr>
          <w:rFonts w:ascii="仿宋_GB2312" w:eastAsia="仿宋_GB2312" w:hAnsi="仿宋" w:cs="仿宋_GB2312" w:hint="eastAsia"/>
          <w:spacing w:val="-8"/>
          <w:sz w:val="32"/>
          <w:szCs w:val="32"/>
        </w:rPr>
        <w:t>、绩效评价分析阶段</w:t>
      </w:r>
      <w:bookmarkEnd w:id="1"/>
    </w:p>
    <w:p w:rsidR="006C1701" w:rsidRDefault="00B42963">
      <w:pPr>
        <w:spacing w:line="600" w:lineRule="exact"/>
        <w:ind w:firstLine="640"/>
        <w:rPr>
          <w:rFonts w:ascii="仿宋_GB2312"/>
          <w:bCs/>
          <w:sz w:val="32"/>
          <w:szCs w:val="32"/>
        </w:rPr>
      </w:pPr>
      <w:r>
        <w:rPr>
          <w:rFonts w:ascii="仿宋_GB2312" w:hint="eastAsia"/>
          <w:bCs/>
          <w:sz w:val="32"/>
          <w:szCs w:val="32"/>
        </w:rPr>
        <w:t>经过对收集到的资料进行比对和交叉验证后，确定用于继续分析和评价的证据，通过比较指标的实际情况与预期数据对应程度，最终确认评价结果。</w:t>
      </w:r>
    </w:p>
    <w:p w:rsidR="006C1701" w:rsidRDefault="00B42963">
      <w:pPr>
        <w:spacing w:line="600" w:lineRule="exact"/>
        <w:ind w:firstLineChars="100" w:firstLine="310"/>
        <w:rPr>
          <w:rFonts w:ascii="仿宋_GB2312" w:hAnsi="仿宋_GB2312" w:cs="仿宋_GB2312"/>
        </w:rPr>
      </w:pPr>
      <w:r>
        <w:rPr>
          <w:rFonts w:ascii="仿宋_GB2312" w:hAnsi="仿宋_GB2312" w:cs="仿宋_GB2312" w:hint="eastAsia"/>
          <w:sz w:val="31"/>
          <w:szCs w:val="31"/>
        </w:rPr>
        <w:t xml:space="preserve">    </w:t>
      </w:r>
      <w:r>
        <w:rPr>
          <w:rFonts w:ascii="仿宋_GB2312" w:hAnsi="仿宋_GB2312" w:cs="仿宋_GB2312" w:hint="eastAsia"/>
          <w:b/>
          <w:bCs/>
        </w:rPr>
        <w:t>三、综合评价情况及评价结论</w:t>
      </w:r>
    </w:p>
    <w:p w:rsidR="006C1701" w:rsidRDefault="00B42963">
      <w:pPr>
        <w:spacing w:line="600" w:lineRule="exact"/>
        <w:ind w:firstLineChars="200" w:firstLine="608"/>
        <w:rPr>
          <w:rFonts w:ascii="仿宋_GB2312" w:hAnsi="仿宋_GB2312" w:cs="仿宋_GB2312"/>
          <w:bCs/>
          <w:sz w:val="31"/>
          <w:szCs w:val="31"/>
        </w:rPr>
      </w:pPr>
      <w:r>
        <w:rPr>
          <w:spacing w:val="-8"/>
          <w:sz w:val="32"/>
          <w:szCs w:val="32"/>
        </w:rPr>
        <w:t>巴州特教学校户外电子显示大屏</w:t>
      </w:r>
      <w:r>
        <w:rPr>
          <w:rFonts w:ascii="仿宋_GB2312" w:hAnsi="仿宋_GB2312" w:cs="仿宋_GB2312" w:hint="eastAsia"/>
          <w:szCs w:val="30"/>
        </w:rPr>
        <w:t>综合评价情况：</w:t>
      </w:r>
      <w:r>
        <w:rPr>
          <w:spacing w:val="-8"/>
          <w:sz w:val="32"/>
          <w:szCs w:val="32"/>
        </w:rPr>
        <w:t>巴州特教学校户外电子显示大屏</w:t>
      </w:r>
      <w:r>
        <w:rPr>
          <w:rFonts w:ascii="仿宋_GB2312" w:hAnsi="仿宋_GB2312" w:cs="仿宋_GB2312" w:hint="eastAsia"/>
          <w:szCs w:val="30"/>
        </w:rPr>
        <w:t>项目预算资金</w:t>
      </w:r>
      <w:r>
        <w:rPr>
          <w:rFonts w:ascii="仿宋_GB2312" w:hAnsi="仿宋_GB2312" w:cs="仿宋_GB2312" w:hint="eastAsia"/>
          <w:szCs w:val="30"/>
        </w:rPr>
        <w:t>8</w:t>
      </w:r>
      <w:r>
        <w:rPr>
          <w:rFonts w:ascii="仿宋_GB2312" w:hAnsi="仿宋_GB2312" w:cs="仿宋_GB2312" w:hint="eastAsia"/>
          <w:szCs w:val="30"/>
        </w:rPr>
        <w:t>万元，实际执行</w:t>
      </w:r>
      <w:r>
        <w:rPr>
          <w:rFonts w:ascii="仿宋_GB2312" w:hAnsi="仿宋_GB2312" w:cs="仿宋_GB2312" w:hint="eastAsia"/>
          <w:szCs w:val="30"/>
        </w:rPr>
        <w:t>7.98</w:t>
      </w:r>
      <w:r>
        <w:rPr>
          <w:rFonts w:ascii="仿宋_GB2312" w:hAnsi="仿宋_GB2312" w:cs="仿宋_GB2312" w:hint="eastAsia"/>
          <w:szCs w:val="30"/>
        </w:rPr>
        <w:t>万元。（成</w:t>
      </w:r>
      <w:r>
        <w:rPr>
          <w:rFonts w:ascii="仿宋_GB2312" w:hAnsi="仿宋_GB2312" w:cs="仿宋_GB2312" w:hint="eastAsia"/>
          <w:szCs w:val="30"/>
        </w:rPr>
        <w:lastRenderedPageBreak/>
        <w:t>本节约）</w:t>
      </w:r>
      <w:r>
        <w:rPr>
          <w:rFonts w:ascii="仿宋_GB2312" w:hAnsi="仿宋_GB2312" w:cs="仿宋_GB2312" w:hint="eastAsia"/>
          <w:sz w:val="31"/>
          <w:szCs w:val="31"/>
        </w:rPr>
        <w:t>保障了残疾人受教育服务基本需求，增强了</w:t>
      </w:r>
      <w:r>
        <w:rPr>
          <w:rFonts w:ascii="仿宋_GB2312" w:hAnsi="仿宋_GB2312" w:cs="仿宋_GB2312" w:hint="eastAsia"/>
          <w:kern w:val="0"/>
          <w:sz w:val="31"/>
          <w:szCs w:val="31"/>
        </w:rPr>
        <w:t>融入社会生活能力</w:t>
      </w:r>
      <w:r>
        <w:rPr>
          <w:rFonts w:ascii="仿宋_GB2312" w:hAnsi="仿宋_GB2312" w:cs="仿宋_GB2312" w:hint="eastAsia"/>
          <w:sz w:val="31"/>
          <w:szCs w:val="31"/>
        </w:rPr>
        <w:t>，使残疾人生存发展状况得到显著改善，起到了减轻残疾人家庭负担的作用，</w:t>
      </w:r>
      <w:r>
        <w:rPr>
          <w:rFonts w:ascii="仿宋_GB2312" w:hAnsi="仿宋_GB2312" w:cs="仿宋_GB2312" w:hint="eastAsia"/>
          <w:kern w:val="0"/>
          <w:sz w:val="31"/>
          <w:szCs w:val="31"/>
        </w:rPr>
        <w:t>提高了残疾人及其家庭生活水平，提升了残疾家庭的幸福指数，促进了残疾人事业发展及和谐社会的构建。</w:t>
      </w:r>
      <w:r>
        <w:rPr>
          <w:spacing w:val="-8"/>
          <w:sz w:val="32"/>
          <w:szCs w:val="32"/>
        </w:rPr>
        <w:t>巴州特教学校户外电子显示大屏采购</w:t>
      </w:r>
      <w:r>
        <w:rPr>
          <w:rFonts w:ascii="仿宋_GB2312" w:hAnsi="仿宋_GB2312" w:cs="仿宋_GB2312" w:hint="eastAsia"/>
          <w:bCs/>
          <w:sz w:val="31"/>
          <w:szCs w:val="31"/>
        </w:rPr>
        <w:t>项目支出绩效评价得分</w:t>
      </w:r>
      <w:r>
        <w:rPr>
          <w:rFonts w:ascii="仿宋_GB2312" w:hAnsi="仿宋_GB2312" w:cs="仿宋_GB2312" w:hint="eastAsia"/>
          <w:bCs/>
          <w:sz w:val="31"/>
          <w:szCs w:val="31"/>
        </w:rPr>
        <w:t>95</w:t>
      </w:r>
      <w:r>
        <w:rPr>
          <w:rFonts w:ascii="仿宋_GB2312" w:hAnsi="仿宋_GB2312" w:cs="仿宋_GB2312" w:hint="eastAsia"/>
          <w:bCs/>
          <w:sz w:val="31"/>
          <w:szCs w:val="31"/>
        </w:rPr>
        <w:t>分，评价结果为优秀。</w:t>
      </w:r>
    </w:p>
    <w:p w:rsidR="006C1701" w:rsidRDefault="00B42963">
      <w:pPr>
        <w:spacing w:line="600" w:lineRule="exact"/>
        <w:ind w:firstLineChars="100" w:firstLine="301"/>
        <w:rPr>
          <w:rFonts w:ascii="仿宋_GB2312" w:hAnsi="仿宋_GB2312" w:cs="仿宋_GB2312"/>
          <w:b/>
          <w:bCs/>
        </w:rPr>
      </w:pPr>
      <w:r>
        <w:rPr>
          <w:rFonts w:ascii="仿宋_GB2312" w:hAnsi="仿宋_GB2312" w:cs="仿宋_GB2312" w:hint="eastAsia"/>
          <w:b/>
          <w:bCs/>
        </w:rPr>
        <w:t>四、绩效评价指标分析</w:t>
      </w:r>
    </w:p>
    <w:p w:rsidR="006C1701" w:rsidRDefault="00B42963">
      <w:pPr>
        <w:spacing w:line="360" w:lineRule="auto"/>
        <w:ind w:firstLineChars="200" w:firstLine="600"/>
        <w:outlineLvl w:val="0"/>
        <w:rPr>
          <w:rFonts w:ascii="仿宋_GB2312" w:hAnsi="仿宋_GB2312" w:cs="仿宋_GB2312"/>
        </w:rPr>
      </w:pPr>
      <w:r>
        <w:rPr>
          <w:rFonts w:ascii="仿宋_GB2312" w:hAnsi="仿宋_GB2312" w:cs="仿宋_GB2312" w:hint="eastAsia"/>
        </w:rPr>
        <w:t>（一）项目决策分析</w:t>
      </w:r>
    </w:p>
    <w:p w:rsidR="006C1701" w:rsidRDefault="00B42963">
      <w:pPr>
        <w:spacing w:line="360" w:lineRule="auto"/>
        <w:ind w:firstLineChars="200" w:firstLine="600"/>
        <w:outlineLvl w:val="0"/>
        <w:rPr>
          <w:rFonts w:ascii="仿宋_GB2312" w:hAnsi="仿宋_GB2312" w:cs="仿宋_GB2312"/>
          <w:szCs w:val="30"/>
        </w:rPr>
      </w:pPr>
      <w:r>
        <w:rPr>
          <w:rFonts w:ascii="仿宋_GB2312" w:hAnsi="仿宋_GB2312" w:cs="仿宋_GB2312" w:hint="eastAsia"/>
          <w:szCs w:val="30"/>
        </w:rPr>
        <w:t>项目决策分析主要是对项目立项、绩效目标及资金投入进行分析。该项满分为</w:t>
      </w:r>
      <w:r>
        <w:rPr>
          <w:rFonts w:ascii="仿宋_GB2312" w:hAnsi="仿宋_GB2312" w:cs="仿宋_GB2312" w:hint="eastAsia"/>
          <w:szCs w:val="30"/>
        </w:rPr>
        <w:t>20</w:t>
      </w:r>
      <w:r>
        <w:rPr>
          <w:rFonts w:ascii="仿宋_GB2312" w:hAnsi="仿宋_GB2312" w:cs="仿宋_GB2312" w:hint="eastAsia"/>
          <w:szCs w:val="30"/>
        </w:rPr>
        <w:t>分，得分</w:t>
      </w:r>
      <w:r>
        <w:rPr>
          <w:rFonts w:ascii="仿宋_GB2312" w:hAnsi="仿宋_GB2312" w:cs="仿宋_GB2312" w:hint="eastAsia"/>
          <w:szCs w:val="30"/>
        </w:rPr>
        <w:t>19.2</w:t>
      </w:r>
      <w:r>
        <w:rPr>
          <w:rFonts w:ascii="仿宋_GB2312" w:hAnsi="仿宋_GB2312" w:cs="仿宋_GB2312" w:hint="eastAsia"/>
          <w:szCs w:val="30"/>
        </w:rPr>
        <w:t>分，得分率</w:t>
      </w:r>
      <w:r>
        <w:rPr>
          <w:rFonts w:ascii="仿宋_GB2312" w:hAnsi="仿宋_GB2312" w:cs="仿宋_GB2312" w:hint="eastAsia"/>
          <w:szCs w:val="30"/>
        </w:rPr>
        <w:t>96%</w:t>
      </w:r>
      <w:r>
        <w:rPr>
          <w:rFonts w:ascii="仿宋_GB2312" w:hAnsi="仿宋_GB2312" w:cs="仿宋_GB2312" w:hint="eastAsia"/>
          <w:szCs w:val="30"/>
        </w:rPr>
        <w:t>。</w:t>
      </w:r>
    </w:p>
    <w:p w:rsidR="006C1701" w:rsidRDefault="00B42963">
      <w:pPr>
        <w:spacing w:line="360" w:lineRule="auto"/>
        <w:ind w:firstLineChars="200" w:firstLine="600"/>
        <w:outlineLvl w:val="0"/>
        <w:rPr>
          <w:rFonts w:ascii="仿宋_GB2312" w:hAnsi="仿宋_GB2312" w:cs="仿宋_GB2312"/>
          <w:szCs w:val="30"/>
        </w:rPr>
      </w:pPr>
      <w:r>
        <w:rPr>
          <w:rFonts w:ascii="仿宋_GB2312" w:hAnsi="仿宋_GB2312" w:cs="仿宋_GB2312" w:hint="eastAsia"/>
          <w:szCs w:val="30"/>
        </w:rPr>
        <w:t>1</w:t>
      </w:r>
      <w:r>
        <w:rPr>
          <w:rFonts w:ascii="仿宋_GB2312" w:hAnsi="仿宋_GB2312" w:cs="仿宋_GB2312" w:hint="eastAsia"/>
          <w:szCs w:val="30"/>
        </w:rPr>
        <w:t>、项目立项分析（得分</w:t>
      </w:r>
      <w:r>
        <w:rPr>
          <w:rFonts w:ascii="仿宋_GB2312" w:hAnsi="仿宋_GB2312" w:cs="仿宋_GB2312" w:hint="eastAsia"/>
          <w:szCs w:val="30"/>
        </w:rPr>
        <w:t>4.8</w:t>
      </w:r>
      <w:r>
        <w:rPr>
          <w:rFonts w:ascii="仿宋_GB2312" w:hAnsi="仿宋_GB2312" w:cs="仿宋_GB2312" w:hint="eastAsia"/>
          <w:szCs w:val="30"/>
        </w:rPr>
        <w:t>分）</w:t>
      </w:r>
    </w:p>
    <w:p w:rsidR="006C1701" w:rsidRDefault="00B42963">
      <w:pPr>
        <w:spacing w:line="360" w:lineRule="auto"/>
        <w:ind w:firstLineChars="200" w:firstLine="600"/>
        <w:outlineLvl w:val="0"/>
        <w:rPr>
          <w:rFonts w:ascii="仿宋_GB2312" w:hAnsi="仿宋_GB2312" w:cs="仿宋_GB2312"/>
          <w:szCs w:val="30"/>
        </w:rPr>
      </w:pPr>
      <w:r>
        <w:rPr>
          <w:rFonts w:ascii="仿宋_GB2312" w:hAnsi="仿宋_GB2312" w:cs="仿宋_GB2312" w:hint="eastAsia"/>
          <w:szCs w:val="30"/>
        </w:rPr>
        <w:t>（</w:t>
      </w:r>
      <w:r>
        <w:rPr>
          <w:rFonts w:ascii="仿宋_GB2312" w:hAnsi="仿宋_GB2312" w:cs="仿宋_GB2312" w:hint="eastAsia"/>
          <w:szCs w:val="30"/>
        </w:rPr>
        <w:t>1</w:t>
      </w:r>
      <w:r>
        <w:rPr>
          <w:rFonts w:ascii="仿宋_GB2312" w:hAnsi="仿宋_GB2312" w:cs="仿宋_GB2312" w:hint="eastAsia"/>
          <w:szCs w:val="30"/>
        </w:rPr>
        <w:t>）立项依据充分性（得分</w:t>
      </w:r>
      <w:r>
        <w:rPr>
          <w:rFonts w:ascii="仿宋_GB2312" w:hAnsi="仿宋_GB2312" w:cs="仿宋_GB2312" w:hint="eastAsia"/>
          <w:szCs w:val="30"/>
        </w:rPr>
        <w:t>3</w:t>
      </w:r>
      <w:r>
        <w:rPr>
          <w:rFonts w:ascii="仿宋_GB2312" w:hAnsi="仿宋_GB2312" w:cs="仿宋_GB2312" w:hint="eastAsia"/>
          <w:szCs w:val="30"/>
        </w:rPr>
        <w:t>分）</w:t>
      </w:r>
    </w:p>
    <w:p w:rsidR="006C1701" w:rsidRDefault="00B42963">
      <w:pPr>
        <w:spacing w:line="360" w:lineRule="auto"/>
        <w:ind w:firstLineChars="200" w:firstLine="600"/>
        <w:outlineLvl w:val="0"/>
        <w:rPr>
          <w:rFonts w:ascii="仿宋_GB2312" w:hAnsi="仿宋_GB2312" w:cs="仿宋_GB2312"/>
          <w:szCs w:val="30"/>
        </w:rPr>
      </w:pPr>
      <w:r>
        <w:rPr>
          <w:rFonts w:ascii="仿宋_GB2312" w:hAnsi="仿宋_GB2312" w:cs="仿宋_GB2312" w:hint="eastAsia"/>
          <w:szCs w:val="30"/>
        </w:rPr>
        <w:t>①</w:t>
      </w:r>
      <w:r>
        <w:rPr>
          <w:rFonts w:ascii="仿宋_GB2312" w:hAnsi="仿宋_GB2312" w:cs="仿宋_GB2312" w:hint="eastAsia"/>
          <w:kern w:val="0"/>
          <w:szCs w:val="30"/>
        </w:rPr>
        <w:t>项目立项符合《自治区特殊教育二期提升计划》</w:t>
      </w:r>
      <w:r>
        <w:rPr>
          <w:rFonts w:ascii="仿宋_GB2312" w:hAnsi="仿宋_GB2312" w:cs="仿宋_GB2312" w:hint="eastAsia"/>
          <w:szCs w:val="30"/>
        </w:rPr>
        <w:t>，符合行业</w:t>
      </w:r>
      <w:r>
        <w:rPr>
          <w:rFonts w:ascii="仿宋_GB2312" w:hAnsi="仿宋_GB2312" w:cs="仿宋_GB2312" w:hint="eastAsia"/>
          <w:szCs w:val="30"/>
        </w:rPr>
        <w:t>发展规划和政策要求；</w:t>
      </w:r>
    </w:p>
    <w:p w:rsidR="006C1701" w:rsidRDefault="00B42963">
      <w:pPr>
        <w:spacing w:line="360" w:lineRule="auto"/>
        <w:ind w:firstLineChars="200" w:firstLine="600"/>
        <w:outlineLvl w:val="0"/>
        <w:rPr>
          <w:rFonts w:ascii="仿宋_GB2312" w:hAnsi="仿宋_GB2312" w:cs="仿宋_GB2312"/>
          <w:szCs w:val="30"/>
        </w:rPr>
      </w:pPr>
      <w:r>
        <w:rPr>
          <w:rFonts w:ascii="仿宋_GB2312" w:hAnsi="仿宋_GB2312" w:cs="仿宋_GB2312" w:hint="eastAsia"/>
          <w:szCs w:val="30"/>
        </w:rPr>
        <w:t>③项目立项与部门职责范围相符，属于部门履职所需；</w:t>
      </w:r>
    </w:p>
    <w:p w:rsidR="006C1701" w:rsidRDefault="00B42963">
      <w:pPr>
        <w:spacing w:line="360" w:lineRule="auto"/>
        <w:ind w:firstLineChars="200" w:firstLine="600"/>
        <w:outlineLvl w:val="0"/>
        <w:rPr>
          <w:rFonts w:ascii="仿宋_GB2312" w:hAnsi="仿宋_GB2312" w:cs="仿宋_GB2312"/>
          <w:szCs w:val="30"/>
        </w:rPr>
      </w:pPr>
      <w:r>
        <w:rPr>
          <w:rFonts w:ascii="仿宋_GB2312" w:hAnsi="仿宋_GB2312" w:cs="仿宋_GB2312" w:hint="eastAsia"/>
          <w:szCs w:val="30"/>
        </w:rPr>
        <w:t>（</w:t>
      </w:r>
      <w:r>
        <w:rPr>
          <w:rFonts w:ascii="仿宋_GB2312" w:hAnsi="仿宋_GB2312" w:cs="仿宋_GB2312" w:hint="eastAsia"/>
          <w:szCs w:val="30"/>
        </w:rPr>
        <w:t>2</w:t>
      </w:r>
      <w:r>
        <w:rPr>
          <w:rFonts w:ascii="仿宋_GB2312" w:hAnsi="仿宋_GB2312" w:cs="仿宋_GB2312" w:hint="eastAsia"/>
          <w:szCs w:val="30"/>
        </w:rPr>
        <w:t>）立项程序规范性（得分</w:t>
      </w:r>
      <w:r>
        <w:rPr>
          <w:rFonts w:ascii="仿宋_GB2312" w:hAnsi="仿宋_GB2312" w:cs="仿宋_GB2312" w:hint="eastAsia"/>
          <w:szCs w:val="30"/>
        </w:rPr>
        <w:t>1.8</w:t>
      </w:r>
      <w:r>
        <w:rPr>
          <w:rFonts w:ascii="仿宋_GB2312" w:hAnsi="仿宋_GB2312" w:cs="仿宋_GB2312" w:hint="eastAsia"/>
          <w:szCs w:val="30"/>
        </w:rPr>
        <w:t>分）</w:t>
      </w:r>
    </w:p>
    <w:p w:rsidR="006C1701" w:rsidRDefault="00B42963">
      <w:pPr>
        <w:spacing w:line="360" w:lineRule="auto"/>
        <w:ind w:leftChars="240" w:left="1020" w:hangingChars="100" w:hanging="300"/>
        <w:outlineLvl w:val="0"/>
        <w:rPr>
          <w:rFonts w:ascii="仿宋_GB2312" w:hAnsi="仿宋_GB2312" w:cs="仿宋_GB2312"/>
          <w:kern w:val="0"/>
          <w:szCs w:val="30"/>
        </w:rPr>
      </w:pPr>
      <w:r>
        <w:rPr>
          <w:rFonts w:ascii="仿宋_GB2312" w:hAnsi="仿宋_GB2312" w:cs="仿宋_GB2312" w:hint="eastAsia"/>
          <w:kern w:val="0"/>
          <w:szCs w:val="30"/>
        </w:rPr>
        <w:t>①项目按照规定的程序申请设立；</w:t>
      </w:r>
    </w:p>
    <w:p w:rsidR="006C1701" w:rsidRDefault="00B42963">
      <w:pPr>
        <w:spacing w:line="360" w:lineRule="auto"/>
        <w:ind w:leftChars="240" w:left="1020" w:hangingChars="100" w:hanging="300"/>
        <w:outlineLvl w:val="0"/>
        <w:rPr>
          <w:rFonts w:ascii="仿宋_GB2312" w:hAnsi="仿宋_GB2312" w:cs="仿宋_GB2312"/>
          <w:szCs w:val="30"/>
        </w:rPr>
      </w:pPr>
      <w:r>
        <w:rPr>
          <w:rFonts w:ascii="仿宋_GB2312" w:hAnsi="仿宋_GB2312" w:cs="仿宋_GB2312" w:hint="eastAsia"/>
          <w:kern w:val="0"/>
          <w:szCs w:val="30"/>
        </w:rPr>
        <w:t>②事前已经过必要的风险评估、绩效评估、集体决策。</w:t>
      </w:r>
    </w:p>
    <w:p w:rsidR="006C1701" w:rsidRDefault="00B42963">
      <w:pPr>
        <w:spacing w:line="360" w:lineRule="auto"/>
        <w:ind w:left="600"/>
        <w:outlineLvl w:val="0"/>
        <w:rPr>
          <w:rFonts w:ascii="仿宋_GB2312" w:hAnsi="仿宋_GB2312" w:cs="仿宋_GB2312"/>
          <w:szCs w:val="30"/>
        </w:rPr>
      </w:pPr>
      <w:r>
        <w:rPr>
          <w:rFonts w:ascii="仿宋_GB2312" w:hAnsi="仿宋_GB2312" w:cs="仿宋_GB2312" w:hint="eastAsia"/>
          <w:szCs w:val="30"/>
        </w:rPr>
        <w:t>2</w:t>
      </w:r>
      <w:r>
        <w:rPr>
          <w:rFonts w:ascii="仿宋_GB2312" w:hAnsi="仿宋_GB2312" w:cs="仿宋_GB2312" w:hint="eastAsia"/>
          <w:szCs w:val="30"/>
        </w:rPr>
        <w:t>、绩效目标分析（得分</w:t>
      </w:r>
      <w:r>
        <w:rPr>
          <w:rFonts w:ascii="仿宋_GB2312" w:hAnsi="仿宋_GB2312" w:cs="仿宋_GB2312" w:hint="eastAsia"/>
          <w:szCs w:val="30"/>
        </w:rPr>
        <w:t>9.8</w:t>
      </w:r>
      <w:r>
        <w:rPr>
          <w:rFonts w:ascii="仿宋_GB2312" w:hAnsi="仿宋_GB2312" w:cs="仿宋_GB2312" w:hint="eastAsia"/>
          <w:szCs w:val="30"/>
        </w:rPr>
        <w:t>分）</w:t>
      </w:r>
    </w:p>
    <w:p w:rsidR="006C1701" w:rsidRDefault="00B42963">
      <w:pPr>
        <w:spacing w:line="360" w:lineRule="auto"/>
        <w:ind w:left="600"/>
        <w:outlineLvl w:val="0"/>
        <w:rPr>
          <w:rFonts w:ascii="仿宋_GB2312" w:hAnsi="仿宋_GB2312" w:cs="仿宋_GB2312"/>
          <w:szCs w:val="30"/>
        </w:rPr>
      </w:pPr>
      <w:r>
        <w:rPr>
          <w:rFonts w:ascii="仿宋_GB2312" w:hAnsi="仿宋_GB2312" w:cs="仿宋_GB2312" w:hint="eastAsia"/>
          <w:szCs w:val="30"/>
        </w:rPr>
        <w:t>（</w:t>
      </w:r>
      <w:r>
        <w:rPr>
          <w:rFonts w:ascii="仿宋_GB2312" w:hAnsi="仿宋_GB2312" w:cs="仿宋_GB2312" w:hint="eastAsia"/>
          <w:szCs w:val="30"/>
        </w:rPr>
        <w:t>1</w:t>
      </w:r>
      <w:r>
        <w:rPr>
          <w:rFonts w:ascii="仿宋_GB2312" w:hAnsi="仿宋_GB2312" w:cs="仿宋_GB2312" w:hint="eastAsia"/>
          <w:szCs w:val="30"/>
        </w:rPr>
        <w:t>）绩效目标合理性（得分</w:t>
      </w:r>
      <w:r>
        <w:rPr>
          <w:rFonts w:ascii="仿宋_GB2312" w:hAnsi="仿宋_GB2312" w:cs="仿宋_GB2312" w:hint="eastAsia"/>
          <w:szCs w:val="30"/>
        </w:rPr>
        <w:t>6.8</w:t>
      </w:r>
      <w:r>
        <w:rPr>
          <w:rFonts w:ascii="仿宋_GB2312" w:hAnsi="仿宋_GB2312" w:cs="仿宋_GB2312" w:hint="eastAsia"/>
          <w:szCs w:val="30"/>
        </w:rPr>
        <w:t>分）</w:t>
      </w:r>
    </w:p>
    <w:p w:rsidR="006C1701" w:rsidRDefault="00B42963">
      <w:pPr>
        <w:widowControl/>
        <w:spacing w:line="600" w:lineRule="exact"/>
        <w:ind w:leftChars="160" w:left="480"/>
        <w:jc w:val="left"/>
        <w:rPr>
          <w:rFonts w:ascii="仿宋_GB2312" w:hAnsi="仿宋_GB2312" w:cs="仿宋_GB2312"/>
          <w:kern w:val="0"/>
          <w:szCs w:val="30"/>
        </w:rPr>
      </w:pPr>
      <w:r>
        <w:rPr>
          <w:rFonts w:ascii="仿宋_GB2312" w:hAnsi="仿宋_GB2312" w:cs="仿宋_GB2312" w:hint="eastAsia"/>
          <w:kern w:val="0"/>
          <w:szCs w:val="30"/>
        </w:rPr>
        <w:lastRenderedPageBreak/>
        <w:t>①项目是有绩效目标；</w:t>
      </w:r>
      <w:r>
        <w:rPr>
          <w:rFonts w:ascii="仿宋_GB2312" w:hAnsi="仿宋_GB2312" w:cs="仿宋_GB2312" w:hint="eastAsia"/>
          <w:kern w:val="0"/>
          <w:szCs w:val="30"/>
        </w:rPr>
        <w:br/>
      </w:r>
      <w:r>
        <w:rPr>
          <w:rFonts w:ascii="仿宋_GB2312" w:hAnsi="仿宋_GB2312" w:cs="仿宋_GB2312" w:hint="eastAsia"/>
          <w:kern w:val="0"/>
          <w:szCs w:val="30"/>
        </w:rPr>
        <w:t>②项目绩效目标与实际工作内容具有相关性；</w:t>
      </w:r>
      <w:r>
        <w:rPr>
          <w:rFonts w:ascii="仿宋_GB2312" w:hAnsi="仿宋_GB2312" w:cs="仿宋_GB2312" w:hint="eastAsia"/>
          <w:kern w:val="0"/>
          <w:szCs w:val="30"/>
        </w:rPr>
        <w:br/>
      </w:r>
      <w:r>
        <w:rPr>
          <w:rFonts w:ascii="仿宋_GB2312" w:hAnsi="仿宋_GB2312" w:cs="仿宋_GB2312" w:hint="eastAsia"/>
          <w:kern w:val="0"/>
          <w:szCs w:val="30"/>
        </w:rPr>
        <w:t>③项目预期产出效益和效果符合正常的业绩水平；</w:t>
      </w:r>
    </w:p>
    <w:p w:rsidR="006C1701" w:rsidRDefault="00B42963">
      <w:pPr>
        <w:spacing w:line="360" w:lineRule="auto"/>
        <w:ind w:firstLineChars="200" w:firstLine="600"/>
        <w:outlineLvl w:val="0"/>
        <w:rPr>
          <w:rFonts w:ascii="仿宋_GB2312" w:hAnsi="仿宋_GB2312" w:cs="仿宋_GB2312"/>
          <w:szCs w:val="30"/>
        </w:rPr>
      </w:pPr>
      <w:r>
        <w:rPr>
          <w:rFonts w:ascii="仿宋_GB2312" w:hAnsi="仿宋_GB2312" w:cs="仿宋_GB2312" w:hint="eastAsia"/>
          <w:kern w:val="0"/>
          <w:szCs w:val="30"/>
        </w:rPr>
        <w:t>④与预算确定的项目投资额或资金量相匹配。</w:t>
      </w:r>
    </w:p>
    <w:p w:rsidR="006C1701" w:rsidRDefault="00B42963">
      <w:pPr>
        <w:spacing w:line="360" w:lineRule="auto"/>
        <w:ind w:left="600"/>
        <w:outlineLvl w:val="0"/>
        <w:rPr>
          <w:rFonts w:ascii="仿宋_GB2312" w:hAnsi="仿宋_GB2312" w:cs="仿宋_GB2312"/>
          <w:szCs w:val="30"/>
        </w:rPr>
      </w:pPr>
      <w:r>
        <w:rPr>
          <w:rFonts w:ascii="仿宋_GB2312" w:hAnsi="仿宋_GB2312" w:cs="仿宋_GB2312" w:hint="eastAsia"/>
          <w:szCs w:val="30"/>
        </w:rPr>
        <w:t>（</w:t>
      </w:r>
      <w:r>
        <w:rPr>
          <w:rFonts w:ascii="仿宋_GB2312" w:hAnsi="仿宋_GB2312" w:cs="仿宋_GB2312" w:hint="eastAsia"/>
          <w:szCs w:val="30"/>
        </w:rPr>
        <w:t>2</w:t>
      </w:r>
      <w:r>
        <w:rPr>
          <w:rFonts w:ascii="仿宋_GB2312" w:hAnsi="仿宋_GB2312" w:cs="仿宋_GB2312" w:hint="eastAsia"/>
          <w:szCs w:val="30"/>
        </w:rPr>
        <w:t>）绩效指标明确性（得分</w:t>
      </w:r>
      <w:r>
        <w:rPr>
          <w:rFonts w:ascii="仿宋_GB2312" w:hAnsi="仿宋_GB2312" w:cs="仿宋_GB2312" w:hint="eastAsia"/>
          <w:szCs w:val="30"/>
        </w:rPr>
        <w:t>3</w:t>
      </w:r>
      <w:r>
        <w:rPr>
          <w:rFonts w:ascii="仿宋_GB2312" w:hAnsi="仿宋_GB2312" w:cs="仿宋_GB2312" w:hint="eastAsia"/>
          <w:szCs w:val="30"/>
        </w:rPr>
        <w:t>分）</w:t>
      </w:r>
    </w:p>
    <w:p w:rsidR="006C1701" w:rsidRDefault="00B42963">
      <w:pPr>
        <w:spacing w:line="360" w:lineRule="auto"/>
        <w:ind w:left="600"/>
        <w:outlineLvl w:val="0"/>
        <w:rPr>
          <w:rFonts w:ascii="仿宋_GB2312" w:hAnsi="仿宋_GB2312" w:cs="仿宋_GB2312"/>
          <w:szCs w:val="30"/>
        </w:rPr>
      </w:pPr>
      <w:r>
        <w:rPr>
          <w:rFonts w:ascii="仿宋_GB2312" w:hAnsi="仿宋_GB2312" w:cs="仿宋_GB2312" w:hint="eastAsia"/>
          <w:kern w:val="0"/>
          <w:szCs w:val="30"/>
        </w:rPr>
        <w:t>①将项目绩效目标细化分解为具体的绩效指标；</w:t>
      </w:r>
      <w:r>
        <w:rPr>
          <w:rFonts w:ascii="仿宋_GB2312" w:hAnsi="仿宋_GB2312" w:cs="仿宋_GB2312" w:hint="eastAsia"/>
          <w:kern w:val="0"/>
          <w:szCs w:val="30"/>
        </w:rPr>
        <w:br/>
      </w:r>
      <w:r>
        <w:rPr>
          <w:rFonts w:ascii="仿宋_GB2312" w:hAnsi="仿宋_GB2312" w:cs="仿宋_GB2312" w:hint="eastAsia"/>
          <w:kern w:val="0"/>
          <w:szCs w:val="30"/>
        </w:rPr>
        <w:t>②通过清晰、可衡量的指标值予以体现；</w:t>
      </w:r>
      <w:r>
        <w:rPr>
          <w:rFonts w:ascii="仿宋_GB2312" w:hAnsi="仿宋_GB2312" w:cs="仿宋_GB2312" w:hint="eastAsia"/>
          <w:kern w:val="0"/>
          <w:szCs w:val="30"/>
        </w:rPr>
        <w:br/>
      </w:r>
      <w:r>
        <w:rPr>
          <w:rFonts w:ascii="仿宋_GB2312" w:hAnsi="仿宋_GB2312" w:cs="仿宋_GB2312" w:hint="eastAsia"/>
          <w:kern w:val="0"/>
          <w:szCs w:val="30"/>
        </w:rPr>
        <w:t>③项目目标任务数或计划数相对应。</w:t>
      </w:r>
      <w:r>
        <w:rPr>
          <w:rFonts w:ascii="仿宋_GB2312" w:hAnsi="仿宋_GB2312" w:cs="仿宋_GB2312" w:hint="eastAsia"/>
          <w:kern w:val="0"/>
          <w:szCs w:val="30"/>
        </w:rPr>
        <w:br/>
      </w:r>
      <w:r>
        <w:rPr>
          <w:rFonts w:ascii="仿宋_GB2312" w:hAnsi="仿宋_GB2312" w:cs="仿宋_GB2312" w:hint="eastAsia"/>
          <w:szCs w:val="30"/>
        </w:rPr>
        <w:t>3</w:t>
      </w:r>
      <w:r>
        <w:rPr>
          <w:rFonts w:ascii="仿宋_GB2312" w:hAnsi="仿宋_GB2312" w:cs="仿宋_GB2312" w:hint="eastAsia"/>
          <w:szCs w:val="30"/>
        </w:rPr>
        <w:t>、资金投入分析（得分</w:t>
      </w:r>
      <w:r>
        <w:rPr>
          <w:rFonts w:ascii="仿宋_GB2312" w:hAnsi="仿宋_GB2312" w:cs="仿宋_GB2312" w:hint="eastAsia"/>
          <w:szCs w:val="30"/>
        </w:rPr>
        <w:t>4.6</w:t>
      </w:r>
      <w:r>
        <w:rPr>
          <w:rFonts w:ascii="仿宋_GB2312" w:hAnsi="仿宋_GB2312" w:cs="仿宋_GB2312" w:hint="eastAsia"/>
          <w:szCs w:val="30"/>
        </w:rPr>
        <w:t>分）</w:t>
      </w:r>
    </w:p>
    <w:p w:rsidR="006C1701" w:rsidRDefault="00B42963">
      <w:pPr>
        <w:spacing w:line="360" w:lineRule="auto"/>
        <w:ind w:firstLineChars="200" w:firstLine="600"/>
        <w:outlineLvl w:val="0"/>
        <w:rPr>
          <w:rFonts w:ascii="仿宋_GB2312" w:hAnsi="仿宋_GB2312" w:cs="仿宋_GB2312"/>
          <w:szCs w:val="30"/>
        </w:rPr>
      </w:pPr>
      <w:r>
        <w:rPr>
          <w:rFonts w:ascii="仿宋_GB2312" w:hAnsi="仿宋_GB2312" w:cs="仿宋_GB2312" w:hint="eastAsia"/>
          <w:szCs w:val="30"/>
        </w:rPr>
        <w:t>（</w:t>
      </w:r>
      <w:r>
        <w:rPr>
          <w:rFonts w:ascii="仿宋_GB2312" w:hAnsi="仿宋_GB2312" w:cs="仿宋_GB2312" w:hint="eastAsia"/>
          <w:szCs w:val="30"/>
        </w:rPr>
        <w:t>1</w:t>
      </w:r>
      <w:r>
        <w:rPr>
          <w:rFonts w:ascii="仿宋_GB2312" w:hAnsi="仿宋_GB2312" w:cs="仿宋_GB2312" w:hint="eastAsia"/>
          <w:szCs w:val="30"/>
        </w:rPr>
        <w:t>）预算编制科学性（得分</w:t>
      </w:r>
      <w:r>
        <w:rPr>
          <w:rFonts w:ascii="仿宋_GB2312" w:hAnsi="仿宋_GB2312" w:cs="仿宋_GB2312" w:hint="eastAsia"/>
          <w:szCs w:val="30"/>
        </w:rPr>
        <w:t>3.6</w:t>
      </w:r>
      <w:r>
        <w:rPr>
          <w:rFonts w:ascii="仿宋_GB2312" w:hAnsi="仿宋_GB2312" w:cs="仿宋_GB2312" w:hint="eastAsia"/>
          <w:szCs w:val="30"/>
        </w:rPr>
        <w:t>分）：</w:t>
      </w:r>
    </w:p>
    <w:p w:rsidR="006C1701" w:rsidRDefault="00B42963">
      <w:pPr>
        <w:spacing w:line="360" w:lineRule="auto"/>
        <w:ind w:leftChars="240" w:left="720"/>
        <w:outlineLvl w:val="0"/>
        <w:rPr>
          <w:rFonts w:ascii="仿宋_GB2312" w:hAnsi="仿宋_GB2312" w:cs="仿宋_GB2312"/>
          <w:szCs w:val="30"/>
        </w:rPr>
      </w:pPr>
      <w:r>
        <w:rPr>
          <w:rFonts w:ascii="仿宋_GB2312" w:hAnsi="仿宋_GB2312" w:cs="仿宋_GB2312" w:hint="eastAsia"/>
          <w:kern w:val="0"/>
          <w:szCs w:val="30"/>
        </w:rPr>
        <w:t>①预算编制经过科学论证；</w:t>
      </w:r>
      <w:r>
        <w:rPr>
          <w:rFonts w:ascii="仿宋_GB2312" w:hAnsi="仿宋_GB2312" w:cs="仿宋_GB2312" w:hint="eastAsia"/>
          <w:kern w:val="0"/>
          <w:szCs w:val="30"/>
        </w:rPr>
        <w:br/>
      </w:r>
      <w:r>
        <w:rPr>
          <w:rFonts w:ascii="仿宋_GB2312" w:hAnsi="仿宋_GB2312" w:cs="仿宋_GB2312" w:hint="eastAsia"/>
          <w:kern w:val="0"/>
          <w:szCs w:val="30"/>
        </w:rPr>
        <w:t>②预算内容与项目内容匹配；</w:t>
      </w:r>
      <w:r>
        <w:rPr>
          <w:rFonts w:ascii="仿宋_GB2312" w:hAnsi="仿宋_GB2312" w:cs="仿宋_GB2312" w:hint="eastAsia"/>
          <w:kern w:val="0"/>
          <w:szCs w:val="30"/>
        </w:rPr>
        <w:br/>
      </w:r>
      <w:r>
        <w:rPr>
          <w:rFonts w:ascii="仿宋_GB2312" w:hAnsi="仿宋_GB2312" w:cs="仿宋_GB2312" w:hint="eastAsia"/>
          <w:kern w:val="0"/>
          <w:szCs w:val="30"/>
        </w:rPr>
        <w:t>③预算额度测算依据充分，按照标准编制；</w:t>
      </w:r>
      <w:r>
        <w:rPr>
          <w:rFonts w:ascii="仿宋_GB2312" w:hAnsi="仿宋_GB2312" w:cs="仿宋_GB2312" w:hint="eastAsia"/>
          <w:kern w:val="0"/>
          <w:szCs w:val="30"/>
        </w:rPr>
        <w:br/>
      </w:r>
      <w:r>
        <w:rPr>
          <w:rFonts w:ascii="仿宋_GB2312" w:hAnsi="仿宋_GB2312" w:cs="仿宋_GB2312" w:hint="eastAsia"/>
          <w:kern w:val="0"/>
          <w:szCs w:val="30"/>
        </w:rPr>
        <w:t>④预算确定的项目投资额或资金量与工作任务相匹配。</w:t>
      </w:r>
    </w:p>
    <w:p w:rsidR="006C1701" w:rsidRDefault="00B42963">
      <w:pPr>
        <w:numPr>
          <w:ilvl w:val="0"/>
          <w:numId w:val="2"/>
        </w:numPr>
        <w:spacing w:line="360" w:lineRule="auto"/>
        <w:ind w:firstLineChars="200" w:firstLine="600"/>
        <w:outlineLvl w:val="0"/>
        <w:rPr>
          <w:rFonts w:ascii="仿宋_GB2312" w:hAnsi="仿宋_GB2312" w:cs="仿宋_GB2312"/>
          <w:szCs w:val="30"/>
        </w:rPr>
      </w:pPr>
      <w:r>
        <w:rPr>
          <w:rFonts w:ascii="仿宋_GB2312" w:hAnsi="仿宋_GB2312" w:cs="仿宋_GB2312" w:hint="eastAsia"/>
          <w:szCs w:val="30"/>
        </w:rPr>
        <w:t>资金分配合理性（得分</w:t>
      </w:r>
      <w:r>
        <w:rPr>
          <w:rFonts w:ascii="仿宋_GB2312" w:hAnsi="仿宋_GB2312" w:cs="仿宋_GB2312" w:hint="eastAsia"/>
          <w:szCs w:val="30"/>
        </w:rPr>
        <w:t>1</w:t>
      </w:r>
      <w:r>
        <w:rPr>
          <w:rFonts w:ascii="仿宋_GB2312" w:hAnsi="仿宋_GB2312" w:cs="仿宋_GB2312" w:hint="eastAsia"/>
          <w:szCs w:val="30"/>
        </w:rPr>
        <w:t>分）：</w:t>
      </w:r>
    </w:p>
    <w:p w:rsidR="006C1701" w:rsidRDefault="00B42963">
      <w:pPr>
        <w:spacing w:line="360" w:lineRule="auto"/>
        <w:ind w:leftChars="320" w:left="960"/>
        <w:outlineLvl w:val="0"/>
        <w:rPr>
          <w:rFonts w:ascii="仿宋_GB2312" w:hAnsi="仿宋_GB2312" w:cs="仿宋_GB2312"/>
          <w:szCs w:val="30"/>
        </w:rPr>
      </w:pPr>
      <w:r>
        <w:rPr>
          <w:rFonts w:ascii="仿宋_GB2312" w:hAnsi="仿宋_GB2312" w:cs="仿宋_GB2312" w:hint="eastAsia"/>
          <w:kern w:val="0"/>
          <w:szCs w:val="30"/>
        </w:rPr>
        <w:t>①预算资金分配依据充分；</w:t>
      </w:r>
      <w:r>
        <w:rPr>
          <w:rFonts w:ascii="仿宋_GB2312" w:hAnsi="仿宋_GB2312" w:cs="仿宋_GB2312" w:hint="eastAsia"/>
          <w:kern w:val="0"/>
          <w:szCs w:val="30"/>
        </w:rPr>
        <w:br/>
      </w:r>
      <w:r>
        <w:rPr>
          <w:rFonts w:ascii="仿宋_GB2312" w:hAnsi="仿宋_GB2312" w:cs="仿宋_GB2312" w:hint="eastAsia"/>
          <w:kern w:val="0"/>
          <w:szCs w:val="30"/>
        </w:rPr>
        <w:t>②资金分配额度合理，与项目单位或地方实际相适应。</w:t>
      </w:r>
    </w:p>
    <w:p w:rsidR="006C1701" w:rsidRDefault="00B42963">
      <w:pPr>
        <w:spacing w:line="360" w:lineRule="auto"/>
        <w:ind w:leftChars="200" w:left="600"/>
        <w:outlineLvl w:val="0"/>
        <w:rPr>
          <w:rFonts w:ascii="仿宋_GB2312" w:hAnsi="仿宋_GB2312" w:cs="仿宋_GB2312"/>
          <w:szCs w:val="30"/>
        </w:rPr>
      </w:pPr>
      <w:r>
        <w:rPr>
          <w:rFonts w:ascii="仿宋_GB2312" w:hAnsi="仿宋_GB2312" w:cs="仿宋_GB2312" w:hint="eastAsia"/>
          <w:szCs w:val="30"/>
        </w:rPr>
        <w:t>（二）过程情况分析</w:t>
      </w:r>
    </w:p>
    <w:p w:rsidR="006C1701" w:rsidRDefault="00B42963">
      <w:pPr>
        <w:spacing w:line="360" w:lineRule="auto"/>
        <w:ind w:firstLineChars="200" w:firstLine="600"/>
        <w:outlineLvl w:val="0"/>
        <w:rPr>
          <w:rFonts w:ascii="仿宋_GB2312" w:hAnsi="仿宋_GB2312" w:cs="仿宋_GB2312"/>
          <w:szCs w:val="30"/>
        </w:rPr>
      </w:pPr>
      <w:r>
        <w:rPr>
          <w:rFonts w:ascii="仿宋_GB2312" w:hAnsi="仿宋_GB2312" w:cs="仿宋_GB2312" w:hint="eastAsia"/>
          <w:szCs w:val="30"/>
        </w:rPr>
        <w:t>项目过程包括资金管理和组织实施。该项满分为</w:t>
      </w:r>
      <w:r>
        <w:rPr>
          <w:rFonts w:ascii="仿宋_GB2312" w:hAnsi="仿宋_GB2312" w:cs="仿宋_GB2312" w:hint="eastAsia"/>
          <w:szCs w:val="30"/>
        </w:rPr>
        <w:t xml:space="preserve">20 </w:t>
      </w:r>
      <w:r>
        <w:rPr>
          <w:rFonts w:ascii="仿宋_GB2312" w:hAnsi="仿宋_GB2312" w:cs="仿宋_GB2312" w:hint="eastAsia"/>
          <w:szCs w:val="30"/>
        </w:rPr>
        <w:t>分，得分</w:t>
      </w:r>
      <w:r>
        <w:rPr>
          <w:rFonts w:ascii="仿宋_GB2312" w:hAnsi="仿宋_GB2312" w:cs="仿宋_GB2312" w:hint="eastAsia"/>
          <w:szCs w:val="30"/>
        </w:rPr>
        <w:t>19.8</w:t>
      </w:r>
      <w:r>
        <w:rPr>
          <w:rFonts w:ascii="仿宋_GB2312" w:hAnsi="仿宋_GB2312" w:cs="仿宋_GB2312" w:hint="eastAsia"/>
          <w:szCs w:val="30"/>
        </w:rPr>
        <w:t>分，得分率</w:t>
      </w:r>
      <w:r>
        <w:rPr>
          <w:rFonts w:ascii="仿宋_GB2312" w:hAnsi="仿宋_GB2312" w:cs="仿宋_GB2312" w:hint="eastAsia"/>
          <w:szCs w:val="30"/>
        </w:rPr>
        <w:t>99%</w:t>
      </w:r>
      <w:r>
        <w:rPr>
          <w:rFonts w:ascii="仿宋_GB2312" w:hAnsi="仿宋_GB2312" w:cs="仿宋_GB2312" w:hint="eastAsia"/>
          <w:szCs w:val="30"/>
        </w:rPr>
        <w:t>。项目建立了比较</w:t>
      </w:r>
      <w:r>
        <w:rPr>
          <w:rFonts w:ascii="仿宋_GB2312" w:hAnsi="仿宋_GB2312" w:cs="仿宋_GB2312" w:hint="eastAsia"/>
          <w:szCs w:val="30"/>
        </w:rPr>
        <w:t>健全的配套资金管理制度，且在项目实施过程中能够按照管理执行。</w:t>
      </w:r>
    </w:p>
    <w:p w:rsidR="006C1701" w:rsidRDefault="00B42963">
      <w:pPr>
        <w:spacing w:line="360" w:lineRule="auto"/>
        <w:ind w:firstLineChars="200" w:firstLine="600"/>
        <w:outlineLvl w:val="0"/>
        <w:rPr>
          <w:rFonts w:ascii="仿宋_GB2312" w:hAnsi="仿宋_GB2312" w:cs="仿宋_GB2312"/>
          <w:szCs w:val="30"/>
        </w:rPr>
      </w:pPr>
      <w:r>
        <w:rPr>
          <w:rFonts w:ascii="仿宋_GB2312" w:hAnsi="仿宋_GB2312" w:cs="仿宋_GB2312" w:hint="eastAsia"/>
          <w:szCs w:val="30"/>
        </w:rPr>
        <w:lastRenderedPageBreak/>
        <w:t>1</w:t>
      </w:r>
      <w:r>
        <w:rPr>
          <w:rFonts w:ascii="仿宋_GB2312" w:hAnsi="仿宋_GB2312" w:cs="仿宋_GB2312" w:hint="eastAsia"/>
          <w:szCs w:val="30"/>
        </w:rPr>
        <w:t>、资金管理分析（得分</w:t>
      </w:r>
      <w:r>
        <w:rPr>
          <w:rFonts w:ascii="仿宋_GB2312" w:hAnsi="仿宋_GB2312" w:cs="仿宋_GB2312" w:hint="eastAsia"/>
          <w:szCs w:val="30"/>
        </w:rPr>
        <w:t>10</w:t>
      </w:r>
      <w:r>
        <w:rPr>
          <w:rFonts w:ascii="仿宋_GB2312" w:hAnsi="仿宋_GB2312" w:cs="仿宋_GB2312" w:hint="eastAsia"/>
          <w:szCs w:val="30"/>
        </w:rPr>
        <w:t>分）</w:t>
      </w:r>
    </w:p>
    <w:p w:rsidR="006C1701" w:rsidRDefault="00B42963">
      <w:pPr>
        <w:spacing w:line="360" w:lineRule="auto"/>
        <w:ind w:firstLineChars="200" w:firstLine="600"/>
        <w:outlineLvl w:val="0"/>
        <w:rPr>
          <w:rFonts w:ascii="仿宋_GB2312" w:hAnsi="仿宋_GB2312" w:cs="仿宋_GB2312"/>
          <w:szCs w:val="30"/>
        </w:rPr>
      </w:pPr>
      <w:r>
        <w:rPr>
          <w:rFonts w:ascii="仿宋_GB2312" w:hAnsi="仿宋_GB2312" w:cs="仿宋_GB2312" w:hint="eastAsia"/>
          <w:szCs w:val="30"/>
        </w:rPr>
        <w:t>（</w:t>
      </w:r>
      <w:r>
        <w:rPr>
          <w:rFonts w:ascii="仿宋_GB2312" w:hAnsi="仿宋_GB2312" w:cs="仿宋_GB2312" w:hint="eastAsia"/>
          <w:szCs w:val="30"/>
        </w:rPr>
        <w:t>1</w:t>
      </w:r>
      <w:r>
        <w:rPr>
          <w:rFonts w:ascii="仿宋_GB2312" w:hAnsi="仿宋_GB2312" w:cs="仿宋_GB2312" w:hint="eastAsia"/>
          <w:szCs w:val="30"/>
        </w:rPr>
        <w:t>）资金到位率（得分</w:t>
      </w:r>
      <w:r>
        <w:rPr>
          <w:rFonts w:ascii="仿宋_GB2312" w:hAnsi="仿宋_GB2312" w:cs="仿宋_GB2312" w:hint="eastAsia"/>
          <w:szCs w:val="30"/>
        </w:rPr>
        <w:t>1</w:t>
      </w:r>
      <w:r>
        <w:rPr>
          <w:rFonts w:ascii="仿宋_GB2312" w:hAnsi="仿宋_GB2312" w:cs="仿宋_GB2312" w:hint="eastAsia"/>
          <w:szCs w:val="30"/>
        </w:rPr>
        <w:t>分）</w:t>
      </w:r>
    </w:p>
    <w:p w:rsidR="006C1701" w:rsidRPr="00DB7602" w:rsidRDefault="00B42963">
      <w:pPr>
        <w:widowControl/>
        <w:spacing w:line="600" w:lineRule="exact"/>
        <w:ind w:firstLineChars="300" w:firstLine="900"/>
        <w:rPr>
          <w:rFonts w:ascii="仿宋_GB2312" w:hAnsi="仿宋_GB2312" w:cs="仿宋_GB2312"/>
          <w:kern w:val="0"/>
          <w:szCs w:val="30"/>
        </w:rPr>
      </w:pPr>
      <w:r w:rsidRPr="00DB7602">
        <w:rPr>
          <w:rFonts w:ascii="仿宋_GB2312" w:hAnsi="仿宋_GB2312" w:cs="仿宋_GB2312" w:hint="eastAsia"/>
          <w:kern w:val="0"/>
          <w:szCs w:val="30"/>
        </w:rPr>
        <w:t>资金到位率</w:t>
      </w:r>
      <w:r w:rsidRPr="00DB7602">
        <w:rPr>
          <w:rFonts w:ascii="仿宋_GB2312" w:hAnsi="仿宋_GB2312" w:cs="仿宋_GB2312" w:hint="eastAsia"/>
          <w:kern w:val="0"/>
          <w:szCs w:val="30"/>
        </w:rPr>
        <w:t>=</w:t>
      </w:r>
      <w:r w:rsidRPr="00DB7602">
        <w:rPr>
          <w:rFonts w:ascii="仿宋_GB2312" w:hAnsi="仿宋_GB2312" w:cs="仿宋_GB2312" w:hint="eastAsia"/>
          <w:kern w:val="0"/>
          <w:szCs w:val="30"/>
        </w:rPr>
        <w:t>（</w:t>
      </w:r>
      <w:r w:rsidRPr="00DB7602">
        <w:rPr>
          <w:rFonts w:ascii="仿宋_GB2312" w:hAnsi="仿宋_GB2312" w:cs="仿宋_GB2312" w:hint="eastAsia"/>
          <w:kern w:val="0"/>
          <w:szCs w:val="30"/>
        </w:rPr>
        <w:t>8</w:t>
      </w:r>
      <w:r w:rsidRPr="00DB7602">
        <w:rPr>
          <w:rFonts w:ascii="仿宋_GB2312" w:hAnsi="仿宋_GB2312" w:cs="仿宋_GB2312" w:hint="eastAsia"/>
          <w:kern w:val="0"/>
          <w:szCs w:val="30"/>
        </w:rPr>
        <w:t>万元</w:t>
      </w:r>
      <w:r w:rsidRPr="00DB7602">
        <w:rPr>
          <w:rFonts w:ascii="仿宋_GB2312" w:hAnsi="仿宋_GB2312" w:cs="仿宋_GB2312" w:hint="eastAsia"/>
          <w:kern w:val="0"/>
          <w:szCs w:val="30"/>
        </w:rPr>
        <w:t>/</w:t>
      </w:r>
      <w:r w:rsidRPr="00DB7602">
        <w:rPr>
          <w:rFonts w:ascii="仿宋_GB2312" w:hAnsi="仿宋_GB2312" w:cs="仿宋_GB2312" w:hint="eastAsia"/>
          <w:kern w:val="0"/>
          <w:szCs w:val="30"/>
        </w:rPr>
        <w:t>8</w:t>
      </w:r>
      <w:r w:rsidRPr="00DB7602">
        <w:rPr>
          <w:rFonts w:ascii="仿宋_GB2312" w:hAnsi="仿宋_GB2312" w:cs="仿宋_GB2312" w:hint="eastAsia"/>
          <w:kern w:val="0"/>
          <w:szCs w:val="30"/>
        </w:rPr>
        <w:t>万元</w:t>
      </w:r>
      <w:r w:rsidRPr="00DB7602">
        <w:rPr>
          <w:rFonts w:ascii="仿宋_GB2312" w:hAnsi="仿宋_GB2312" w:cs="仿宋_GB2312" w:hint="eastAsia"/>
          <w:kern w:val="0"/>
          <w:szCs w:val="30"/>
        </w:rPr>
        <w:t>）×</w:t>
      </w:r>
      <w:r w:rsidRPr="00DB7602">
        <w:rPr>
          <w:rFonts w:ascii="仿宋_GB2312" w:hAnsi="仿宋_GB2312" w:cs="仿宋_GB2312" w:hint="eastAsia"/>
          <w:kern w:val="0"/>
          <w:szCs w:val="30"/>
        </w:rPr>
        <w:t>100%</w:t>
      </w:r>
      <w:r w:rsidRPr="00DB7602">
        <w:rPr>
          <w:rFonts w:ascii="仿宋_GB2312" w:hAnsi="仿宋_GB2312" w:cs="仿宋_GB2312" w:hint="eastAsia"/>
          <w:kern w:val="0"/>
          <w:szCs w:val="30"/>
        </w:rPr>
        <w:t>=100%</w:t>
      </w:r>
    </w:p>
    <w:p w:rsidR="006C1701" w:rsidRPr="00DB7602" w:rsidRDefault="00B42963">
      <w:pPr>
        <w:widowControl/>
        <w:spacing w:line="600" w:lineRule="exact"/>
        <w:ind w:firstLineChars="300" w:firstLine="900"/>
        <w:rPr>
          <w:rFonts w:ascii="仿宋_GB2312" w:hAnsi="仿宋_GB2312" w:cs="仿宋_GB2312"/>
          <w:kern w:val="0"/>
          <w:szCs w:val="30"/>
        </w:rPr>
      </w:pPr>
      <w:r w:rsidRPr="00DB7602">
        <w:rPr>
          <w:rFonts w:ascii="仿宋_GB2312" w:hAnsi="仿宋_GB2312" w:cs="仿宋_GB2312" w:hint="eastAsia"/>
          <w:kern w:val="0"/>
          <w:szCs w:val="30"/>
        </w:rPr>
        <w:t>巴州特教学校户外电子大屏</w:t>
      </w:r>
      <w:r w:rsidRPr="00DB7602">
        <w:rPr>
          <w:rFonts w:ascii="仿宋_GB2312" w:hAnsi="仿宋_GB2312" w:cs="仿宋_GB2312" w:hint="eastAsia"/>
          <w:kern w:val="0"/>
          <w:szCs w:val="30"/>
        </w:rPr>
        <w:t>资金到位率</w:t>
      </w:r>
      <w:r w:rsidRPr="00DB7602">
        <w:rPr>
          <w:rFonts w:ascii="仿宋_GB2312" w:hAnsi="仿宋_GB2312" w:cs="仿宋_GB2312" w:hint="eastAsia"/>
          <w:kern w:val="0"/>
          <w:szCs w:val="30"/>
        </w:rPr>
        <w:t>100%</w:t>
      </w:r>
      <w:r w:rsidRPr="00DB7602">
        <w:rPr>
          <w:rFonts w:ascii="仿宋_GB2312" w:hAnsi="仿宋_GB2312" w:cs="仿宋_GB2312" w:hint="eastAsia"/>
          <w:kern w:val="0"/>
          <w:szCs w:val="30"/>
        </w:rPr>
        <w:t>。</w:t>
      </w:r>
    </w:p>
    <w:p w:rsidR="006C1701" w:rsidRDefault="00B42963">
      <w:pPr>
        <w:spacing w:line="360" w:lineRule="auto"/>
        <w:ind w:leftChars="200" w:left="600"/>
        <w:outlineLvl w:val="0"/>
        <w:rPr>
          <w:rFonts w:ascii="仿宋_GB2312" w:hAnsi="仿宋_GB2312" w:cs="仿宋_GB2312"/>
          <w:szCs w:val="30"/>
        </w:rPr>
      </w:pPr>
      <w:r>
        <w:rPr>
          <w:rFonts w:ascii="仿宋_GB2312" w:hAnsi="仿宋_GB2312" w:cs="仿宋_GB2312" w:hint="eastAsia"/>
          <w:szCs w:val="30"/>
        </w:rPr>
        <w:t>（</w:t>
      </w:r>
      <w:r>
        <w:rPr>
          <w:rFonts w:ascii="仿宋_GB2312" w:hAnsi="仿宋_GB2312" w:cs="仿宋_GB2312" w:hint="eastAsia"/>
          <w:szCs w:val="30"/>
        </w:rPr>
        <w:t>2</w:t>
      </w:r>
      <w:r>
        <w:rPr>
          <w:rFonts w:ascii="仿宋_GB2312" w:hAnsi="仿宋_GB2312" w:cs="仿宋_GB2312" w:hint="eastAsia"/>
          <w:szCs w:val="30"/>
        </w:rPr>
        <w:t>）预算执行率（得分</w:t>
      </w:r>
      <w:r>
        <w:rPr>
          <w:rFonts w:ascii="仿宋_GB2312" w:hAnsi="仿宋_GB2312" w:cs="仿宋_GB2312" w:hint="eastAsia"/>
          <w:szCs w:val="30"/>
        </w:rPr>
        <w:t>0.8</w:t>
      </w:r>
      <w:r>
        <w:rPr>
          <w:rFonts w:ascii="仿宋_GB2312" w:hAnsi="仿宋_GB2312" w:cs="仿宋_GB2312" w:hint="eastAsia"/>
          <w:szCs w:val="30"/>
        </w:rPr>
        <w:t>分）</w:t>
      </w:r>
    </w:p>
    <w:p w:rsidR="006C1701" w:rsidRPr="00DB7602" w:rsidRDefault="00B42963">
      <w:pPr>
        <w:spacing w:line="360" w:lineRule="auto"/>
        <w:ind w:firstLineChars="200" w:firstLine="600"/>
        <w:outlineLvl w:val="0"/>
        <w:rPr>
          <w:rFonts w:ascii="仿宋_GB2312" w:hAnsi="仿宋_GB2312" w:cs="仿宋_GB2312"/>
          <w:kern w:val="0"/>
          <w:szCs w:val="30"/>
        </w:rPr>
      </w:pPr>
      <w:r w:rsidRPr="00DB7602">
        <w:rPr>
          <w:rFonts w:ascii="仿宋_GB2312" w:hAnsi="仿宋_GB2312" w:cs="仿宋_GB2312" w:hint="eastAsia"/>
          <w:kern w:val="0"/>
          <w:szCs w:val="30"/>
        </w:rPr>
        <w:t>预算执行率</w:t>
      </w:r>
      <w:r w:rsidRPr="00DB7602">
        <w:rPr>
          <w:rFonts w:ascii="仿宋_GB2312" w:hAnsi="仿宋_GB2312" w:cs="仿宋_GB2312" w:hint="eastAsia"/>
          <w:kern w:val="0"/>
          <w:szCs w:val="30"/>
        </w:rPr>
        <w:t>=</w:t>
      </w:r>
      <w:r w:rsidRPr="00DB7602">
        <w:rPr>
          <w:rFonts w:ascii="仿宋_GB2312" w:hAnsi="仿宋_GB2312" w:cs="仿宋_GB2312" w:hint="eastAsia"/>
          <w:kern w:val="0"/>
          <w:szCs w:val="30"/>
        </w:rPr>
        <w:t>（</w:t>
      </w:r>
      <w:r w:rsidRPr="00DB7602">
        <w:rPr>
          <w:rFonts w:ascii="仿宋_GB2312" w:hAnsi="仿宋_GB2312" w:cs="仿宋_GB2312" w:hint="eastAsia"/>
          <w:kern w:val="0"/>
          <w:szCs w:val="30"/>
        </w:rPr>
        <w:t>7.98</w:t>
      </w:r>
      <w:r w:rsidRPr="00DB7602">
        <w:rPr>
          <w:rFonts w:ascii="仿宋_GB2312" w:hAnsi="仿宋_GB2312" w:cs="仿宋_GB2312" w:hint="eastAsia"/>
          <w:kern w:val="0"/>
          <w:szCs w:val="30"/>
        </w:rPr>
        <w:t>万元</w:t>
      </w:r>
      <w:r w:rsidRPr="00DB7602">
        <w:rPr>
          <w:rFonts w:ascii="仿宋_GB2312" w:hAnsi="仿宋_GB2312" w:cs="仿宋_GB2312" w:hint="eastAsia"/>
          <w:kern w:val="0"/>
          <w:szCs w:val="30"/>
        </w:rPr>
        <w:t>/</w:t>
      </w:r>
      <w:r w:rsidRPr="00DB7602">
        <w:rPr>
          <w:rFonts w:ascii="仿宋_GB2312" w:hAnsi="仿宋_GB2312" w:cs="仿宋_GB2312" w:hint="eastAsia"/>
          <w:kern w:val="0"/>
          <w:szCs w:val="30"/>
        </w:rPr>
        <w:t>8</w:t>
      </w:r>
      <w:r w:rsidRPr="00DB7602">
        <w:rPr>
          <w:rFonts w:ascii="仿宋_GB2312" w:hAnsi="仿宋_GB2312" w:cs="仿宋_GB2312" w:hint="eastAsia"/>
          <w:kern w:val="0"/>
          <w:szCs w:val="30"/>
        </w:rPr>
        <w:t>万元</w:t>
      </w:r>
      <w:r w:rsidRPr="00DB7602">
        <w:rPr>
          <w:rFonts w:ascii="仿宋_GB2312" w:hAnsi="仿宋_GB2312" w:cs="仿宋_GB2312" w:hint="eastAsia"/>
          <w:kern w:val="0"/>
          <w:szCs w:val="30"/>
        </w:rPr>
        <w:t>）×</w:t>
      </w:r>
      <w:r w:rsidRPr="00DB7602">
        <w:rPr>
          <w:rFonts w:ascii="仿宋_GB2312" w:hAnsi="仿宋_GB2312" w:cs="仿宋_GB2312" w:hint="eastAsia"/>
          <w:kern w:val="0"/>
          <w:szCs w:val="30"/>
        </w:rPr>
        <w:t>100%</w:t>
      </w:r>
      <w:r w:rsidRPr="00DB7602">
        <w:rPr>
          <w:rFonts w:ascii="仿宋_GB2312" w:hAnsi="仿宋_GB2312" w:cs="仿宋_GB2312" w:hint="eastAsia"/>
          <w:kern w:val="0"/>
          <w:szCs w:val="30"/>
        </w:rPr>
        <w:t>=99.75%</w:t>
      </w:r>
      <w:r w:rsidRPr="00DB7602">
        <w:rPr>
          <w:rFonts w:ascii="仿宋_GB2312" w:hAnsi="仿宋_GB2312" w:cs="仿宋_GB2312" w:hint="eastAsia"/>
          <w:kern w:val="0"/>
          <w:szCs w:val="30"/>
        </w:rPr>
        <w:t>。</w:t>
      </w:r>
    </w:p>
    <w:p w:rsidR="006C1701" w:rsidRPr="00DB7602" w:rsidRDefault="00B42963">
      <w:pPr>
        <w:spacing w:line="360" w:lineRule="auto"/>
        <w:ind w:firstLineChars="200" w:firstLine="600"/>
        <w:outlineLvl w:val="0"/>
        <w:rPr>
          <w:rFonts w:ascii="仿宋_GB2312" w:hAnsi="仿宋_GB2312" w:cs="仿宋_GB2312"/>
          <w:kern w:val="0"/>
          <w:szCs w:val="30"/>
        </w:rPr>
      </w:pPr>
      <w:r w:rsidRPr="00DB7602">
        <w:rPr>
          <w:rFonts w:ascii="仿宋_GB2312" w:hAnsi="仿宋_GB2312" w:cs="仿宋_GB2312" w:hint="eastAsia"/>
          <w:kern w:val="0"/>
          <w:szCs w:val="30"/>
        </w:rPr>
        <w:t>巴州特教学校户外电子大屏</w:t>
      </w:r>
      <w:r w:rsidRPr="00DB7602">
        <w:rPr>
          <w:rFonts w:ascii="仿宋_GB2312" w:hAnsi="仿宋_GB2312" w:cs="仿宋_GB2312" w:hint="eastAsia"/>
          <w:kern w:val="0"/>
          <w:szCs w:val="30"/>
        </w:rPr>
        <w:t>预算执行率</w:t>
      </w:r>
      <w:r w:rsidRPr="00DB7602">
        <w:rPr>
          <w:rFonts w:ascii="仿宋_GB2312" w:hAnsi="仿宋_GB2312" w:cs="仿宋_GB2312" w:hint="eastAsia"/>
          <w:kern w:val="0"/>
          <w:szCs w:val="30"/>
        </w:rPr>
        <w:t>100%</w:t>
      </w:r>
      <w:r w:rsidRPr="00DB7602">
        <w:rPr>
          <w:rFonts w:ascii="仿宋_GB2312" w:hAnsi="仿宋_GB2312" w:cs="仿宋_GB2312" w:hint="eastAsia"/>
          <w:kern w:val="0"/>
          <w:szCs w:val="30"/>
        </w:rPr>
        <w:t>。</w:t>
      </w:r>
    </w:p>
    <w:p w:rsidR="006C1701" w:rsidRDefault="00B42963">
      <w:pPr>
        <w:spacing w:line="360" w:lineRule="auto"/>
        <w:ind w:leftChars="200" w:left="600"/>
        <w:outlineLvl w:val="0"/>
        <w:rPr>
          <w:rFonts w:ascii="仿宋_GB2312" w:hAnsi="仿宋_GB2312" w:cs="仿宋_GB2312"/>
          <w:szCs w:val="30"/>
        </w:rPr>
      </w:pPr>
      <w:r>
        <w:rPr>
          <w:rFonts w:ascii="仿宋_GB2312" w:hAnsi="仿宋_GB2312" w:cs="仿宋_GB2312" w:hint="eastAsia"/>
          <w:szCs w:val="30"/>
        </w:rPr>
        <w:t>（</w:t>
      </w:r>
      <w:r>
        <w:rPr>
          <w:rFonts w:ascii="仿宋_GB2312" w:hAnsi="仿宋_GB2312" w:cs="仿宋_GB2312" w:hint="eastAsia"/>
          <w:szCs w:val="30"/>
        </w:rPr>
        <w:t>3</w:t>
      </w:r>
      <w:r>
        <w:rPr>
          <w:rFonts w:ascii="仿宋_GB2312" w:hAnsi="仿宋_GB2312" w:cs="仿宋_GB2312" w:hint="eastAsia"/>
          <w:szCs w:val="30"/>
        </w:rPr>
        <w:t>）资金使用合规性（得分</w:t>
      </w:r>
      <w:r>
        <w:rPr>
          <w:rFonts w:ascii="仿宋_GB2312" w:hAnsi="仿宋_GB2312" w:cs="仿宋_GB2312" w:hint="eastAsia"/>
          <w:szCs w:val="30"/>
        </w:rPr>
        <w:t>8</w:t>
      </w:r>
      <w:r>
        <w:rPr>
          <w:rFonts w:ascii="仿宋_GB2312" w:hAnsi="仿宋_GB2312" w:cs="仿宋_GB2312" w:hint="eastAsia"/>
          <w:szCs w:val="30"/>
        </w:rPr>
        <w:t>分）</w:t>
      </w:r>
    </w:p>
    <w:p w:rsidR="006C1701" w:rsidRDefault="00B42963">
      <w:pPr>
        <w:spacing w:line="360" w:lineRule="auto"/>
        <w:ind w:leftChars="160" w:left="480"/>
        <w:outlineLvl w:val="0"/>
        <w:rPr>
          <w:rFonts w:ascii="仿宋_GB2312" w:hAnsi="仿宋_GB2312" w:cs="仿宋_GB2312"/>
          <w:szCs w:val="30"/>
        </w:rPr>
      </w:pPr>
      <w:r>
        <w:rPr>
          <w:rFonts w:ascii="仿宋_GB2312" w:hAnsi="仿宋_GB2312" w:cs="仿宋_GB2312" w:hint="eastAsia"/>
          <w:kern w:val="0"/>
          <w:szCs w:val="30"/>
        </w:rPr>
        <w:t>①符合国家财经法规和财务管理制度以及有关专项资金管理办法的规定；</w:t>
      </w:r>
      <w:r>
        <w:rPr>
          <w:rFonts w:ascii="仿宋_GB2312" w:hAnsi="仿宋_GB2312" w:cs="仿宋_GB2312" w:hint="eastAsia"/>
          <w:kern w:val="0"/>
          <w:szCs w:val="30"/>
        </w:rPr>
        <w:br/>
      </w:r>
      <w:r>
        <w:rPr>
          <w:rFonts w:ascii="仿宋_GB2312" w:hAnsi="仿宋_GB2312" w:cs="仿宋_GB2312" w:hint="eastAsia"/>
          <w:kern w:val="0"/>
          <w:szCs w:val="30"/>
        </w:rPr>
        <w:t>②资金的拨付有完整的审批程序和手续；</w:t>
      </w:r>
      <w:r>
        <w:rPr>
          <w:rFonts w:ascii="仿宋_GB2312" w:hAnsi="仿宋_GB2312" w:cs="仿宋_GB2312" w:hint="eastAsia"/>
          <w:kern w:val="0"/>
          <w:szCs w:val="30"/>
        </w:rPr>
        <w:br/>
      </w:r>
      <w:r>
        <w:rPr>
          <w:rFonts w:ascii="仿宋_GB2312" w:hAnsi="仿宋_GB2312" w:cs="仿宋_GB2312" w:hint="eastAsia"/>
          <w:kern w:val="0"/>
          <w:szCs w:val="30"/>
        </w:rPr>
        <w:t>③符合项目预算批复或合同规定的用途；</w:t>
      </w:r>
      <w:r>
        <w:rPr>
          <w:rFonts w:ascii="仿宋_GB2312" w:hAnsi="仿宋_GB2312" w:cs="仿宋_GB2312" w:hint="eastAsia"/>
          <w:kern w:val="0"/>
          <w:szCs w:val="30"/>
        </w:rPr>
        <w:br/>
      </w:r>
      <w:r>
        <w:rPr>
          <w:rFonts w:ascii="仿宋_GB2312" w:hAnsi="仿宋_GB2312" w:cs="仿宋_GB2312" w:hint="eastAsia"/>
          <w:kern w:val="0"/>
          <w:szCs w:val="30"/>
        </w:rPr>
        <w:t>④不存在截留、挤占、挪用、虚列支出等情况。</w:t>
      </w:r>
    </w:p>
    <w:p w:rsidR="006C1701" w:rsidRDefault="00B42963">
      <w:pPr>
        <w:spacing w:line="360" w:lineRule="auto"/>
        <w:ind w:left="600"/>
        <w:outlineLvl w:val="0"/>
        <w:rPr>
          <w:rFonts w:ascii="仿宋_GB2312" w:hAnsi="仿宋_GB2312" w:cs="仿宋_GB2312"/>
          <w:szCs w:val="30"/>
        </w:rPr>
      </w:pPr>
      <w:r>
        <w:rPr>
          <w:rFonts w:ascii="仿宋_GB2312" w:hAnsi="仿宋_GB2312" w:cs="仿宋_GB2312" w:hint="eastAsia"/>
          <w:szCs w:val="30"/>
        </w:rPr>
        <w:t>2</w:t>
      </w:r>
      <w:r>
        <w:rPr>
          <w:rFonts w:ascii="仿宋_GB2312" w:hAnsi="仿宋_GB2312" w:cs="仿宋_GB2312" w:hint="eastAsia"/>
          <w:szCs w:val="30"/>
        </w:rPr>
        <w:t>、组织实施分析（得分</w:t>
      </w:r>
      <w:r>
        <w:rPr>
          <w:rFonts w:ascii="仿宋_GB2312" w:hAnsi="仿宋_GB2312" w:cs="仿宋_GB2312" w:hint="eastAsia"/>
          <w:szCs w:val="30"/>
        </w:rPr>
        <w:t>10</w:t>
      </w:r>
      <w:r>
        <w:rPr>
          <w:rFonts w:ascii="仿宋_GB2312" w:hAnsi="仿宋_GB2312" w:cs="仿宋_GB2312" w:hint="eastAsia"/>
          <w:szCs w:val="30"/>
        </w:rPr>
        <w:t>分）</w:t>
      </w:r>
    </w:p>
    <w:p w:rsidR="006C1701" w:rsidRDefault="00B42963">
      <w:pPr>
        <w:spacing w:line="360" w:lineRule="auto"/>
        <w:ind w:left="600"/>
        <w:outlineLvl w:val="0"/>
        <w:rPr>
          <w:rFonts w:ascii="仿宋_GB2312" w:hAnsi="仿宋_GB2312" w:cs="仿宋_GB2312"/>
          <w:szCs w:val="30"/>
        </w:rPr>
      </w:pPr>
      <w:r>
        <w:rPr>
          <w:rFonts w:ascii="仿宋_GB2312" w:hAnsi="仿宋_GB2312" w:cs="仿宋_GB2312" w:hint="eastAsia"/>
          <w:szCs w:val="30"/>
        </w:rPr>
        <w:t>（</w:t>
      </w:r>
      <w:r>
        <w:rPr>
          <w:rFonts w:ascii="仿宋_GB2312" w:hAnsi="仿宋_GB2312" w:cs="仿宋_GB2312" w:hint="eastAsia"/>
          <w:szCs w:val="30"/>
        </w:rPr>
        <w:t>1</w:t>
      </w:r>
      <w:r>
        <w:rPr>
          <w:rFonts w:ascii="仿宋_GB2312" w:hAnsi="仿宋_GB2312" w:cs="仿宋_GB2312" w:hint="eastAsia"/>
          <w:szCs w:val="30"/>
        </w:rPr>
        <w:t>）管理制度健全性（得分</w:t>
      </w:r>
      <w:r>
        <w:rPr>
          <w:rFonts w:ascii="仿宋_GB2312" w:hAnsi="仿宋_GB2312" w:cs="仿宋_GB2312" w:hint="eastAsia"/>
          <w:szCs w:val="30"/>
        </w:rPr>
        <w:t>6</w:t>
      </w:r>
      <w:r>
        <w:rPr>
          <w:rFonts w:ascii="仿宋_GB2312" w:hAnsi="仿宋_GB2312" w:cs="仿宋_GB2312" w:hint="eastAsia"/>
          <w:szCs w:val="30"/>
        </w:rPr>
        <w:t>分）</w:t>
      </w:r>
    </w:p>
    <w:p w:rsidR="006C1701" w:rsidRDefault="00B42963">
      <w:pPr>
        <w:spacing w:line="360" w:lineRule="auto"/>
        <w:ind w:leftChars="100" w:left="600" w:hangingChars="100" w:hanging="300"/>
        <w:outlineLvl w:val="0"/>
        <w:rPr>
          <w:rFonts w:ascii="仿宋_GB2312" w:hAnsi="仿宋_GB2312" w:cs="仿宋_GB2312"/>
          <w:szCs w:val="30"/>
        </w:rPr>
      </w:pPr>
      <w:r>
        <w:rPr>
          <w:rFonts w:ascii="仿宋_GB2312" w:hAnsi="仿宋_GB2312" w:cs="仿宋_GB2312" w:hint="eastAsia"/>
          <w:szCs w:val="30"/>
        </w:rPr>
        <w:t xml:space="preserve">  </w:t>
      </w:r>
      <w:r>
        <w:rPr>
          <w:rFonts w:ascii="仿宋_GB2312" w:hAnsi="仿宋_GB2312" w:cs="仿宋_GB2312" w:hint="eastAsia"/>
          <w:kern w:val="0"/>
          <w:szCs w:val="30"/>
        </w:rPr>
        <w:t>①已制定或具有相应的财务和业务管理制度；</w:t>
      </w:r>
      <w:r>
        <w:rPr>
          <w:rFonts w:ascii="仿宋_GB2312" w:hAnsi="仿宋_GB2312" w:cs="仿宋_GB2312" w:hint="eastAsia"/>
          <w:kern w:val="0"/>
          <w:szCs w:val="30"/>
        </w:rPr>
        <w:br/>
      </w:r>
      <w:r>
        <w:rPr>
          <w:rFonts w:ascii="仿宋_GB2312" w:hAnsi="仿宋_GB2312" w:cs="仿宋_GB2312" w:hint="eastAsia"/>
          <w:kern w:val="0"/>
          <w:szCs w:val="30"/>
        </w:rPr>
        <w:t>②财务和业务管理制度合法、合规、完整。</w:t>
      </w:r>
    </w:p>
    <w:p w:rsidR="006C1701" w:rsidRDefault="00B42963">
      <w:pPr>
        <w:spacing w:line="360" w:lineRule="auto"/>
        <w:ind w:leftChars="200" w:left="600"/>
        <w:outlineLvl w:val="0"/>
        <w:rPr>
          <w:rFonts w:ascii="仿宋_GB2312" w:hAnsi="仿宋_GB2312" w:cs="仿宋_GB2312"/>
          <w:szCs w:val="30"/>
        </w:rPr>
      </w:pPr>
      <w:r>
        <w:rPr>
          <w:rFonts w:ascii="仿宋_GB2312" w:hAnsi="仿宋_GB2312" w:cs="仿宋_GB2312" w:hint="eastAsia"/>
          <w:szCs w:val="30"/>
        </w:rPr>
        <w:t>（</w:t>
      </w:r>
      <w:r>
        <w:rPr>
          <w:rFonts w:ascii="仿宋_GB2312" w:hAnsi="仿宋_GB2312" w:cs="仿宋_GB2312" w:hint="eastAsia"/>
          <w:szCs w:val="30"/>
        </w:rPr>
        <w:t>2</w:t>
      </w:r>
      <w:r>
        <w:rPr>
          <w:rFonts w:ascii="仿宋_GB2312" w:hAnsi="仿宋_GB2312" w:cs="仿宋_GB2312" w:hint="eastAsia"/>
          <w:szCs w:val="30"/>
        </w:rPr>
        <w:t>）制度执行有效性（得分</w:t>
      </w:r>
      <w:r>
        <w:rPr>
          <w:rFonts w:ascii="仿宋_GB2312" w:hAnsi="仿宋_GB2312" w:cs="仿宋_GB2312" w:hint="eastAsia"/>
          <w:szCs w:val="30"/>
        </w:rPr>
        <w:t>4</w:t>
      </w:r>
      <w:r>
        <w:rPr>
          <w:rFonts w:ascii="仿宋_GB2312" w:hAnsi="仿宋_GB2312" w:cs="仿宋_GB2312" w:hint="eastAsia"/>
          <w:szCs w:val="30"/>
        </w:rPr>
        <w:t>分）</w:t>
      </w:r>
    </w:p>
    <w:p w:rsidR="006C1701" w:rsidRDefault="00B42963">
      <w:pPr>
        <w:spacing w:line="360" w:lineRule="auto"/>
        <w:ind w:left="600" w:hangingChars="200" w:hanging="600"/>
        <w:outlineLvl w:val="0"/>
        <w:rPr>
          <w:rFonts w:ascii="仿宋_GB2312" w:hAnsi="仿宋_GB2312" w:cs="仿宋_GB2312"/>
          <w:szCs w:val="30"/>
        </w:rPr>
      </w:pPr>
      <w:r>
        <w:rPr>
          <w:rFonts w:ascii="仿宋_GB2312" w:hAnsi="仿宋_GB2312" w:cs="仿宋_GB2312" w:hint="eastAsia"/>
          <w:szCs w:val="30"/>
        </w:rPr>
        <w:tab/>
        <w:t xml:space="preserve"> </w:t>
      </w:r>
      <w:r>
        <w:rPr>
          <w:rFonts w:ascii="仿宋_GB2312" w:hAnsi="仿宋_GB2312" w:cs="仿宋_GB2312" w:hint="eastAsia"/>
          <w:kern w:val="0"/>
          <w:szCs w:val="30"/>
        </w:rPr>
        <w:t>①遵守相关法律法规和相关管理规定；</w:t>
      </w:r>
      <w:r>
        <w:rPr>
          <w:rFonts w:ascii="仿宋_GB2312" w:hAnsi="仿宋_GB2312" w:cs="仿宋_GB2312" w:hint="eastAsia"/>
          <w:kern w:val="0"/>
          <w:szCs w:val="30"/>
        </w:rPr>
        <w:br/>
      </w:r>
      <w:r>
        <w:rPr>
          <w:rFonts w:ascii="仿宋_GB2312" w:hAnsi="仿宋_GB2312" w:cs="仿宋_GB2312" w:hint="eastAsia"/>
          <w:kern w:val="0"/>
          <w:szCs w:val="30"/>
        </w:rPr>
        <w:t>②项目调整及支出调整手续完备；</w:t>
      </w:r>
      <w:r>
        <w:rPr>
          <w:rFonts w:ascii="仿宋_GB2312" w:hAnsi="仿宋_GB2312" w:cs="仿宋_GB2312" w:hint="eastAsia"/>
          <w:kern w:val="0"/>
          <w:szCs w:val="30"/>
        </w:rPr>
        <w:br/>
      </w:r>
      <w:r>
        <w:rPr>
          <w:rFonts w:ascii="仿宋_GB2312" w:hAnsi="仿宋_GB2312" w:cs="仿宋_GB2312" w:hint="eastAsia"/>
          <w:kern w:val="0"/>
          <w:szCs w:val="30"/>
        </w:rPr>
        <w:t>③项目合同书、验收报告、技术鉴定等资料齐全并及时归档；</w:t>
      </w:r>
      <w:r>
        <w:rPr>
          <w:rFonts w:ascii="仿宋_GB2312" w:hAnsi="仿宋_GB2312" w:cs="仿宋_GB2312" w:hint="eastAsia"/>
          <w:kern w:val="0"/>
          <w:szCs w:val="30"/>
        </w:rPr>
        <w:br/>
      </w:r>
      <w:r>
        <w:rPr>
          <w:rFonts w:ascii="仿宋_GB2312" w:hAnsi="仿宋_GB2312" w:cs="仿宋_GB2312" w:hint="eastAsia"/>
          <w:kern w:val="0"/>
          <w:szCs w:val="30"/>
        </w:rPr>
        <w:lastRenderedPageBreak/>
        <w:t>④项目实施的人员条件、场地设备、信息支撑等落实到位。</w:t>
      </w:r>
    </w:p>
    <w:p w:rsidR="006C1701" w:rsidRDefault="00B42963">
      <w:pPr>
        <w:spacing w:line="360" w:lineRule="auto"/>
        <w:ind w:firstLineChars="200" w:firstLine="600"/>
        <w:outlineLvl w:val="0"/>
        <w:rPr>
          <w:rFonts w:ascii="仿宋_GB2312" w:hAnsi="仿宋_GB2312" w:cs="仿宋_GB2312"/>
          <w:szCs w:val="30"/>
        </w:rPr>
      </w:pPr>
      <w:r>
        <w:rPr>
          <w:rFonts w:ascii="仿宋_GB2312" w:hAnsi="仿宋_GB2312" w:cs="仿宋_GB2312" w:hint="eastAsia"/>
          <w:szCs w:val="30"/>
        </w:rPr>
        <w:t>（三）产出情况分析</w:t>
      </w:r>
    </w:p>
    <w:p w:rsidR="006C1701" w:rsidRDefault="00B42963">
      <w:pPr>
        <w:spacing w:line="360" w:lineRule="auto"/>
        <w:ind w:firstLineChars="200" w:firstLine="600"/>
        <w:outlineLvl w:val="0"/>
        <w:rPr>
          <w:rFonts w:ascii="仿宋_GB2312" w:hAnsi="仿宋_GB2312" w:cs="仿宋_GB2312"/>
          <w:szCs w:val="30"/>
        </w:rPr>
      </w:pPr>
      <w:r>
        <w:rPr>
          <w:rFonts w:ascii="仿宋_GB2312" w:hAnsi="仿宋_GB2312" w:cs="仿宋_GB2312" w:hint="eastAsia"/>
          <w:szCs w:val="30"/>
        </w:rPr>
        <w:t>项目过程包括产出数量、产出质量、产出时效和产出成本。该项满分为</w:t>
      </w:r>
      <w:r>
        <w:rPr>
          <w:rFonts w:ascii="仿宋_GB2312" w:hAnsi="仿宋_GB2312" w:cs="仿宋_GB2312" w:hint="eastAsia"/>
          <w:szCs w:val="30"/>
        </w:rPr>
        <w:t xml:space="preserve">30 </w:t>
      </w:r>
      <w:r>
        <w:rPr>
          <w:rFonts w:ascii="仿宋_GB2312" w:hAnsi="仿宋_GB2312" w:cs="仿宋_GB2312" w:hint="eastAsia"/>
          <w:szCs w:val="30"/>
        </w:rPr>
        <w:t>分，得分</w:t>
      </w:r>
      <w:r>
        <w:rPr>
          <w:rFonts w:ascii="仿宋_GB2312" w:hAnsi="仿宋_GB2312" w:cs="仿宋_GB2312" w:hint="eastAsia"/>
          <w:szCs w:val="30"/>
        </w:rPr>
        <w:t>28</w:t>
      </w:r>
      <w:r>
        <w:rPr>
          <w:rFonts w:ascii="仿宋_GB2312" w:hAnsi="仿宋_GB2312" w:cs="仿宋_GB2312" w:hint="eastAsia"/>
          <w:szCs w:val="30"/>
        </w:rPr>
        <w:t>分，得分率</w:t>
      </w:r>
      <w:r>
        <w:rPr>
          <w:rFonts w:ascii="仿宋_GB2312" w:hAnsi="仿宋_GB2312" w:cs="仿宋_GB2312" w:hint="eastAsia"/>
          <w:szCs w:val="30"/>
        </w:rPr>
        <w:t>93.3%</w:t>
      </w:r>
      <w:r>
        <w:rPr>
          <w:rFonts w:ascii="仿宋_GB2312" w:hAnsi="仿宋_GB2312" w:cs="仿宋_GB2312" w:hint="eastAsia"/>
          <w:szCs w:val="30"/>
        </w:rPr>
        <w:t>。</w:t>
      </w:r>
    </w:p>
    <w:p w:rsidR="006C1701" w:rsidRDefault="00B42963">
      <w:pPr>
        <w:numPr>
          <w:ilvl w:val="0"/>
          <w:numId w:val="3"/>
        </w:numPr>
        <w:spacing w:line="360" w:lineRule="auto"/>
        <w:ind w:leftChars="200" w:left="600"/>
        <w:outlineLvl w:val="0"/>
        <w:rPr>
          <w:rFonts w:ascii="仿宋_GB2312" w:hAnsi="仿宋_GB2312" w:cs="仿宋_GB2312"/>
          <w:szCs w:val="30"/>
        </w:rPr>
      </w:pPr>
      <w:r>
        <w:rPr>
          <w:rFonts w:ascii="仿宋_GB2312" w:hAnsi="仿宋_GB2312" w:cs="仿宋_GB2312" w:hint="eastAsia"/>
          <w:szCs w:val="30"/>
        </w:rPr>
        <w:t>产出数量分析（得分</w:t>
      </w:r>
      <w:r>
        <w:rPr>
          <w:rFonts w:ascii="仿宋_GB2312" w:hAnsi="仿宋_GB2312" w:cs="仿宋_GB2312" w:hint="eastAsia"/>
          <w:szCs w:val="30"/>
        </w:rPr>
        <w:t>8</w:t>
      </w:r>
      <w:r>
        <w:rPr>
          <w:rFonts w:ascii="仿宋_GB2312" w:hAnsi="仿宋_GB2312" w:cs="仿宋_GB2312" w:hint="eastAsia"/>
          <w:szCs w:val="30"/>
        </w:rPr>
        <w:t>分）</w:t>
      </w:r>
    </w:p>
    <w:p w:rsidR="006C1701" w:rsidRPr="00DB7602" w:rsidRDefault="00B42963">
      <w:pPr>
        <w:spacing w:line="360" w:lineRule="auto"/>
        <w:ind w:firstLineChars="200" w:firstLine="600"/>
        <w:outlineLvl w:val="0"/>
        <w:rPr>
          <w:rFonts w:ascii="仿宋_GB2312" w:hAnsi="仿宋_GB2312" w:cs="仿宋_GB2312"/>
          <w:szCs w:val="30"/>
        </w:rPr>
      </w:pPr>
      <w:r w:rsidRPr="00DB7602">
        <w:rPr>
          <w:rFonts w:ascii="仿宋_GB2312" w:hAnsi="仿宋_GB2312" w:cs="仿宋_GB2312" w:hint="eastAsia"/>
          <w:szCs w:val="30"/>
        </w:rPr>
        <w:t>巴州特教学校户外电子大屏计划采购一台，实际采购一台，</w:t>
      </w:r>
      <w:r w:rsidRPr="00DB7602">
        <w:rPr>
          <w:rFonts w:ascii="仿宋_GB2312" w:hAnsi="仿宋_GB2312" w:cs="仿宋_GB2312" w:hint="eastAsia"/>
          <w:szCs w:val="30"/>
        </w:rPr>
        <w:t>本项目实际完成率</w:t>
      </w:r>
      <w:r w:rsidRPr="00DB7602">
        <w:rPr>
          <w:rFonts w:ascii="仿宋_GB2312" w:hAnsi="仿宋_GB2312" w:cs="仿宋_GB2312" w:hint="eastAsia"/>
          <w:szCs w:val="30"/>
        </w:rPr>
        <w:t>100%</w:t>
      </w:r>
      <w:r w:rsidRPr="00DB7602">
        <w:rPr>
          <w:rFonts w:ascii="仿宋_GB2312" w:hAnsi="仿宋_GB2312" w:cs="仿宋_GB2312" w:hint="eastAsia"/>
          <w:szCs w:val="30"/>
        </w:rPr>
        <w:t>。</w:t>
      </w:r>
    </w:p>
    <w:p w:rsidR="006C1701" w:rsidRDefault="00B42963">
      <w:pPr>
        <w:numPr>
          <w:ilvl w:val="0"/>
          <w:numId w:val="3"/>
        </w:numPr>
        <w:spacing w:line="360" w:lineRule="auto"/>
        <w:ind w:leftChars="200" w:left="600"/>
        <w:outlineLvl w:val="0"/>
        <w:rPr>
          <w:rFonts w:ascii="仿宋_GB2312" w:hAnsi="仿宋_GB2312" w:cs="仿宋_GB2312"/>
          <w:szCs w:val="30"/>
        </w:rPr>
      </w:pPr>
      <w:r>
        <w:rPr>
          <w:rFonts w:ascii="仿宋_GB2312" w:hAnsi="仿宋_GB2312" w:cs="仿宋_GB2312" w:hint="eastAsia"/>
          <w:szCs w:val="30"/>
        </w:rPr>
        <w:t>产出质量分析（得分</w:t>
      </w:r>
      <w:r>
        <w:rPr>
          <w:rFonts w:ascii="仿宋_GB2312" w:hAnsi="仿宋_GB2312" w:cs="仿宋_GB2312" w:hint="eastAsia"/>
          <w:szCs w:val="30"/>
        </w:rPr>
        <w:t>10</w:t>
      </w:r>
      <w:r>
        <w:rPr>
          <w:rFonts w:ascii="仿宋_GB2312" w:hAnsi="仿宋_GB2312" w:cs="仿宋_GB2312" w:hint="eastAsia"/>
          <w:szCs w:val="30"/>
        </w:rPr>
        <w:t>分）</w:t>
      </w:r>
    </w:p>
    <w:p w:rsidR="006C1701" w:rsidRPr="00DB7602" w:rsidRDefault="00B42963">
      <w:pPr>
        <w:spacing w:line="360" w:lineRule="auto"/>
        <w:ind w:firstLineChars="200" w:firstLine="600"/>
        <w:outlineLvl w:val="0"/>
        <w:rPr>
          <w:rFonts w:ascii="仿宋_GB2312" w:hAnsi="仿宋_GB2312" w:cs="仿宋_GB2312"/>
          <w:szCs w:val="30"/>
        </w:rPr>
      </w:pPr>
      <w:r w:rsidRPr="00DB7602">
        <w:rPr>
          <w:rFonts w:ascii="仿宋_GB2312" w:hAnsi="仿宋_GB2312" w:cs="仿宋_GB2312" w:hint="eastAsia"/>
          <w:szCs w:val="30"/>
        </w:rPr>
        <w:t>户外电子大屏实际采购一台并验收合格投入使用，质量达标率</w:t>
      </w:r>
      <w:r w:rsidRPr="00DB7602">
        <w:rPr>
          <w:rFonts w:ascii="仿宋_GB2312" w:hAnsi="仿宋_GB2312" w:cs="仿宋_GB2312" w:hint="eastAsia"/>
          <w:szCs w:val="30"/>
        </w:rPr>
        <w:t>100%</w:t>
      </w:r>
    </w:p>
    <w:p w:rsidR="006C1701" w:rsidRDefault="00B42963">
      <w:pPr>
        <w:spacing w:line="360" w:lineRule="auto"/>
        <w:ind w:firstLineChars="200" w:firstLine="600"/>
        <w:outlineLvl w:val="0"/>
        <w:rPr>
          <w:rFonts w:ascii="仿宋_GB2312" w:hAnsi="仿宋_GB2312" w:cs="仿宋_GB2312"/>
          <w:szCs w:val="30"/>
        </w:rPr>
      </w:pPr>
      <w:bookmarkStart w:id="3" w:name="_GoBack"/>
      <w:bookmarkEnd w:id="3"/>
      <w:r>
        <w:rPr>
          <w:rFonts w:ascii="仿宋_GB2312" w:hAnsi="仿宋_GB2312" w:cs="仿宋_GB2312" w:hint="eastAsia"/>
          <w:szCs w:val="30"/>
        </w:rPr>
        <w:t>3</w:t>
      </w:r>
      <w:r>
        <w:rPr>
          <w:rFonts w:ascii="仿宋_GB2312" w:hAnsi="仿宋_GB2312" w:cs="仿宋_GB2312" w:hint="eastAsia"/>
          <w:szCs w:val="30"/>
        </w:rPr>
        <w:t>、产出时效分析（得分</w:t>
      </w:r>
      <w:r>
        <w:rPr>
          <w:rFonts w:ascii="仿宋_GB2312" w:hAnsi="仿宋_GB2312" w:cs="仿宋_GB2312" w:hint="eastAsia"/>
          <w:szCs w:val="30"/>
        </w:rPr>
        <w:t>5</w:t>
      </w:r>
      <w:r>
        <w:rPr>
          <w:rFonts w:ascii="仿宋_GB2312" w:hAnsi="仿宋_GB2312" w:cs="仿宋_GB2312" w:hint="eastAsia"/>
          <w:szCs w:val="30"/>
        </w:rPr>
        <w:t>分）</w:t>
      </w:r>
    </w:p>
    <w:p w:rsidR="006C1701" w:rsidRDefault="00B42963">
      <w:pPr>
        <w:spacing w:line="360" w:lineRule="auto"/>
        <w:ind w:firstLineChars="200" w:firstLine="600"/>
        <w:outlineLvl w:val="0"/>
        <w:rPr>
          <w:rFonts w:ascii="仿宋_GB2312" w:hAnsi="仿宋_GB2312" w:cs="仿宋_GB2312"/>
          <w:szCs w:val="30"/>
        </w:rPr>
      </w:pPr>
      <w:r>
        <w:rPr>
          <w:rFonts w:ascii="仿宋_GB2312" w:hAnsi="仿宋_GB2312" w:cs="仿宋_GB2312" w:hint="eastAsia"/>
          <w:szCs w:val="30"/>
        </w:rPr>
        <w:t>完成及时性：项目实际完成时间与计划完成时间的比较，</w:t>
      </w:r>
      <w:r>
        <w:rPr>
          <w:rFonts w:ascii="仿宋" w:eastAsia="仿宋" w:hAnsi="仿宋" w:hint="eastAsia"/>
        </w:rPr>
        <w:t>。</w:t>
      </w:r>
      <w:r>
        <w:rPr>
          <w:rFonts w:ascii="仿宋_GB2312" w:hAnsi="仿宋_GB2312" w:cs="仿宋_GB2312" w:hint="eastAsia"/>
          <w:szCs w:val="30"/>
        </w:rPr>
        <w:tab/>
      </w:r>
      <w:r>
        <w:rPr>
          <w:rFonts w:ascii="仿宋_GB2312" w:hAnsi="仿宋_GB2312" w:cs="仿宋_GB2312" w:hint="eastAsia"/>
          <w:szCs w:val="30"/>
        </w:rPr>
        <w:t>实际完成时间：巴州特教学校在</w:t>
      </w:r>
      <w:r>
        <w:rPr>
          <w:rFonts w:ascii="仿宋_GB2312" w:hAnsi="仿宋_GB2312" w:cs="仿宋_GB2312" w:hint="eastAsia"/>
          <w:szCs w:val="30"/>
        </w:rPr>
        <w:t>2019</w:t>
      </w:r>
      <w:r>
        <w:rPr>
          <w:rFonts w:ascii="仿宋_GB2312" w:hAnsi="仿宋_GB2312" w:cs="仿宋_GB2312" w:hint="eastAsia"/>
          <w:szCs w:val="30"/>
        </w:rPr>
        <w:t>年</w:t>
      </w:r>
      <w:r>
        <w:rPr>
          <w:rFonts w:ascii="仿宋_GB2312" w:hAnsi="仿宋_GB2312" w:cs="仿宋_GB2312" w:hint="eastAsia"/>
          <w:szCs w:val="30"/>
        </w:rPr>
        <w:t>11</w:t>
      </w:r>
      <w:r>
        <w:rPr>
          <w:rFonts w:ascii="仿宋_GB2312" w:hAnsi="仿宋_GB2312" w:cs="仿宋_GB2312" w:hint="eastAsia"/>
          <w:szCs w:val="30"/>
        </w:rPr>
        <w:t>月完成了采购，项目实施单位完成该项目实际所耗用</w:t>
      </w:r>
      <w:r>
        <w:rPr>
          <w:rFonts w:ascii="仿宋_GB2312" w:hAnsi="仿宋_GB2312" w:cs="仿宋_GB2312" w:hint="eastAsia"/>
          <w:szCs w:val="30"/>
        </w:rPr>
        <w:t>3</w:t>
      </w:r>
      <w:r>
        <w:rPr>
          <w:rFonts w:ascii="仿宋_GB2312" w:hAnsi="仿宋_GB2312" w:cs="仿宋_GB2312" w:hint="eastAsia"/>
          <w:szCs w:val="30"/>
        </w:rPr>
        <w:t>个月时间。计划完成时间：按照项目实施计划或相关规定完成该项目在</w:t>
      </w:r>
      <w:r>
        <w:rPr>
          <w:rFonts w:ascii="仿宋_GB2312" w:hAnsi="仿宋_GB2312" w:cs="仿宋_GB2312" w:hint="eastAsia"/>
          <w:szCs w:val="30"/>
        </w:rPr>
        <w:t>2019</w:t>
      </w:r>
      <w:r>
        <w:rPr>
          <w:rFonts w:ascii="仿宋_GB2312" w:hAnsi="仿宋_GB2312" w:cs="仿宋_GB2312" w:hint="eastAsia"/>
          <w:szCs w:val="30"/>
        </w:rPr>
        <w:t>年</w:t>
      </w:r>
      <w:r>
        <w:rPr>
          <w:rFonts w:ascii="仿宋_GB2312" w:hAnsi="仿宋_GB2312" w:cs="仿宋_GB2312" w:hint="eastAsia"/>
          <w:szCs w:val="30"/>
        </w:rPr>
        <w:t>12</w:t>
      </w:r>
      <w:r>
        <w:rPr>
          <w:rFonts w:ascii="仿宋_GB2312" w:hAnsi="仿宋_GB2312" w:cs="仿宋_GB2312" w:hint="eastAsia"/>
          <w:szCs w:val="30"/>
        </w:rPr>
        <w:t>月前完成。巴州特教学校在</w:t>
      </w:r>
      <w:r>
        <w:rPr>
          <w:rFonts w:ascii="仿宋_GB2312" w:hAnsi="仿宋_GB2312" w:cs="仿宋_GB2312" w:hint="eastAsia"/>
          <w:szCs w:val="30"/>
        </w:rPr>
        <w:t>2019</w:t>
      </w:r>
      <w:r>
        <w:rPr>
          <w:rFonts w:ascii="仿宋_GB2312" w:hAnsi="仿宋_GB2312" w:cs="仿宋_GB2312" w:hint="eastAsia"/>
          <w:szCs w:val="30"/>
        </w:rPr>
        <w:t>年</w:t>
      </w:r>
      <w:r>
        <w:rPr>
          <w:rFonts w:ascii="仿宋_GB2312" w:hAnsi="仿宋_GB2312" w:cs="仿宋_GB2312" w:hint="eastAsia"/>
          <w:szCs w:val="30"/>
        </w:rPr>
        <w:t>11</w:t>
      </w:r>
      <w:r>
        <w:rPr>
          <w:rFonts w:ascii="仿宋_GB2312" w:hAnsi="仿宋_GB2312" w:cs="仿宋_GB2312" w:hint="eastAsia"/>
          <w:szCs w:val="30"/>
        </w:rPr>
        <w:t>月完成了采购，本项目实际完成率</w:t>
      </w:r>
      <w:r>
        <w:rPr>
          <w:rFonts w:ascii="仿宋_GB2312" w:hAnsi="仿宋_GB2312" w:cs="仿宋_GB2312" w:hint="eastAsia"/>
          <w:szCs w:val="30"/>
        </w:rPr>
        <w:t>100%</w:t>
      </w:r>
      <w:r>
        <w:rPr>
          <w:rFonts w:ascii="仿宋_GB2312" w:hAnsi="仿宋_GB2312" w:cs="仿宋_GB2312" w:hint="eastAsia"/>
          <w:szCs w:val="30"/>
        </w:rPr>
        <w:t>。</w:t>
      </w:r>
    </w:p>
    <w:p w:rsidR="006C1701" w:rsidRDefault="00B42963">
      <w:pPr>
        <w:spacing w:line="360" w:lineRule="auto"/>
        <w:ind w:firstLineChars="200" w:firstLine="600"/>
        <w:outlineLvl w:val="0"/>
        <w:rPr>
          <w:rFonts w:ascii="仿宋_GB2312" w:hAnsi="仿宋_GB2312" w:cs="仿宋_GB2312"/>
          <w:szCs w:val="30"/>
        </w:rPr>
      </w:pPr>
      <w:r>
        <w:rPr>
          <w:rFonts w:ascii="仿宋_GB2312" w:hAnsi="仿宋_GB2312" w:cs="仿宋_GB2312" w:hint="eastAsia"/>
          <w:szCs w:val="30"/>
        </w:rPr>
        <w:t>4</w:t>
      </w:r>
      <w:r>
        <w:rPr>
          <w:rFonts w:ascii="仿宋_GB2312" w:hAnsi="仿宋_GB2312" w:cs="仿宋_GB2312" w:hint="eastAsia"/>
          <w:szCs w:val="30"/>
        </w:rPr>
        <w:t>、产出成本分析（得分</w:t>
      </w:r>
      <w:r>
        <w:rPr>
          <w:rFonts w:ascii="仿宋_GB2312" w:hAnsi="仿宋_GB2312" w:cs="仿宋_GB2312" w:hint="eastAsia"/>
          <w:szCs w:val="30"/>
        </w:rPr>
        <w:t>5</w:t>
      </w:r>
      <w:r>
        <w:rPr>
          <w:rFonts w:ascii="仿宋_GB2312" w:hAnsi="仿宋_GB2312" w:cs="仿宋_GB2312" w:hint="eastAsia"/>
          <w:szCs w:val="30"/>
        </w:rPr>
        <w:t>分）</w:t>
      </w:r>
    </w:p>
    <w:p w:rsidR="006C1701" w:rsidRDefault="00B42963">
      <w:pPr>
        <w:spacing w:line="580" w:lineRule="exact"/>
        <w:ind w:firstLineChars="200" w:firstLine="600"/>
        <w:outlineLvl w:val="0"/>
        <w:rPr>
          <w:rFonts w:ascii="仿宋_GB2312" w:hAnsi="仿宋_GB2312" w:cs="仿宋_GB2312"/>
          <w:szCs w:val="30"/>
        </w:rPr>
      </w:pPr>
      <w:r>
        <w:rPr>
          <w:rFonts w:ascii="仿宋_GB2312" w:hAnsi="仿宋_GB2312" w:cs="仿宋_GB2312" w:hint="eastAsia"/>
          <w:szCs w:val="30"/>
        </w:rPr>
        <w:t>本项目计划资金</w:t>
      </w:r>
      <w:r>
        <w:rPr>
          <w:rFonts w:ascii="仿宋_GB2312" w:hAnsi="仿宋_GB2312" w:cs="仿宋_GB2312" w:hint="eastAsia"/>
          <w:szCs w:val="30"/>
        </w:rPr>
        <w:t>8</w:t>
      </w:r>
      <w:r>
        <w:rPr>
          <w:rFonts w:ascii="仿宋_GB2312" w:hAnsi="仿宋_GB2312" w:cs="仿宋_GB2312" w:hint="eastAsia"/>
          <w:szCs w:val="30"/>
        </w:rPr>
        <w:t>万元，实际支付</w:t>
      </w:r>
      <w:r>
        <w:rPr>
          <w:rFonts w:ascii="仿宋_GB2312" w:hAnsi="仿宋_GB2312" w:cs="仿宋_GB2312" w:hint="eastAsia"/>
          <w:szCs w:val="30"/>
        </w:rPr>
        <w:t>7.98</w:t>
      </w:r>
      <w:r>
        <w:rPr>
          <w:rFonts w:ascii="仿宋_GB2312" w:hAnsi="仿宋_GB2312" w:cs="仿宋_GB2312" w:hint="eastAsia"/>
          <w:szCs w:val="30"/>
        </w:rPr>
        <w:t>万元</w:t>
      </w:r>
      <w:r>
        <w:rPr>
          <w:rFonts w:ascii="仿宋_GB2312" w:hAnsi="仿宋_GB2312" w:cs="仿宋_GB2312" w:hint="eastAsia"/>
          <w:szCs w:val="30"/>
        </w:rPr>
        <w:t>，</w:t>
      </w:r>
      <w:r>
        <w:rPr>
          <w:rFonts w:ascii="仿宋_GB2312" w:hAnsi="仿宋_GB2312" w:cs="仿宋_GB2312" w:hint="eastAsia"/>
          <w:szCs w:val="30"/>
        </w:rPr>
        <w:t>成本节约率</w:t>
      </w:r>
      <w:r>
        <w:rPr>
          <w:rFonts w:ascii="仿宋_GB2312" w:hAnsi="仿宋_GB2312" w:cs="仿宋_GB2312" w:hint="eastAsia"/>
          <w:szCs w:val="30"/>
        </w:rPr>
        <w:t>2.5</w:t>
      </w:r>
      <w:r>
        <w:rPr>
          <w:rFonts w:ascii="仿宋_GB2312" w:hAnsi="仿宋_GB2312" w:cs="仿宋_GB2312" w:hint="eastAsia"/>
          <w:szCs w:val="30"/>
        </w:rPr>
        <w:t>%</w:t>
      </w:r>
      <w:r>
        <w:rPr>
          <w:rFonts w:ascii="仿宋_GB2312" w:hAnsi="仿宋_GB2312" w:cs="仿宋_GB2312" w:hint="eastAsia"/>
          <w:szCs w:val="30"/>
        </w:rPr>
        <w:t>。</w:t>
      </w:r>
    </w:p>
    <w:p w:rsidR="006C1701" w:rsidRDefault="00B42963">
      <w:pPr>
        <w:spacing w:line="360" w:lineRule="auto"/>
        <w:ind w:firstLineChars="200" w:firstLine="600"/>
        <w:outlineLvl w:val="0"/>
        <w:rPr>
          <w:rFonts w:ascii="仿宋_GB2312" w:hAnsi="仿宋_GB2312" w:cs="仿宋_GB2312"/>
          <w:szCs w:val="30"/>
        </w:rPr>
      </w:pPr>
      <w:r>
        <w:rPr>
          <w:rFonts w:ascii="仿宋_GB2312" w:hAnsi="仿宋_GB2312" w:cs="仿宋_GB2312" w:hint="eastAsia"/>
          <w:szCs w:val="30"/>
        </w:rPr>
        <w:t xml:space="preserve">（四）项目效益分析　</w:t>
      </w:r>
      <w:r>
        <w:rPr>
          <w:rFonts w:ascii="仿宋_GB2312" w:hAnsi="仿宋_GB2312" w:cs="仿宋_GB2312" w:hint="eastAsia"/>
          <w:szCs w:val="30"/>
        </w:rPr>
        <w:tab/>
      </w:r>
    </w:p>
    <w:p w:rsidR="006C1701" w:rsidRDefault="00B42963">
      <w:pPr>
        <w:numPr>
          <w:ilvl w:val="0"/>
          <w:numId w:val="4"/>
        </w:numPr>
        <w:spacing w:line="360" w:lineRule="auto"/>
        <w:ind w:firstLineChars="200" w:firstLine="600"/>
        <w:outlineLvl w:val="0"/>
        <w:rPr>
          <w:rFonts w:ascii="仿宋_GB2312" w:hAnsi="仿宋_GB2312" w:cs="仿宋_GB2312"/>
          <w:szCs w:val="30"/>
        </w:rPr>
      </w:pPr>
      <w:r>
        <w:rPr>
          <w:rFonts w:ascii="仿宋_GB2312" w:hAnsi="仿宋_GB2312" w:cs="仿宋_GB2312" w:hint="eastAsia"/>
          <w:szCs w:val="30"/>
        </w:rPr>
        <w:t>实施效益（得分</w:t>
      </w:r>
      <w:r>
        <w:rPr>
          <w:rFonts w:ascii="仿宋_GB2312" w:hAnsi="仿宋_GB2312" w:cs="仿宋_GB2312" w:hint="eastAsia"/>
          <w:szCs w:val="30"/>
        </w:rPr>
        <w:t>18</w:t>
      </w:r>
      <w:r>
        <w:rPr>
          <w:rFonts w:ascii="仿宋_GB2312" w:hAnsi="仿宋_GB2312" w:cs="仿宋_GB2312" w:hint="eastAsia"/>
          <w:szCs w:val="30"/>
        </w:rPr>
        <w:t>分）</w:t>
      </w:r>
    </w:p>
    <w:p w:rsidR="006C1701" w:rsidRDefault="00B42963">
      <w:pPr>
        <w:spacing w:line="360" w:lineRule="auto"/>
        <w:ind w:firstLineChars="200" w:firstLine="600"/>
        <w:outlineLvl w:val="0"/>
        <w:rPr>
          <w:rFonts w:ascii="仿宋_GB2312" w:hAnsi="仿宋_GB2312" w:cs="仿宋_GB2312"/>
          <w:szCs w:val="30"/>
        </w:rPr>
      </w:pPr>
      <w:r>
        <w:rPr>
          <w:rFonts w:ascii="仿宋_GB2312" w:hAnsi="仿宋_GB2312" w:cs="仿宋_GB2312" w:hint="eastAsia"/>
          <w:szCs w:val="30"/>
        </w:rPr>
        <w:t>项目产生的社会效益社会提高特殊教育资源占有率</w:t>
      </w:r>
      <w:r>
        <w:rPr>
          <w:rFonts w:ascii="仿宋_GB2312" w:hAnsi="仿宋_GB2312" w:cs="仿宋_GB2312" w:hint="eastAsia"/>
          <w:kern w:val="0"/>
          <w:szCs w:val="30"/>
        </w:rPr>
        <w:t>，提升特教</w:t>
      </w:r>
      <w:r>
        <w:rPr>
          <w:rFonts w:ascii="仿宋_GB2312" w:hAnsi="仿宋_GB2312" w:cs="仿宋_GB2312" w:hint="eastAsia"/>
          <w:kern w:val="0"/>
          <w:szCs w:val="30"/>
        </w:rPr>
        <w:lastRenderedPageBreak/>
        <w:t>学校整体形象，显著提高残疾家庭幸福指数，经济效益是减轻了残疾人家庭的</w:t>
      </w:r>
      <w:r>
        <w:rPr>
          <w:rFonts w:ascii="仿宋_GB2312" w:hAnsi="仿宋_GB2312" w:cs="仿宋_GB2312" w:hint="eastAsia"/>
          <w:kern w:val="0"/>
          <w:szCs w:val="30"/>
        </w:rPr>
        <w:t>负担。可持续影响是促进了残疾人事业发展。</w:t>
      </w:r>
    </w:p>
    <w:p w:rsidR="006C1701" w:rsidRDefault="00B42963">
      <w:pPr>
        <w:numPr>
          <w:ilvl w:val="0"/>
          <w:numId w:val="4"/>
        </w:numPr>
        <w:spacing w:line="360" w:lineRule="auto"/>
        <w:ind w:firstLineChars="200" w:firstLine="600"/>
        <w:outlineLvl w:val="0"/>
        <w:rPr>
          <w:rFonts w:ascii="仿宋_GB2312" w:hAnsi="仿宋_GB2312" w:cs="仿宋_GB2312"/>
          <w:szCs w:val="30"/>
        </w:rPr>
      </w:pPr>
      <w:r>
        <w:rPr>
          <w:rFonts w:ascii="仿宋_GB2312" w:hAnsi="仿宋_GB2312" w:cs="仿宋_GB2312" w:hint="eastAsia"/>
          <w:szCs w:val="30"/>
        </w:rPr>
        <w:t>满意度（得分</w:t>
      </w:r>
      <w:r>
        <w:rPr>
          <w:rFonts w:ascii="仿宋_GB2312" w:hAnsi="仿宋_GB2312" w:cs="仿宋_GB2312" w:hint="eastAsia"/>
          <w:szCs w:val="30"/>
        </w:rPr>
        <w:t>10</w:t>
      </w:r>
      <w:r>
        <w:rPr>
          <w:rFonts w:ascii="仿宋_GB2312" w:hAnsi="仿宋_GB2312" w:cs="仿宋_GB2312" w:hint="eastAsia"/>
          <w:szCs w:val="30"/>
        </w:rPr>
        <w:t>分）</w:t>
      </w:r>
    </w:p>
    <w:p w:rsidR="006C1701" w:rsidRDefault="00B42963">
      <w:pPr>
        <w:spacing w:line="360" w:lineRule="auto"/>
        <w:ind w:firstLineChars="200" w:firstLine="600"/>
        <w:rPr>
          <w:rFonts w:ascii="仿宋_GB2312" w:hAnsi="仿宋_GB2312" w:cs="仿宋_GB2312"/>
          <w:szCs w:val="30"/>
        </w:rPr>
      </w:pPr>
      <w:r>
        <w:rPr>
          <w:rFonts w:ascii="仿宋_GB2312" w:hAnsi="仿宋_GB2312" w:cs="仿宋_GB2312" w:hint="eastAsia"/>
          <w:szCs w:val="30"/>
        </w:rPr>
        <w:t>项目的实施得到了实施得到当地群众的一致好评，通过问卷调查、电话走访、入户走访等调查方式，按计划完成项目实施，指标完成率为</w:t>
      </w:r>
      <w:r>
        <w:rPr>
          <w:rFonts w:ascii="仿宋_GB2312" w:hAnsi="仿宋_GB2312" w:cs="仿宋_GB2312" w:hint="eastAsia"/>
          <w:szCs w:val="30"/>
        </w:rPr>
        <w:t>100%</w:t>
      </w:r>
      <w:r>
        <w:rPr>
          <w:rFonts w:ascii="仿宋_GB2312" w:hAnsi="仿宋_GB2312" w:cs="仿宋_GB2312" w:hint="eastAsia"/>
          <w:szCs w:val="30"/>
        </w:rPr>
        <w:t>。</w:t>
      </w:r>
    </w:p>
    <w:p w:rsidR="006C1701" w:rsidRDefault="00B42963">
      <w:pPr>
        <w:spacing w:line="600" w:lineRule="exact"/>
        <w:ind w:firstLineChars="221" w:firstLine="666"/>
        <w:rPr>
          <w:rFonts w:ascii="仿宋_GB2312" w:hAnsi="仿宋_GB2312" w:cs="仿宋_GB2312"/>
        </w:rPr>
      </w:pPr>
      <w:r>
        <w:rPr>
          <w:rFonts w:ascii="仿宋_GB2312" w:hAnsi="仿宋_GB2312" w:cs="仿宋_GB2312" w:hint="eastAsia"/>
          <w:b/>
          <w:bCs/>
        </w:rPr>
        <w:t>五、主要经验及做法、存在的问题及原因分析</w:t>
      </w:r>
    </w:p>
    <w:p w:rsidR="006C1701" w:rsidRDefault="00B42963">
      <w:pPr>
        <w:spacing w:line="600" w:lineRule="exact"/>
        <w:ind w:firstLineChars="181" w:firstLine="543"/>
        <w:rPr>
          <w:rFonts w:ascii="仿宋_GB2312" w:hAnsi="仿宋_GB2312" w:cs="仿宋_GB2312"/>
          <w:szCs w:val="30"/>
        </w:rPr>
      </w:pPr>
      <w:r>
        <w:rPr>
          <w:rFonts w:ascii="仿宋_GB2312" w:hAnsi="仿宋_GB2312" w:cs="仿宋_GB2312" w:hint="eastAsia"/>
          <w:szCs w:val="30"/>
        </w:rPr>
        <w:t>（一）、主要经验及做法</w:t>
      </w:r>
    </w:p>
    <w:p w:rsidR="006C1701" w:rsidRDefault="00B42963">
      <w:pPr>
        <w:spacing w:line="600" w:lineRule="exact"/>
        <w:ind w:firstLineChars="200" w:firstLine="600"/>
        <w:rPr>
          <w:rFonts w:ascii="仿宋_GB2312" w:hAnsi="仿宋_GB2312" w:cs="仿宋_GB2312"/>
          <w:szCs w:val="30"/>
        </w:rPr>
      </w:pPr>
      <w:r>
        <w:rPr>
          <w:rFonts w:ascii="仿宋_GB2312" w:hAnsi="仿宋_GB2312" w:cs="仿宋_GB2312" w:hint="eastAsia"/>
          <w:szCs w:val="30"/>
        </w:rPr>
        <w:t>巴州特教学校为了有效开展残疾人工作经费项目，进一步提高专项资金管理水平，巴州特教学校在内控的建立与实施过程中，紧密结合本单位工作实际，以问题为导向，有效实现了权力制衡，使单位领导从源头上规避了经济责任风险。主要做法是：</w:t>
      </w:r>
    </w:p>
    <w:p w:rsidR="006C1701" w:rsidRDefault="00B42963">
      <w:pPr>
        <w:spacing w:line="600" w:lineRule="exact"/>
        <w:rPr>
          <w:rFonts w:ascii="仿宋_GB2312" w:hAnsi="仿宋_GB2312" w:cs="仿宋_GB2312"/>
          <w:szCs w:val="30"/>
        </w:rPr>
      </w:pPr>
      <w:r>
        <w:rPr>
          <w:rFonts w:ascii="仿宋_GB2312" w:hAnsi="仿宋_GB2312" w:cs="仿宋_GB2312" w:hint="eastAsia"/>
          <w:szCs w:val="30"/>
        </w:rPr>
        <w:t xml:space="preserve">　　</w:t>
      </w:r>
      <w:r>
        <w:rPr>
          <w:rFonts w:ascii="仿宋_GB2312" w:hAnsi="仿宋_GB2312" w:cs="仿宋_GB2312" w:hint="eastAsia"/>
          <w:szCs w:val="30"/>
        </w:rPr>
        <w:t>1</w:t>
      </w:r>
      <w:r>
        <w:rPr>
          <w:rFonts w:ascii="仿宋_GB2312" w:hAnsi="仿宋_GB2312" w:cs="仿宋_GB2312" w:hint="eastAsia"/>
          <w:szCs w:val="30"/>
        </w:rPr>
        <w:t>、组建领导小组，作为内控抓手</w:t>
      </w:r>
    </w:p>
    <w:p w:rsidR="006C1701" w:rsidRDefault="00B42963">
      <w:pPr>
        <w:spacing w:line="600" w:lineRule="exact"/>
        <w:ind w:firstLineChars="181" w:firstLine="543"/>
        <w:rPr>
          <w:rFonts w:ascii="仿宋_GB2312" w:hAnsi="仿宋_GB2312" w:cs="仿宋_GB2312"/>
          <w:szCs w:val="30"/>
        </w:rPr>
      </w:pPr>
      <w:r>
        <w:rPr>
          <w:rFonts w:ascii="仿宋_GB2312" w:hAnsi="仿宋_GB2312" w:cs="仿宋_GB2312" w:hint="eastAsia"/>
          <w:szCs w:val="30"/>
        </w:rPr>
        <w:t xml:space="preserve">　单位内控是一个复杂的体系，工作涉及到预算业务、收支业务、采购业务、资产管理、建设项目、合同管理、内外监督等各项经济活动，需要内部各处室的协作和配合。我校在工作中意识到单位领导重视是推动实施内控的关键。工作中与党风廉政建设密切结合，使单位领导树立起风险防控意识，为内控工作的推进奠定了基础。</w:t>
      </w:r>
    </w:p>
    <w:p w:rsidR="006C1701" w:rsidRDefault="00B42963">
      <w:pPr>
        <w:spacing w:line="600" w:lineRule="exact"/>
        <w:ind w:firstLineChars="181" w:firstLine="543"/>
        <w:rPr>
          <w:rFonts w:ascii="仿宋_GB2312" w:hAnsi="仿宋_GB2312" w:cs="仿宋_GB2312"/>
          <w:szCs w:val="30"/>
        </w:rPr>
      </w:pPr>
      <w:r>
        <w:rPr>
          <w:rFonts w:ascii="仿宋_GB2312" w:hAnsi="仿宋_GB2312" w:cs="仿宋_GB2312" w:hint="eastAsia"/>
          <w:szCs w:val="30"/>
        </w:rPr>
        <w:t>2</w:t>
      </w:r>
      <w:r>
        <w:rPr>
          <w:rFonts w:ascii="仿宋_GB2312" w:hAnsi="仿宋_GB2312" w:cs="仿宋_GB2312" w:hint="eastAsia"/>
          <w:szCs w:val="30"/>
        </w:rPr>
        <w:t>、构建内控机制，保障内控实施</w:t>
      </w:r>
    </w:p>
    <w:p w:rsidR="006C1701" w:rsidRDefault="00B42963">
      <w:pPr>
        <w:spacing w:line="600" w:lineRule="exact"/>
        <w:ind w:firstLineChars="181" w:firstLine="543"/>
        <w:rPr>
          <w:rFonts w:ascii="仿宋_GB2312" w:hAnsi="仿宋_GB2312" w:cs="仿宋_GB2312"/>
          <w:szCs w:val="30"/>
        </w:rPr>
      </w:pPr>
      <w:r>
        <w:rPr>
          <w:rFonts w:ascii="仿宋_GB2312" w:hAnsi="仿宋_GB2312" w:cs="仿宋_GB2312" w:hint="eastAsia"/>
          <w:szCs w:val="30"/>
        </w:rPr>
        <w:t xml:space="preserve">　建立了单位层面的内控运行制约机制。主要包括</w:t>
      </w:r>
      <w:r>
        <w:rPr>
          <w:rFonts w:ascii="仿宋_GB2312" w:hAnsi="仿宋_GB2312" w:cs="仿宋_GB2312" w:hint="eastAsia"/>
          <w:szCs w:val="30"/>
        </w:rPr>
        <w:t>8</w:t>
      </w:r>
      <w:r>
        <w:rPr>
          <w:rFonts w:ascii="仿宋_GB2312" w:hAnsi="仿宋_GB2312" w:cs="仿宋_GB2312" w:hint="eastAsia"/>
          <w:szCs w:val="30"/>
        </w:rPr>
        <w:t>个方面的内容：内控管理职责分工，经济活动决策机制，关键岗位责任机制，</w:t>
      </w:r>
      <w:r>
        <w:rPr>
          <w:rFonts w:ascii="仿宋_GB2312" w:hAnsi="仿宋_GB2312" w:cs="仿宋_GB2312" w:hint="eastAsia"/>
          <w:szCs w:val="30"/>
        </w:rPr>
        <w:lastRenderedPageBreak/>
        <w:t>关键人员资质能力，财务信息编报要求，信</w:t>
      </w:r>
      <w:r>
        <w:rPr>
          <w:rFonts w:ascii="仿宋_GB2312" w:hAnsi="仿宋_GB2312" w:cs="仿宋_GB2312" w:hint="eastAsia"/>
          <w:szCs w:val="30"/>
        </w:rPr>
        <w:t>息技术应用要求，经济活动风险评估，内部控制监督评价。</w:t>
      </w:r>
    </w:p>
    <w:p w:rsidR="006C1701" w:rsidRDefault="00B42963">
      <w:pPr>
        <w:spacing w:line="600" w:lineRule="exact"/>
        <w:ind w:firstLineChars="181" w:firstLine="543"/>
        <w:rPr>
          <w:rFonts w:ascii="仿宋_GB2312" w:hAnsi="仿宋_GB2312" w:cs="仿宋_GB2312"/>
          <w:szCs w:val="30"/>
        </w:rPr>
      </w:pPr>
      <w:r>
        <w:rPr>
          <w:rFonts w:ascii="仿宋_GB2312" w:hAnsi="仿宋_GB2312" w:cs="仿宋_GB2312" w:hint="eastAsia"/>
          <w:szCs w:val="30"/>
        </w:rPr>
        <w:t>（二）</w:t>
      </w:r>
      <w:r>
        <w:rPr>
          <w:rFonts w:ascii="仿宋_GB2312" w:hAnsi="仿宋_GB2312" w:cs="仿宋_GB2312" w:hint="eastAsia"/>
          <w:szCs w:val="30"/>
        </w:rPr>
        <w:t>、存在问题及原因</w:t>
      </w:r>
    </w:p>
    <w:p w:rsidR="006C1701" w:rsidRDefault="00B42963">
      <w:pPr>
        <w:spacing w:line="600" w:lineRule="exact"/>
        <w:ind w:firstLineChars="181" w:firstLine="543"/>
        <w:rPr>
          <w:rFonts w:ascii="仿宋_GB2312" w:hAnsi="仿宋_GB2312" w:cs="仿宋_GB2312"/>
          <w:szCs w:val="30"/>
        </w:rPr>
      </w:pPr>
      <w:r>
        <w:rPr>
          <w:rFonts w:ascii="仿宋_GB2312" w:hAnsi="仿宋_GB2312" w:cs="仿宋_GB2312" w:hint="eastAsia"/>
          <w:szCs w:val="30"/>
        </w:rPr>
        <w:t>1</w:t>
      </w:r>
      <w:r>
        <w:rPr>
          <w:rFonts w:ascii="仿宋_GB2312" w:hAnsi="仿宋_GB2312" w:cs="仿宋_GB2312" w:hint="eastAsia"/>
          <w:szCs w:val="30"/>
        </w:rPr>
        <w:t>、项目资金执行率未达到</w:t>
      </w:r>
      <w:r>
        <w:rPr>
          <w:rFonts w:ascii="仿宋_GB2312" w:hAnsi="仿宋_GB2312" w:cs="仿宋_GB2312" w:hint="eastAsia"/>
          <w:szCs w:val="30"/>
        </w:rPr>
        <w:t>100%</w:t>
      </w:r>
      <w:r>
        <w:rPr>
          <w:rFonts w:ascii="仿宋_GB2312" w:hAnsi="仿宋_GB2312" w:cs="仿宋_GB2312" w:hint="eastAsia"/>
          <w:szCs w:val="30"/>
        </w:rPr>
        <w:t>，主要是项目成本节约实际支付</w:t>
      </w:r>
      <w:r>
        <w:rPr>
          <w:rFonts w:ascii="仿宋_GB2312" w:hAnsi="仿宋_GB2312" w:cs="仿宋_GB2312" w:hint="eastAsia"/>
          <w:szCs w:val="30"/>
        </w:rPr>
        <w:t>7.98</w:t>
      </w:r>
      <w:r>
        <w:rPr>
          <w:rFonts w:ascii="仿宋_GB2312" w:hAnsi="仿宋_GB2312" w:cs="仿宋_GB2312" w:hint="eastAsia"/>
          <w:szCs w:val="30"/>
        </w:rPr>
        <w:t>万元。</w:t>
      </w:r>
    </w:p>
    <w:p w:rsidR="006C1701" w:rsidRDefault="00B42963">
      <w:pPr>
        <w:spacing w:line="600" w:lineRule="exact"/>
        <w:ind w:firstLineChars="181" w:firstLine="543"/>
        <w:rPr>
          <w:rFonts w:ascii="仿宋_GB2312" w:hAnsi="仿宋_GB2312" w:cs="仿宋_GB2312"/>
          <w:szCs w:val="30"/>
        </w:rPr>
      </w:pPr>
      <w:r>
        <w:rPr>
          <w:rFonts w:ascii="仿宋_GB2312" w:hAnsi="仿宋_GB2312" w:cs="仿宋_GB2312" w:hint="eastAsia"/>
          <w:szCs w:val="30"/>
        </w:rPr>
        <w:t>2</w:t>
      </w:r>
      <w:r>
        <w:rPr>
          <w:rFonts w:ascii="仿宋_GB2312" w:hAnsi="仿宋_GB2312" w:cs="仿宋_GB2312" w:hint="eastAsia"/>
          <w:szCs w:val="30"/>
        </w:rPr>
        <w:t>、是由于年底对项目实施验收致使拨付资金也多集中在年底，不利于项目绩效监控。</w:t>
      </w:r>
    </w:p>
    <w:p w:rsidR="006C1701" w:rsidRDefault="00B42963">
      <w:pPr>
        <w:spacing w:line="600" w:lineRule="exact"/>
        <w:ind w:firstLineChars="100" w:firstLine="301"/>
        <w:rPr>
          <w:rFonts w:ascii="仿宋_GB2312" w:hAnsi="仿宋_GB2312" w:cs="仿宋_GB2312"/>
          <w:b/>
          <w:bCs/>
        </w:rPr>
      </w:pPr>
      <w:r>
        <w:rPr>
          <w:rFonts w:ascii="仿宋_GB2312" w:hAnsi="仿宋_GB2312" w:cs="仿宋_GB2312" w:hint="eastAsia"/>
          <w:b/>
          <w:bCs/>
        </w:rPr>
        <w:t>六、有关建议</w:t>
      </w:r>
    </w:p>
    <w:p w:rsidR="006C1701" w:rsidRDefault="00B42963">
      <w:pPr>
        <w:spacing w:line="600" w:lineRule="exact"/>
        <w:ind w:firstLineChars="181" w:firstLine="531"/>
        <w:rPr>
          <w:rFonts w:ascii="仿宋_GB2312" w:hAnsi="仿宋_GB2312" w:cs="仿宋_GB2312"/>
          <w:szCs w:val="30"/>
        </w:rPr>
      </w:pPr>
      <w:r>
        <w:rPr>
          <w:rStyle w:val="a8"/>
          <w:rFonts w:ascii="仿宋_GB2312" w:hAnsi="仿宋_GB2312" w:cs="仿宋_GB2312" w:hint="eastAsia"/>
          <w:spacing w:val="-4"/>
          <w:szCs w:val="30"/>
        </w:rPr>
        <w:t>1</w:t>
      </w:r>
      <w:r>
        <w:rPr>
          <w:rStyle w:val="a8"/>
          <w:rFonts w:ascii="仿宋_GB2312" w:hAnsi="仿宋_GB2312" w:cs="仿宋_GB2312" w:hint="eastAsia"/>
          <w:spacing w:val="-4"/>
          <w:szCs w:val="30"/>
        </w:rPr>
        <w:t>、</w:t>
      </w:r>
      <w:r>
        <w:rPr>
          <w:rFonts w:ascii="仿宋_GB2312" w:hAnsi="仿宋_GB2312" w:cs="仿宋_GB2312" w:hint="eastAsia"/>
          <w:szCs w:val="30"/>
        </w:rPr>
        <w:t>加强项目资金的预算管理，认真准确及时编制单位部门项目资金预算计划，在执行过程中加强监督管理，细化项目实施过程，分时段拨付资金。</w:t>
      </w:r>
    </w:p>
    <w:p w:rsidR="006C1701" w:rsidRDefault="00B42963">
      <w:pPr>
        <w:spacing w:line="600" w:lineRule="exact"/>
        <w:ind w:firstLineChars="181" w:firstLine="531"/>
        <w:rPr>
          <w:rFonts w:ascii="仿宋_GB2312" w:hAnsi="仿宋_GB2312" w:cs="仿宋_GB2312"/>
          <w:szCs w:val="30"/>
        </w:rPr>
      </w:pPr>
      <w:r>
        <w:rPr>
          <w:rStyle w:val="a8"/>
          <w:rFonts w:ascii="仿宋_GB2312" w:hAnsi="仿宋_GB2312" w:cs="仿宋_GB2312" w:hint="eastAsia"/>
          <w:spacing w:val="-4"/>
          <w:szCs w:val="30"/>
        </w:rPr>
        <w:t>2</w:t>
      </w:r>
      <w:r>
        <w:rPr>
          <w:rStyle w:val="a8"/>
          <w:rFonts w:ascii="仿宋_GB2312" w:hAnsi="仿宋_GB2312" w:cs="仿宋_GB2312" w:hint="eastAsia"/>
          <w:spacing w:val="-4"/>
          <w:szCs w:val="30"/>
        </w:rPr>
        <w:t>、</w:t>
      </w:r>
      <w:r>
        <w:rPr>
          <w:rFonts w:ascii="仿宋_GB2312" w:hAnsi="仿宋_GB2312" w:cs="仿宋_GB2312" w:hint="eastAsia"/>
          <w:szCs w:val="30"/>
        </w:rPr>
        <w:t>以现有职责范围内的项目业务活动为基础，根据现有工作制度和业务内容进行全面梳理，依据相关法律法规、监管要求，进一步完善项目业务流程，形成规范的项目业务流程目录。同时，在流程梳理的基础上，按照绩效评价指标体系，结合管理现状，开展项目活动的绩效评价工作，年终形成项目支出绩效评价自评报告。</w:t>
      </w:r>
    </w:p>
    <w:p w:rsidR="006C1701" w:rsidRDefault="00B42963">
      <w:pPr>
        <w:spacing w:line="600" w:lineRule="exact"/>
        <w:ind w:firstLineChars="100" w:firstLine="301"/>
        <w:rPr>
          <w:rFonts w:ascii="仿宋_GB2312" w:hAnsi="仿宋_GB2312" w:cs="仿宋_GB2312"/>
          <w:b/>
          <w:bCs/>
        </w:rPr>
      </w:pPr>
      <w:r>
        <w:rPr>
          <w:rFonts w:ascii="仿宋_GB2312" w:hAnsi="仿宋_GB2312" w:cs="仿宋_GB2312" w:hint="eastAsia"/>
          <w:b/>
          <w:bCs/>
        </w:rPr>
        <w:t>七、其他需要说明的问题</w:t>
      </w:r>
    </w:p>
    <w:p w:rsidR="006C1701" w:rsidRDefault="00B42963">
      <w:pPr>
        <w:pStyle w:val="a7"/>
        <w:shd w:val="clear" w:color="auto" w:fill="FFFFFF"/>
        <w:spacing w:after="120" w:line="320" w:lineRule="atLeast"/>
        <w:ind w:firstLine="480"/>
        <w:jc w:val="both"/>
        <w:rPr>
          <w:rFonts w:ascii="仿宋_GB2312" w:hAnsi="仿宋_GB2312" w:cs="仿宋_GB2312"/>
          <w:kern w:val="2"/>
          <w:sz w:val="30"/>
          <w:szCs w:val="30"/>
        </w:rPr>
      </w:pPr>
      <w:r>
        <w:rPr>
          <w:rFonts w:ascii="仿宋_GB2312" w:hAnsi="仿宋_GB2312" w:cs="仿宋_GB2312" w:hint="eastAsia"/>
          <w:kern w:val="2"/>
          <w:sz w:val="30"/>
          <w:szCs w:val="30"/>
        </w:rPr>
        <w:t>希望自治区自治州残联加大对我校的业务指导及相关政策制度的培训。单位建立内部监督和评价机制。及时发现问题、漏洞并加以解决、控制，将内部监督、自我评价与绩效考核相结合，从而进一步推动残联项目绩效建设。</w:t>
      </w:r>
    </w:p>
    <w:p w:rsidR="006C1701" w:rsidRDefault="00B42963">
      <w:pPr>
        <w:pStyle w:val="a7"/>
        <w:shd w:val="clear" w:color="auto" w:fill="FFFFFF"/>
        <w:spacing w:after="120" w:line="320" w:lineRule="atLeast"/>
        <w:ind w:firstLine="480"/>
        <w:jc w:val="both"/>
        <w:rPr>
          <w:rFonts w:ascii="仿宋_GB2312" w:hAnsi="仿宋_GB2312" w:cs="仿宋_GB2312"/>
          <w:sz w:val="32"/>
          <w:szCs w:val="32"/>
        </w:rPr>
      </w:pPr>
      <w:r>
        <w:rPr>
          <w:rFonts w:ascii="仿宋_GB2312" w:hAnsi="仿宋_GB2312" w:cs="仿宋_GB2312" w:hint="eastAsia"/>
          <w:sz w:val="32"/>
          <w:szCs w:val="32"/>
        </w:rPr>
        <w:t>附</w:t>
      </w:r>
      <w:r>
        <w:rPr>
          <w:rFonts w:ascii="仿宋_GB2312" w:hAnsi="仿宋_GB2312" w:cs="仿宋_GB2312"/>
          <w:sz w:val="32"/>
          <w:szCs w:val="32"/>
        </w:rPr>
        <w:t>：</w:t>
      </w:r>
      <w:r>
        <w:rPr>
          <w:rFonts w:ascii="仿宋_GB2312" w:hAnsi="仿宋_GB2312" w:cs="仿宋_GB2312" w:hint="eastAsia"/>
          <w:sz w:val="32"/>
          <w:szCs w:val="32"/>
        </w:rPr>
        <w:t>绩</w:t>
      </w:r>
      <w:r>
        <w:rPr>
          <w:rFonts w:ascii="仿宋_GB2312" w:hAnsi="仿宋_GB2312" w:cs="仿宋_GB2312" w:hint="eastAsia"/>
          <w:sz w:val="32"/>
          <w:szCs w:val="32"/>
        </w:rPr>
        <w:t>效</w:t>
      </w:r>
      <w:r>
        <w:rPr>
          <w:rFonts w:ascii="仿宋_GB2312" w:hAnsi="仿宋_GB2312" w:cs="仿宋_GB2312"/>
          <w:sz w:val="32"/>
          <w:szCs w:val="32"/>
        </w:rPr>
        <w:t>评价指标体系</w:t>
      </w:r>
      <w:r>
        <w:rPr>
          <w:rFonts w:ascii="仿宋_GB2312" w:hAnsi="仿宋_GB2312" w:cs="仿宋_GB2312" w:hint="eastAsia"/>
          <w:sz w:val="32"/>
          <w:szCs w:val="32"/>
        </w:rPr>
        <w:t>评分表</w:t>
      </w:r>
    </w:p>
    <w:p w:rsidR="006C1701" w:rsidRDefault="006C1701">
      <w:pPr>
        <w:spacing w:line="600" w:lineRule="exact"/>
        <w:ind w:firstLineChars="200" w:firstLine="600"/>
        <w:rPr>
          <w:rFonts w:ascii="黑体" w:eastAsia="黑体" w:hAnsi="黑体"/>
        </w:rPr>
        <w:sectPr w:rsidR="006C1701">
          <w:footerReference w:type="default" r:id="rId8"/>
          <w:pgSz w:w="11906" w:h="16838"/>
          <w:pgMar w:top="1928" w:right="1531" w:bottom="1701" w:left="1531" w:header="737" w:footer="851" w:gutter="0"/>
          <w:cols w:space="720"/>
          <w:docGrid w:type="lines" w:linePitch="408"/>
        </w:sectPr>
      </w:pPr>
    </w:p>
    <w:p w:rsidR="006C1701" w:rsidRDefault="00B42963">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lastRenderedPageBreak/>
        <w:t>项目支出绩效评价指标体系框架（参考）</w:t>
      </w:r>
    </w:p>
    <w:p w:rsidR="006C1701" w:rsidRDefault="006C1701">
      <w:pPr>
        <w:pStyle w:val="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763"/>
        <w:gridCol w:w="1297"/>
        <w:gridCol w:w="1411"/>
        <w:gridCol w:w="2789"/>
        <w:gridCol w:w="7341"/>
        <w:gridCol w:w="829"/>
        <w:gridCol w:w="12"/>
        <w:gridCol w:w="11"/>
        <w:gridCol w:w="899"/>
        <w:gridCol w:w="12"/>
        <w:gridCol w:w="11"/>
      </w:tblGrid>
      <w:tr w:rsidR="006C1701">
        <w:trPr>
          <w:gridAfter w:val="1"/>
          <w:wAfter w:w="11" w:type="dxa"/>
          <w:trHeight w:val="692"/>
          <w:tblHeader/>
          <w:jc w:val="center"/>
        </w:trPr>
        <w:tc>
          <w:tcPr>
            <w:tcW w:w="763" w:type="dxa"/>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41" w:type="dxa"/>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6C1701" w:rsidRDefault="00B42963">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6C1701" w:rsidRDefault="00B42963">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6C1701">
        <w:trPr>
          <w:gridAfter w:val="1"/>
          <w:wAfter w:w="11" w:type="dxa"/>
          <w:trHeight w:val="2318"/>
          <w:jc w:val="center"/>
        </w:trPr>
        <w:tc>
          <w:tcPr>
            <w:tcW w:w="763" w:type="dxa"/>
            <w:vMerge w:val="restart"/>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决策</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分</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 xml:space="preserve">　</w:t>
            </w:r>
          </w:p>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6C1701" w:rsidRDefault="00B42963">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9" w:type="dxa"/>
            <w:tcBorders>
              <w:tl2br w:val="nil"/>
              <w:tr2bl w:val="nil"/>
            </w:tcBorders>
            <w:shd w:val="clear" w:color="auto" w:fill="FFFFFF"/>
            <w:vAlign w:val="center"/>
          </w:tcPr>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41" w:type="dxa"/>
            <w:tcBorders>
              <w:bottom w:val="single" w:sz="4" w:space="0" w:color="auto"/>
              <w:tl2br w:val="nil"/>
              <w:tr2bl w:val="nil"/>
            </w:tcBorders>
            <w:shd w:val="clear" w:color="auto" w:fill="FFFFFF"/>
            <w:vAlign w:val="center"/>
          </w:tcPr>
          <w:p w:rsidR="006C1701" w:rsidRDefault="00B42963">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①项目立项是否符合国家法律法规、国民经济发展规划和相关政策；</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②项目立项是否符合行业发展规划和政策要求；</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③项目立项是否与部门职责范围相符，属于部门履职所需；</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④项目是否属于公共财政支持范围，是否符合中央、地方事权支出责任划分原则；</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⑤项目是否与相关部门同类项目或部门内部相关项目重复。</w:t>
            </w:r>
          </w:p>
        </w:tc>
        <w:tc>
          <w:tcPr>
            <w:tcW w:w="841" w:type="dxa"/>
            <w:gridSpan w:val="2"/>
            <w:tcBorders>
              <w:top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6C1701">
        <w:trPr>
          <w:gridAfter w:val="1"/>
          <w:wAfter w:w="11" w:type="dxa"/>
          <w:trHeight w:val="1640"/>
          <w:jc w:val="center"/>
        </w:trPr>
        <w:tc>
          <w:tcPr>
            <w:tcW w:w="763" w:type="dxa"/>
            <w:vMerge/>
            <w:tcBorders>
              <w:tl2br w:val="nil"/>
              <w:tr2bl w:val="nil"/>
            </w:tcBorders>
            <w:shd w:val="clear" w:color="auto" w:fill="FFFFFF"/>
            <w:vAlign w:val="center"/>
          </w:tcPr>
          <w:p w:rsidR="006C1701" w:rsidRDefault="006C170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6C1701" w:rsidRDefault="006C1701">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9" w:type="dxa"/>
            <w:tcBorders>
              <w:tl2br w:val="nil"/>
              <w:tr2bl w:val="nil"/>
            </w:tcBorders>
            <w:shd w:val="clear" w:color="auto" w:fill="FFFFFF"/>
            <w:vAlign w:val="center"/>
          </w:tcPr>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rsidR="006C1701" w:rsidRDefault="00B42963">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①项目是否按照规定的程序申请设立；</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②审批文件、材料是否符合相关要求；</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shd w:val="clear" w:color="auto" w:fill="auto"/>
          </w:tcPr>
          <w:p w:rsidR="006C1701" w:rsidRDefault="006C1701">
            <w:pPr>
              <w:widowControl/>
              <w:jc w:val="left"/>
              <w:rPr>
                <w:rFonts w:ascii="宋体" w:eastAsia="宋体" w:hAnsi="宋体" w:cs="宋体"/>
                <w:color w:val="000000"/>
                <w:kern w:val="0"/>
                <w:sz w:val="22"/>
                <w:szCs w:val="22"/>
              </w:rPr>
            </w:pPr>
          </w:p>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6C1701" w:rsidRDefault="006C1701">
            <w:pPr>
              <w:widowControl/>
              <w:jc w:val="left"/>
              <w:rPr>
                <w:rFonts w:ascii="宋体" w:eastAsia="宋体" w:hAnsi="宋体" w:cs="宋体"/>
                <w:color w:val="000000"/>
                <w:kern w:val="0"/>
                <w:sz w:val="22"/>
                <w:szCs w:val="22"/>
              </w:rPr>
            </w:pPr>
          </w:p>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6C1701">
        <w:trPr>
          <w:gridAfter w:val="1"/>
          <w:wAfter w:w="11" w:type="dxa"/>
          <w:trHeight w:val="1919"/>
          <w:jc w:val="center"/>
        </w:trPr>
        <w:tc>
          <w:tcPr>
            <w:tcW w:w="763" w:type="dxa"/>
            <w:vMerge/>
            <w:tcBorders>
              <w:tl2br w:val="nil"/>
              <w:tr2bl w:val="nil"/>
            </w:tcBorders>
            <w:shd w:val="clear" w:color="auto" w:fill="FFFFFF"/>
            <w:vAlign w:val="center"/>
          </w:tcPr>
          <w:p w:rsidR="006C1701" w:rsidRDefault="006C1701">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rsidR="006C1701" w:rsidRDefault="00B42963">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（如未设定预算绩效目标，也可考核其他工作任务目标）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①项目是否有绩效目标；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②项目绩效目标与实际工作内容是否具有相关性；</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③项目预期产出效益和效果是否符合正常的业绩水平；</w:t>
            </w:r>
          </w:p>
          <w:p w:rsidR="006C1701" w:rsidRDefault="00B42963">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6C1701">
        <w:trPr>
          <w:gridAfter w:val="1"/>
          <w:wAfter w:w="11" w:type="dxa"/>
          <w:trHeight w:val="1464"/>
          <w:jc w:val="center"/>
        </w:trPr>
        <w:tc>
          <w:tcPr>
            <w:tcW w:w="763" w:type="dxa"/>
            <w:vMerge w:val="restart"/>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决策（</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 xml:space="preserve">分）　</w:t>
            </w:r>
          </w:p>
        </w:tc>
        <w:tc>
          <w:tcPr>
            <w:tcW w:w="1297" w:type="dxa"/>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411" w:type="dxa"/>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9" w:type="dxa"/>
            <w:tcBorders>
              <w:tl2br w:val="nil"/>
              <w:tr2bl w:val="nil"/>
            </w:tcBorders>
            <w:shd w:val="clear" w:color="000000" w:fill="FFFFFF"/>
            <w:vAlign w:val="center"/>
          </w:tcPr>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①是否将项目绩效目标细化分解为具体的绩效指标；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②是否通过清晰、可衡量的指标值予以体现；</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③是否与项目目标任务数或计划数相对应。</w:t>
            </w:r>
            <w:r>
              <w:rPr>
                <w:rFonts w:ascii="宋体" w:eastAsia="宋体" w:hAnsi="宋体" w:cs="宋体" w:hint="eastAsia"/>
                <w:color w:val="000000"/>
                <w:kern w:val="0"/>
                <w:sz w:val="22"/>
                <w:szCs w:val="22"/>
              </w:rPr>
              <w:br/>
            </w:r>
          </w:p>
        </w:tc>
        <w:tc>
          <w:tcPr>
            <w:tcW w:w="841" w:type="dxa"/>
            <w:gridSpan w:val="2"/>
            <w:tcBorders>
              <w:top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6C1701">
        <w:trPr>
          <w:gridAfter w:val="1"/>
          <w:wAfter w:w="11" w:type="dxa"/>
          <w:trHeight w:val="1942"/>
          <w:jc w:val="center"/>
        </w:trPr>
        <w:tc>
          <w:tcPr>
            <w:tcW w:w="763" w:type="dxa"/>
            <w:vMerge/>
            <w:tcBorders>
              <w:tl2br w:val="nil"/>
              <w:tr2bl w:val="nil"/>
            </w:tcBorders>
            <w:shd w:val="clear" w:color="auto" w:fill="FFFFFF"/>
            <w:vAlign w:val="center"/>
          </w:tcPr>
          <w:p w:rsidR="006C1701" w:rsidRDefault="006C1701">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w:t>
            </w:r>
          </w:p>
          <w:p w:rsidR="006C1701" w:rsidRDefault="00B42963">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9" w:type="dxa"/>
            <w:tcBorders>
              <w:tl2br w:val="nil"/>
              <w:tr2bl w:val="nil"/>
            </w:tcBorders>
            <w:shd w:val="clear" w:color="auto" w:fill="FFFFFF"/>
            <w:vAlign w:val="center"/>
          </w:tcPr>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①预算编制是否经过科学论证；</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②预算内容与项目内容是否匹配；</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③预算额度测算依据是否充分，是否按照标准编制；</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6C1701">
        <w:trPr>
          <w:gridAfter w:val="1"/>
          <w:wAfter w:w="11" w:type="dxa"/>
          <w:trHeight w:val="1706"/>
          <w:jc w:val="center"/>
        </w:trPr>
        <w:tc>
          <w:tcPr>
            <w:tcW w:w="763" w:type="dxa"/>
            <w:vMerge/>
            <w:tcBorders>
              <w:tl2br w:val="nil"/>
              <w:tr2bl w:val="nil"/>
            </w:tcBorders>
            <w:shd w:val="clear" w:color="auto" w:fill="FFFFFF"/>
            <w:vAlign w:val="center"/>
          </w:tcPr>
          <w:p w:rsidR="006C1701" w:rsidRDefault="006C170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6C1701" w:rsidRDefault="006C1701">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auto" w:fill="FFFFFF"/>
            <w:vAlign w:val="center"/>
          </w:tcPr>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l2br w:val="nil"/>
              <w:tr2bl w:val="nil"/>
            </w:tcBorders>
            <w:shd w:val="clear" w:color="auto" w:fill="FFFFFF"/>
            <w:vAlign w:val="center"/>
          </w:tcPr>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①预算资金分配依据是否充分；</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6C1701">
        <w:trPr>
          <w:gridAfter w:val="1"/>
          <w:wAfter w:w="11" w:type="dxa"/>
          <w:trHeight w:val="1415"/>
          <w:jc w:val="center"/>
        </w:trPr>
        <w:tc>
          <w:tcPr>
            <w:tcW w:w="763" w:type="dxa"/>
            <w:vMerge w:val="restart"/>
            <w:tcBorders>
              <w:tl2br w:val="nil"/>
              <w:tr2bl w:val="nil"/>
            </w:tcBorders>
            <w:shd w:val="clear" w:color="auto" w:fill="FFFFFF"/>
            <w:vAlign w:val="center"/>
          </w:tcPr>
          <w:p w:rsidR="006C1701" w:rsidRDefault="00B42963">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分）</w:t>
            </w:r>
          </w:p>
        </w:tc>
        <w:tc>
          <w:tcPr>
            <w:tcW w:w="1297" w:type="dxa"/>
            <w:vMerge w:val="restart"/>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w:t>
            </w:r>
          </w:p>
        </w:tc>
        <w:tc>
          <w:tcPr>
            <w:tcW w:w="1411" w:type="dxa"/>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（实际到位资金</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预算资金）×</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p>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6C1701">
        <w:trPr>
          <w:gridAfter w:val="1"/>
          <w:wAfter w:w="11" w:type="dxa"/>
          <w:trHeight w:val="1320"/>
          <w:jc w:val="center"/>
        </w:trPr>
        <w:tc>
          <w:tcPr>
            <w:tcW w:w="763" w:type="dxa"/>
            <w:vMerge/>
            <w:tcBorders>
              <w:tl2br w:val="nil"/>
              <w:tr2bl w:val="nil"/>
            </w:tcBorders>
            <w:shd w:val="clear" w:color="auto" w:fill="FFFFFF"/>
            <w:vAlign w:val="center"/>
          </w:tcPr>
          <w:p w:rsidR="006C1701" w:rsidRDefault="006C170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6C1701" w:rsidRDefault="006C1701">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（实际支出资金</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实际到位资金）×</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6C1701">
        <w:trPr>
          <w:gridAfter w:val="2"/>
          <w:wAfter w:w="23" w:type="dxa"/>
          <w:trHeight w:val="2076"/>
          <w:jc w:val="center"/>
        </w:trPr>
        <w:tc>
          <w:tcPr>
            <w:tcW w:w="763" w:type="dxa"/>
            <w:vMerge w:val="restart"/>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6C1701" w:rsidRDefault="00B42963">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 xml:space="preserve">分）　</w:t>
            </w:r>
          </w:p>
        </w:tc>
        <w:tc>
          <w:tcPr>
            <w:tcW w:w="1297" w:type="dxa"/>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9" w:type="dxa"/>
            <w:tcBorders>
              <w:tl2br w:val="nil"/>
              <w:tr2bl w:val="nil"/>
            </w:tcBorders>
            <w:shd w:val="clear" w:color="000000" w:fill="FFFFFF"/>
            <w:vAlign w:val="center"/>
          </w:tcPr>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l2br w:val="nil"/>
              <w:tr2bl w:val="nil"/>
            </w:tcBorders>
            <w:shd w:val="clear" w:color="000000" w:fill="FFFFFF"/>
            <w:vAlign w:val="center"/>
          </w:tcPr>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①是否符合国家财经法规和财务管理制度以及有关专项资金管理办法的规定；</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②资金的拨付是否有完整的审批程序和手续；</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③是否符合项目预算批复或合同规定的用途；</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④是否存在截留、挤占、挪用、虚列支出等情况。</w:t>
            </w:r>
          </w:p>
        </w:tc>
        <w:tc>
          <w:tcPr>
            <w:tcW w:w="829" w:type="dxa"/>
            <w:tcBorders>
              <w:top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6C1701">
        <w:trPr>
          <w:gridAfter w:val="2"/>
          <w:wAfter w:w="23" w:type="dxa"/>
          <w:trHeight w:val="1797"/>
          <w:jc w:val="center"/>
        </w:trPr>
        <w:tc>
          <w:tcPr>
            <w:tcW w:w="763" w:type="dxa"/>
            <w:vMerge/>
            <w:tcBorders>
              <w:tl2br w:val="nil"/>
              <w:tr2bl w:val="nil"/>
            </w:tcBorders>
            <w:shd w:val="clear" w:color="auto" w:fill="FFFFFF"/>
            <w:vAlign w:val="center"/>
          </w:tcPr>
          <w:p w:rsidR="006C1701" w:rsidRDefault="006C1701">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w:t>
            </w:r>
          </w:p>
          <w:p w:rsidR="006C1701" w:rsidRDefault="00B42963">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①是否已制定或具有相应的财务和业务管理制度；</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②财务和业务管理制度是否合法、合规、完整。</w:t>
            </w:r>
          </w:p>
        </w:tc>
        <w:tc>
          <w:tcPr>
            <w:tcW w:w="829" w:type="dxa"/>
            <w:tcBorders>
              <w:top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6C1701">
        <w:trPr>
          <w:gridAfter w:val="2"/>
          <w:wAfter w:w="23" w:type="dxa"/>
          <w:trHeight w:val="1769"/>
          <w:jc w:val="center"/>
        </w:trPr>
        <w:tc>
          <w:tcPr>
            <w:tcW w:w="763" w:type="dxa"/>
            <w:vMerge/>
            <w:tcBorders>
              <w:tl2br w:val="nil"/>
              <w:tr2bl w:val="nil"/>
            </w:tcBorders>
            <w:shd w:val="clear" w:color="auto" w:fill="FFFFFF"/>
            <w:vAlign w:val="center"/>
          </w:tcPr>
          <w:p w:rsidR="006C1701" w:rsidRDefault="006C170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6C1701" w:rsidRDefault="006C1701">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①是否遵守相关法律法规和相关管理规定；</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②项目调整及支出调整手续是否完备；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③项目合同书、验收报告、技术鉴定等资料是否齐全并及时归档；</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④项目实施的人员条件、场地设备、信息支撑等是否落实到位。</w:t>
            </w:r>
          </w:p>
        </w:tc>
        <w:tc>
          <w:tcPr>
            <w:tcW w:w="829" w:type="dxa"/>
            <w:tcBorders>
              <w:top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6C1701">
        <w:trPr>
          <w:gridAfter w:val="2"/>
          <w:wAfter w:w="23" w:type="dxa"/>
          <w:trHeight w:val="1917"/>
          <w:jc w:val="center"/>
        </w:trPr>
        <w:tc>
          <w:tcPr>
            <w:tcW w:w="763" w:type="dxa"/>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分）</w:t>
            </w:r>
          </w:p>
        </w:tc>
        <w:tc>
          <w:tcPr>
            <w:tcW w:w="1297" w:type="dxa"/>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（实际产出数</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计划产出数）×</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实际产出数：一定时期（本年度或项目期）内项目实际产出的产品或提供的服务数量。</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6C1701">
        <w:trPr>
          <w:trHeight w:val="1718"/>
          <w:jc w:val="center"/>
        </w:trPr>
        <w:tc>
          <w:tcPr>
            <w:tcW w:w="763" w:type="dxa"/>
            <w:vMerge w:val="restart"/>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分）</w:t>
            </w:r>
          </w:p>
        </w:tc>
        <w:tc>
          <w:tcPr>
            <w:tcW w:w="1297" w:type="dxa"/>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9" w:type="dxa"/>
            <w:tcBorders>
              <w:tl2br w:val="nil"/>
              <w:tr2bl w:val="nil"/>
            </w:tcBorders>
            <w:shd w:val="clear" w:color="000000" w:fill="FFFFFF"/>
            <w:vAlign w:val="center"/>
          </w:tcPr>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l2br w:val="nil"/>
              <w:tr2bl w:val="nil"/>
            </w:tcBorders>
            <w:shd w:val="clear" w:color="000000" w:fill="FFFFFF"/>
            <w:vAlign w:val="center"/>
          </w:tcPr>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（质量达标产出数</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实际产出数）×</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p>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6C1701">
        <w:trPr>
          <w:trHeight w:val="1506"/>
          <w:jc w:val="center"/>
        </w:trPr>
        <w:tc>
          <w:tcPr>
            <w:tcW w:w="763" w:type="dxa"/>
            <w:vMerge/>
            <w:tcBorders>
              <w:tl2br w:val="nil"/>
              <w:tr2bl w:val="nil"/>
            </w:tcBorders>
            <w:shd w:val="clear" w:color="auto" w:fill="FFFFFF"/>
            <w:vAlign w:val="center"/>
          </w:tcPr>
          <w:p w:rsidR="006C1701" w:rsidRDefault="006C1701">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6C1701" w:rsidRDefault="00B42963">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9" w:type="dxa"/>
            <w:tcBorders>
              <w:tl2br w:val="nil"/>
              <w:tr2bl w:val="nil"/>
            </w:tcBorders>
            <w:shd w:val="clear" w:color="000000" w:fill="FFFFFF"/>
            <w:vAlign w:val="center"/>
          </w:tcPr>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6C1701">
        <w:trPr>
          <w:trHeight w:val="2076"/>
          <w:jc w:val="center"/>
        </w:trPr>
        <w:tc>
          <w:tcPr>
            <w:tcW w:w="763" w:type="dxa"/>
            <w:vMerge/>
            <w:tcBorders>
              <w:tl2br w:val="nil"/>
              <w:tr2bl w:val="nil"/>
            </w:tcBorders>
            <w:shd w:val="clear" w:color="auto" w:fill="FFFFFF"/>
            <w:vAlign w:val="center"/>
          </w:tcPr>
          <w:p w:rsidR="006C1701" w:rsidRDefault="006C1701">
            <w:pPr>
              <w:widowControl/>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9" w:type="dxa"/>
            <w:tcBorders>
              <w:tl2br w:val="nil"/>
              <w:tr2bl w:val="nil"/>
            </w:tcBorders>
            <w:shd w:val="clear" w:color="000000" w:fill="FFFFFF"/>
            <w:vAlign w:val="center"/>
          </w:tcPr>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成本节约率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（计划成本</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实际成本）</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计划成本</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实际成本：项目实施单位如期、保质、保量完成既定工作目标实际所耗费的支出。</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6C1701">
        <w:trPr>
          <w:trHeight w:val="889"/>
          <w:jc w:val="center"/>
        </w:trPr>
        <w:tc>
          <w:tcPr>
            <w:tcW w:w="763" w:type="dxa"/>
            <w:vMerge w:val="restart"/>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效益（</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 xml:space="preserve">分）　</w:t>
            </w:r>
          </w:p>
        </w:tc>
        <w:tc>
          <w:tcPr>
            <w:tcW w:w="1297" w:type="dxa"/>
            <w:vMerge w:val="restart"/>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项目效益（</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 xml:space="preserve">分）　</w:t>
            </w:r>
          </w:p>
        </w:tc>
        <w:tc>
          <w:tcPr>
            <w:tcW w:w="1411" w:type="dxa"/>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6C1701" w:rsidRDefault="00B42963">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41" w:type="dxa"/>
            <w:tcBorders>
              <w:tl2br w:val="nil"/>
              <w:tr2bl w:val="nil"/>
            </w:tcBorders>
            <w:shd w:val="clear" w:color="auto" w:fill="FFFFFF"/>
            <w:vAlign w:val="center"/>
          </w:tcPr>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13</w:t>
            </w:r>
          </w:p>
        </w:tc>
      </w:tr>
      <w:tr w:rsidR="006C1701">
        <w:trPr>
          <w:trHeight w:val="992"/>
          <w:jc w:val="center"/>
        </w:trPr>
        <w:tc>
          <w:tcPr>
            <w:tcW w:w="763" w:type="dxa"/>
            <w:vMerge/>
            <w:tcBorders>
              <w:tl2br w:val="nil"/>
              <w:tr2bl w:val="nil"/>
            </w:tcBorders>
            <w:shd w:val="clear" w:color="auto" w:fill="FFFFFF"/>
            <w:vAlign w:val="center"/>
          </w:tcPr>
          <w:p w:rsidR="006C1701" w:rsidRDefault="006C170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6C1701" w:rsidRDefault="006C1701">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6C1701" w:rsidRDefault="00B42963">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rsidR="006C1701" w:rsidRDefault="00B42963">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6C1701" w:rsidRDefault="00B42963">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13</w:t>
            </w:r>
          </w:p>
        </w:tc>
      </w:tr>
    </w:tbl>
    <w:p w:rsidR="006C1701" w:rsidRDefault="006C1701">
      <w:pPr>
        <w:spacing w:line="600" w:lineRule="exact"/>
        <w:rPr>
          <w:rFonts w:ascii="仿宋_GB2312"/>
          <w:bCs/>
          <w:sz w:val="32"/>
          <w:szCs w:val="32"/>
        </w:rPr>
        <w:sectPr w:rsidR="006C1701">
          <w:pgSz w:w="16838" w:h="11906" w:orient="landscape"/>
          <w:pgMar w:top="1531" w:right="1928" w:bottom="1531" w:left="1701" w:header="737" w:footer="851" w:gutter="0"/>
          <w:cols w:space="720"/>
          <w:docGrid w:type="lines" w:linePitch="408"/>
        </w:sectPr>
      </w:pPr>
    </w:p>
    <w:p w:rsidR="006C1701" w:rsidRDefault="006C1701">
      <w:pPr>
        <w:rPr>
          <w:rFonts w:ascii="仿宋_GB2312"/>
          <w:bCs/>
          <w:sz w:val="32"/>
          <w:szCs w:val="32"/>
        </w:rPr>
      </w:pPr>
    </w:p>
    <w:sectPr w:rsidR="006C1701">
      <w:pgSz w:w="11906" w:h="16838"/>
      <w:pgMar w:top="1928" w:right="1531" w:bottom="1701" w:left="1531"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2963" w:rsidRDefault="00B42963">
      <w:r>
        <w:separator/>
      </w:r>
    </w:p>
  </w:endnote>
  <w:endnote w:type="continuationSeparator" w:id="0">
    <w:p w:rsidR="00B42963" w:rsidRDefault="00B42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w..">
    <w:altName w:val="宋体"/>
    <w:charset w:val="86"/>
    <w:family w:val="roma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701" w:rsidRDefault="00B42963">
    <w:pPr>
      <w:pStyle w:val="a3"/>
      <w:jc w:val="center"/>
    </w:pPr>
    <w:r>
      <w:fldChar w:fldCharType="begin"/>
    </w:r>
    <w:r>
      <w:instrText xml:space="preserve"> PAGE   \* MERGEFORMAT </w:instrText>
    </w:r>
    <w:r>
      <w:fldChar w:fldCharType="separate"/>
    </w:r>
    <w:r w:rsidR="00DB7602" w:rsidRPr="00DB7602">
      <w:rPr>
        <w:noProof/>
        <w:lang w:val="zh-CN"/>
      </w:rPr>
      <w:t>13</w:t>
    </w:r>
    <w:r>
      <w:fldChar w:fldCharType="end"/>
    </w:r>
  </w:p>
  <w:p w:rsidR="006C1701" w:rsidRDefault="006C1701">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2963" w:rsidRDefault="00B42963">
      <w:r>
        <w:separator/>
      </w:r>
    </w:p>
  </w:footnote>
  <w:footnote w:type="continuationSeparator" w:id="0">
    <w:p w:rsidR="00B42963" w:rsidRDefault="00B4296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4E20D0"/>
    <w:multiLevelType w:val="singleLevel"/>
    <w:tmpl w:val="A04E20D0"/>
    <w:lvl w:ilvl="0">
      <w:start w:val="2"/>
      <w:numFmt w:val="decimal"/>
      <w:suff w:val="nothing"/>
      <w:lvlText w:val="（%1）"/>
      <w:lvlJc w:val="left"/>
    </w:lvl>
  </w:abstractNum>
  <w:abstractNum w:abstractNumId="1" w15:restartNumberingAfterBreak="0">
    <w:nsid w:val="A21D4563"/>
    <w:multiLevelType w:val="singleLevel"/>
    <w:tmpl w:val="A21D4563"/>
    <w:lvl w:ilvl="0">
      <w:start w:val="1"/>
      <w:numFmt w:val="decimal"/>
      <w:suff w:val="nothing"/>
      <w:lvlText w:val="%1、"/>
      <w:lvlJc w:val="left"/>
    </w:lvl>
  </w:abstractNum>
  <w:abstractNum w:abstractNumId="2" w15:restartNumberingAfterBreak="0">
    <w:nsid w:val="41199EE3"/>
    <w:multiLevelType w:val="singleLevel"/>
    <w:tmpl w:val="41199EE3"/>
    <w:lvl w:ilvl="0">
      <w:start w:val="2"/>
      <w:numFmt w:val="chineseCounting"/>
      <w:suff w:val="nothing"/>
      <w:lvlText w:val="（%1）"/>
      <w:lvlJc w:val="left"/>
      <w:rPr>
        <w:rFonts w:hint="eastAsia"/>
      </w:rPr>
    </w:lvl>
  </w:abstractNum>
  <w:abstractNum w:abstractNumId="3" w15:restartNumberingAfterBreak="0">
    <w:nsid w:val="5248631E"/>
    <w:multiLevelType w:val="singleLevel"/>
    <w:tmpl w:val="5248631E"/>
    <w:lvl w:ilvl="0">
      <w:start w:val="1"/>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35AC9"/>
    <w:rsid w:val="0006101F"/>
    <w:rsid w:val="000812F0"/>
    <w:rsid w:val="00095733"/>
    <w:rsid w:val="000B4E42"/>
    <w:rsid w:val="000C0D11"/>
    <w:rsid w:val="000C1F45"/>
    <w:rsid w:val="000E5992"/>
    <w:rsid w:val="000F10B3"/>
    <w:rsid w:val="00124390"/>
    <w:rsid w:val="0013435D"/>
    <w:rsid w:val="00163AEA"/>
    <w:rsid w:val="001A61D3"/>
    <w:rsid w:val="00216415"/>
    <w:rsid w:val="002308BA"/>
    <w:rsid w:val="002701F2"/>
    <w:rsid w:val="002B31E2"/>
    <w:rsid w:val="002B4D54"/>
    <w:rsid w:val="002C132B"/>
    <w:rsid w:val="0036678E"/>
    <w:rsid w:val="00394D41"/>
    <w:rsid w:val="00410ACA"/>
    <w:rsid w:val="0043448B"/>
    <w:rsid w:val="00442708"/>
    <w:rsid w:val="00445F4B"/>
    <w:rsid w:val="004865AC"/>
    <w:rsid w:val="004B3728"/>
    <w:rsid w:val="004B37CB"/>
    <w:rsid w:val="004D14FC"/>
    <w:rsid w:val="004D7BCD"/>
    <w:rsid w:val="004E76DA"/>
    <w:rsid w:val="005328C6"/>
    <w:rsid w:val="00533F49"/>
    <w:rsid w:val="00535AC9"/>
    <w:rsid w:val="00592838"/>
    <w:rsid w:val="005C332B"/>
    <w:rsid w:val="006173F2"/>
    <w:rsid w:val="00623334"/>
    <w:rsid w:val="006740CC"/>
    <w:rsid w:val="00690776"/>
    <w:rsid w:val="006C1701"/>
    <w:rsid w:val="006E272A"/>
    <w:rsid w:val="00707E18"/>
    <w:rsid w:val="00723E80"/>
    <w:rsid w:val="00752B3E"/>
    <w:rsid w:val="00774E93"/>
    <w:rsid w:val="007774FD"/>
    <w:rsid w:val="00795AA1"/>
    <w:rsid w:val="00804FBE"/>
    <w:rsid w:val="00837EBA"/>
    <w:rsid w:val="00853ED4"/>
    <w:rsid w:val="0086777B"/>
    <w:rsid w:val="00874B5D"/>
    <w:rsid w:val="0089370E"/>
    <w:rsid w:val="00904A3E"/>
    <w:rsid w:val="00906785"/>
    <w:rsid w:val="00927F5D"/>
    <w:rsid w:val="00977B45"/>
    <w:rsid w:val="009816A1"/>
    <w:rsid w:val="009A24D6"/>
    <w:rsid w:val="00A476D7"/>
    <w:rsid w:val="00A74D0A"/>
    <w:rsid w:val="00A833C1"/>
    <w:rsid w:val="00AC0069"/>
    <w:rsid w:val="00AF03C2"/>
    <w:rsid w:val="00B42963"/>
    <w:rsid w:val="00B8723F"/>
    <w:rsid w:val="00BE7E49"/>
    <w:rsid w:val="00C06D1A"/>
    <w:rsid w:val="00C37CBB"/>
    <w:rsid w:val="00C4239B"/>
    <w:rsid w:val="00C87F75"/>
    <w:rsid w:val="00CC6E7B"/>
    <w:rsid w:val="00D6353F"/>
    <w:rsid w:val="00DB5450"/>
    <w:rsid w:val="00DB7602"/>
    <w:rsid w:val="00DE275C"/>
    <w:rsid w:val="00E20834"/>
    <w:rsid w:val="00E3118B"/>
    <w:rsid w:val="00E51683"/>
    <w:rsid w:val="00E622DF"/>
    <w:rsid w:val="00E826C7"/>
    <w:rsid w:val="00EF0B0B"/>
    <w:rsid w:val="00EF0EB0"/>
    <w:rsid w:val="00F841BD"/>
    <w:rsid w:val="00F966BB"/>
    <w:rsid w:val="00FC46F6"/>
    <w:rsid w:val="00FD133A"/>
    <w:rsid w:val="01AD48B2"/>
    <w:rsid w:val="01C03D1C"/>
    <w:rsid w:val="031B7470"/>
    <w:rsid w:val="06B121D2"/>
    <w:rsid w:val="0AE5348C"/>
    <w:rsid w:val="15F6184D"/>
    <w:rsid w:val="1A68565A"/>
    <w:rsid w:val="1B627958"/>
    <w:rsid w:val="20950556"/>
    <w:rsid w:val="21A87D4E"/>
    <w:rsid w:val="23971931"/>
    <w:rsid w:val="25A961A3"/>
    <w:rsid w:val="2B052EA2"/>
    <w:rsid w:val="2E2D3B54"/>
    <w:rsid w:val="32F163E7"/>
    <w:rsid w:val="3A981E43"/>
    <w:rsid w:val="413F0122"/>
    <w:rsid w:val="433E21C4"/>
    <w:rsid w:val="474B01BC"/>
    <w:rsid w:val="49044BAE"/>
    <w:rsid w:val="4CB107A8"/>
    <w:rsid w:val="54D147ED"/>
    <w:rsid w:val="5AD42EFE"/>
    <w:rsid w:val="664C1BFD"/>
    <w:rsid w:val="667744B3"/>
    <w:rsid w:val="66C823FB"/>
    <w:rsid w:val="6E1237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303FD"/>
  <w15:docId w15:val="{2FB0B54A-38F2-4E6A-BBD0-F850FDAF5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仿宋_GB2312" w:hAnsi="Times New Roman" w:cs="Times New Roman"/>
      <w:kern w:val="2"/>
      <w:sz w:val="30"/>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qFormat/>
    <w:pPr>
      <w:tabs>
        <w:tab w:val="center" w:pos="4153"/>
        <w:tab w:val="right" w:pos="8306"/>
      </w:tabs>
      <w:snapToGrid w:val="0"/>
      <w:jc w:val="left"/>
    </w:pPr>
    <w:rPr>
      <w:sz w:val="18"/>
      <w:szCs w:val="18"/>
    </w:rPr>
  </w:style>
  <w:style w:type="paragraph" w:styleId="a5">
    <w:name w:val="header"/>
    <w:basedOn w:val="a"/>
    <w:link w:val="a6"/>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nhideWhenUsed/>
    <w:qFormat/>
    <w:pPr>
      <w:jc w:val="left"/>
    </w:pPr>
    <w:rPr>
      <w:kern w:val="0"/>
      <w:sz w:val="24"/>
    </w:rPr>
  </w:style>
  <w:style w:type="character" w:styleId="a8">
    <w:name w:val="Strong"/>
    <w:basedOn w:val="a0"/>
    <w:qFormat/>
    <w:rPr>
      <w:b/>
      <w:bCs/>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 w:type="paragraph" w:customStyle="1" w:styleId="Default">
    <w:name w:val="Default"/>
    <w:qFormat/>
    <w:pPr>
      <w:widowControl w:val="0"/>
      <w:autoSpaceDE w:val="0"/>
      <w:autoSpaceDN w:val="0"/>
      <w:adjustRightInd w:val="0"/>
    </w:pPr>
    <w:rPr>
      <w:rFonts w:ascii="仿宋w.." w:eastAsia="仿宋w.." w:hAnsi="Times New Roman" w:cs="仿宋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18</Pages>
  <Words>1269</Words>
  <Characters>7239</Characters>
  <Application>Microsoft Office Word</Application>
  <DocSecurity>0</DocSecurity>
  <Lines>60</Lines>
  <Paragraphs>16</Paragraphs>
  <ScaleCrop>false</ScaleCrop>
  <Company>DoubleOX</Company>
  <LinksUpToDate>false</LinksUpToDate>
  <CharactersWithSpaces>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CurUserName</dc:creator>
  <cp:lastModifiedBy>1</cp:lastModifiedBy>
  <cp:revision>45</cp:revision>
  <dcterms:created xsi:type="dcterms:W3CDTF">2020-05-22T01:48:00Z</dcterms:created>
  <dcterms:modified xsi:type="dcterms:W3CDTF">2020-06-07T06:55:00Z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