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BC2" w:rsidRDefault="007D3B46">
      <w:pPr>
        <w:rPr>
          <w:rFonts w:ascii="黑体" w:eastAsia="黑体" w:hAnsi="黑体"/>
        </w:rPr>
      </w:pPr>
      <w:r>
        <w:rPr>
          <w:rFonts w:ascii="黑体" w:eastAsia="黑体" w:hAnsi="黑体" w:hint="eastAsia"/>
        </w:rPr>
        <w:t>附件·</w:t>
      </w:r>
      <w:r>
        <w:rPr>
          <w:rFonts w:ascii="黑体" w:eastAsia="黑体" w:hAnsi="黑体" w:hint="eastAsia"/>
        </w:rPr>
        <w:t>2</w:t>
      </w:r>
    </w:p>
    <w:p w:rsidR="00832BC2" w:rsidRDefault="007D3B46">
      <w:pPr>
        <w:jc w:val="center"/>
        <w:rPr>
          <w:rFonts w:ascii="Arial" w:eastAsia="宋体" w:hAnsi="Arial" w:cs="Arial"/>
          <w:b/>
          <w:bCs/>
          <w:sz w:val="36"/>
          <w:szCs w:val="36"/>
        </w:rPr>
      </w:pPr>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832BC2" w:rsidRDefault="00832BC2">
      <w:pPr>
        <w:jc w:val="center"/>
        <w:rPr>
          <w:rFonts w:ascii="仿宋_GB2312"/>
          <w:szCs w:val="30"/>
        </w:rPr>
      </w:pPr>
    </w:p>
    <w:p w:rsidR="00832BC2" w:rsidRDefault="007D3B46">
      <w:pPr>
        <w:spacing w:line="560" w:lineRule="exact"/>
        <w:ind w:firstLineChars="200" w:firstLine="600"/>
        <w:rPr>
          <w:rFonts w:ascii="黑体" w:eastAsia="黑体" w:hAnsi="黑体"/>
        </w:rPr>
      </w:pPr>
      <w:r>
        <w:rPr>
          <w:rFonts w:ascii="黑体" w:eastAsia="黑体" w:hAnsi="黑体" w:hint="eastAsia"/>
        </w:rPr>
        <w:t>一、基本情况</w:t>
      </w:r>
    </w:p>
    <w:p w:rsidR="00832BC2" w:rsidRDefault="007D3B46">
      <w:pPr>
        <w:spacing w:line="560" w:lineRule="exact"/>
        <w:ind w:firstLineChars="200" w:firstLine="600"/>
        <w:outlineLvl w:val="0"/>
        <w:rPr>
          <w:rFonts w:ascii="仿宋_GB2312"/>
        </w:rPr>
      </w:pPr>
      <w:r>
        <w:rPr>
          <w:rFonts w:ascii="仿宋_GB2312" w:hint="eastAsia"/>
        </w:rPr>
        <w:t>（一）项目概况。</w:t>
      </w:r>
    </w:p>
    <w:p w:rsidR="00832BC2" w:rsidRDefault="007D3B46">
      <w:pPr>
        <w:pStyle w:val="a7"/>
        <w:widowControl/>
        <w:snapToGrid w:val="0"/>
        <w:spacing w:line="580" w:lineRule="exact"/>
        <w:ind w:firstLineChars="200" w:firstLine="640"/>
        <w:rPr>
          <w:rFonts w:ascii="仿宋_GB2312" w:cs="仿宋_GB2312"/>
          <w:color w:val="000000" w:themeColor="text1"/>
          <w:sz w:val="32"/>
          <w:szCs w:val="32"/>
        </w:rPr>
      </w:pPr>
      <w:r>
        <w:rPr>
          <w:rFonts w:ascii="仿宋_GB2312" w:cs="仿宋_GB2312" w:hint="eastAsia"/>
          <w:color w:val="000000" w:themeColor="text1"/>
          <w:sz w:val="32"/>
          <w:szCs w:val="32"/>
        </w:rPr>
        <w:t>项目</w:t>
      </w:r>
      <w:r>
        <w:rPr>
          <w:rFonts w:ascii="仿宋_GB2312" w:cs="仿宋_GB2312"/>
          <w:color w:val="000000" w:themeColor="text1"/>
          <w:sz w:val="32"/>
          <w:szCs w:val="32"/>
        </w:rPr>
        <w:t>背景：为贯彻</w:t>
      </w:r>
      <w:r>
        <w:rPr>
          <w:rFonts w:ascii="仿宋_GB2312" w:cs="仿宋_GB2312"/>
          <w:color w:val="000000" w:themeColor="text1"/>
          <w:sz w:val="32"/>
          <w:szCs w:val="32"/>
        </w:rPr>
        <w:t>“</w:t>
      </w:r>
      <w:r>
        <w:rPr>
          <w:rFonts w:ascii="仿宋_GB2312" w:cs="仿宋_GB2312"/>
          <w:color w:val="000000" w:themeColor="text1"/>
          <w:sz w:val="32"/>
          <w:szCs w:val="32"/>
        </w:rPr>
        <w:t>旅游兴州</w:t>
      </w:r>
      <w:r>
        <w:rPr>
          <w:rFonts w:ascii="仿宋_GB2312" w:cs="仿宋_GB2312"/>
          <w:color w:val="000000" w:themeColor="text1"/>
          <w:sz w:val="32"/>
          <w:szCs w:val="32"/>
        </w:rPr>
        <w:t>”</w:t>
      </w:r>
      <w:r>
        <w:rPr>
          <w:rFonts w:ascii="仿宋_GB2312" w:cs="仿宋_GB2312"/>
          <w:color w:val="000000" w:themeColor="text1"/>
          <w:sz w:val="32"/>
          <w:szCs w:val="32"/>
        </w:rPr>
        <w:t>战略，进一步激发巴州旅游市场发展活力，充分激励旅行社招徕游客来巴州旅游，鼓励旅行社积极开发新产品，有效开拓客源市场，不断加大</w:t>
      </w:r>
      <w:r>
        <w:rPr>
          <w:rFonts w:ascii="仿宋_GB2312" w:cs="仿宋_GB2312" w:hint="eastAsia"/>
          <w:color w:val="000000" w:themeColor="text1"/>
          <w:sz w:val="32"/>
          <w:szCs w:val="32"/>
        </w:rPr>
        <w:t>“</w:t>
      </w:r>
      <w:r>
        <w:rPr>
          <w:rFonts w:ascii="仿宋_GB2312" w:cs="仿宋_GB2312"/>
          <w:color w:val="000000" w:themeColor="text1"/>
          <w:sz w:val="32"/>
          <w:szCs w:val="32"/>
        </w:rPr>
        <w:t>引客进州</w:t>
      </w:r>
      <w:r>
        <w:rPr>
          <w:rFonts w:ascii="仿宋_GB2312" w:cs="仿宋_GB2312" w:hint="eastAsia"/>
          <w:color w:val="000000" w:themeColor="text1"/>
          <w:sz w:val="32"/>
          <w:szCs w:val="32"/>
        </w:rPr>
        <w:t>”</w:t>
      </w:r>
      <w:r>
        <w:rPr>
          <w:rFonts w:ascii="仿宋_GB2312" w:cs="仿宋_GB2312"/>
          <w:color w:val="000000" w:themeColor="text1"/>
          <w:sz w:val="32"/>
          <w:szCs w:val="32"/>
        </w:rPr>
        <w:t>力度，促进巴州旅游持续健康快速发展，实施该项目。</w:t>
      </w:r>
    </w:p>
    <w:p w:rsidR="00832BC2" w:rsidRDefault="007D3B46">
      <w:pPr>
        <w:pStyle w:val="a7"/>
        <w:widowControl/>
        <w:snapToGrid w:val="0"/>
        <w:spacing w:line="580" w:lineRule="exact"/>
        <w:ind w:firstLineChars="200" w:firstLine="640"/>
        <w:rPr>
          <w:rFonts w:ascii="仿宋_GB2312" w:cs="仿宋_GB2312"/>
          <w:color w:val="000000" w:themeColor="text1"/>
          <w:sz w:val="32"/>
          <w:szCs w:val="32"/>
        </w:rPr>
      </w:pPr>
      <w:r>
        <w:rPr>
          <w:rFonts w:ascii="仿宋_GB2312" w:cs="仿宋_GB2312" w:hint="eastAsia"/>
          <w:color w:val="000000" w:themeColor="text1"/>
          <w:sz w:val="32"/>
          <w:szCs w:val="32"/>
        </w:rPr>
        <w:t>主要内容</w:t>
      </w:r>
      <w:r>
        <w:rPr>
          <w:rFonts w:ascii="仿宋_GB2312" w:cs="仿宋_GB2312"/>
          <w:color w:val="000000" w:themeColor="text1"/>
          <w:sz w:val="32"/>
          <w:szCs w:val="32"/>
        </w:rPr>
        <w:t>：巴州人民政府</w:t>
      </w:r>
      <w:r>
        <w:rPr>
          <w:rFonts w:ascii="仿宋_GB2312" w:cs="仿宋_GB2312" w:hint="eastAsia"/>
          <w:color w:val="000000" w:themeColor="text1"/>
          <w:sz w:val="32"/>
          <w:szCs w:val="32"/>
        </w:rPr>
        <w:t>每年</w:t>
      </w:r>
      <w:r>
        <w:rPr>
          <w:rFonts w:ascii="仿宋_GB2312" w:cs="仿宋_GB2312"/>
          <w:color w:val="000000" w:themeColor="text1"/>
          <w:sz w:val="32"/>
          <w:szCs w:val="32"/>
        </w:rPr>
        <w:t>财政预算列支</w:t>
      </w:r>
      <w:r>
        <w:rPr>
          <w:rFonts w:ascii="仿宋_GB2312" w:cs="仿宋_GB2312" w:hint="eastAsia"/>
          <w:color w:val="000000" w:themeColor="text1"/>
          <w:sz w:val="32"/>
          <w:szCs w:val="32"/>
        </w:rPr>
        <w:t>一定数额的资金</w:t>
      </w:r>
      <w:r>
        <w:rPr>
          <w:rFonts w:ascii="仿宋_GB2312" w:cs="仿宋_GB2312"/>
          <w:color w:val="000000" w:themeColor="text1"/>
          <w:sz w:val="32"/>
          <w:szCs w:val="32"/>
        </w:rPr>
        <w:t>，用于</w:t>
      </w:r>
      <w:r>
        <w:rPr>
          <w:rFonts w:ascii="仿宋_GB2312" w:cs="仿宋_GB2312"/>
          <w:color w:val="000000" w:themeColor="text1"/>
          <w:sz w:val="32"/>
          <w:szCs w:val="32"/>
        </w:rPr>
        <w:t>“</w:t>
      </w:r>
      <w:r>
        <w:rPr>
          <w:rFonts w:ascii="仿宋_GB2312" w:cs="仿宋_GB2312"/>
          <w:color w:val="000000" w:themeColor="text1"/>
          <w:sz w:val="32"/>
          <w:szCs w:val="32"/>
        </w:rPr>
        <w:t>引客进州</w:t>
      </w:r>
      <w:r>
        <w:rPr>
          <w:rFonts w:ascii="仿宋_GB2312" w:cs="仿宋_GB2312"/>
          <w:color w:val="000000" w:themeColor="text1"/>
          <w:sz w:val="32"/>
          <w:szCs w:val="32"/>
        </w:rPr>
        <w:t>”</w:t>
      </w:r>
      <w:r>
        <w:rPr>
          <w:rFonts w:ascii="仿宋_GB2312" w:cs="仿宋_GB2312"/>
          <w:color w:val="000000" w:themeColor="text1"/>
          <w:sz w:val="32"/>
          <w:szCs w:val="32"/>
        </w:rPr>
        <w:t>奖补。对通过组织航空包机、火车专列，开展产品线路宣传、淡季旅游营销等有效举措，招徕疆内外游客来巴州旅游的国内旅行社、州内地接社予以奖励和补贴。</w:t>
      </w:r>
    </w:p>
    <w:p w:rsidR="00832BC2" w:rsidRDefault="007D3B46">
      <w:pPr>
        <w:spacing w:line="560" w:lineRule="exact"/>
        <w:ind w:firstLineChars="200" w:firstLine="600"/>
        <w:rPr>
          <w:rFonts w:ascii="仿宋_GB2312"/>
        </w:rPr>
      </w:pPr>
      <w:r>
        <w:rPr>
          <w:rFonts w:ascii="仿宋_GB2312" w:hint="eastAsia"/>
        </w:rPr>
        <w:t>（二）项目绩效目标。</w:t>
      </w:r>
    </w:p>
    <w:p w:rsidR="00832BC2" w:rsidRDefault="007D3B46">
      <w:pPr>
        <w:spacing w:line="560" w:lineRule="exact"/>
        <w:ind w:firstLineChars="200" w:firstLine="640"/>
        <w:rPr>
          <w:rFonts w:ascii="仿宋_GB2312"/>
        </w:rPr>
      </w:pPr>
      <w:r>
        <w:rPr>
          <w:rFonts w:ascii="仿宋_GB2312" w:cs="仿宋_GB2312"/>
          <w:sz w:val="32"/>
          <w:szCs w:val="32"/>
        </w:rPr>
        <w:t xml:space="preserve">   </w:t>
      </w:r>
      <w:r>
        <w:rPr>
          <w:rFonts w:ascii="仿宋_GB2312" w:cs="仿宋_GB2312" w:hint="eastAsia"/>
          <w:sz w:val="32"/>
          <w:szCs w:val="32"/>
        </w:rPr>
        <w:t>总体</w:t>
      </w:r>
      <w:r>
        <w:rPr>
          <w:rFonts w:ascii="仿宋_GB2312" w:cs="仿宋_GB2312"/>
          <w:sz w:val="32"/>
          <w:szCs w:val="32"/>
        </w:rPr>
        <w:t>目标：</w:t>
      </w:r>
      <w:r>
        <w:rPr>
          <w:rFonts w:ascii="仿宋_GB2312" w:cs="仿宋_GB2312" w:hint="eastAsia"/>
          <w:sz w:val="32"/>
          <w:szCs w:val="32"/>
        </w:rPr>
        <w:t>促成开行“畅览南疆”旅游专列和“百万千列”专列，设立航空、专列组团补贴。启动“百列万人游巴州”运行旅游专列</w:t>
      </w:r>
      <w:r>
        <w:rPr>
          <w:rFonts w:ascii="仿宋_GB2312" w:cs="仿宋_GB2312" w:hint="eastAsia"/>
          <w:sz w:val="32"/>
          <w:szCs w:val="32"/>
        </w:rPr>
        <w:t>19</w:t>
      </w:r>
      <w:r>
        <w:rPr>
          <w:rFonts w:ascii="仿宋_GB2312" w:cs="仿宋_GB2312" w:hint="eastAsia"/>
          <w:sz w:val="32"/>
          <w:szCs w:val="32"/>
        </w:rPr>
        <w:t>批次，南疆四地州畅揽南疆旅游专列首站百列万人游巴州专列持续引客进巴州，促进旅游人气集聚，展示了巴州形象，提升了巴州知名度。</w:t>
      </w:r>
    </w:p>
    <w:p w:rsidR="00832BC2" w:rsidRDefault="007D3B46" w:rsidP="008B473A">
      <w:pPr>
        <w:spacing w:line="560" w:lineRule="exact"/>
        <w:ind w:firstLineChars="300" w:firstLine="960"/>
        <w:rPr>
          <w:rFonts w:ascii="仿宋_GB2312" w:cs="仿宋_GB2312"/>
          <w:kern w:val="0"/>
          <w:sz w:val="32"/>
          <w:szCs w:val="32"/>
        </w:rPr>
      </w:pPr>
      <w:r>
        <w:rPr>
          <w:rFonts w:ascii="仿宋_GB2312" w:cs="仿宋_GB2312" w:hint="eastAsia"/>
          <w:kern w:val="0"/>
          <w:sz w:val="32"/>
          <w:szCs w:val="32"/>
        </w:rPr>
        <w:t>阶段性</w:t>
      </w:r>
      <w:r>
        <w:rPr>
          <w:rFonts w:ascii="仿宋_GB2312" w:cs="仿宋_GB2312"/>
          <w:kern w:val="0"/>
          <w:sz w:val="32"/>
          <w:szCs w:val="32"/>
        </w:rPr>
        <w:t>项目：该项目为当年项目，无阶段性目标</w:t>
      </w:r>
    </w:p>
    <w:p w:rsidR="00832BC2" w:rsidRDefault="007D3B46">
      <w:pPr>
        <w:spacing w:line="560" w:lineRule="exact"/>
        <w:ind w:firstLineChars="200" w:firstLine="600"/>
        <w:rPr>
          <w:rFonts w:ascii="黑体" w:eastAsia="黑体" w:hAnsi="黑体"/>
        </w:rPr>
      </w:pPr>
      <w:r>
        <w:rPr>
          <w:rFonts w:ascii="黑体" w:eastAsia="黑体" w:hAnsi="黑体" w:hint="eastAsia"/>
        </w:rPr>
        <w:t>二、绩效评价工作开展情况</w:t>
      </w:r>
    </w:p>
    <w:p w:rsidR="00832BC2" w:rsidRDefault="007D3B46">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lastRenderedPageBreak/>
        <w:t>（一）</w:t>
      </w:r>
      <w:bookmarkStart w:id="0" w:name="OLE_LINK1"/>
      <w:bookmarkStart w:id="1" w:name="OLE_LINK2"/>
      <w:r>
        <w:rPr>
          <w:rFonts w:ascii="仿宋_GB2312" w:cs="仿宋_GB2312" w:hint="eastAsia"/>
          <w:sz w:val="32"/>
          <w:szCs w:val="32"/>
        </w:rPr>
        <w:t>绩效评价目的、对象和范围</w:t>
      </w:r>
      <w:bookmarkEnd w:id="0"/>
      <w:bookmarkEnd w:id="1"/>
      <w:r>
        <w:rPr>
          <w:rFonts w:ascii="仿宋_GB2312" w:cs="仿宋_GB2312" w:hint="eastAsia"/>
          <w:sz w:val="32"/>
          <w:szCs w:val="32"/>
        </w:rPr>
        <w:t>。</w:t>
      </w:r>
    </w:p>
    <w:p w:rsidR="00832BC2" w:rsidRDefault="007D3B46">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绩效评价目的：通过</w:t>
      </w:r>
      <w:r>
        <w:rPr>
          <w:rFonts w:ascii="仿宋_GB2312" w:cs="仿宋_GB2312" w:hint="eastAsia"/>
          <w:sz w:val="32"/>
          <w:szCs w:val="32"/>
        </w:rPr>
        <w:t>2019</w:t>
      </w:r>
      <w:r>
        <w:rPr>
          <w:rFonts w:ascii="仿宋_GB2312" w:cs="仿宋_GB2312" w:hint="eastAsia"/>
          <w:sz w:val="32"/>
          <w:szCs w:val="32"/>
        </w:rPr>
        <w:t>年初确定的该项目的绩效目标，绩效评价工作的开展深化完成工作的动力，能够更清晰的界定工作的内容与需要达到的标准，目标更加明确，使项目资金的管理和使用情况、项目管理制度的健全，项目实施的产出情况和取得效益等，从而进一步加强项目和资金管理，确保资金使用合规合法。</w:t>
      </w:r>
    </w:p>
    <w:p w:rsidR="00832BC2" w:rsidRDefault="007D3B46">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绩效评价对象：</w:t>
      </w:r>
      <w:r>
        <w:rPr>
          <w:rFonts w:ascii="仿宋_GB2312" w:cs="仿宋_GB2312" w:hint="eastAsia"/>
          <w:sz w:val="32"/>
          <w:szCs w:val="32"/>
        </w:rPr>
        <w:t>2019</w:t>
      </w:r>
      <w:r>
        <w:rPr>
          <w:rFonts w:ascii="仿宋_GB2312" w:cs="仿宋_GB2312" w:hint="eastAsia"/>
          <w:sz w:val="32"/>
          <w:szCs w:val="32"/>
        </w:rPr>
        <w:t>年航空铁路旅游市场激励补助经费项目。</w:t>
      </w:r>
    </w:p>
    <w:p w:rsidR="00832BC2" w:rsidRDefault="007D3B46">
      <w:pPr>
        <w:pStyle w:val="a7"/>
        <w:widowControl/>
        <w:spacing w:line="580" w:lineRule="exact"/>
        <w:ind w:firstLineChars="200" w:firstLine="640"/>
        <w:rPr>
          <w:rFonts w:ascii="仿宋_GB2312" w:cs="仿宋_GB2312"/>
          <w:sz w:val="32"/>
          <w:szCs w:val="32"/>
        </w:rPr>
      </w:pPr>
      <w:r>
        <w:rPr>
          <w:rFonts w:hint="eastAsia"/>
          <w:sz w:val="32"/>
          <w:szCs w:val="32"/>
        </w:rPr>
        <w:t>绩效评价范围：巴州文化体育广播电视和旅游局预算管理的财政性资金。</w:t>
      </w:r>
    </w:p>
    <w:p w:rsidR="00832BC2" w:rsidRDefault="007D3B46">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（二）绩效评价原则、评价指标体系、评价方法、评价标准等。</w:t>
      </w:r>
    </w:p>
    <w:p w:rsidR="00832BC2" w:rsidRDefault="007D3B46">
      <w:pPr>
        <w:spacing w:line="600" w:lineRule="exact"/>
        <w:ind w:firstLine="640"/>
        <w:rPr>
          <w:rFonts w:ascii="仿宋_GB2312" w:cs="仿宋_GB2312"/>
          <w:sz w:val="32"/>
          <w:szCs w:val="32"/>
        </w:rPr>
      </w:pPr>
      <w:r>
        <w:rPr>
          <w:rFonts w:ascii="仿宋_GB2312" w:cs="仿宋_GB2312" w:hint="eastAsia"/>
          <w:sz w:val="32"/>
          <w:szCs w:val="32"/>
        </w:rPr>
        <w:t>1</w:t>
      </w:r>
      <w:r>
        <w:rPr>
          <w:rFonts w:ascii="仿宋_GB2312" w:cs="仿宋_GB2312" w:hint="eastAsia"/>
          <w:sz w:val="32"/>
          <w:szCs w:val="32"/>
        </w:rPr>
        <w:t>、绩效评价原则：</w:t>
      </w:r>
      <w:r>
        <w:rPr>
          <w:rFonts w:ascii="仿宋_GB2312" w:cs="仿宋_GB2312" w:hint="eastAsia"/>
          <w:sz w:val="32"/>
          <w:szCs w:val="32"/>
        </w:rPr>
        <w:t xml:space="preserve"> </w:t>
      </w:r>
    </w:p>
    <w:p w:rsidR="00832BC2" w:rsidRDefault="007D3B46">
      <w:pPr>
        <w:spacing w:line="600" w:lineRule="exact"/>
        <w:ind w:firstLine="640"/>
        <w:rPr>
          <w:rFonts w:ascii="仿宋_GB2312"/>
          <w:bCs/>
          <w:sz w:val="32"/>
          <w:szCs w:val="32"/>
        </w:rPr>
      </w:pPr>
      <w:r>
        <w:rPr>
          <w:rFonts w:ascii="仿宋_GB2312" w:cs="仿宋_GB2312" w:hint="eastAsia"/>
          <w:sz w:val="32"/>
          <w:szCs w:val="32"/>
        </w:rPr>
        <w:t>（</w:t>
      </w:r>
      <w:r>
        <w:rPr>
          <w:rFonts w:ascii="仿宋_GB2312" w:hint="eastAsia"/>
          <w:bCs/>
          <w:sz w:val="32"/>
          <w:szCs w:val="32"/>
        </w:rPr>
        <w:t>1</w:t>
      </w:r>
      <w:r>
        <w:rPr>
          <w:rFonts w:ascii="仿宋_GB2312" w:hint="eastAsia"/>
          <w:bCs/>
          <w:sz w:val="32"/>
          <w:szCs w:val="32"/>
        </w:rPr>
        <w:t>）科学公正。绩效评</w:t>
      </w:r>
      <w:r>
        <w:rPr>
          <w:rFonts w:ascii="仿宋_GB2312" w:hint="eastAsia"/>
          <w:bCs/>
          <w:sz w:val="32"/>
          <w:szCs w:val="32"/>
        </w:rPr>
        <w:t>价应当运用科学合理的方法，按照规范的程序，对项目绩效进行客观、公正的反映。</w:t>
      </w:r>
    </w:p>
    <w:p w:rsidR="00832BC2" w:rsidRDefault="007D3B46">
      <w:pPr>
        <w:spacing w:line="600" w:lineRule="exact"/>
        <w:ind w:firstLine="640"/>
        <w:rPr>
          <w:rFonts w:ascii="仿宋_GB2312"/>
          <w:bCs/>
          <w:sz w:val="32"/>
          <w:szCs w:val="32"/>
        </w:rPr>
      </w:pPr>
      <w:r>
        <w:rPr>
          <w:rFonts w:ascii="仿宋_GB2312" w:hint="eastAsia"/>
          <w:bCs/>
          <w:sz w:val="32"/>
          <w:szCs w:val="32"/>
        </w:rPr>
        <w:t>（</w:t>
      </w:r>
      <w:r>
        <w:rPr>
          <w:rFonts w:ascii="仿宋_GB2312" w:hint="eastAsia"/>
          <w:bCs/>
          <w:sz w:val="32"/>
          <w:szCs w:val="32"/>
        </w:rPr>
        <w:t>2</w:t>
      </w:r>
      <w:r>
        <w:rPr>
          <w:rFonts w:ascii="仿宋_GB2312" w:hint="eastAsia"/>
          <w:bCs/>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832BC2" w:rsidRDefault="007D3B46">
      <w:pPr>
        <w:spacing w:line="600" w:lineRule="exact"/>
        <w:ind w:firstLine="640"/>
        <w:rPr>
          <w:rFonts w:ascii="仿宋_GB2312"/>
          <w:bCs/>
          <w:sz w:val="32"/>
          <w:szCs w:val="32"/>
        </w:rPr>
      </w:pPr>
      <w:r>
        <w:rPr>
          <w:rFonts w:ascii="仿宋_GB2312" w:hint="eastAsia"/>
          <w:bCs/>
          <w:sz w:val="32"/>
          <w:szCs w:val="32"/>
        </w:rPr>
        <w:lastRenderedPageBreak/>
        <w:t>（</w:t>
      </w:r>
      <w:r>
        <w:rPr>
          <w:rFonts w:ascii="仿宋_GB2312" w:hint="eastAsia"/>
          <w:bCs/>
          <w:sz w:val="32"/>
          <w:szCs w:val="32"/>
        </w:rPr>
        <w:t>3</w:t>
      </w:r>
      <w:r>
        <w:rPr>
          <w:rFonts w:ascii="仿宋_GB2312" w:hint="eastAsia"/>
          <w:bCs/>
          <w:sz w:val="32"/>
          <w:szCs w:val="32"/>
        </w:rPr>
        <w:t>）激励约束。绩效评价结果应与预算安排、政策调整、改进管理实质性挂钩，体现奖优罚劣和激励相容导向，有效要安排、低效要压减、无效要问责。</w:t>
      </w:r>
    </w:p>
    <w:p w:rsidR="00832BC2" w:rsidRDefault="007D3B46">
      <w:pPr>
        <w:pStyle w:val="a7"/>
        <w:widowControl/>
        <w:spacing w:line="580" w:lineRule="exact"/>
        <w:ind w:firstLineChars="200" w:firstLine="640"/>
        <w:rPr>
          <w:rFonts w:ascii="仿宋_GB2312" w:cs="仿宋_GB2312"/>
          <w:sz w:val="32"/>
          <w:szCs w:val="32"/>
        </w:rPr>
      </w:pPr>
      <w:r>
        <w:rPr>
          <w:rFonts w:ascii="仿宋_GB2312" w:hint="eastAsia"/>
          <w:bCs/>
          <w:sz w:val="32"/>
          <w:szCs w:val="32"/>
        </w:rPr>
        <w:t>（</w:t>
      </w:r>
      <w:r>
        <w:rPr>
          <w:rFonts w:ascii="仿宋_GB2312" w:hint="eastAsia"/>
          <w:bCs/>
          <w:sz w:val="32"/>
          <w:szCs w:val="32"/>
        </w:rPr>
        <w:t>4</w:t>
      </w:r>
      <w:r>
        <w:rPr>
          <w:rFonts w:ascii="仿宋_GB2312" w:hint="eastAsia"/>
          <w:bCs/>
          <w:sz w:val="32"/>
          <w:szCs w:val="32"/>
        </w:rPr>
        <w:t>）公开透明。绩效评价结果应依法依规公开，并自觉接受社会监督。</w:t>
      </w:r>
      <w:r>
        <w:rPr>
          <w:rFonts w:ascii="仿宋_GB2312" w:cs="仿宋_GB2312"/>
          <w:sz w:val="32"/>
          <w:szCs w:val="32"/>
        </w:rPr>
        <w:t xml:space="preserve"> </w:t>
      </w:r>
    </w:p>
    <w:p w:rsidR="00832BC2" w:rsidRDefault="007D3B46">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2</w:t>
      </w:r>
      <w:r>
        <w:rPr>
          <w:rFonts w:ascii="仿宋_GB2312" w:cs="仿宋_GB2312" w:hint="eastAsia"/>
          <w:sz w:val="32"/>
          <w:szCs w:val="32"/>
        </w:rPr>
        <w:t>、评价指标体系：根据财政部《预算绩效评价共性指标体系框架》等文化精神及本项目的具体特点，设置了合理可行的评价体系，包括投入指标（项目立项、资金落实）、过程指标（业务管理、财务管理）、项目产出（产出数量、产出质量等）、项目效果（社会效益、可持续影响）与项目满意度。</w:t>
      </w:r>
      <w:r>
        <w:rPr>
          <w:rFonts w:ascii="仿宋_GB2312" w:cs="仿宋_GB2312" w:hint="eastAsia"/>
          <w:sz w:val="32"/>
          <w:szCs w:val="32"/>
        </w:rPr>
        <w:br/>
        <w:t xml:space="preserve">     </w:t>
      </w:r>
      <w:r>
        <w:rPr>
          <w:rFonts w:ascii="仿宋_GB2312" w:cs="仿宋_GB2312" w:hint="eastAsia"/>
          <w:sz w:val="32"/>
          <w:szCs w:val="32"/>
        </w:rPr>
        <w:t>指标主要根据财政部门设置的指标、绩效评价管理制度及单位职能职责、发展规划、年度工作计划、年度绩效目标制定，选取科学、灵活，具有可操作性，贴近实际。分为长期、年度绩效指标。</w:t>
      </w:r>
    </w:p>
    <w:p w:rsidR="00832BC2" w:rsidRDefault="008B473A">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3.</w:t>
      </w:r>
      <w:r w:rsidR="007D3B46">
        <w:rPr>
          <w:rFonts w:ascii="仿宋_GB2312" w:cs="仿宋_GB2312" w:hint="eastAsia"/>
          <w:sz w:val="32"/>
          <w:szCs w:val="32"/>
        </w:rPr>
        <w:t>绩效评价的方法与指标体系围绕巴州文化体育广播电视和旅游局的任务、</w:t>
      </w:r>
      <w:r w:rsidR="007D3B46">
        <w:rPr>
          <w:rFonts w:ascii="仿宋_GB2312" w:cs="仿宋_GB2312" w:hint="eastAsia"/>
          <w:sz w:val="32"/>
          <w:szCs w:val="32"/>
        </w:rPr>
        <w:t>性质、功能和责任，从工作效率、服务质量、社会责任、经济管理和财务政策，社会反响等角度建设该项目进行评价指标体系。</w:t>
      </w:r>
    </w:p>
    <w:p w:rsidR="00832BC2" w:rsidRPr="008B473A" w:rsidRDefault="007D3B46" w:rsidP="008B473A">
      <w:pPr>
        <w:pStyle w:val="a7"/>
        <w:widowControl/>
        <w:spacing w:line="580" w:lineRule="exact"/>
        <w:ind w:firstLineChars="200" w:firstLine="640"/>
        <w:rPr>
          <w:rFonts w:ascii="仿宋_GB2312" w:cs="仿宋_GB2312"/>
          <w:sz w:val="32"/>
          <w:szCs w:val="32"/>
        </w:rPr>
      </w:pPr>
      <w:r w:rsidRPr="008B473A">
        <w:rPr>
          <w:rFonts w:ascii="仿宋_GB2312" w:cs="仿宋_GB2312" w:hint="eastAsia"/>
          <w:sz w:val="32"/>
          <w:szCs w:val="32"/>
        </w:rPr>
        <w:t>评价方法：采用比较法，将实际工作完成情况与绩效指标完成情况进行直接对比，在此基础上进行评价。</w:t>
      </w:r>
      <w:bookmarkStart w:id="2" w:name="_GoBack"/>
      <w:bookmarkEnd w:id="2"/>
    </w:p>
    <w:p w:rsidR="00832BC2" w:rsidRDefault="007D3B46">
      <w:pPr>
        <w:pStyle w:val="Default"/>
        <w:spacing w:line="520" w:lineRule="exact"/>
        <w:ind w:firstLineChars="200" w:firstLine="640"/>
        <w:rPr>
          <w:rFonts w:ascii="仿宋_GB2312" w:eastAsia="仿宋_GB2312" w:cs="仿宋_GB2312"/>
          <w:color w:val="auto"/>
          <w:sz w:val="32"/>
          <w:szCs w:val="32"/>
        </w:rPr>
      </w:pPr>
      <w:r>
        <w:rPr>
          <w:rFonts w:ascii="仿宋_GB2312" w:eastAsia="仿宋_GB2312" w:cs="仿宋_GB2312" w:hint="eastAsia"/>
          <w:color w:val="auto"/>
          <w:sz w:val="32"/>
          <w:szCs w:val="32"/>
        </w:rPr>
        <w:lastRenderedPageBreak/>
        <w:t>4</w:t>
      </w:r>
      <w:r>
        <w:rPr>
          <w:rFonts w:ascii="仿宋_GB2312" w:eastAsia="仿宋_GB2312" w:cs="仿宋_GB2312" w:hint="eastAsia"/>
          <w:color w:val="auto"/>
          <w:sz w:val="32"/>
          <w:szCs w:val="32"/>
        </w:rPr>
        <w:t>、评价标准：</w:t>
      </w:r>
      <w:r>
        <w:rPr>
          <w:rFonts w:ascii="仿宋_GB2312" w:eastAsia="仿宋_GB2312" w:cs="仿宋_GB2312"/>
          <w:color w:val="auto"/>
          <w:sz w:val="32"/>
          <w:szCs w:val="32"/>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r>
        <w:rPr>
          <w:rFonts w:ascii="仿宋_GB2312" w:eastAsia="仿宋_GB2312" w:cs="仿宋_GB2312"/>
          <w:color w:val="auto"/>
          <w:sz w:val="32"/>
          <w:szCs w:val="32"/>
        </w:rPr>
        <w:t xml:space="preserve"> </w:t>
      </w:r>
    </w:p>
    <w:p w:rsidR="00832BC2" w:rsidRDefault="007D3B46">
      <w:pPr>
        <w:spacing w:line="560" w:lineRule="exact"/>
        <w:ind w:firstLineChars="200" w:firstLine="600"/>
        <w:rPr>
          <w:rFonts w:ascii="仿宋_GB2312"/>
        </w:rPr>
      </w:pPr>
      <w:r>
        <w:rPr>
          <w:rFonts w:ascii="仿宋_GB2312" w:hint="eastAsia"/>
        </w:rPr>
        <w:t>（三）绩效评价工作过程。</w:t>
      </w:r>
    </w:p>
    <w:p w:rsidR="00832BC2" w:rsidRDefault="007D3B46">
      <w:pPr>
        <w:spacing w:line="580" w:lineRule="exact"/>
        <w:ind w:firstLineChars="200" w:firstLine="600"/>
        <w:rPr>
          <w:rFonts w:ascii="仿宋_GB2312"/>
        </w:rPr>
      </w:pPr>
      <w:r>
        <w:rPr>
          <w:rFonts w:ascii="仿宋_GB2312" w:hint="eastAsia"/>
        </w:rPr>
        <w:t>为了提高财政资金分配的科学性、有效性，加强财政专项资金管理，提高支出效益，我单位自项目下达之日高度重视，专门成立了绩效评价工作小组，具体绩效评价工作过程如下</w:t>
      </w:r>
      <w:r>
        <w:rPr>
          <w:rFonts w:ascii="仿宋_GB2312" w:hint="eastAsia"/>
        </w:rPr>
        <w:t>:</w:t>
      </w:r>
    </w:p>
    <w:p w:rsidR="00832BC2" w:rsidRDefault="007D3B46">
      <w:pPr>
        <w:spacing w:line="580" w:lineRule="exact"/>
        <w:ind w:firstLineChars="200" w:firstLine="600"/>
        <w:rPr>
          <w:rFonts w:ascii="仿宋_GB2312"/>
        </w:rPr>
      </w:pPr>
      <w:r>
        <w:rPr>
          <w:rFonts w:ascii="仿宋_GB2312" w:hint="eastAsia"/>
        </w:rPr>
        <w:t>1</w:t>
      </w:r>
      <w:r>
        <w:rPr>
          <w:rFonts w:ascii="仿宋_GB2312" w:hint="eastAsia"/>
        </w:rPr>
        <w:t>、确定绩效评价对象和范围</w:t>
      </w:r>
    </w:p>
    <w:p w:rsidR="00832BC2" w:rsidRDefault="007D3B46">
      <w:pPr>
        <w:spacing w:line="580" w:lineRule="exact"/>
        <w:ind w:firstLineChars="200" w:firstLine="600"/>
        <w:rPr>
          <w:rFonts w:ascii="仿宋_GB2312"/>
        </w:rPr>
      </w:pPr>
      <w:r>
        <w:rPr>
          <w:rFonts w:ascii="仿宋_GB2312" w:hint="eastAsia"/>
        </w:rPr>
        <w:t>我单位根据绩效评价工作重点及预算管理要求确定了绩效评价对象。我单位从决策、过程、产出和效果四个方面针对本项目进行评价，评价的范围包括项目具体的数量指标、质量指标、时效指标、成本指标、经济效益指标、可持续发展指标及满意度指标等。</w:t>
      </w:r>
    </w:p>
    <w:p w:rsidR="00832BC2" w:rsidRDefault="007D3B46">
      <w:pPr>
        <w:spacing w:line="580" w:lineRule="exact"/>
        <w:ind w:firstLineChars="200" w:firstLine="600"/>
        <w:rPr>
          <w:rFonts w:ascii="仿宋_GB2312"/>
        </w:rPr>
      </w:pPr>
      <w:r>
        <w:rPr>
          <w:rFonts w:ascii="仿宋_GB2312" w:hint="eastAsia"/>
        </w:rPr>
        <w:t>2</w:t>
      </w:r>
      <w:r>
        <w:rPr>
          <w:rFonts w:ascii="仿宋_GB2312" w:hint="eastAsia"/>
        </w:rPr>
        <w:t>、研究制订绩效评价工作方案</w:t>
      </w:r>
    </w:p>
    <w:p w:rsidR="00832BC2" w:rsidRDefault="007D3B46">
      <w:pPr>
        <w:spacing w:line="580" w:lineRule="exact"/>
        <w:ind w:firstLineChars="200" w:firstLine="600"/>
        <w:rPr>
          <w:rFonts w:ascii="仿宋_GB2312"/>
        </w:rPr>
      </w:pPr>
      <w:r>
        <w:rPr>
          <w:rFonts w:ascii="仿宋_GB2312" w:hint="eastAsia"/>
        </w:rPr>
        <w:t>我单位财政资金绩效评价小组根据评价对象的特点，拟定具体工作方案。</w:t>
      </w:r>
      <w:r>
        <w:rPr>
          <w:rFonts w:ascii="仿宋_GB2312" w:hint="eastAsia"/>
        </w:rPr>
        <w:t>工作方案的基本内容包括：评价对象与负责人、评价目的、评价的依据、评价指标、评价标准、评价工作的时间安排、拟采用的评价方法、拟选用的评价标准、需要被评价对象及单位准备</w:t>
      </w:r>
    </w:p>
    <w:p w:rsidR="00832BC2" w:rsidRDefault="007D3B46">
      <w:pPr>
        <w:spacing w:line="580" w:lineRule="exact"/>
        <w:ind w:firstLineChars="200" w:firstLine="600"/>
        <w:rPr>
          <w:rFonts w:ascii="仿宋_GB2312"/>
        </w:rPr>
      </w:pPr>
      <w:r>
        <w:rPr>
          <w:rFonts w:ascii="仿宋_GB2312" w:hint="eastAsia"/>
        </w:rPr>
        <w:t>3</w:t>
      </w:r>
      <w:r>
        <w:rPr>
          <w:rFonts w:ascii="仿宋_GB2312" w:hint="eastAsia"/>
        </w:rPr>
        <w:t>、核实有关情况，分析形成初步结论</w:t>
      </w:r>
    </w:p>
    <w:p w:rsidR="00832BC2" w:rsidRDefault="007D3B46">
      <w:pPr>
        <w:spacing w:line="580" w:lineRule="exact"/>
        <w:ind w:firstLineChars="200" w:firstLine="600"/>
        <w:rPr>
          <w:rFonts w:ascii="仿宋_GB2312"/>
        </w:rPr>
      </w:pPr>
      <w:r>
        <w:rPr>
          <w:rFonts w:ascii="仿宋_GB2312" w:hint="eastAsia"/>
        </w:rPr>
        <w:t>对于收集的基础资料和相关数据，绩效评价小组成员核实有关数据的全面性、真实性，进而整理出可供财政资金绩效评价之用的相关资料和基础数据。</w:t>
      </w:r>
    </w:p>
    <w:p w:rsidR="00832BC2" w:rsidRDefault="007D3B46">
      <w:pPr>
        <w:spacing w:line="580" w:lineRule="exact"/>
        <w:ind w:firstLineChars="200" w:firstLine="600"/>
        <w:rPr>
          <w:rFonts w:ascii="仿宋_GB2312"/>
        </w:rPr>
      </w:pPr>
      <w:r>
        <w:rPr>
          <w:rFonts w:ascii="仿宋_GB2312" w:hint="eastAsia"/>
        </w:rPr>
        <w:lastRenderedPageBreak/>
        <w:t>4</w:t>
      </w:r>
      <w:r>
        <w:rPr>
          <w:rFonts w:ascii="仿宋_GB2312" w:hint="eastAsia"/>
        </w:rPr>
        <w:t>、综合分析并形成评价结论</w:t>
      </w:r>
    </w:p>
    <w:p w:rsidR="00832BC2" w:rsidRDefault="007D3B46">
      <w:pPr>
        <w:spacing w:line="580" w:lineRule="exact"/>
        <w:ind w:firstLineChars="200" w:firstLine="600"/>
        <w:rPr>
          <w:rFonts w:ascii="仿宋_GB2312"/>
        </w:rPr>
      </w:pPr>
      <w:r>
        <w:rPr>
          <w:rFonts w:ascii="仿宋_GB2312" w:hint="eastAsia"/>
        </w:rPr>
        <w:t>评价小组按照评价方案的要求进行评价工作，并作出评价的初步结论。</w:t>
      </w:r>
    </w:p>
    <w:p w:rsidR="00832BC2" w:rsidRDefault="007D3B46">
      <w:pPr>
        <w:spacing w:line="580" w:lineRule="exact"/>
        <w:ind w:firstLineChars="200" w:firstLine="600"/>
        <w:rPr>
          <w:rFonts w:ascii="仿宋_GB2312"/>
        </w:rPr>
      </w:pPr>
      <w:r>
        <w:rPr>
          <w:rFonts w:ascii="仿宋_GB2312" w:hint="eastAsia"/>
        </w:rPr>
        <w:t>5</w:t>
      </w:r>
      <w:r>
        <w:rPr>
          <w:rFonts w:ascii="仿宋_GB2312" w:hint="eastAsia"/>
        </w:rPr>
        <w:t>、提交绩效评价报告</w:t>
      </w:r>
    </w:p>
    <w:p w:rsidR="00832BC2" w:rsidRDefault="007D3B46">
      <w:pPr>
        <w:spacing w:line="580" w:lineRule="exact"/>
        <w:ind w:firstLineChars="200" w:firstLine="600"/>
        <w:rPr>
          <w:rFonts w:ascii="仿宋_GB2312"/>
        </w:rPr>
      </w:pPr>
      <w:r>
        <w:rPr>
          <w:rFonts w:ascii="仿宋_GB2312" w:hint="eastAsia"/>
        </w:rPr>
        <w:t>评价报告是评价工作的成果，也是对被评价对象财政资金绩效情况的结</w:t>
      </w:r>
      <w:r>
        <w:rPr>
          <w:rFonts w:ascii="仿宋_GB2312" w:hint="eastAsia"/>
        </w:rPr>
        <w:t>论性报告。我单位根据成本效益分析法对本项目进行了绩效评价，并最终形成绩效评价报告。我单位对绩效评价报告涉及基础资料的真实性、合法性、完整性负责。</w:t>
      </w:r>
    </w:p>
    <w:p w:rsidR="00832BC2" w:rsidRDefault="007D3B46">
      <w:pPr>
        <w:spacing w:line="580" w:lineRule="exact"/>
        <w:ind w:firstLineChars="200" w:firstLine="600"/>
        <w:rPr>
          <w:rFonts w:ascii="仿宋_GB2312"/>
        </w:rPr>
      </w:pPr>
      <w:r>
        <w:rPr>
          <w:rFonts w:ascii="仿宋_GB2312" w:hint="eastAsia"/>
        </w:rPr>
        <w:t>三、综合评价情况及评价结论</w:t>
      </w:r>
    </w:p>
    <w:p w:rsidR="00832BC2" w:rsidRDefault="007D3B46">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我局通过</w:t>
      </w:r>
      <w:r>
        <w:rPr>
          <w:rFonts w:ascii="仿宋_GB2312" w:cs="仿宋_GB2312"/>
          <w:sz w:val="32"/>
          <w:szCs w:val="32"/>
        </w:rPr>
        <w:t>2019</w:t>
      </w:r>
      <w:r>
        <w:rPr>
          <w:rFonts w:ascii="仿宋_GB2312" w:cs="仿宋_GB2312"/>
          <w:sz w:val="32"/>
          <w:szCs w:val="32"/>
        </w:rPr>
        <w:t>年航空铁路旅游市场激励补助经费工作</w:t>
      </w:r>
      <w:r>
        <w:rPr>
          <w:rFonts w:ascii="仿宋_GB2312" w:cs="仿宋_GB2312" w:hint="eastAsia"/>
          <w:sz w:val="32"/>
          <w:szCs w:val="32"/>
        </w:rPr>
        <w:t>，对开行京津冀地区客源市场至巴州旅游专列和石家庄至巴州自驾游团队，完成</w:t>
      </w:r>
      <w:r>
        <w:rPr>
          <w:rFonts w:ascii="仿宋_GB2312" w:cs="仿宋_GB2312" w:hint="eastAsia"/>
          <w:sz w:val="32"/>
          <w:szCs w:val="32"/>
        </w:rPr>
        <w:t>7</w:t>
      </w:r>
      <w:r>
        <w:rPr>
          <w:rFonts w:ascii="仿宋_GB2312" w:cs="仿宋_GB2312" w:hint="eastAsia"/>
          <w:sz w:val="32"/>
          <w:szCs w:val="32"/>
        </w:rPr>
        <w:t>趟旅游专列，</w:t>
      </w:r>
      <w:r>
        <w:rPr>
          <w:rFonts w:ascii="仿宋_GB2312" w:cs="仿宋_GB2312" w:hint="eastAsia"/>
          <w:sz w:val="32"/>
          <w:szCs w:val="32"/>
        </w:rPr>
        <w:t>16</w:t>
      </w:r>
      <w:r>
        <w:rPr>
          <w:rFonts w:ascii="仿宋_GB2312" w:cs="仿宋_GB2312" w:hint="eastAsia"/>
          <w:sz w:val="32"/>
          <w:szCs w:val="32"/>
        </w:rPr>
        <w:t>架次航空，</w:t>
      </w:r>
      <w:r>
        <w:rPr>
          <w:rFonts w:ascii="仿宋_GB2312" w:cs="仿宋_GB2312" w:hint="eastAsia"/>
          <w:sz w:val="32"/>
          <w:szCs w:val="32"/>
        </w:rPr>
        <w:t>2</w:t>
      </w:r>
      <w:r>
        <w:rPr>
          <w:rFonts w:ascii="仿宋_GB2312" w:cs="仿宋_GB2312" w:hint="eastAsia"/>
          <w:sz w:val="32"/>
          <w:szCs w:val="32"/>
        </w:rPr>
        <w:t>个个自驾游团队计</w:t>
      </w:r>
      <w:r>
        <w:rPr>
          <w:rFonts w:ascii="仿宋_GB2312" w:cs="仿宋_GB2312" w:hint="eastAsia"/>
          <w:sz w:val="32"/>
          <w:szCs w:val="32"/>
        </w:rPr>
        <w:t>1.05</w:t>
      </w:r>
      <w:r>
        <w:rPr>
          <w:rFonts w:ascii="仿宋_GB2312" w:cs="仿宋_GB2312" w:hint="eastAsia"/>
          <w:sz w:val="32"/>
          <w:szCs w:val="32"/>
        </w:rPr>
        <w:t>万人次的团队发放奖励资金</w:t>
      </w:r>
      <w:r>
        <w:rPr>
          <w:rFonts w:ascii="仿宋_GB2312" w:cs="仿宋_GB2312" w:hint="eastAsia"/>
          <w:sz w:val="32"/>
          <w:szCs w:val="32"/>
        </w:rPr>
        <w:t>305.28</w:t>
      </w:r>
      <w:r>
        <w:rPr>
          <w:rFonts w:ascii="仿宋_GB2312" w:cs="仿宋_GB2312" w:hint="eastAsia"/>
          <w:sz w:val="32"/>
          <w:szCs w:val="32"/>
        </w:rPr>
        <w:t>万元。营造了巴州社会稳定和长治久安良好氛围，</w:t>
      </w:r>
      <w:r>
        <w:rPr>
          <w:rFonts w:hint="eastAsia"/>
          <w:sz w:val="32"/>
          <w:szCs w:val="32"/>
        </w:rPr>
        <w:t>持续强化了巴州“楼兰”文旅品牌。</w:t>
      </w:r>
      <w:r>
        <w:rPr>
          <w:rFonts w:ascii="仿宋_GB2312" w:cs="仿宋_GB2312" w:hint="eastAsia"/>
          <w:sz w:val="32"/>
          <w:szCs w:val="32"/>
        </w:rPr>
        <w:t>我局</w:t>
      </w:r>
      <w:r>
        <w:rPr>
          <w:rFonts w:ascii="仿宋_GB2312" w:cs="仿宋_GB2312" w:hint="eastAsia"/>
          <w:sz w:val="32"/>
          <w:szCs w:val="32"/>
        </w:rPr>
        <w:t>2019</w:t>
      </w:r>
      <w:r>
        <w:rPr>
          <w:rFonts w:ascii="仿宋_GB2312" w:cs="仿宋_GB2312"/>
          <w:sz w:val="32"/>
          <w:szCs w:val="32"/>
        </w:rPr>
        <w:t>航空铁路旅游市场激励补助</w:t>
      </w:r>
      <w:r>
        <w:rPr>
          <w:rFonts w:ascii="仿宋_GB2312" w:cs="仿宋_GB2312" w:hint="eastAsia"/>
          <w:sz w:val="32"/>
          <w:szCs w:val="32"/>
        </w:rPr>
        <w:t>项目基本完成了绩</w:t>
      </w:r>
      <w:r>
        <w:rPr>
          <w:rFonts w:ascii="仿宋_GB2312" w:cs="仿宋_GB2312" w:hint="eastAsia"/>
          <w:sz w:val="32"/>
          <w:szCs w:val="32"/>
        </w:rPr>
        <w:t>效任务，基本达到了既定的目标，经过对项目绩效指标评分得分为</w:t>
      </w:r>
      <w:r>
        <w:rPr>
          <w:rFonts w:ascii="仿宋_GB2312" w:cs="仿宋_GB2312" w:hint="eastAsia"/>
          <w:sz w:val="32"/>
          <w:szCs w:val="32"/>
        </w:rPr>
        <w:t>84.575</w:t>
      </w:r>
      <w:r>
        <w:rPr>
          <w:rFonts w:ascii="仿宋_GB2312" w:cs="仿宋_GB2312" w:hint="eastAsia"/>
          <w:sz w:val="32"/>
          <w:szCs w:val="32"/>
        </w:rPr>
        <w:t>分，绩效等级为优。</w:t>
      </w:r>
    </w:p>
    <w:p w:rsidR="00832BC2" w:rsidRDefault="007D3B46">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四、绩效评价指标分析</w:t>
      </w:r>
    </w:p>
    <w:p w:rsidR="00832BC2" w:rsidRDefault="007D3B46">
      <w:pPr>
        <w:spacing w:line="560" w:lineRule="exact"/>
        <w:ind w:firstLineChars="200" w:firstLine="600"/>
        <w:outlineLvl w:val="0"/>
        <w:rPr>
          <w:rFonts w:ascii="仿宋_GB2312"/>
        </w:rPr>
      </w:pPr>
      <w:r>
        <w:rPr>
          <w:rFonts w:ascii="仿宋_GB2312" w:hint="eastAsia"/>
        </w:rPr>
        <w:t>（一）项目决策情况。</w:t>
      </w:r>
    </w:p>
    <w:p w:rsidR="00832BC2" w:rsidRDefault="007D3B46">
      <w:pPr>
        <w:spacing w:line="560" w:lineRule="exact"/>
        <w:ind w:firstLineChars="200" w:firstLine="600"/>
        <w:outlineLvl w:val="0"/>
        <w:rPr>
          <w:rFonts w:ascii="仿宋_GB2312"/>
        </w:rPr>
      </w:pPr>
      <w:r>
        <w:rPr>
          <w:rFonts w:ascii="仿宋_GB2312"/>
        </w:rPr>
        <w:t>2019</w:t>
      </w:r>
      <w:r>
        <w:rPr>
          <w:rFonts w:ascii="仿宋_GB2312" w:hint="eastAsia"/>
        </w:rPr>
        <w:t>年度巴州文化体育广播电视和旅游局为充分发挥文化和旅游的行政职能，</w:t>
      </w:r>
      <w:r>
        <w:rPr>
          <w:rFonts w:ascii="仿宋_GB2312" w:cs="仿宋_GB2312"/>
          <w:color w:val="000000" w:themeColor="text1"/>
          <w:sz w:val="32"/>
          <w:szCs w:val="32"/>
        </w:rPr>
        <w:t>贯彻</w:t>
      </w:r>
      <w:r>
        <w:rPr>
          <w:rFonts w:ascii="仿宋_GB2312" w:cs="仿宋_GB2312"/>
          <w:color w:val="000000" w:themeColor="text1"/>
          <w:sz w:val="32"/>
          <w:szCs w:val="32"/>
        </w:rPr>
        <w:t>“</w:t>
      </w:r>
      <w:r>
        <w:rPr>
          <w:rFonts w:ascii="仿宋_GB2312" w:cs="仿宋_GB2312"/>
          <w:color w:val="000000" w:themeColor="text1"/>
          <w:sz w:val="32"/>
          <w:szCs w:val="32"/>
        </w:rPr>
        <w:t>旅游兴州</w:t>
      </w:r>
      <w:r>
        <w:rPr>
          <w:rFonts w:ascii="仿宋_GB2312" w:cs="仿宋_GB2312"/>
          <w:color w:val="000000" w:themeColor="text1"/>
          <w:sz w:val="32"/>
          <w:szCs w:val="32"/>
        </w:rPr>
        <w:t>”</w:t>
      </w:r>
      <w:r>
        <w:rPr>
          <w:rFonts w:ascii="仿宋_GB2312" w:cs="仿宋_GB2312"/>
          <w:color w:val="000000" w:themeColor="text1"/>
          <w:sz w:val="32"/>
          <w:szCs w:val="32"/>
        </w:rPr>
        <w:t>战略，进一步激发巴州旅游市场</w:t>
      </w:r>
      <w:r>
        <w:rPr>
          <w:rFonts w:ascii="仿宋_GB2312" w:cs="仿宋_GB2312"/>
          <w:color w:val="000000" w:themeColor="text1"/>
          <w:sz w:val="32"/>
          <w:szCs w:val="32"/>
        </w:rPr>
        <w:lastRenderedPageBreak/>
        <w:t>发展活力，充分激励旅行社招徕游客来巴州旅游，鼓励旅行社积极开发新产品，有效开拓客源市场，不断加大</w:t>
      </w:r>
      <w:r>
        <w:rPr>
          <w:rFonts w:ascii="仿宋_GB2312" w:cs="仿宋_GB2312" w:hint="eastAsia"/>
          <w:color w:val="000000" w:themeColor="text1"/>
          <w:sz w:val="32"/>
          <w:szCs w:val="32"/>
        </w:rPr>
        <w:t>“</w:t>
      </w:r>
      <w:r>
        <w:rPr>
          <w:rFonts w:ascii="仿宋_GB2312" w:cs="仿宋_GB2312"/>
          <w:color w:val="000000" w:themeColor="text1"/>
          <w:sz w:val="32"/>
          <w:szCs w:val="32"/>
        </w:rPr>
        <w:t>引客进州</w:t>
      </w:r>
      <w:r>
        <w:rPr>
          <w:rFonts w:ascii="仿宋_GB2312" w:cs="仿宋_GB2312" w:hint="eastAsia"/>
          <w:color w:val="000000" w:themeColor="text1"/>
          <w:sz w:val="32"/>
          <w:szCs w:val="32"/>
        </w:rPr>
        <w:t>”</w:t>
      </w:r>
      <w:r>
        <w:rPr>
          <w:rFonts w:ascii="仿宋_GB2312" w:cs="仿宋_GB2312"/>
          <w:color w:val="000000" w:themeColor="text1"/>
          <w:sz w:val="32"/>
          <w:szCs w:val="32"/>
        </w:rPr>
        <w:t>力度，促进巴州旅游持续健康快速发展，</w:t>
      </w:r>
      <w:r>
        <w:rPr>
          <w:rFonts w:ascii="仿宋_GB2312" w:hint="eastAsia"/>
        </w:rPr>
        <w:t>确保项目目标的实施，对本项目实施实行细化、量化，确保项目按序时时度完成。</w:t>
      </w:r>
    </w:p>
    <w:p w:rsidR="00832BC2" w:rsidRDefault="007D3B46">
      <w:pPr>
        <w:spacing w:line="560" w:lineRule="exact"/>
        <w:ind w:firstLineChars="200" w:firstLine="600"/>
        <w:outlineLvl w:val="0"/>
        <w:rPr>
          <w:rFonts w:ascii="仿宋_GB2312"/>
        </w:rPr>
      </w:pPr>
      <w:r>
        <w:rPr>
          <w:rFonts w:ascii="仿宋_GB2312" w:hint="eastAsia"/>
        </w:rPr>
        <w:t>（二）项目过程情况。</w:t>
      </w:r>
    </w:p>
    <w:p w:rsidR="00832BC2" w:rsidRDefault="007D3B46">
      <w:pPr>
        <w:spacing w:line="560" w:lineRule="exact"/>
        <w:ind w:firstLineChars="200" w:firstLine="600"/>
        <w:outlineLvl w:val="0"/>
        <w:rPr>
          <w:rFonts w:ascii="仿宋_GB2312"/>
        </w:rPr>
      </w:pPr>
      <w:r>
        <w:rPr>
          <w:rFonts w:ascii="仿宋_GB2312" w:hint="eastAsia"/>
        </w:rPr>
        <w:t>项目由产业发展科和财务室共同完成。根据项目资金下达时的绩效目标进行，委托第三方中介机构对</w:t>
      </w:r>
      <w:r>
        <w:rPr>
          <w:rFonts w:ascii="仿宋_GB2312" w:cs="仿宋_GB2312"/>
          <w:sz w:val="32"/>
          <w:szCs w:val="32"/>
        </w:rPr>
        <w:t>2019</w:t>
      </w:r>
      <w:r>
        <w:rPr>
          <w:rFonts w:ascii="仿宋_GB2312" w:cs="仿宋_GB2312"/>
          <w:sz w:val="32"/>
          <w:szCs w:val="32"/>
        </w:rPr>
        <w:t>年</w:t>
      </w:r>
      <w:r>
        <w:rPr>
          <w:rFonts w:ascii="仿宋_GB2312" w:cs="仿宋_GB2312" w:hint="eastAsia"/>
          <w:sz w:val="32"/>
          <w:szCs w:val="32"/>
        </w:rPr>
        <w:t>执行</w:t>
      </w:r>
      <w:r>
        <w:rPr>
          <w:rFonts w:ascii="仿宋_GB2312" w:hint="eastAsia"/>
        </w:rPr>
        <w:t>“引客入州”的</w:t>
      </w:r>
      <w:r>
        <w:rPr>
          <w:rFonts w:ascii="仿宋_GB2312" w:cs="仿宋_GB2312"/>
          <w:sz w:val="32"/>
          <w:szCs w:val="32"/>
        </w:rPr>
        <w:t>航空铁路旅游</w:t>
      </w:r>
      <w:r>
        <w:rPr>
          <w:rFonts w:ascii="仿宋_GB2312" w:cs="仿宋_GB2312" w:hint="eastAsia"/>
          <w:sz w:val="32"/>
          <w:szCs w:val="32"/>
        </w:rPr>
        <w:t>的旅游社介入审核，依据中介机构出具的报告支付奖补。对</w:t>
      </w:r>
      <w:r>
        <w:rPr>
          <w:rFonts w:ascii="仿宋_GB2312" w:cs="仿宋_GB2312" w:hint="eastAsia"/>
          <w:sz w:val="32"/>
          <w:szCs w:val="32"/>
        </w:rPr>
        <w:t>7</w:t>
      </w:r>
      <w:r>
        <w:rPr>
          <w:rFonts w:ascii="仿宋_GB2312" w:cs="仿宋_GB2312" w:hint="eastAsia"/>
          <w:sz w:val="32"/>
          <w:szCs w:val="32"/>
        </w:rPr>
        <w:t>趟旅游专列，</w:t>
      </w:r>
      <w:r>
        <w:rPr>
          <w:rFonts w:ascii="仿宋_GB2312" w:cs="仿宋_GB2312" w:hint="eastAsia"/>
          <w:sz w:val="32"/>
          <w:szCs w:val="32"/>
        </w:rPr>
        <w:t>16</w:t>
      </w:r>
      <w:r>
        <w:rPr>
          <w:rFonts w:ascii="仿宋_GB2312" w:cs="仿宋_GB2312" w:hint="eastAsia"/>
          <w:sz w:val="32"/>
          <w:szCs w:val="32"/>
        </w:rPr>
        <w:t>架次航空，</w:t>
      </w:r>
      <w:r>
        <w:rPr>
          <w:rFonts w:ascii="仿宋_GB2312" w:cs="仿宋_GB2312" w:hint="eastAsia"/>
          <w:sz w:val="32"/>
          <w:szCs w:val="32"/>
        </w:rPr>
        <w:t>2</w:t>
      </w:r>
      <w:r>
        <w:rPr>
          <w:rFonts w:ascii="仿宋_GB2312" w:cs="仿宋_GB2312" w:hint="eastAsia"/>
          <w:sz w:val="32"/>
          <w:szCs w:val="32"/>
        </w:rPr>
        <w:t>个个自驾游团队计</w:t>
      </w:r>
      <w:r>
        <w:rPr>
          <w:rFonts w:ascii="仿宋_GB2312" w:cs="仿宋_GB2312" w:hint="eastAsia"/>
          <w:sz w:val="32"/>
          <w:szCs w:val="32"/>
        </w:rPr>
        <w:t>1.05</w:t>
      </w:r>
      <w:r>
        <w:rPr>
          <w:rFonts w:ascii="仿宋_GB2312" w:cs="仿宋_GB2312" w:hint="eastAsia"/>
          <w:sz w:val="32"/>
          <w:szCs w:val="32"/>
        </w:rPr>
        <w:t>万人次的团队发放奖励资金</w:t>
      </w:r>
      <w:r>
        <w:rPr>
          <w:rFonts w:ascii="仿宋_GB2312" w:cs="仿宋_GB2312" w:hint="eastAsia"/>
          <w:sz w:val="32"/>
          <w:szCs w:val="32"/>
        </w:rPr>
        <w:t>305.28</w:t>
      </w:r>
      <w:r>
        <w:rPr>
          <w:rFonts w:ascii="仿宋_GB2312" w:cs="仿宋_GB2312" w:hint="eastAsia"/>
          <w:sz w:val="32"/>
          <w:szCs w:val="32"/>
        </w:rPr>
        <w:t>万元</w:t>
      </w:r>
      <w:r>
        <w:rPr>
          <w:rFonts w:ascii="仿宋_GB2312" w:hint="eastAsia"/>
        </w:rPr>
        <w:t>。</w:t>
      </w:r>
    </w:p>
    <w:p w:rsidR="00832BC2" w:rsidRDefault="007D3B46">
      <w:pPr>
        <w:spacing w:line="560" w:lineRule="exact"/>
        <w:ind w:firstLineChars="200" w:firstLine="600"/>
        <w:outlineLvl w:val="0"/>
        <w:rPr>
          <w:rFonts w:ascii="仿宋_GB2312"/>
        </w:rPr>
      </w:pPr>
      <w:r>
        <w:rPr>
          <w:rFonts w:ascii="仿宋_GB2312" w:hint="eastAsia"/>
        </w:rPr>
        <w:t>（三）项目产出情况。</w:t>
      </w:r>
    </w:p>
    <w:p w:rsidR="00832BC2" w:rsidRDefault="007D3B46">
      <w:pPr>
        <w:spacing w:line="560" w:lineRule="exact"/>
        <w:ind w:firstLineChars="200" w:firstLine="600"/>
        <w:outlineLvl w:val="0"/>
        <w:rPr>
          <w:rFonts w:ascii="仿宋_GB2312"/>
        </w:rPr>
      </w:pPr>
      <w:r>
        <w:rPr>
          <w:rFonts w:ascii="仿宋_GB2312" w:hint="eastAsia"/>
        </w:rPr>
        <w:t>结合该项目支出绩效自评表年初该项目设定的产出指标分析：</w:t>
      </w:r>
    </w:p>
    <w:p w:rsidR="00832BC2" w:rsidRDefault="007D3B46">
      <w:pPr>
        <w:numPr>
          <w:ilvl w:val="0"/>
          <w:numId w:val="1"/>
        </w:numPr>
        <w:spacing w:line="560" w:lineRule="exact"/>
        <w:ind w:firstLineChars="200" w:firstLine="600"/>
        <w:outlineLvl w:val="0"/>
        <w:rPr>
          <w:rFonts w:ascii="仿宋_GB2312"/>
        </w:rPr>
      </w:pPr>
      <w:r>
        <w:rPr>
          <w:rFonts w:ascii="仿宋_GB2312" w:hint="eastAsia"/>
        </w:rPr>
        <w:t>数量指标：按照</w:t>
      </w:r>
      <w:r>
        <w:rPr>
          <w:rFonts w:ascii="仿宋_GB2312"/>
        </w:rPr>
        <w:t>2019</w:t>
      </w:r>
      <w:r>
        <w:rPr>
          <w:rFonts w:ascii="仿宋_GB2312" w:hint="eastAsia"/>
        </w:rPr>
        <w:t>年度项目设置指标：“百列万人游巴州”引客入州人次，指标值为</w:t>
      </w:r>
      <w:r>
        <w:rPr>
          <w:rFonts w:ascii="仿宋_GB2312" w:hint="eastAsia"/>
        </w:rPr>
        <w:t>10</w:t>
      </w:r>
      <w:r>
        <w:rPr>
          <w:rFonts w:ascii="仿宋_GB2312" w:hint="eastAsia"/>
        </w:rPr>
        <w:t>万人次，实际完成</w:t>
      </w:r>
      <w:r>
        <w:rPr>
          <w:rFonts w:ascii="仿宋_GB2312" w:hint="eastAsia"/>
        </w:rPr>
        <w:t>1.05</w:t>
      </w:r>
      <w:r>
        <w:rPr>
          <w:rFonts w:ascii="仿宋_GB2312" w:hint="eastAsia"/>
        </w:rPr>
        <w:t>万人次。指标完成率为</w:t>
      </w:r>
      <w:r>
        <w:rPr>
          <w:rFonts w:ascii="仿宋_GB2312" w:hint="eastAsia"/>
        </w:rPr>
        <w:t>10.5</w:t>
      </w:r>
      <w:r>
        <w:rPr>
          <w:rFonts w:ascii="仿宋_GB2312"/>
        </w:rPr>
        <w:t>%</w:t>
      </w:r>
      <w:r>
        <w:rPr>
          <w:rFonts w:ascii="仿宋_GB2312" w:hint="eastAsia"/>
        </w:rPr>
        <w:t>，未完成年初设定的指标值。</w:t>
      </w:r>
    </w:p>
    <w:p w:rsidR="00832BC2" w:rsidRDefault="007D3B46">
      <w:pPr>
        <w:numPr>
          <w:ilvl w:val="0"/>
          <w:numId w:val="1"/>
        </w:numPr>
        <w:spacing w:line="560" w:lineRule="exact"/>
        <w:ind w:firstLineChars="200" w:firstLine="600"/>
        <w:outlineLvl w:val="0"/>
        <w:rPr>
          <w:rFonts w:ascii="仿宋_GB2312"/>
        </w:rPr>
      </w:pPr>
      <w:r>
        <w:rPr>
          <w:rFonts w:ascii="仿宋_GB2312" w:hint="eastAsia"/>
        </w:rPr>
        <w:t>质量指标：专项资金使用率≥</w:t>
      </w:r>
      <w:r>
        <w:rPr>
          <w:rFonts w:ascii="仿宋_GB2312" w:hint="eastAsia"/>
        </w:rPr>
        <w:t>95%</w:t>
      </w:r>
      <w:r>
        <w:rPr>
          <w:rFonts w:ascii="仿宋_GB2312" w:hint="eastAsia"/>
        </w:rPr>
        <w:t>，实际完成</w:t>
      </w:r>
      <w:r>
        <w:rPr>
          <w:rFonts w:ascii="仿宋_GB2312" w:hint="eastAsia"/>
        </w:rPr>
        <w:t>87%</w:t>
      </w:r>
      <w:r>
        <w:rPr>
          <w:rFonts w:ascii="仿宋_GB2312" w:hint="eastAsia"/>
        </w:rPr>
        <w:t>，完成率为</w:t>
      </w:r>
      <w:r>
        <w:rPr>
          <w:rFonts w:ascii="仿宋_GB2312" w:hint="eastAsia"/>
        </w:rPr>
        <w:t>91.5%</w:t>
      </w:r>
      <w:r>
        <w:rPr>
          <w:rFonts w:ascii="仿宋_GB2312" w:hint="eastAsia"/>
        </w:rPr>
        <w:t>，未完成年初设定的指标值。</w:t>
      </w:r>
    </w:p>
    <w:p w:rsidR="00832BC2" w:rsidRDefault="007D3B46">
      <w:pPr>
        <w:numPr>
          <w:ilvl w:val="0"/>
          <w:numId w:val="1"/>
        </w:numPr>
        <w:spacing w:line="560" w:lineRule="exact"/>
        <w:ind w:firstLineChars="200" w:firstLine="600"/>
        <w:outlineLvl w:val="0"/>
        <w:rPr>
          <w:rFonts w:ascii="仿宋_GB2312"/>
        </w:rPr>
      </w:pPr>
      <w:r>
        <w:rPr>
          <w:rFonts w:ascii="仿宋_GB2312" w:hint="eastAsia"/>
        </w:rPr>
        <w:t>时效指标：按照该项目实施原则，设置了指标完成日间为</w:t>
      </w:r>
      <w:r>
        <w:rPr>
          <w:rFonts w:ascii="仿宋_GB2312"/>
        </w:rPr>
        <w:t>2019</w:t>
      </w:r>
      <w:r>
        <w:rPr>
          <w:rFonts w:ascii="仿宋_GB2312" w:hint="eastAsia"/>
        </w:rPr>
        <w:t>年</w:t>
      </w:r>
      <w:r>
        <w:rPr>
          <w:rFonts w:ascii="仿宋_GB2312" w:hint="eastAsia"/>
        </w:rPr>
        <w:t>12</w:t>
      </w:r>
      <w:r>
        <w:rPr>
          <w:rFonts w:ascii="仿宋_GB2312" w:hint="eastAsia"/>
        </w:rPr>
        <w:t>月</w:t>
      </w:r>
      <w:r>
        <w:rPr>
          <w:rFonts w:ascii="仿宋_GB2312" w:hint="eastAsia"/>
        </w:rPr>
        <w:t>31</w:t>
      </w:r>
      <w:r>
        <w:rPr>
          <w:rFonts w:ascii="仿宋_GB2312" w:hint="eastAsia"/>
        </w:rPr>
        <w:t>日，指标完成率为</w:t>
      </w:r>
      <w:r>
        <w:rPr>
          <w:rFonts w:ascii="仿宋_GB2312"/>
        </w:rPr>
        <w:t>100%</w:t>
      </w:r>
      <w:r>
        <w:rPr>
          <w:rFonts w:ascii="仿宋_GB2312" w:hint="eastAsia"/>
        </w:rPr>
        <w:t>，完成了年初设定的指标值。</w:t>
      </w:r>
    </w:p>
    <w:p w:rsidR="00832BC2" w:rsidRDefault="007D3B46">
      <w:pPr>
        <w:numPr>
          <w:ilvl w:val="0"/>
          <w:numId w:val="1"/>
        </w:numPr>
        <w:spacing w:line="560" w:lineRule="exact"/>
        <w:ind w:firstLineChars="200" w:firstLine="600"/>
        <w:outlineLvl w:val="0"/>
        <w:rPr>
          <w:rFonts w:ascii="仿宋_GB2312"/>
        </w:rPr>
      </w:pPr>
      <w:r>
        <w:rPr>
          <w:rFonts w:ascii="仿宋_GB2312" w:hint="eastAsia"/>
        </w:rPr>
        <w:t>成本指标：当年投入资金≤</w:t>
      </w:r>
      <w:r>
        <w:rPr>
          <w:rFonts w:ascii="仿宋_GB2312" w:hint="eastAsia"/>
        </w:rPr>
        <w:t>349.4</w:t>
      </w:r>
      <w:r>
        <w:rPr>
          <w:rFonts w:ascii="仿宋_GB2312" w:hint="eastAsia"/>
        </w:rPr>
        <w:t>万元，实际完成</w:t>
      </w:r>
      <w:r>
        <w:rPr>
          <w:rFonts w:ascii="仿宋_GB2312" w:hint="eastAsia"/>
        </w:rPr>
        <w:t>305.28</w:t>
      </w:r>
      <w:r>
        <w:rPr>
          <w:rFonts w:ascii="仿宋_GB2312" w:hint="eastAsia"/>
        </w:rPr>
        <w:t>万元，完成率为</w:t>
      </w:r>
      <w:r>
        <w:rPr>
          <w:rFonts w:ascii="仿宋_GB2312" w:hint="eastAsia"/>
        </w:rPr>
        <w:t>100%</w:t>
      </w:r>
      <w:r>
        <w:rPr>
          <w:rFonts w:ascii="仿宋_GB2312" w:hint="eastAsia"/>
        </w:rPr>
        <w:t>，完成了年初设定的指标值。</w:t>
      </w:r>
    </w:p>
    <w:p w:rsidR="00832BC2" w:rsidRDefault="007D3B46">
      <w:pPr>
        <w:spacing w:line="560" w:lineRule="exact"/>
        <w:ind w:firstLineChars="200" w:firstLine="600"/>
        <w:outlineLvl w:val="0"/>
        <w:rPr>
          <w:rFonts w:ascii="仿宋_GB2312"/>
        </w:rPr>
      </w:pPr>
      <w:r>
        <w:rPr>
          <w:rFonts w:ascii="仿宋_GB2312" w:hint="eastAsia"/>
        </w:rPr>
        <w:t>从以上分析情况看，产出指标按年初制订的目标已基本完成。</w:t>
      </w:r>
    </w:p>
    <w:p w:rsidR="00832BC2" w:rsidRDefault="007D3B46">
      <w:pPr>
        <w:spacing w:line="560" w:lineRule="exact"/>
        <w:ind w:firstLineChars="200" w:firstLine="600"/>
        <w:outlineLvl w:val="0"/>
        <w:rPr>
          <w:rFonts w:ascii="仿宋_GB2312"/>
        </w:rPr>
      </w:pPr>
      <w:r>
        <w:rPr>
          <w:rFonts w:ascii="仿宋_GB2312" w:hint="eastAsia"/>
        </w:rPr>
        <w:t>（四）项目效益情况。</w:t>
      </w:r>
    </w:p>
    <w:p w:rsidR="00832BC2" w:rsidRDefault="007D3B46">
      <w:pPr>
        <w:spacing w:line="560" w:lineRule="exact"/>
        <w:ind w:firstLineChars="200" w:firstLine="600"/>
        <w:outlineLvl w:val="0"/>
        <w:rPr>
          <w:rFonts w:ascii="仿宋_GB2312"/>
        </w:rPr>
      </w:pPr>
      <w:r>
        <w:rPr>
          <w:rFonts w:ascii="仿宋_GB2312"/>
        </w:rPr>
        <w:lastRenderedPageBreak/>
        <w:t>1</w:t>
      </w:r>
      <w:r>
        <w:rPr>
          <w:rFonts w:ascii="仿宋_GB2312" w:hint="eastAsia"/>
        </w:rPr>
        <w:t>、社会效益指标：提升影响力指标和促进巴州旅游发展，完成值为有所提升。通过该项</w:t>
      </w:r>
      <w:r>
        <w:rPr>
          <w:rFonts w:ascii="仿宋_GB2312" w:hint="eastAsia"/>
        </w:rPr>
        <w:t>目的实施，提升了</w:t>
      </w:r>
      <w:r>
        <w:rPr>
          <w:rFonts w:ascii="仿宋_GB2312" w:cs="仿宋_GB2312" w:hint="eastAsia"/>
          <w:kern w:val="0"/>
          <w:sz w:val="32"/>
          <w:szCs w:val="32"/>
        </w:rPr>
        <w:t>巴州知名度。</w:t>
      </w:r>
    </w:p>
    <w:p w:rsidR="00832BC2" w:rsidRDefault="007D3B46">
      <w:pPr>
        <w:spacing w:line="560" w:lineRule="exact"/>
        <w:ind w:firstLineChars="200" w:firstLine="600"/>
        <w:outlineLvl w:val="0"/>
        <w:rPr>
          <w:rFonts w:ascii="仿宋_GB2312"/>
        </w:rPr>
      </w:pPr>
      <w:r>
        <w:rPr>
          <w:rFonts w:ascii="仿宋_GB2312" w:hint="eastAsia"/>
        </w:rPr>
        <w:t>2.</w:t>
      </w:r>
      <w:r>
        <w:rPr>
          <w:rFonts w:ascii="仿宋_GB2312" w:hint="eastAsia"/>
        </w:rPr>
        <w:t>可持续影响指标：促进旅游业健康均衡可持续发展。完成值为可持续发展。通过该项目</w:t>
      </w:r>
      <w:r>
        <w:rPr>
          <w:rFonts w:ascii="仿宋_GB2312"/>
        </w:rPr>
        <w:t>进一步激发巴州旅游市场发展活力，充分激励旅行社招徕游客</w:t>
      </w:r>
      <w:r>
        <w:rPr>
          <w:rFonts w:ascii="仿宋_GB2312" w:cs="仿宋_GB2312"/>
          <w:color w:val="000000" w:themeColor="text1"/>
          <w:kern w:val="0"/>
          <w:sz w:val="32"/>
          <w:szCs w:val="32"/>
        </w:rPr>
        <w:t>来巴州旅游。</w:t>
      </w:r>
    </w:p>
    <w:p w:rsidR="00832BC2" w:rsidRDefault="007D3B46">
      <w:pPr>
        <w:spacing w:line="560" w:lineRule="exact"/>
        <w:ind w:firstLineChars="200" w:firstLine="600"/>
        <w:outlineLvl w:val="0"/>
        <w:rPr>
          <w:rFonts w:ascii="仿宋_GB2312"/>
        </w:rPr>
      </w:pPr>
      <w:r>
        <w:rPr>
          <w:rFonts w:ascii="仿宋_GB2312" w:hint="eastAsia"/>
        </w:rPr>
        <w:t>（五）项目满意度情况。</w:t>
      </w:r>
    </w:p>
    <w:p w:rsidR="00832BC2" w:rsidRDefault="007D3B46">
      <w:pPr>
        <w:spacing w:line="560" w:lineRule="exact"/>
        <w:ind w:firstLineChars="200" w:firstLine="600"/>
        <w:outlineLvl w:val="0"/>
        <w:rPr>
          <w:rFonts w:ascii="仿宋_GB2312"/>
        </w:rPr>
      </w:pPr>
      <w:r>
        <w:rPr>
          <w:rFonts w:ascii="仿宋_GB2312" w:hint="eastAsia"/>
        </w:rPr>
        <w:t>1</w:t>
      </w:r>
      <w:r>
        <w:rPr>
          <w:rFonts w:ascii="仿宋_GB2312" w:hint="eastAsia"/>
        </w:rPr>
        <w:t>、服务对象满意度指标：社会满意度≥</w:t>
      </w:r>
      <w:r>
        <w:rPr>
          <w:rFonts w:ascii="仿宋_GB2312" w:hint="eastAsia"/>
        </w:rPr>
        <w:t>95%</w:t>
      </w:r>
      <w:r>
        <w:rPr>
          <w:rFonts w:ascii="仿宋_GB2312" w:hint="eastAsia"/>
        </w:rPr>
        <w:t>。通过</w:t>
      </w:r>
      <w:r>
        <w:rPr>
          <w:rFonts w:ascii="仿宋_GB2312" w:hint="eastAsia"/>
        </w:rPr>
        <w:t>2019</w:t>
      </w:r>
      <w:r>
        <w:rPr>
          <w:rFonts w:ascii="仿宋_GB2312" w:hint="eastAsia"/>
        </w:rPr>
        <w:t>年该项目的具体实施以及调查，指标完成值已达到</w:t>
      </w:r>
      <w:r>
        <w:rPr>
          <w:rFonts w:ascii="仿宋_GB2312" w:hint="eastAsia"/>
        </w:rPr>
        <w:t>95%</w:t>
      </w:r>
      <w:r>
        <w:rPr>
          <w:rFonts w:ascii="仿宋_GB2312" w:hint="eastAsia"/>
        </w:rPr>
        <w:t>以上，指标完成率为</w:t>
      </w:r>
      <w:r>
        <w:rPr>
          <w:rFonts w:ascii="仿宋_GB2312" w:hint="eastAsia"/>
        </w:rPr>
        <w:t>100</w:t>
      </w:r>
      <w:r>
        <w:rPr>
          <w:rFonts w:ascii="仿宋_GB2312"/>
        </w:rPr>
        <w:t>%</w:t>
      </w:r>
      <w:r>
        <w:rPr>
          <w:rFonts w:ascii="仿宋_GB2312" w:hint="eastAsia"/>
        </w:rPr>
        <w:t>。</w:t>
      </w:r>
    </w:p>
    <w:p w:rsidR="00832BC2" w:rsidRDefault="007D3B46">
      <w:pPr>
        <w:spacing w:line="560" w:lineRule="exact"/>
        <w:ind w:firstLineChars="200" w:firstLine="600"/>
        <w:rPr>
          <w:rFonts w:ascii="黑体" w:eastAsia="黑体" w:hAnsi="黑体"/>
        </w:rPr>
      </w:pPr>
      <w:r>
        <w:rPr>
          <w:rFonts w:ascii="黑体" w:eastAsia="黑体" w:hAnsi="黑体" w:hint="eastAsia"/>
        </w:rPr>
        <w:t>五、主要经验及做法、存在的问题及原因分析</w:t>
      </w:r>
    </w:p>
    <w:p w:rsidR="00832BC2" w:rsidRDefault="007D3B46">
      <w:pPr>
        <w:spacing w:line="560" w:lineRule="exact"/>
        <w:ind w:firstLineChars="200" w:firstLine="600"/>
        <w:rPr>
          <w:rFonts w:ascii="仿宋_GB2312" w:hAnsi="宋体" w:cs="仿宋_GB2312"/>
          <w:color w:val="333333"/>
          <w:szCs w:val="30"/>
          <w:shd w:val="clear" w:color="auto" w:fill="FFFFFF"/>
        </w:rPr>
      </w:pPr>
      <w:r>
        <w:rPr>
          <w:rFonts w:ascii="仿宋_GB2312" w:hint="eastAsia"/>
        </w:rPr>
        <w:t>存在的问题及原因分析：对于此项绩效管理工作经验不足，项目的部分成果无法用量化指标形式表示，在绩效考评指标的设计方面缺乏经验</w:t>
      </w:r>
      <w:r>
        <w:rPr>
          <w:rFonts w:ascii="仿宋_GB2312"/>
        </w:rPr>
        <w:t>。</w:t>
      </w:r>
    </w:p>
    <w:p w:rsidR="00832BC2" w:rsidRDefault="007D3B46">
      <w:pPr>
        <w:spacing w:line="560" w:lineRule="exact"/>
        <w:ind w:firstLineChars="200" w:firstLine="600"/>
        <w:rPr>
          <w:rFonts w:ascii="黑体" w:eastAsia="黑体" w:hAnsi="黑体"/>
        </w:rPr>
      </w:pPr>
      <w:r>
        <w:rPr>
          <w:rFonts w:ascii="黑体" w:eastAsia="黑体" w:hAnsi="黑体" w:hint="eastAsia"/>
        </w:rPr>
        <w:t>六、有</w:t>
      </w:r>
      <w:r>
        <w:rPr>
          <w:rFonts w:ascii="黑体" w:eastAsia="黑体" w:hAnsi="黑体" w:hint="eastAsia"/>
        </w:rPr>
        <w:t>关建议</w:t>
      </w:r>
    </w:p>
    <w:p w:rsidR="00832BC2" w:rsidRDefault="007D3B46">
      <w:pPr>
        <w:spacing w:line="560" w:lineRule="exact"/>
        <w:ind w:firstLineChars="200" w:firstLine="600"/>
        <w:rPr>
          <w:rFonts w:ascii="仿宋_GB2312"/>
        </w:rPr>
      </w:pPr>
      <w:r>
        <w:rPr>
          <w:rFonts w:ascii="仿宋_GB2312" w:hint="eastAsia"/>
        </w:rPr>
        <w:t>项目资金使用具有不可预见性和不可计划性，因此部分指标并不适宜作为绩效考核，例如经济效益指标、成本指标等指标。建议研究制订适合专项资金的支出绩效评价共性指标。</w:t>
      </w:r>
    </w:p>
    <w:p w:rsidR="00832BC2" w:rsidRDefault="007D3B46">
      <w:pPr>
        <w:spacing w:line="560" w:lineRule="exact"/>
        <w:ind w:firstLineChars="200" w:firstLine="600"/>
        <w:rPr>
          <w:rFonts w:ascii="黑体" w:eastAsia="黑体" w:hAnsi="黑体"/>
        </w:rPr>
      </w:pPr>
      <w:r>
        <w:rPr>
          <w:rFonts w:ascii="黑体" w:eastAsia="黑体" w:hAnsi="黑体" w:hint="eastAsia"/>
        </w:rPr>
        <w:t>七、其他需要说明的问题</w:t>
      </w:r>
    </w:p>
    <w:p w:rsidR="00832BC2" w:rsidRDefault="007D3B46">
      <w:pPr>
        <w:spacing w:line="560" w:lineRule="exact"/>
        <w:ind w:firstLineChars="200" w:firstLine="600"/>
        <w:rPr>
          <w:rFonts w:ascii="仿宋_GB2312" w:hAnsi="黑体"/>
        </w:rPr>
      </w:pPr>
      <w:r>
        <w:rPr>
          <w:rFonts w:ascii="仿宋_GB2312" w:hAnsi="黑体" w:hint="eastAsia"/>
        </w:rPr>
        <w:t>无</w:t>
      </w:r>
    </w:p>
    <w:p w:rsidR="00832BC2" w:rsidRDefault="00832BC2">
      <w:pPr>
        <w:spacing w:line="600" w:lineRule="exact"/>
        <w:ind w:firstLineChars="200" w:firstLine="600"/>
        <w:rPr>
          <w:rFonts w:ascii="黑体" w:eastAsia="黑体" w:hAnsi="黑体"/>
        </w:rPr>
      </w:pPr>
    </w:p>
    <w:p w:rsidR="00832BC2" w:rsidRDefault="00832BC2">
      <w:pPr>
        <w:spacing w:line="600" w:lineRule="exact"/>
        <w:ind w:firstLineChars="200" w:firstLine="600"/>
        <w:rPr>
          <w:rFonts w:ascii="黑体" w:eastAsia="黑体" w:hAnsi="黑体"/>
        </w:rPr>
        <w:sectPr w:rsidR="00832BC2">
          <w:footerReference w:type="default" r:id="rId9"/>
          <w:pgSz w:w="11906" w:h="16838"/>
          <w:pgMar w:top="1928" w:right="1531" w:bottom="1701" w:left="1531" w:header="737" w:footer="851" w:gutter="0"/>
          <w:cols w:space="720"/>
          <w:docGrid w:type="lines" w:linePitch="408"/>
        </w:sectPr>
      </w:pPr>
    </w:p>
    <w:p w:rsidR="00832BC2" w:rsidRDefault="007D3B46">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项目支出绩效评价指标体系框架（参考）</w:t>
      </w:r>
    </w:p>
    <w:p w:rsidR="00832BC2" w:rsidRDefault="00832BC2">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3"/>
        <w:gridCol w:w="1297"/>
        <w:gridCol w:w="1411"/>
        <w:gridCol w:w="2789"/>
        <w:gridCol w:w="7341"/>
        <w:gridCol w:w="829"/>
        <w:gridCol w:w="12"/>
        <w:gridCol w:w="11"/>
        <w:gridCol w:w="899"/>
        <w:gridCol w:w="12"/>
        <w:gridCol w:w="11"/>
      </w:tblGrid>
      <w:tr w:rsidR="00832BC2">
        <w:trPr>
          <w:gridAfter w:val="1"/>
          <w:wAfter w:w="11" w:type="dxa"/>
          <w:trHeight w:val="692"/>
          <w:tblHeader/>
          <w:jc w:val="center"/>
        </w:trPr>
        <w:tc>
          <w:tcPr>
            <w:tcW w:w="763"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832BC2" w:rsidRDefault="007D3B46">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832BC2" w:rsidRDefault="007D3B46">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832BC2">
        <w:trPr>
          <w:gridAfter w:val="1"/>
          <w:wAfter w:w="11" w:type="dxa"/>
          <w:trHeight w:val="2318"/>
          <w:jc w:val="center"/>
        </w:trPr>
        <w:tc>
          <w:tcPr>
            <w:tcW w:w="763" w:type="dxa"/>
            <w:vMerge w:val="restart"/>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 xml:space="preserve">　</w:t>
            </w:r>
          </w:p>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832BC2" w:rsidRDefault="007D3B46">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832BC2" w:rsidRDefault="007D3B46">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①项目立项是否符合国家法律法规、国民经济发展规划和相关政策；</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②项目立项是否符合行业发展规划和政策要求；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③项目立项是否与部门职责范围相符，属于部门履职所需；</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④项目是否属于公共财政支持范围，是否符合中央、地方事权支出责任划分原则；</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832BC2">
        <w:trPr>
          <w:gridAfter w:val="1"/>
          <w:wAfter w:w="11" w:type="dxa"/>
          <w:trHeight w:val="1640"/>
          <w:jc w:val="center"/>
        </w:trPr>
        <w:tc>
          <w:tcPr>
            <w:tcW w:w="763" w:type="dxa"/>
            <w:vMerge/>
            <w:tcBorders>
              <w:tl2br w:val="nil"/>
              <w:tr2bl w:val="nil"/>
            </w:tcBorders>
            <w:shd w:val="clear" w:color="auto" w:fill="FFFFFF"/>
            <w:vAlign w:val="center"/>
          </w:tcPr>
          <w:p w:rsidR="00832BC2" w:rsidRDefault="00832BC2">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832BC2" w:rsidRDefault="00832BC2">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832BC2" w:rsidRDefault="007D3B46">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①项目是否按照规定的程序申请设立；</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②审批文件、材料是否符合相关要求；</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832BC2" w:rsidRDefault="00832BC2">
            <w:pPr>
              <w:widowControl/>
              <w:jc w:val="left"/>
              <w:rPr>
                <w:rFonts w:ascii="宋体" w:eastAsia="宋体" w:hAnsi="宋体" w:cs="宋体"/>
                <w:color w:val="000000"/>
                <w:kern w:val="0"/>
                <w:sz w:val="22"/>
                <w:szCs w:val="22"/>
              </w:rPr>
            </w:pPr>
          </w:p>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832BC2">
            <w:pPr>
              <w:widowControl/>
              <w:jc w:val="left"/>
              <w:rPr>
                <w:rFonts w:ascii="宋体" w:eastAsia="宋体" w:hAnsi="宋体" w:cs="宋体"/>
                <w:color w:val="000000"/>
                <w:kern w:val="0"/>
                <w:sz w:val="22"/>
                <w:szCs w:val="22"/>
              </w:rPr>
            </w:pPr>
          </w:p>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p>
        </w:tc>
      </w:tr>
      <w:tr w:rsidR="00832BC2">
        <w:trPr>
          <w:gridAfter w:val="1"/>
          <w:wAfter w:w="11" w:type="dxa"/>
          <w:trHeight w:val="1919"/>
          <w:jc w:val="center"/>
        </w:trPr>
        <w:tc>
          <w:tcPr>
            <w:tcW w:w="763" w:type="dxa"/>
            <w:vMerge/>
            <w:tcBorders>
              <w:tl2br w:val="nil"/>
              <w:tr2bl w:val="nil"/>
            </w:tcBorders>
            <w:shd w:val="clear" w:color="auto" w:fill="FFFFFF"/>
            <w:vAlign w:val="center"/>
          </w:tcPr>
          <w:p w:rsidR="00832BC2" w:rsidRDefault="00832BC2">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832BC2" w:rsidRDefault="007D3B46">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（如未设定预算绩效目标，也可考核其他工作任务目标）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①项目是否有绩效目标；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②项目绩效目标与实际工作内容是否具有相关性；</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③项目预期产出效益和效果是否符合正常的业绩水平；</w:t>
            </w:r>
          </w:p>
          <w:p w:rsidR="00832BC2" w:rsidRDefault="007D3B46">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832BC2">
        <w:trPr>
          <w:gridAfter w:val="1"/>
          <w:wAfter w:w="11" w:type="dxa"/>
          <w:trHeight w:val="1464"/>
          <w:jc w:val="center"/>
        </w:trPr>
        <w:tc>
          <w:tcPr>
            <w:tcW w:w="763" w:type="dxa"/>
            <w:vMerge w:val="restart"/>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决策（</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①是否将项目绩效目标细化分解为具体的绩效指标；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②是否通过清晰、可衡量的指标值予以体现；</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832BC2">
        <w:trPr>
          <w:gridAfter w:val="1"/>
          <w:wAfter w:w="11" w:type="dxa"/>
          <w:trHeight w:val="1942"/>
          <w:jc w:val="center"/>
        </w:trPr>
        <w:tc>
          <w:tcPr>
            <w:tcW w:w="763" w:type="dxa"/>
            <w:vMerge/>
            <w:tcBorders>
              <w:tl2br w:val="nil"/>
              <w:tr2bl w:val="nil"/>
            </w:tcBorders>
            <w:shd w:val="clear" w:color="auto" w:fill="FFFFFF"/>
            <w:vAlign w:val="center"/>
          </w:tcPr>
          <w:p w:rsidR="00832BC2" w:rsidRDefault="00832BC2">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w:t>
            </w:r>
          </w:p>
          <w:p w:rsidR="00832BC2" w:rsidRDefault="007D3B46">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①预算编制是否经过科学论证；</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②预算内容与项目内容是否匹配；</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③预算额度测算依据是否充分，是否按照标准编制；</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832BC2">
        <w:trPr>
          <w:gridAfter w:val="1"/>
          <w:wAfter w:w="11" w:type="dxa"/>
          <w:trHeight w:val="1706"/>
          <w:jc w:val="center"/>
        </w:trPr>
        <w:tc>
          <w:tcPr>
            <w:tcW w:w="763" w:type="dxa"/>
            <w:vMerge/>
            <w:tcBorders>
              <w:tl2br w:val="nil"/>
              <w:tr2bl w:val="nil"/>
            </w:tcBorders>
            <w:shd w:val="clear" w:color="auto" w:fill="FFFFFF"/>
            <w:vAlign w:val="center"/>
          </w:tcPr>
          <w:p w:rsidR="00832BC2" w:rsidRDefault="00832BC2">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832BC2" w:rsidRDefault="00832BC2">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①预算资金分配依据是否充分；</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832BC2">
        <w:trPr>
          <w:gridAfter w:val="1"/>
          <w:wAfter w:w="11" w:type="dxa"/>
          <w:trHeight w:val="1415"/>
          <w:jc w:val="center"/>
        </w:trPr>
        <w:tc>
          <w:tcPr>
            <w:tcW w:w="763" w:type="dxa"/>
            <w:vMerge w:val="restart"/>
            <w:tcBorders>
              <w:tl2br w:val="nil"/>
              <w:tr2bl w:val="nil"/>
            </w:tcBorders>
            <w:shd w:val="clear" w:color="auto" w:fill="FFFFFF"/>
            <w:vAlign w:val="center"/>
          </w:tcPr>
          <w:p w:rsidR="00832BC2" w:rsidRDefault="007D3B46">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分）</w:t>
            </w:r>
          </w:p>
        </w:tc>
        <w:tc>
          <w:tcPr>
            <w:tcW w:w="1297" w:type="dxa"/>
            <w:vMerge w:val="restart"/>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预算资金）×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832BC2">
        <w:trPr>
          <w:gridAfter w:val="1"/>
          <w:wAfter w:w="11" w:type="dxa"/>
          <w:trHeight w:val="1320"/>
          <w:jc w:val="center"/>
        </w:trPr>
        <w:tc>
          <w:tcPr>
            <w:tcW w:w="763" w:type="dxa"/>
            <w:vMerge/>
            <w:tcBorders>
              <w:tl2br w:val="nil"/>
              <w:tr2bl w:val="nil"/>
            </w:tcBorders>
            <w:shd w:val="clear" w:color="auto" w:fill="FFFFFF"/>
            <w:vAlign w:val="center"/>
          </w:tcPr>
          <w:p w:rsidR="00832BC2" w:rsidRDefault="00832BC2">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832BC2" w:rsidRDefault="00832BC2">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（实际支出资金</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832BC2">
        <w:trPr>
          <w:gridAfter w:val="2"/>
          <w:wAfter w:w="23" w:type="dxa"/>
          <w:trHeight w:val="2076"/>
          <w:jc w:val="center"/>
        </w:trPr>
        <w:tc>
          <w:tcPr>
            <w:tcW w:w="763" w:type="dxa"/>
            <w:vMerge w:val="restart"/>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832BC2" w:rsidRDefault="007D3B46">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hint="eastAsia"/>
                <w:color w:val="000000"/>
                <w:kern w:val="0"/>
                <w:sz w:val="22"/>
                <w:szCs w:val="22"/>
              </w:rPr>
              <w:t>20</w:t>
            </w:r>
            <w:r>
              <w:rPr>
                <w:rFonts w:ascii="宋体" w:eastAsia="宋体" w:hAnsi="宋体" w:cs="宋体" w:hint="eastAsia"/>
                <w:color w:val="000000"/>
                <w:kern w:val="0"/>
                <w:sz w:val="22"/>
                <w:szCs w:val="22"/>
              </w:rPr>
              <w:t xml:space="preserve">分）　</w:t>
            </w:r>
          </w:p>
        </w:tc>
        <w:tc>
          <w:tcPr>
            <w:tcW w:w="1297"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①是否符合国家财经法规和财务管理制度以及有关专项资金管理办法的规定；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②资金的拨付是否有完整的审批程序和手续；</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③是否符合项目预算批复或合同规定的用途；</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832BC2">
        <w:trPr>
          <w:gridAfter w:val="2"/>
          <w:wAfter w:w="23" w:type="dxa"/>
          <w:trHeight w:val="1797"/>
          <w:jc w:val="center"/>
        </w:trPr>
        <w:tc>
          <w:tcPr>
            <w:tcW w:w="763" w:type="dxa"/>
            <w:vMerge/>
            <w:tcBorders>
              <w:tl2br w:val="nil"/>
              <w:tr2bl w:val="nil"/>
            </w:tcBorders>
            <w:shd w:val="clear" w:color="auto" w:fill="FFFFFF"/>
            <w:vAlign w:val="center"/>
          </w:tcPr>
          <w:p w:rsidR="00832BC2" w:rsidRDefault="00832BC2">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w:t>
            </w:r>
          </w:p>
          <w:p w:rsidR="00832BC2" w:rsidRDefault="007D3B46">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①是否已制定或具有相应的财务和业务管理制度；</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832BC2">
        <w:trPr>
          <w:gridAfter w:val="2"/>
          <w:wAfter w:w="23" w:type="dxa"/>
          <w:trHeight w:val="1769"/>
          <w:jc w:val="center"/>
        </w:trPr>
        <w:tc>
          <w:tcPr>
            <w:tcW w:w="763" w:type="dxa"/>
            <w:vMerge/>
            <w:tcBorders>
              <w:tl2br w:val="nil"/>
              <w:tr2bl w:val="nil"/>
            </w:tcBorders>
            <w:shd w:val="clear" w:color="auto" w:fill="FFFFFF"/>
            <w:vAlign w:val="center"/>
          </w:tcPr>
          <w:p w:rsidR="00832BC2" w:rsidRDefault="00832BC2">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832BC2" w:rsidRDefault="00832BC2">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①是否遵守相关法律法规和相关管理规定；</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②项目调整及支出调整手续是否完备；</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③项目合同书、验收报告、技术鉴定等资料是否齐全并及时归档；</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832BC2">
        <w:trPr>
          <w:gridAfter w:val="2"/>
          <w:wAfter w:w="23" w:type="dxa"/>
          <w:trHeight w:val="1917"/>
          <w:jc w:val="center"/>
        </w:trPr>
        <w:tc>
          <w:tcPr>
            <w:tcW w:w="763"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实际产出数：一定时期（本年度或项目期）内项目实际产出的产品或提供的服务数量。</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832BC2">
        <w:trPr>
          <w:trHeight w:val="1718"/>
          <w:jc w:val="center"/>
        </w:trPr>
        <w:tc>
          <w:tcPr>
            <w:tcW w:w="763" w:type="dxa"/>
            <w:vMerge w:val="restart"/>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分）</w:t>
            </w:r>
          </w:p>
        </w:tc>
        <w:tc>
          <w:tcPr>
            <w:tcW w:w="1297"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w:t>
            </w:r>
            <w:r>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（质量达标产出数</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p>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w:t>
            </w:r>
          </w:p>
        </w:tc>
      </w:tr>
      <w:tr w:rsidR="00832BC2">
        <w:trPr>
          <w:trHeight w:val="1506"/>
          <w:jc w:val="center"/>
        </w:trPr>
        <w:tc>
          <w:tcPr>
            <w:tcW w:w="763" w:type="dxa"/>
            <w:vMerge/>
            <w:tcBorders>
              <w:tl2br w:val="nil"/>
              <w:tr2bl w:val="nil"/>
            </w:tcBorders>
            <w:shd w:val="clear" w:color="auto" w:fill="FFFFFF"/>
            <w:vAlign w:val="center"/>
          </w:tcPr>
          <w:p w:rsidR="00832BC2" w:rsidRDefault="00832BC2">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832BC2" w:rsidRDefault="007D3B46">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832BC2">
        <w:trPr>
          <w:trHeight w:val="2076"/>
          <w:jc w:val="center"/>
        </w:trPr>
        <w:tc>
          <w:tcPr>
            <w:tcW w:w="763" w:type="dxa"/>
            <w:vMerge/>
            <w:tcBorders>
              <w:tl2br w:val="nil"/>
              <w:tr2bl w:val="nil"/>
            </w:tcBorders>
            <w:shd w:val="clear" w:color="auto" w:fill="FFFFFF"/>
            <w:vAlign w:val="center"/>
          </w:tcPr>
          <w:p w:rsidR="00832BC2" w:rsidRDefault="00832BC2">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w:t>
            </w:r>
            <w:r>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分）</w:t>
            </w: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成本节约率</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实际成本）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实际成本：项目实施单位如期、保质、保量完成既定工作目标实际所耗费的支出。</w:t>
            </w:r>
            <w:r>
              <w:rPr>
                <w:rFonts w:ascii="宋体" w:eastAsia="宋体" w:hAnsi="宋体" w:cs="宋体" w:hint="eastAsia"/>
                <w:color w:val="000000"/>
                <w:kern w:val="0"/>
                <w:sz w:val="22"/>
                <w:szCs w:val="22"/>
              </w:rPr>
              <w:br/>
            </w:r>
            <w:r>
              <w:rPr>
                <w:rFonts w:ascii="宋体" w:eastAsia="宋体" w:hAnsi="宋体" w:cs="宋体" w:hint="eastAsia"/>
                <w:color w:val="000000"/>
                <w:kern w:val="0"/>
                <w:sz w:val="22"/>
                <w:szCs w:val="22"/>
              </w:rP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832BC2">
        <w:trPr>
          <w:trHeight w:val="889"/>
          <w:jc w:val="center"/>
        </w:trPr>
        <w:tc>
          <w:tcPr>
            <w:tcW w:w="763" w:type="dxa"/>
            <w:vMerge w:val="restart"/>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297" w:type="dxa"/>
            <w:vMerge w:val="restart"/>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项目效益（</w:t>
            </w:r>
            <w:r>
              <w:rPr>
                <w:rFonts w:ascii="宋体" w:eastAsia="宋体" w:hAnsi="宋体" w:cs="宋体" w:hint="eastAsia"/>
                <w:color w:val="000000"/>
                <w:kern w:val="0"/>
                <w:sz w:val="22"/>
                <w:szCs w:val="22"/>
              </w:rPr>
              <w:t>30</w:t>
            </w:r>
            <w:r>
              <w:rPr>
                <w:rFonts w:ascii="宋体" w:eastAsia="宋体" w:hAnsi="宋体" w:cs="宋体" w:hint="eastAsia"/>
                <w:color w:val="000000"/>
                <w:kern w:val="0"/>
                <w:sz w:val="22"/>
                <w:szCs w:val="22"/>
              </w:rPr>
              <w:t xml:space="preserve">分）　</w:t>
            </w: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832BC2" w:rsidRDefault="007D3B46">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13</w:t>
            </w:r>
          </w:p>
        </w:tc>
      </w:tr>
      <w:tr w:rsidR="00832BC2">
        <w:trPr>
          <w:trHeight w:val="1137"/>
          <w:jc w:val="center"/>
        </w:trPr>
        <w:tc>
          <w:tcPr>
            <w:tcW w:w="763" w:type="dxa"/>
            <w:vMerge/>
            <w:tcBorders>
              <w:tl2br w:val="nil"/>
              <w:tr2bl w:val="nil"/>
            </w:tcBorders>
            <w:shd w:val="clear" w:color="auto" w:fill="FFFFFF"/>
            <w:vAlign w:val="center"/>
          </w:tcPr>
          <w:p w:rsidR="00832BC2" w:rsidRDefault="00832BC2">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832BC2" w:rsidRDefault="00832BC2">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832BC2" w:rsidRDefault="007D3B4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832BC2" w:rsidRDefault="007D3B4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832BC2" w:rsidRDefault="007D3B4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bl>
    <w:p w:rsidR="00832BC2" w:rsidRDefault="00832BC2">
      <w:pPr>
        <w:spacing w:line="600" w:lineRule="exact"/>
        <w:rPr>
          <w:rFonts w:ascii="仿宋_GB2312"/>
          <w:bCs/>
          <w:sz w:val="32"/>
          <w:szCs w:val="32"/>
        </w:rPr>
        <w:sectPr w:rsidR="00832BC2">
          <w:pgSz w:w="16838" w:h="11906" w:orient="landscape"/>
          <w:pgMar w:top="1531" w:right="1928" w:bottom="1531" w:left="1701" w:header="737" w:footer="851" w:gutter="0"/>
          <w:cols w:space="720"/>
          <w:docGrid w:type="lines" w:linePitch="408"/>
        </w:sectPr>
      </w:pPr>
    </w:p>
    <w:p w:rsidR="00832BC2" w:rsidRDefault="00832BC2"/>
    <w:sectPr w:rsidR="00832BC2">
      <w:pgSz w:w="11906" w:h="16838"/>
      <w:pgMar w:top="1928" w:right="1531" w:bottom="1701" w:left="1531"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B46" w:rsidRDefault="007D3B46">
      <w:r>
        <w:separator/>
      </w:r>
    </w:p>
  </w:endnote>
  <w:endnote w:type="continuationSeparator" w:id="0">
    <w:p w:rsidR="007D3B46" w:rsidRDefault="007D3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00"/>
    <w:family w:val="auto"/>
    <w:pitch w:val="default"/>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w..">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BC2" w:rsidRDefault="007D3B46">
    <w:pPr>
      <w:pStyle w:val="a3"/>
      <w:jc w:val="center"/>
    </w:pPr>
    <w:r>
      <w:fldChar w:fldCharType="begin"/>
    </w:r>
    <w:r>
      <w:instrText xml:space="preserve"> PAGE   \* MERGEFORMAT </w:instrText>
    </w:r>
    <w:r>
      <w:fldChar w:fldCharType="separate"/>
    </w:r>
    <w:r w:rsidR="008B473A" w:rsidRPr="008B473A">
      <w:rPr>
        <w:noProof/>
        <w:lang w:val="zh-CN"/>
      </w:rPr>
      <w:t>7</w:t>
    </w:r>
    <w:r>
      <w:fldChar w:fldCharType="end"/>
    </w:r>
  </w:p>
  <w:p w:rsidR="00832BC2" w:rsidRDefault="00832BC2">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B46" w:rsidRDefault="007D3B46">
      <w:r>
        <w:separator/>
      </w:r>
    </w:p>
  </w:footnote>
  <w:footnote w:type="continuationSeparator" w:id="0">
    <w:p w:rsidR="007D3B46" w:rsidRDefault="007D3B4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C6CA7A"/>
    <w:multiLevelType w:val="singleLevel"/>
    <w:tmpl w:val="67C6CA7A"/>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0B5"/>
    <w:rsid w:val="00033C4C"/>
    <w:rsid w:val="0018238C"/>
    <w:rsid w:val="00251A9F"/>
    <w:rsid w:val="00285D0F"/>
    <w:rsid w:val="005858F5"/>
    <w:rsid w:val="00585FA2"/>
    <w:rsid w:val="006C59E4"/>
    <w:rsid w:val="006D58FB"/>
    <w:rsid w:val="007B7962"/>
    <w:rsid w:val="007D3B46"/>
    <w:rsid w:val="00832BC2"/>
    <w:rsid w:val="00840AA0"/>
    <w:rsid w:val="008525BB"/>
    <w:rsid w:val="008B473A"/>
    <w:rsid w:val="009A2FDE"/>
    <w:rsid w:val="00A552FA"/>
    <w:rsid w:val="00A77C8A"/>
    <w:rsid w:val="00AE4E33"/>
    <w:rsid w:val="00C460D9"/>
    <w:rsid w:val="00C470BD"/>
    <w:rsid w:val="00C71D18"/>
    <w:rsid w:val="00CC10B5"/>
    <w:rsid w:val="00D043E9"/>
    <w:rsid w:val="00D15C72"/>
    <w:rsid w:val="00D40940"/>
    <w:rsid w:val="00EA03A9"/>
    <w:rsid w:val="00EB59A8"/>
    <w:rsid w:val="00ED1BEA"/>
    <w:rsid w:val="00ED61D9"/>
    <w:rsid w:val="00F26A36"/>
    <w:rsid w:val="00FA49EB"/>
    <w:rsid w:val="00FB45E1"/>
    <w:rsid w:val="00FE1F30"/>
    <w:rsid w:val="00FE25FD"/>
    <w:rsid w:val="0619221B"/>
    <w:rsid w:val="08EA1C92"/>
    <w:rsid w:val="28673400"/>
    <w:rsid w:val="415250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2C318"/>
  <w15:docId w15:val="{87413B3C-0DDC-4BBA-B87D-0CE901290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kern w:val="2"/>
      <w:sz w:val="30"/>
      <w:szCs w:val="24"/>
    </w:rPr>
  </w:style>
  <w:style w:type="paragraph" w:styleId="2">
    <w:name w:val="heading 2"/>
    <w:basedOn w:val="a"/>
    <w:next w:val="a"/>
    <w:link w:val="20"/>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qFormat/>
    <w:pPr>
      <w:spacing w:before="100" w:beforeAutospacing="1" w:after="100" w:afterAutospacing="1"/>
      <w:jc w:val="left"/>
    </w:pPr>
    <w:rPr>
      <w:kern w:val="0"/>
      <w:sz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qFormat/>
    <w:rPr>
      <w:rFonts w:ascii="Arial" w:eastAsia="黑体" w:hAnsi="Arial" w:cs="Times New Roman"/>
      <w:b/>
      <w:sz w:val="32"/>
      <w:szCs w:val="24"/>
    </w:rPr>
  </w:style>
  <w:style w:type="paragraph" w:customStyle="1" w:styleId="Default">
    <w:name w:val="Default"/>
    <w:qFormat/>
    <w:pPr>
      <w:widowControl w:val="0"/>
      <w:autoSpaceDE w:val="0"/>
      <w:autoSpaceDN w:val="0"/>
      <w:adjustRightInd w:val="0"/>
    </w:pPr>
    <w:rPr>
      <w:rFonts w:ascii="仿宋w.." w:eastAsia="仿宋w.." w:hAnsi="Times New Roman" w:cs="仿宋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7CE1BB-9574-4003-AC9F-8B98AF1DE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889</Words>
  <Characters>5070</Characters>
  <Application>Microsoft Office Word</Application>
  <DocSecurity>0</DocSecurity>
  <Lines>42</Lines>
  <Paragraphs>11</Paragraphs>
  <ScaleCrop>false</ScaleCrop>
  <Company>DoubleOX</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1</cp:lastModifiedBy>
  <cp:revision>10</cp:revision>
  <dcterms:created xsi:type="dcterms:W3CDTF">2020-05-14T04:19:00Z</dcterms:created>
  <dcterms:modified xsi:type="dcterms:W3CDTF">2020-06-07T03:46:00Z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