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898" w:rsidRDefault="007E4898">
      <w:pPr>
        <w:rPr>
          <w:rFonts w:ascii="黑体" w:eastAsia="黑体" w:hAnsi="黑体" w:cs="黑体"/>
        </w:rPr>
      </w:pPr>
      <w:r>
        <w:rPr>
          <w:rFonts w:ascii="黑体" w:eastAsia="黑体" w:hAnsi="黑体" w:cs="黑体" w:hint="eastAsia"/>
        </w:rPr>
        <w:t>附件·</w:t>
      </w:r>
      <w:r>
        <w:rPr>
          <w:rFonts w:ascii="黑体" w:eastAsia="黑体" w:hAnsi="黑体" w:cs="黑体"/>
        </w:rPr>
        <w:t>2</w:t>
      </w:r>
    </w:p>
    <w:p w:rsidR="007E4898" w:rsidRDefault="007E4898">
      <w:pPr>
        <w:jc w:val="center"/>
        <w:rPr>
          <w:rFonts w:ascii="Arial" w:eastAsia="宋体" w:hAnsi="Arial"/>
          <w:b/>
          <w:bCs/>
          <w:sz w:val="36"/>
          <w:szCs w:val="36"/>
        </w:rPr>
      </w:pPr>
      <w:r>
        <w:rPr>
          <w:rFonts w:ascii="宋体" w:eastAsia="宋体" w:hAnsi="宋体" w:cs="宋体" w:hint="eastAsia"/>
          <w:b/>
          <w:bCs/>
          <w:sz w:val="36"/>
          <w:szCs w:val="36"/>
        </w:rPr>
        <w:t>考试考务费项目支出绩效评价报告</w:t>
      </w:r>
    </w:p>
    <w:p w:rsidR="007E4898" w:rsidRDefault="007E4898">
      <w:pPr>
        <w:jc w:val="center"/>
        <w:rPr>
          <w:rFonts w:ascii="仿宋_GB2312"/>
        </w:rPr>
      </w:pPr>
    </w:p>
    <w:p w:rsidR="007E4898" w:rsidRDefault="007E4898">
      <w:pPr>
        <w:jc w:val="center"/>
        <w:rPr>
          <w:rFonts w:ascii="仿宋_GB2312"/>
        </w:rPr>
      </w:pPr>
    </w:p>
    <w:p w:rsidR="007E4898" w:rsidRDefault="007E4898" w:rsidP="00596787">
      <w:pPr>
        <w:spacing w:line="600" w:lineRule="exact"/>
        <w:ind w:firstLineChars="200" w:firstLine="600"/>
        <w:rPr>
          <w:rFonts w:ascii="黑体" w:eastAsia="黑体" w:hAnsi="黑体"/>
        </w:rPr>
      </w:pPr>
      <w:r>
        <w:rPr>
          <w:rFonts w:ascii="黑体" w:eastAsia="黑体" w:hAnsi="黑体" w:cs="黑体" w:hint="eastAsia"/>
        </w:rPr>
        <w:t>一、基本情况</w:t>
      </w:r>
    </w:p>
    <w:p w:rsidR="007E4898" w:rsidRDefault="007E4898" w:rsidP="00596787">
      <w:pPr>
        <w:spacing w:line="540" w:lineRule="exact"/>
        <w:ind w:firstLineChars="200" w:firstLine="600"/>
        <w:outlineLvl w:val="0"/>
        <w:rPr>
          <w:rFonts w:ascii="仿宋_GB2312"/>
        </w:rPr>
      </w:pPr>
      <w:r>
        <w:rPr>
          <w:rFonts w:ascii="仿宋_GB2312" w:cs="仿宋_GB2312" w:hint="eastAsia"/>
        </w:rPr>
        <w:t>（一）项目概况。</w:t>
      </w:r>
    </w:p>
    <w:p w:rsidR="007E4898" w:rsidRDefault="007E4898" w:rsidP="00596787">
      <w:pPr>
        <w:spacing w:line="540" w:lineRule="exact"/>
        <w:ind w:firstLineChars="200" w:firstLine="600"/>
        <w:outlineLvl w:val="0"/>
        <w:rPr>
          <w:rFonts w:ascii="仿宋_GB2312"/>
        </w:rPr>
      </w:pPr>
      <w:r>
        <w:rPr>
          <w:rFonts w:ascii="仿宋_GB2312" w:cs="仿宋_GB2312" w:hint="eastAsia"/>
        </w:rPr>
        <w:t>根据国家教育部、自治区教育厅的相关要求</w:t>
      </w:r>
      <w:r>
        <w:rPr>
          <w:rFonts w:ascii="仿宋_GB2312" w:cs="仿宋_GB2312"/>
        </w:rPr>
        <w:t>,</w:t>
      </w:r>
      <w:r>
        <w:rPr>
          <w:rFonts w:ascii="仿宋_GB2312" w:cs="仿宋_GB2312" w:hint="eastAsia"/>
        </w:rPr>
        <w:t>组织实施我州教育考试工作</w:t>
      </w:r>
      <w:r>
        <w:rPr>
          <w:rFonts w:ascii="仿宋_GB2312" w:cs="仿宋_GB2312"/>
        </w:rPr>
        <w:t>,</w:t>
      </w:r>
      <w:r>
        <w:rPr>
          <w:rFonts w:ascii="仿宋_GB2312" w:cs="仿宋_GB2312" w:hint="eastAsia"/>
        </w:rPr>
        <w:t>公平公正地为国家和社会选拔人才</w:t>
      </w:r>
      <w:r>
        <w:rPr>
          <w:rFonts w:ascii="仿宋_GB2312" w:cs="仿宋_GB2312"/>
        </w:rPr>
        <w:t>,</w:t>
      </w:r>
      <w:r>
        <w:rPr>
          <w:rFonts w:ascii="仿宋_GB2312" w:cs="仿宋_GB2312" w:hint="eastAsia"/>
        </w:rPr>
        <w:t>促进社会和谐发展。工作涉及全国普通高考、成人高考、研究生考试、自学考试、自治区高中学业水平考试、初中学业水平考试、内高班内初班招生考试、教师招聘考试、教师计算机技术水平考核、中国少数民族汉语水平（</w:t>
      </w:r>
      <w:r>
        <w:rPr>
          <w:rFonts w:ascii="仿宋_GB2312" w:cs="仿宋_GB2312"/>
        </w:rPr>
        <w:t>MHK</w:t>
      </w:r>
      <w:r>
        <w:rPr>
          <w:rFonts w:ascii="仿宋_GB2312" w:cs="仿宋_GB2312" w:hint="eastAsia"/>
        </w:rPr>
        <w:t>）等级考试、教师专业理论考试等教育统一考试和各种教育水平性考试的报名、组织考试、录取等工作。保障全年各类考试</w:t>
      </w:r>
      <w:r>
        <w:rPr>
          <w:rFonts w:ascii="仿宋_GB2312" w:cs="仿宋_GB2312"/>
        </w:rPr>
        <w:t>15</w:t>
      </w:r>
      <w:r>
        <w:rPr>
          <w:rFonts w:ascii="仿宋_GB2312" w:cs="仿宋_GB2312" w:hint="eastAsia"/>
        </w:rPr>
        <w:t>场次以上，参加考试人数</w:t>
      </w:r>
      <w:r>
        <w:rPr>
          <w:rFonts w:ascii="仿宋_GB2312" w:cs="仿宋_GB2312"/>
        </w:rPr>
        <w:t>7</w:t>
      </w:r>
      <w:r>
        <w:rPr>
          <w:rFonts w:ascii="仿宋_GB2312" w:cs="仿宋_GB2312" w:hint="eastAsia"/>
        </w:rPr>
        <w:t>万余人次。</w:t>
      </w:r>
    </w:p>
    <w:p w:rsidR="007E4898" w:rsidRDefault="007E4898" w:rsidP="00596787">
      <w:pPr>
        <w:spacing w:line="540" w:lineRule="exact"/>
        <w:ind w:firstLineChars="200" w:firstLine="600"/>
        <w:outlineLvl w:val="0"/>
        <w:rPr>
          <w:rFonts w:ascii="仿宋_GB2312"/>
        </w:rPr>
      </w:pPr>
      <w:r>
        <w:rPr>
          <w:rFonts w:ascii="仿宋_GB2312" w:cs="仿宋_GB2312" w:hint="eastAsia"/>
        </w:rPr>
        <w:t>组织考试、督导等所发生的人员、车辆运行、物品采购等支出，</w:t>
      </w:r>
      <w:r>
        <w:rPr>
          <w:rFonts w:ascii="仿宋_GB2312" w:cs="仿宋_GB2312"/>
        </w:rPr>
        <w:t>2019</w:t>
      </w:r>
      <w:r>
        <w:rPr>
          <w:rFonts w:ascii="仿宋_GB2312" w:cs="仿宋_GB2312" w:hint="eastAsia"/>
        </w:rPr>
        <w:t>年预算安排资金</w:t>
      </w:r>
      <w:r>
        <w:rPr>
          <w:rFonts w:ascii="仿宋_GB2312" w:cs="仿宋_GB2312"/>
        </w:rPr>
        <w:t>252</w:t>
      </w:r>
      <w:r>
        <w:rPr>
          <w:rFonts w:ascii="仿宋_GB2312" w:cs="仿宋_GB2312" w:hint="eastAsia"/>
        </w:rPr>
        <w:t>万元，已全部实施完毕。</w:t>
      </w:r>
    </w:p>
    <w:p w:rsidR="007E4898" w:rsidRDefault="007E4898" w:rsidP="00596787">
      <w:pPr>
        <w:spacing w:line="540" w:lineRule="exact"/>
        <w:ind w:firstLineChars="200" w:firstLine="600"/>
        <w:outlineLvl w:val="0"/>
        <w:rPr>
          <w:rFonts w:ascii="仿宋_GB2312"/>
        </w:rPr>
      </w:pPr>
      <w:r>
        <w:rPr>
          <w:rFonts w:ascii="仿宋_GB2312" w:cs="仿宋_GB2312" w:hint="eastAsia"/>
        </w:rPr>
        <w:t>（二）项目绩效目标。</w:t>
      </w:r>
    </w:p>
    <w:p w:rsidR="007E4898" w:rsidRDefault="007E4898" w:rsidP="00596787">
      <w:pPr>
        <w:spacing w:line="540" w:lineRule="exact"/>
        <w:ind w:firstLineChars="200" w:firstLine="600"/>
        <w:outlineLvl w:val="0"/>
        <w:rPr>
          <w:rFonts w:ascii="仿宋_GB2312"/>
        </w:rPr>
      </w:pPr>
      <w:r>
        <w:rPr>
          <w:rFonts w:ascii="仿宋_GB2312" w:cs="仿宋_GB2312"/>
        </w:rPr>
        <w:t>1</w:t>
      </w:r>
      <w:r>
        <w:rPr>
          <w:rFonts w:ascii="仿宋_GB2312" w:cs="仿宋_GB2312" w:hint="eastAsia"/>
        </w:rPr>
        <w:t>、总体目标：严格按照州财政相关规定管理考试经费，确保资金安全，管理情况良好；做好所有考试的服务管理工作，确保考试考务工作零差错；强化教育及考试督导巡视，推动教育工作健康有序发展。资金及时足额拨付各考点，拨付率达</w:t>
      </w:r>
      <w:r>
        <w:rPr>
          <w:rFonts w:ascii="仿宋_GB2312" w:cs="仿宋_GB2312"/>
        </w:rPr>
        <w:t>100%</w:t>
      </w:r>
      <w:r>
        <w:rPr>
          <w:rFonts w:ascii="仿宋_GB2312" w:cs="仿宋_GB2312" w:hint="eastAsia"/>
        </w:rPr>
        <w:t>；加强对所有考生的服务，加强对高考、中考、学考和自学考试等考务人员培训，确保所有考务工作零差错。</w:t>
      </w:r>
    </w:p>
    <w:p w:rsidR="007E4898" w:rsidRDefault="007E4898" w:rsidP="00596787">
      <w:pPr>
        <w:spacing w:line="540" w:lineRule="exact"/>
        <w:ind w:firstLineChars="200" w:firstLine="600"/>
        <w:outlineLvl w:val="0"/>
        <w:rPr>
          <w:rFonts w:ascii="仿宋_GB2312"/>
        </w:rPr>
      </w:pPr>
      <w:r>
        <w:rPr>
          <w:rFonts w:ascii="仿宋_GB2312" w:cs="仿宋_GB2312"/>
        </w:rPr>
        <w:t>2</w:t>
      </w:r>
      <w:r>
        <w:rPr>
          <w:rFonts w:ascii="仿宋_GB2312" w:cs="仿宋_GB2312" w:hint="eastAsia"/>
        </w:rPr>
        <w:t>、阶段性目标</w:t>
      </w:r>
    </w:p>
    <w:p w:rsidR="007E4898" w:rsidRDefault="007E4898" w:rsidP="00596787">
      <w:pPr>
        <w:spacing w:line="540" w:lineRule="exact"/>
        <w:ind w:firstLineChars="200" w:firstLine="600"/>
        <w:outlineLvl w:val="0"/>
        <w:rPr>
          <w:rFonts w:ascii="仿宋_GB2312"/>
        </w:rPr>
      </w:pPr>
      <w:r>
        <w:rPr>
          <w:rFonts w:ascii="仿宋_GB2312" w:hAnsi="仿宋_GB2312" w:cs="仿宋_GB2312" w:hint="eastAsia"/>
        </w:rPr>
        <w:lastRenderedPageBreak/>
        <w:t>此项目为当年项目，无阶段性目标。</w:t>
      </w:r>
    </w:p>
    <w:p w:rsidR="007E4898" w:rsidRDefault="007E4898" w:rsidP="00596787">
      <w:pPr>
        <w:spacing w:line="540" w:lineRule="exact"/>
        <w:ind w:firstLineChars="200" w:firstLine="600"/>
        <w:rPr>
          <w:rFonts w:ascii="黑体" w:eastAsia="黑体" w:hAnsi="黑体"/>
        </w:rPr>
      </w:pPr>
      <w:r>
        <w:rPr>
          <w:rFonts w:ascii="黑体" w:eastAsia="黑体" w:hAnsi="黑体" w:cs="黑体" w:hint="eastAsia"/>
        </w:rPr>
        <w:t>二、绩效评价工作开展情况</w:t>
      </w:r>
    </w:p>
    <w:p w:rsidR="007E4898" w:rsidRDefault="007E4898" w:rsidP="00596787">
      <w:pPr>
        <w:spacing w:line="540" w:lineRule="exact"/>
        <w:ind w:firstLineChars="200" w:firstLine="600"/>
        <w:rPr>
          <w:rFonts w:ascii="仿宋_GB2312"/>
        </w:rPr>
      </w:pPr>
      <w:r>
        <w:rPr>
          <w:rFonts w:ascii="仿宋_GB2312" w:cs="仿宋_GB2312" w:hint="eastAsia"/>
        </w:rPr>
        <w:t>（一）绩效评价目的、对象和范围。</w:t>
      </w:r>
    </w:p>
    <w:p w:rsidR="007E4898" w:rsidRDefault="007E4898" w:rsidP="00596787">
      <w:pPr>
        <w:spacing w:line="540" w:lineRule="exact"/>
        <w:ind w:firstLineChars="200" w:firstLine="600"/>
        <w:rPr>
          <w:rFonts w:ascii="仿宋_GB2312"/>
        </w:rPr>
      </w:pPr>
      <w:r>
        <w:rPr>
          <w:rFonts w:ascii="仿宋_GB2312" w:cs="仿宋_GB2312" w:hint="eastAsia"/>
        </w:rPr>
        <w:t>按照</w:t>
      </w:r>
      <w:r>
        <w:rPr>
          <w:rFonts w:ascii="仿宋_GB2312" w:cs="仿宋_GB2312"/>
        </w:rPr>
        <w:t>2019</w:t>
      </w:r>
      <w:r>
        <w:rPr>
          <w:rFonts w:ascii="仿宋_GB2312" w:cs="仿宋_GB2312" w:hint="eastAsia"/>
        </w:rPr>
        <w:t>年初确定的该项目的绩效目标，项目资金的管理和使用情况、项目管理制度的健全，项目实施的产出情况和取得效益等，从而进一步加强项目和资金管理，确保资金使用合规合法，保障考试考务、督导工作正常开展。针对全国普通高考、成人高考、研究生考试、自学考试、自治区高中学业水平考试、初中学业水平考试、内高班内初班招生考试、教师招聘考试、教师计算机技术水平考核、中国少数民族汉语水平（</w:t>
      </w:r>
      <w:r>
        <w:rPr>
          <w:rFonts w:ascii="仿宋_GB2312" w:cs="仿宋_GB2312"/>
        </w:rPr>
        <w:t>MHK</w:t>
      </w:r>
      <w:r>
        <w:rPr>
          <w:rFonts w:ascii="仿宋_GB2312" w:cs="仿宋_GB2312" w:hint="eastAsia"/>
        </w:rPr>
        <w:t>）等级考试、教师专业理论考试等教育统一考试和各种教育水平性考试，教育均衡化验收等督导活动。</w:t>
      </w:r>
    </w:p>
    <w:p w:rsidR="007E4898" w:rsidRDefault="007E4898" w:rsidP="00596787">
      <w:pPr>
        <w:spacing w:line="540" w:lineRule="exact"/>
        <w:ind w:firstLineChars="200" w:firstLine="600"/>
        <w:rPr>
          <w:rFonts w:ascii="仿宋_GB2312"/>
        </w:rPr>
      </w:pPr>
      <w:r>
        <w:rPr>
          <w:rFonts w:ascii="仿宋_GB2312" w:cs="仿宋_GB2312" w:hint="eastAsia"/>
        </w:rPr>
        <w:t>（二）绩效评价原则、评价指标体系（附表说明）、评价方法、评价标准等。</w:t>
      </w:r>
    </w:p>
    <w:p w:rsidR="007E4898" w:rsidRDefault="007E4898" w:rsidP="00596787">
      <w:pPr>
        <w:spacing w:line="540" w:lineRule="exact"/>
        <w:ind w:firstLineChars="200" w:firstLine="600"/>
        <w:rPr>
          <w:rFonts w:ascii="仿宋_GB2312"/>
        </w:rPr>
      </w:pPr>
      <w:r>
        <w:rPr>
          <w:rFonts w:ascii="仿宋_GB2312" w:cs="仿宋_GB2312"/>
        </w:rPr>
        <w:t>1</w:t>
      </w:r>
      <w:r>
        <w:rPr>
          <w:rFonts w:ascii="仿宋_GB2312" w:cs="仿宋_GB2312" w:hint="eastAsia"/>
        </w:rPr>
        <w:t>、本次绩效评价的原则遵循科学公正、统筹兼顾、激励约束、公开透明的原则。</w:t>
      </w:r>
    </w:p>
    <w:p w:rsidR="007E4898" w:rsidRDefault="007E4898" w:rsidP="00596787">
      <w:pPr>
        <w:spacing w:line="540" w:lineRule="exact"/>
        <w:ind w:firstLineChars="200" w:firstLine="600"/>
        <w:rPr>
          <w:rFonts w:ascii="仿宋_GB2312"/>
        </w:rPr>
      </w:pPr>
      <w:r>
        <w:rPr>
          <w:rFonts w:ascii="仿宋_GB2312" w:cs="仿宋_GB2312"/>
        </w:rPr>
        <w:t>2</w:t>
      </w:r>
      <w:r>
        <w:rPr>
          <w:rFonts w:ascii="仿宋_GB2312" w:cs="仿宋_GB2312" w:hint="eastAsia"/>
        </w:rPr>
        <w:t>、评价指标体系：指标主要根据财政部门设置的指标、绩效评价管理制度及单位职能职责、发展规划、年度工作计划、年度绩效目标制定，选取科学、灵活，具有可操作性，贴近实际。分为长期、年度绩效指标。</w:t>
      </w:r>
    </w:p>
    <w:p w:rsidR="007E4898" w:rsidRDefault="007E4898" w:rsidP="00596787">
      <w:pPr>
        <w:spacing w:line="540" w:lineRule="exact"/>
        <w:ind w:firstLineChars="200" w:firstLine="600"/>
        <w:rPr>
          <w:rFonts w:ascii="仿宋_GB2312"/>
        </w:rPr>
      </w:pPr>
      <w:r>
        <w:rPr>
          <w:rFonts w:ascii="仿宋_GB2312" w:cs="仿宋_GB2312"/>
        </w:rPr>
        <w:t>3</w:t>
      </w:r>
      <w:r>
        <w:rPr>
          <w:rFonts w:ascii="仿宋_GB2312" w:cs="仿宋_GB2312" w:hint="eastAsia"/>
        </w:rPr>
        <w:t>、评价方法：采用比较法，将实际工作完成情况与绩效指标完成情况进行直接对比，在此基础上进行评价。</w:t>
      </w:r>
    </w:p>
    <w:p w:rsidR="007E4898" w:rsidRDefault="007E4898" w:rsidP="00596787">
      <w:pPr>
        <w:spacing w:line="540" w:lineRule="exact"/>
        <w:ind w:firstLineChars="200" w:firstLine="600"/>
        <w:rPr>
          <w:rFonts w:ascii="仿宋_GB2312"/>
        </w:rPr>
      </w:pPr>
      <w:r>
        <w:rPr>
          <w:rFonts w:ascii="仿宋_GB2312" w:cs="仿宋_GB2312"/>
        </w:rPr>
        <w:t>4</w:t>
      </w:r>
      <w:r>
        <w:rPr>
          <w:rFonts w:ascii="仿宋_GB2312" w:cs="仿宋_GB2312" w:hint="eastAsia"/>
        </w:rPr>
        <w:t>、评价标准：</w:t>
      </w:r>
      <w:r w:rsidRPr="00DF3AAA">
        <w:rPr>
          <w:rFonts w:cs="仿宋_GB2312" w:hint="eastAsia"/>
          <w:sz w:val="32"/>
          <w:szCs w:val="32"/>
        </w:rPr>
        <w:t>财政项目资金绩效评价，是以结果为导向的财政支出管理模式，绩效评价标准主要有计划标准、历史标准、其他标准等，结合项目的特点，确定此次绩效评价指标标准为行业</w:t>
      </w:r>
      <w:r w:rsidRPr="00DF3AAA">
        <w:rPr>
          <w:rFonts w:cs="仿宋_GB2312" w:hint="eastAsia"/>
          <w:sz w:val="32"/>
          <w:szCs w:val="32"/>
        </w:rPr>
        <w:lastRenderedPageBreak/>
        <w:t>标准和计划标准。财务管理采用国家财务相关法律法规，产出和效果指标采用项目申报文本中的指标值作为绩效评价标准</w:t>
      </w:r>
    </w:p>
    <w:p w:rsidR="007E4898" w:rsidRDefault="007E4898" w:rsidP="00596787">
      <w:pPr>
        <w:numPr>
          <w:ilvl w:val="0"/>
          <w:numId w:val="1"/>
        </w:numPr>
        <w:spacing w:line="540" w:lineRule="exact"/>
        <w:ind w:firstLineChars="200" w:firstLine="600"/>
        <w:rPr>
          <w:rFonts w:ascii="仿宋_GB2312"/>
        </w:rPr>
      </w:pPr>
      <w:r>
        <w:rPr>
          <w:rFonts w:ascii="仿宋_GB2312" w:cs="仿宋_GB2312" w:hint="eastAsia"/>
        </w:rPr>
        <w:t>绩效评价工作过程。</w:t>
      </w:r>
    </w:p>
    <w:p w:rsidR="007E4898" w:rsidRPr="00703C7C" w:rsidRDefault="007E4898" w:rsidP="00596787">
      <w:pPr>
        <w:pStyle w:val="Default"/>
        <w:spacing w:line="520" w:lineRule="exact"/>
        <w:ind w:firstLineChars="233" w:firstLine="559"/>
        <w:rPr>
          <w:rFonts w:ascii="仿宋_GB2312" w:eastAsia="仿宋_GB2312" w:hAnsi="仿宋" w:cs="Times New Roman"/>
          <w:spacing w:val="-8"/>
          <w:sz w:val="32"/>
          <w:szCs w:val="32"/>
        </w:rPr>
      </w:pPr>
      <w:r>
        <w:rPr>
          <w:rFonts w:ascii="仿宋_GB2312" w:hAnsi="仿宋_GB2312" w:cs="仿宋_GB2312"/>
        </w:rPr>
        <w:t xml:space="preserve">   </w:t>
      </w:r>
      <w:r w:rsidRPr="00703C7C">
        <w:rPr>
          <w:rFonts w:ascii="仿宋_GB2312" w:eastAsia="仿宋_GB2312" w:hAnsi="仿宋" w:cs="仿宋_GB2312"/>
          <w:spacing w:val="-8"/>
          <w:sz w:val="32"/>
          <w:szCs w:val="32"/>
        </w:rPr>
        <w:t>1</w:t>
      </w:r>
      <w:r w:rsidRPr="00703C7C">
        <w:rPr>
          <w:rFonts w:ascii="仿宋_GB2312" w:eastAsia="仿宋_GB2312" w:hAnsi="仿宋" w:cs="仿宋_GB2312" w:hint="eastAsia"/>
          <w:spacing w:val="-8"/>
          <w:sz w:val="32"/>
          <w:szCs w:val="32"/>
        </w:rPr>
        <w:t>、前期准备工作</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spacing w:val="-8"/>
          <w:sz w:val="32"/>
          <w:szCs w:val="32"/>
        </w:rPr>
        <w:t>2</w:t>
      </w:r>
      <w:r w:rsidRPr="00703C7C">
        <w:rPr>
          <w:rFonts w:ascii="仿宋_GB2312" w:eastAsia="仿宋_GB2312" w:hAnsi="仿宋" w:cs="仿宋_GB2312" w:hint="eastAsia"/>
          <w:spacing w:val="-8"/>
          <w:sz w:val="32"/>
          <w:szCs w:val="32"/>
        </w:rPr>
        <w:t>、组织实施过程内容</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一是收集了项目决策、过程、产出及效益相关资料。</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四是查阅项目档案</w:t>
      </w:r>
      <w:r w:rsidRPr="00703C7C">
        <w:rPr>
          <w:rFonts w:ascii="仿宋_GB2312" w:eastAsia="仿宋_GB2312" w:hAnsi="仿宋" w:cs="仿宋_GB2312"/>
          <w:spacing w:val="-8"/>
          <w:sz w:val="32"/>
          <w:szCs w:val="32"/>
        </w:rPr>
        <w:t>,</w:t>
      </w:r>
      <w:r w:rsidRPr="00703C7C">
        <w:rPr>
          <w:rFonts w:ascii="仿宋_GB2312" w:eastAsia="仿宋_GB2312" w:hAnsi="仿宋" w:cs="仿宋_GB2312" w:hint="eastAsia"/>
          <w:spacing w:val="-8"/>
          <w:sz w:val="32"/>
          <w:szCs w:val="32"/>
        </w:rPr>
        <w:t>包括项目的分析报告等文件。</w:t>
      </w:r>
    </w:p>
    <w:p w:rsidR="007E4898" w:rsidRPr="00703C7C" w:rsidRDefault="007E4898" w:rsidP="00453BCD">
      <w:pPr>
        <w:pStyle w:val="Default"/>
        <w:spacing w:line="520" w:lineRule="exact"/>
        <w:ind w:firstLineChars="233" w:firstLine="708"/>
        <w:rPr>
          <w:rFonts w:ascii="仿宋_GB2312" w:eastAsia="仿宋_GB2312" w:hAnsi="仿宋" w:cs="Times New Roman"/>
          <w:spacing w:val="-8"/>
          <w:sz w:val="32"/>
          <w:szCs w:val="32"/>
        </w:rPr>
      </w:pPr>
      <w:bookmarkStart w:id="0" w:name="_Toc454729246"/>
      <w:bookmarkStart w:id="1" w:name="_Toc403599257"/>
      <w:r w:rsidRPr="00703C7C">
        <w:rPr>
          <w:rFonts w:ascii="仿宋_GB2312" w:eastAsia="仿宋_GB2312" w:hAnsi="仿宋" w:cs="仿宋_GB2312" w:hint="eastAsia"/>
          <w:spacing w:val="-8"/>
          <w:sz w:val="32"/>
          <w:szCs w:val="32"/>
        </w:rPr>
        <w:lastRenderedPageBreak/>
        <w:t>通过了解</w:t>
      </w:r>
      <w:r>
        <w:rPr>
          <w:rFonts w:ascii="仿宋_GB2312" w:eastAsia="仿宋_GB2312" w:hAnsi="仿宋" w:cs="仿宋_GB2312" w:hint="eastAsia"/>
          <w:spacing w:val="-8"/>
          <w:sz w:val="32"/>
          <w:szCs w:val="32"/>
        </w:rPr>
        <w:t>学生</w:t>
      </w:r>
      <w:r w:rsidRPr="00703C7C">
        <w:rPr>
          <w:rFonts w:ascii="仿宋_GB2312" w:eastAsia="仿宋_GB2312" w:hAnsi="仿宋" w:cs="仿宋_GB2312" w:hint="eastAsia"/>
          <w:spacing w:val="-8"/>
          <w:sz w:val="32"/>
          <w:szCs w:val="32"/>
        </w:rPr>
        <w:t>、发放</w:t>
      </w:r>
      <w:r>
        <w:rPr>
          <w:rFonts w:ascii="仿宋_GB2312" w:eastAsia="仿宋_GB2312" w:hAnsi="仿宋" w:cs="仿宋_GB2312" w:hint="eastAsia"/>
          <w:spacing w:val="-8"/>
          <w:sz w:val="32"/>
          <w:szCs w:val="32"/>
        </w:rPr>
        <w:t>学生、家长</w:t>
      </w:r>
      <w:r w:rsidRPr="00703C7C">
        <w:rPr>
          <w:rFonts w:ascii="仿宋_GB2312" w:eastAsia="仿宋_GB2312" w:hAnsi="仿宋" w:cs="仿宋_GB2312" w:hint="eastAsia"/>
          <w:spacing w:val="-8"/>
          <w:sz w:val="32"/>
          <w:szCs w:val="32"/>
        </w:rPr>
        <w:t>满意度调查表</w:t>
      </w:r>
      <w:bookmarkStart w:id="2" w:name="_Toc5831"/>
      <w:r w:rsidRPr="00703C7C">
        <w:rPr>
          <w:rFonts w:ascii="仿宋_GB2312" w:eastAsia="仿宋_GB2312" w:hAnsi="仿宋" w:cs="仿宋_GB2312" w:hint="eastAsia"/>
          <w:spacing w:val="-8"/>
          <w:sz w:val="32"/>
          <w:szCs w:val="32"/>
        </w:rPr>
        <w:t>等方式了解社会公众对</w:t>
      </w:r>
      <w:r>
        <w:rPr>
          <w:rFonts w:ascii="仿宋_GB2312" w:eastAsia="仿宋_GB2312" w:hAnsi="仿宋" w:cs="仿宋_GB2312" w:hint="eastAsia"/>
          <w:spacing w:val="-8"/>
          <w:sz w:val="32"/>
          <w:szCs w:val="32"/>
        </w:rPr>
        <w:t>考务</w:t>
      </w:r>
      <w:r w:rsidRPr="00703C7C">
        <w:rPr>
          <w:rFonts w:ascii="仿宋_GB2312" w:eastAsia="仿宋_GB2312" w:hAnsi="仿宋" w:cs="仿宋_GB2312" w:hint="eastAsia"/>
          <w:spacing w:val="-8"/>
          <w:sz w:val="32"/>
          <w:szCs w:val="32"/>
        </w:rPr>
        <w:t>工作的满意度。</w:t>
      </w:r>
      <w:bookmarkEnd w:id="0"/>
      <w:bookmarkEnd w:id="2"/>
    </w:p>
    <w:p w:rsidR="007E4898" w:rsidRPr="00703C7C"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spacing w:val="-8"/>
          <w:sz w:val="32"/>
          <w:szCs w:val="32"/>
        </w:rPr>
        <w:t>3</w:t>
      </w:r>
      <w:r w:rsidRPr="00703C7C">
        <w:rPr>
          <w:rFonts w:ascii="仿宋_GB2312" w:eastAsia="仿宋_GB2312" w:hAnsi="仿宋" w:cs="仿宋_GB2312" w:hint="eastAsia"/>
          <w:spacing w:val="-8"/>
          <w:sz w:val="32"/>
          <w:szCs w:val="32"/>
        </w:rPr>
        <w:t>、绩效评价分析阶段</w:t>
      </w:r>
      <w:bookmarkEnd w:id="1"/>
    </w:p>
    <w:p w:rsidR="007E4898" w:rsidRDefault="007E4898" w:rsidP="00596787">
      <w:pPr>
        <w:pStyle w:val="Default"/>
        <w:spacing w:line="520" w:lineRule="exact"/>
        <w:ind w:firstLineChars="233" w:firstLine="708"/>
        <w:rPr>
          <w:rFonts w:ascii="仿宋_GB2312" w:eastAsia="仿宋_GB2312" w:hAnsi="仿宋" w:cs="Times New Roman"/>
          <w:spacing w:val="-8"/>
          <w:sz w:val="32"/>
          <w:szCs w:val="32"/>
        </w:rPr>
      </w:pPr>
      <w:r w:rsidRPr="00703C7C">
        <w:rPr>
          <w:rFonts w:ascii="仿宋_GB2312" w:eastAsia="仿宋_GB2312" w:hAnsi="仿宋" w:cs="仿宋_GB2312" w:hint="eastAsia"/>
          <w:spacing w:val="-8"/>
          <w:sz w:val="32"/>
          <w:szCs w:val="32"/>
        </w:rPr>
        <w:t>经过对收集到的资料进行比对和交叉验证后，确定用于继续分析和评价的证据，通过比较指标的实际情况与预期数据对应程度，最终确认评价结果。</w:t>
      </w:r>
    </w:p>
    <w:p w:rsidR="007E4898" w:rsidRDefault="007E4898" w:rsidP="00596787">
      <w:pPr>
        <w:spacing w:line="540" w:lineRule="exact"/>
        <w:ind w:firstLineChars="200" w:firstLine="600"/>
        <w:rPr>
          <w:rFonts w:ascii="仿宋_GB2312"/>
        </w:rPr>
      </w:pPr>
      <w:r>
        <w:rPr>
          <w:rFonts w:ascii="黑体" w:eastAsia="黑体" w:hAnsi="黑体" w:cs="黑体" w:hint="eastAsia"/>
        </w:rPr>
        <w:t>三、综合评价情况及评价结论</w:t>
      </w:r>
      <w:r>
        <w:rPr>
          <w:rFonts w:ascii="仿宋_GB2312" w:cs="仿宋_GB2312" w:hint="eastAsia"/>
        </w:rPr>
        <w:t>（附相关评分表）</w:t>
      </w:r>
    </w:p>
    <w:p w:rsidR="007E4898" w:rsidRDefault="007E4898" w:rsidP="00596787">
      <w:pPr>
        <w:spacing w:line="540" w:lineRule="exact"/>
        <w:ind w:firstLineChars="200" w:firstLine="600"/>
        <w:rPr>
          <w:rFonts w:ascii="仿宋_GB2312"/>
        </w:rPr>
      </w:pPr>
      <w:r>
        <w:rPr>
          <w:rFonts w:ascii="仿宋_GB2312" w:cs="仿宋_GB2312" w:hint="eastAsia"/>
        </w:rPr>
        <w:t>该项目实施完毕后，在进行绩效评价过程中，绩效评价小组组织计财科、</w:t>
      </w:r>
      <w:r>
        <w:rPr>
          <w:rFonts w:ascii="仿宋_GB2312" w:hAnsi="黑体" w:cs="仿宋_GB2312" w:hint="eastAsia"/>
        </w:rPr>
        <w:t>招生办、学考办、自考办、督导室、办公室等</w:t>
      </w:r>
      <w:r>
        <w:rPr>
          <w:rFonts w:ascii="仿宋_GB2312" w:cs="仿宋_GB2312" w:hint="eastAsia"/>
        </w:rPr>
        <w:t>等相关业务科室负责人、经办人对该项目从年初立项、安排部门预算资金、项目实施管理、项目支出绩效评价等情况，按照年初设定的指标值，通过项目支出绩效评价体系结合评价方法、评价标准进行评价，首先要求相关科室负责人对该项目的规模、资金使用情况和管理制度进行学习了解熟悉，按照项目实施后达到的目的和效果制定评价方案，明确了绩效评价的目标、评价技术线路、评价依据、指标体系架构以及指标分值分配原则等。</w:t>
      </w:r>
    </w:p>
    <w:p w:rsidR="007E4898" w:rsidRDefault="007E4898" w:rsidP="00596787">
      <w:pPr>
        <w:spacing w:line="540" w:lineRule="exact"/>
        <w:ind w:firstLineChars="200" w:firstLine="600"/>
        <w:rPr>
          <w:rFonts w:ascii="黑体" w:eastAsia="黑体" w:hAnsi="黑体"/>
        </w:rPr>
      </w:pPr>
      <w:r>
        <w:rPr>
          <w:rFonts w:ascii="黑体" w:eastAsia="黑体" w:hAnsi="黑体" w:cs="黑体" w:hint="eastAsia"/>
        </w:rPr>
        <w:t>四、绩效评价指标分析</w:t>
      </w:r>
    </w:p>
    <w:p w:rsidR="007E4898" w:rsidRDefault="007E4898" w:rsidP="00596787">
      <w:pPr>
        <w:spacing w:line="540" w:lineRule="exact"/>
        <w:ind w:firstLineChars="200" w:firstLine="600"/>
        <w:outlineLvl w:val="0"/>
        <w:rPr>
          <w:rFonts w:ascii="仿宋_GB2312"/>
        </w:rPr>
      </w:pPr>
      <w:r>
        <w:rPr>
          <w:rFonts w:ascii="仿宋_GB2312" w:cs="仿宋_GB2312" w:hint="eastAsia"/>
        </w:rPr>
        <w:t>（一）项目决策情况。</w:t>
      </w:r>
    </w:p>
    <w:p w:rsidR="007E4898" w:rsidRDefault="007E4898" w:rsidP="00596787">
      <w:pPr>
        <w:spacing w:line="540" w:lineRule="exact"/>
        <w:ind w:firstLineChars="200" w:firstLine="600"/>
        <w:outlineLvl w:val="0"/>
        <w:rPr>
          <w:rFonts w:ascii="仿宋_GB2312"/>
        </w:rPr>
      </w:pPr>
      <w:r>
        <w:rPr>
          <w:rFonts w:ascii="仿宋_GB2312" w:cs="仿宋_GB2312" w:hint="eastAsia"/>
        </w:rPr>
        <w:t>为做好各类考试考务工作，严格按州财政相关规定管理考试经费，确保资金安全，管理情况良好；强化教育督导，推动教育工作健康有序发展；加强对所有考生的服务，加强对高考、中考、学考和自学考试等考务人员培训，确保所有考务工作零差错。</w:t>
      </w:r>
    </w:p>
    <w:p w:rsidR="007E4898" w:rsidRDefault="007E4898" w:rsidP="00596787">
      <w:pPr>
        <w:spacing w:line="540" w:lineRule="exact"/>
        <w:ind w:firstLineChars="200" w:firstLine="600"/>
        <w:outlineLvl w:val="0"/>
        <w:rPr>
          <w:rFonts w:ascii="仿宋_GB2312"/>
        </w:rPr>
      </w:pPr>
      <w:r>
        <w:rPr>
          <w:rFonts w:ascii="仿宋_GB2312" w:cs="仿宋_GB2312" w:hint="eastAsia"/>
        </w:rPr>
        <w:t>（二）项目过程情况。</w:t>
      </w:r>
    </w:p>
    <w:p w:rsidR="007E4898" w:rsidRDefault="007E4898" w:rsidP="00596787">
      <w:pPr>
        <w:spacing w:line="540" w:lineRule="exact"/>
        <w:ind w:firstLineChars="200" w:firstLine="600"/>
        <w:outlineLvl w:val="0"/>
        <w:rPr>
          <w:rFonts w:ascii="仿宋_GB2312"/>
        </w:rPr>
      </w:pPr>
      <w:r>
        <w:rPr>
          <w:rFonts w:ascii="仿宋_GB2312" w:cs="仿宋_GB2312" w:hint="eastAsia"/>
        </w:rPr>
        <w:t>此次绩效评价由项目实施科室</w:t>
      </w:r>
      <w:r>
        <w:rPr>
          <w:rFonts w:ascii="仿宋_GB2312" w:hAnsi="黑体" w:cs="仿宋_GB2312" w:hint="eastAsia"/>
        </w:rPr>
        <w:t>招生办、学考办、自考办、督导</w:t>
      </w:r>
      <w:r>
        <w:rPr>
          <w:rFonts w:ascii="仿宋_GB2312" w:hAnsi="黑体" w:cs="仿宋_GB2312" w:hint="eastAsia"/>
        </w:rPr>
        <w:lastRenderedPageBreak/>
        <w:t>室、办公室等完成</w:t>
      </w:r>
      <w:r>
        <w:rPr>
          <w:rFonts w:ascii="仿宋_GB2312" w:cs="仿宋_GB2312" w:hint="eastAsia"/>
        </w:rPr>
        <w:t>。根据项目绩效目标进行，一是前期准备，明确工作分工、了解基本情况、设计指标体系；二是收集信息，分别落实工作；三是对照检查核实，提出意见建议。</w:t>
      </w:r>
    </w:p>
    <w:p w:rsidR="007E4898" w:rsidRDefault="007E4898" w:rsidP="00596787">
      <w:pPr>
        <w:spacing w:line="540" w:lineRule="exact"/>
        <w:ind w:firstLineChars="200" w:firstLine="600"/>
        <w:outlineLvl w:val="0"/>
        <w:rPr>
          <w:rFonts w:ascii="仿宋_GB2312"/>
        </w:rPr>
      </w:pPr>
      <w:r>
        <w:rPr>
          <w:rFonts w:ascii="仿宋_GB2312" w:cs="仿宋_GB2312" w:hint="eastAsia"/>
        </w:rPr>
        <w:t>（三）项目产出情况</w:t>
      </w:r>
    </w:p>
    <w:p w:rsidR="007E4898" w:rsidRDefault="007E4898" w:rsidP="00596787">
      <w:pPr>
        <w:numPr>
          <w:ilvl w:val="0"/>
          <w:numId w:val="3"/>
        </w:numPr>
        <w:spacing w:line="360" w:lineRule="auto"/>
        <w:ind w:leftChars="200" w:left="600"/>
        <w:outlineLvl w:val="0"/>
        <w:rPr>
          <w:rFonts w:ascii="仿宋_GB2312"/>
        </w:rPr>
      </w:pPr>
      <w:r>
        <w:rPr>
          <w:rFonts w:ascii="仿宋_GB2312" w:hAnsi="仿宋_GB2312" w:cs="仿宋_GB2312" w:hint="eastAsia"/>
        </w:rPr>
        <w:t>产出数量分析（得分</w:t>
      </w:r>
      <w:r>
        <w:rPr>
          <w:rFonts w:ascii="仿宋_GB2312" w:hAnsi="仿宋_GB2312" w:cs="仿宋_GB2312"/>
        </w:rPr>
        <w:t>8</w:t>
      </w:r>
      <w:r>
        <w:rPr>
          <w:rFonts w:ascii="仿宋_GB2312" w:hAnsi="仿宋_GB2312" w:cs="仿宋_GB2312" w:hint="eastAsia"/>
        </w:rPr>
        <w:t>分）</w:t>
      </w:r>
    </w:p>
    <w:p w:rsidR="007E4898" w:rsidRDefault="007E4898" w:rsidP="00596787">
      <w:pPr>
        <w:spacing w:line="540" w:lineRule="exact"/>
        <w:ind w:firstLineChars="200" w:firstLine="600"/>
        <w:outlineLvl w:val="0"/>
        <w:rPr>
          <w:rFonts w:ascii="仿宋_GB2312"/>
        </w:rPr>
      </w:pPr>
      <w:r>
        <w:rPr>
          <w:rFonts w:ascii="仿宋_GB2312" w:hAnsi="仿宋_GB2312" w:cs="仿宋_GB2312" w:hint="eastAsia"/>
        </w:rPr>
        <w:t>实际完成率：</w:t>
      </w:r>
      <w:r>
        <w:rPr>
          <w:rFonts w:ascii="仿宋_GB2312" w:cs="仿宋_GB2312" w:hint="eastAsia"/>
        </w:rPr>
        <w:t>完成全年各类考试</w:t>
      </w:r>
      <w:r>
        <w:rPr>
          <w:rFonts w:ascii="仿宋_GB2312" w:cs="仿宋_GB2312"/>
        </w:rPr>
        <w:t>16</w:t>
      </w:r>
      <w:r>
        <w:rPr>
          <w:rFonts w:ascii="仿宋_GB2312" w:cs="仿宋_GB2312" w:hint="eastAsia"/>
        </w:rPr>
        <w:t>场次，完成对县市督导</w:t>
      </w:r>
      <w:r>
        <w:rPr>
          <w:rFonts w:ascii="仿宋_GB2312" w:cs="仿宋_GB2312"/>
        </w:rPr>
        <w:t>4</w:t>
      </w:r>
      <w:r>
        <w:rPr>
          <w:rFonts w:ascii="仿宋_GB2312" w:cs="仿宋_GB2312" w:hint="eastAsia"/>
        </w:rPr>
        <w:t>次。无泄密，无大范围考试违纪现象，为广大考试创造一个公平公正的考试环境。强化了督导巡视工作，推动了教育工作健康有序发展。完成率</w:t>
      </w:r>
      <w:r>
        <w:rPr>
          <w:rFonts w:ascii="仿宋_GB2312" w:cs="仿宋_GB2312"/>
        </w:rPr>
        <w:t>100%.</w:t>
      </w:r>
    </w:p>
    <w:p w:rsidR="007E4898" w:rsidRDefault="007E4898" w:rsidP="00596787">
      <w:pPr>
        <w:numPr>
          <w:ilvl w:val="0"/>
          <w:numId w:val="3"/>
        </w:numPr>
        <w:spacing w:line="360" w:lineRule="auto"/>
        <w:ind w:leftChars="200" w:left="600"/>
        <w:outlineLvl w:val="0"/>
        <w:rPr>
          <w:rFonts w:ascii="仿宋_GB2312"/>
        </w:rPr>
      </w:pPr>
      <w:r>
        <w:rPr>
          <w:rFonts w:ascii="仿宋_GB2312" w:hAnsi="仿宋_GB2312" w:cs="仿宋_GB2312" w:hint="eastAsia"/>
        </w:rPr>
        <w:t>产出质量分析（得分</w:t>
      </w:r>
      <w:r>
        <w:rPr>
          <w:rFonts w:ascii="仿宋_GB2312" w:hAnsi="仿宋_GB2312" w:cs="仿宋_GB2312"/>
        </w:rPr>
        <w:t>10</w:t>
      </w:r>
      <w:r>
        <w:rPr>
          <w:rFonts w:ascii="仿宋_GB2312" w:hAnsi="仿宋_GB2312" w:cs="仿宋_GB2312" w:hint="eastAsia"/>
        </w:rPr>
        <w:t>分）</w:t>
      </w:r>
    </w:p>
    <w:p w:rsidR="007E4898" w:rsidRDefault="007E4898" w:rsidP="00596787">
      <w:pPr>
        <w:spacing w:line="360" w:lineRule="auto"/>
        <w:ind w:firstLineChars="200" w:firstLine="600"/>
        <w:outlineLvl w:val="0"/>
        <w:rPr>
          <w:rFonts w:ascii="仿宋_GB2312" w:hint="eastAsia"/>
        </w:rPr>
      </w:pPr>
      <w:r>
        <w:rPr>
          <w:rFonts w:ascii="仿宋_GB2312" w:hAnsi="仿宋_GB2312" w:cs="仿宋_GB2312" w:hint="eastAsia"/>
        </w:rPr>
        <w:t>质量达标率：项目的实施强化了教育及考试督导巡视工作，推动了教育工作健康有序发展。项目实施中无泄密、无大范围考试违规现象，为</w:t>
      </w:r>
      <w:r>
        <w:rPr>
          <w:rFonts w:ascii="仿宋_GB2312" w:cs="仿宋_GB2312" w:hint="eastAsia"/>
        </w:rPr>
        <w:t>广大考试创造一个公平公正的考试环境。强化了督导巡视工作，推动了教育工作健康有序发展。</w:t>
      </w:r>
      <w:r w:rsidR="00A45B4F">
        <w:rPr>
          <w:rFonts w:ascii="仿宋_GB2312" w:cs="仿宋_GB2312" w:hint="eastAsia"/>
        </w:rPr>
        <w:t>项目</w:t>
      </w:r>
      <w:r w:rsidR="00A45B4F">
        <w:rPr>
          <w:rFonts w:ascii="仿宋_GB2312" w:cs="仿宋_GB2312"/>
        </w:rPr>
        <w:t>达标率</w:t>
      </w:r>
      <w:r w:rsidR="00A45B4F">
        <w:rPr>
          <w:rFonts w:ascii="仿宋_GB2312" w:cs="仿宋_GB2312" w:hint="eastAsia"/>
        </w:rPr>
        <w:t>100</w:t>
      </w:r>
      <w:r w:rsidR="00A45B4F">
        <w:rPr>
          <w:rFonts w:ascii="仿宋_GB2312" w:cs="仿宋_GB2312"/>
        </w:rPr>
        <w:t>%。</w:t>
      </w:r>
    </w:p>
    <w:p w:rsidR="007E4898" w:rsidRDefault="007E4898" w:rsidP="00596787">
      <w:pPr>
        <w:spacing w:line="360" w:lineRule="auto"/>
        <w:ind w:firstLineChars="200" w:firstLine="600"/>
        <w:outlineLvl w:val="0"/>
        <w:rPr>
          <w:rFonts w:ascii="仿宋_GB2312"/>
        </w:rPr>
      </w:pPr>
      <w:r>
        <w:rPr>
          <w:rFonts w:ascii="仿宋_GB2312" w:hAnsi="仿宋_GB2312" w:cs="仿宋_GB2312"/>
        </w:rPr>
        <w:t>3</w:t>
      </w:r>
      <w:r>
        <w:rPr>
          <w:rFonts w:ascii="仿宋_GB2312" w:hAnsi="仿宋_GB2312" w:cs="仿宋_GB2312" w:hint="eastAsia"/>
        </w:rPr>
        <w:t>、产出时效分析（得分</w:t>
      </w:r>
      <w:r>
        <w:rPr>
          <w:rFonts w:ascii="仿宋_GB2312" w:hAnsi="仿宋_GB2312" w:cs="仿宋_GB2312"/>
        </w:rPr>
        <w:t>5</w:t>
      </w:r>
      <w:r>
        <w:rPr>
          <w:rFonts w:ascii="仿宋_GB2312" w:hAnsi="仿宋_GB2312" w:cs="仿宋_GB2312" w:hint="eastAsia"/>
        </w:rPr>
        <w:t>分）</w:t>
      </w:r>
    </w:p>
    <w:p w:rsidR="007E4898" w:rsidRPr="00E068D6" w:rsidRDefault="007E4898" w:rsidP="00596787">
      <w:pPr>
        <w:spacing w:line="360" w:lineRule="auto"/>
        <w:ind w:firstLineChars="200" w:firstLine="600"/>
        <w:outlineLvl w:val="0"/>
        <w:rPr>
          <w:rFonts w:ascii="仿宋_GB2312"/>
        </w:rPr>
      </w:pPr>
      <w:r>
        <w:rPr>
          <w:rFonts w:ascii="仿宋_GB2312" w:hAnsi="仿宋_GB2312" w:cs="仿宋_GB2312" w:hint="eastAsia"/>
        </w:rPr>
        <w:t>完成及时性：按照项目实施计划按时完成指标</w:t>
      </w:r>
      <w:r>
        <w:rPr>
          <w:rFonts w:ascii="仿宋_GB2312" w:cs="仿宋_GB2312" w:hint="eastAsia"/>
        </w:rPr>
        <w:t>。</w:t>
      </w:r>
      <w:bookmarkStart w:id="3" w:name="_GoBack"/>
      <w:bookmarkEnd w:id="3"/>
    </w:p>
    <w:p w:rsidR="007E4898" w:rsidRDefault="007E4898" w:rsidP="00596787">
      <w:pPr>
        <w:spacing w:line="540" w:lineRule="exact"/>
        <w:ind w:firstLineChars="200" w:firstLine="600"/>
        <w:outlineLvl w:val="0"/>
        <w:rPr>
          <w:rFonts w:ascii="仿宋_GB2312"/>
        </w:rPr>
      </w:pPr>
      <w:r>
        <w:rPr>
          <w:rFonts w:ascii="仿宋_GB2312" w:cs="仿宋_GB2312" w:hint="eastAsia"/>
        </w:rPr>
        <w:t>（四）项目效益情况。</w:t>
      </w:r>
    </w:p>
    <w:p w:rsidR="007E4898" w:rsidRDefault="007E4898" w:rsidP="00596787">
      <w:pPr>
        <w:spacing w:line="540" w:lineRule="exact"/>
        <w:ind w:firstLineChars="200" w:firstLine="600"/>
        <w:outlineLvl w:val="0"/>
        <w:rPr>
          <w:rFonts w:ascii="仿宋_GB2312"/>
        </w:rPr>
      </w:pPr>
      <w:r>
        <w:rPr>
          <w:rFonts w:ascii="仿宋_GB2312" w:cs="仿宋_GB2312"/>
        </w:rPr>
        <w:t>1</w:t>
      </w:r>
      <w:r>
        <w:rPr>
          <w:rFonts w:ascii="仿宋_GB2312" w:cs="仿宋_GB2312" w:hint="eastAsia"/>
        </w:rPr>
        <w:t>、社会效益指标：通过该项目的实施，提高社会满意度，该项指标完成率为≥</w:t>
      </w:r>
      <w:r>
        <w:rPr>
          <w:rFonts w:ascii="仿宋_GB2312" w:cs="仿宋_GB2312"/>
        </w:rPr>
        <w:t>92%</w:t>
      </w:r>
      <w:r>
        <w:rPr>
          <w:rFonts w:ascii="仿宋_GB2312" w:cs="仿宋_GB2312" w:hint="eastAsia"/>
        </w:rPr>
        <w:t>。</w:t>
      </w:r>
    </w:p>
    <w:p w:rsidR="007E4898" w:rsidRDefault="007E4898" w:rsidP="00596787">
      <w:pPr>
        <w:spacing w:line="540" w:lineRule="exact"/>
        <w:ind w:firstLineChars="200" w:firstLine="600"/>
        <w:outlineLvl w:val="0"/>
        <w:rPr>
          <w:rFonts w:ascii="仿宋_GB2312"/>
        </w:rPr>
      </w:pPr>
      <w:r>
        <w:rPr>
          <w:rFonts w:ascii="仿宋_GB2312" w:cs="仿宋_GB2312"/>
        </w:rPr>
        <w:t>2</w:t>
      </w:r>
      <w:r>
        <w:rPr>
          <w:rFonts w:ascii="仿宋_GB2312" w:cs="仿宋_GB2312" w:hint="eastAsia"/>
        </w:rPr>
        <w:t>、服务对象满意度指标：通过该项目的实施，各类考生和学生满意度≥</w:t>
      </w:r>
      <w:r>
        <w:rPr>
          <w:rFonts w:ascii="仿宋_GB2312" w:cs="仿宋_GB2312"/>
        </w:rPr>
        <w:t>96%</w:t>
      </w:r>
      <w:r>
        <w:rPr>
          <w:rFonts w:ascii="仿宋_GB2312" w:cs="仿宋_GB2312" w:hint="eastAsia"/>
        </w:rPr>
        <w:t>。</w:t>
      </w:r>
    </w:p>
    <w:p w:rsidR="007E4898" w:rsidRDefault="007E4898" w:rsidP="00596787">
      <w:pPr>
        <w:spacing w:line="540" w:lineRule="exact"/>
        <w:ind w:firstLineChars="200" w:firstLine="600"/>
        <w:rPr>
          <w:rFonts w:ascii="黑体" w:eastAsia="黑体" w:hAnsi="黑体"/>
        </w:rPr>
      </w:pPr>
      <w:r>
        <w:rPr>
          <w:rFonts w:ascii="黑体" w:eastAsia="黑体" w:hAnsi="黑体" w:cs="黑体" w:hint="eastAsia"/>
        </w:rPr>
        <w:t>五、主要经验及做法、存在的问题及原因分析</w:t>
      </w:r>
    </w:p>
    <w:p w:rsidR="007E4898" w:rsidRDefault="007E4898" w:rsidP="00596787">
      <w:pPr>
        <w:spacing w:line="540" w:lineRule="exact"/>
        <w:ind w:firstLineChars="200" w:firstLine="600"/>
        <w:rPr>
          <w:rFonts w:ascii="仿宋_GB2312" w:hAnsi="黑体"/>
        </w:rPr>
      </w:pPr>
      <w:r>
        <w:rPr>
          <w:rFonts w:ascii="仿宋_GB2312" w:hAnsi="黑体" w:cs="仿宋_GB2312" w:hint="eastAsia"/>
        </w:rPr>
        <w:t>资金项目实施过程中主要有以下经验和做法：</w:t>
      </w:r>
    </w:p>
    <w:p w:rsidR="007E4898" w:rsidRDefault="007E4898" w:rsidP="00596787">
      <w:pPr>
        <w:spacing w:line="540" w:lineRule="exact"/>
        <w:ind w:firstLineChars="200" w:firstLine="600"/>
        <w:rPr>
          <w:rFonts w:ascii="仿宋_GB2312" w:hAnsi="黑体"/>
        </w:rPr>
      </w:pPr>
      <w:r>
        <w:rPr>
          <w:rFonts w:ascii="仿宋_GB2312" w:hAnsi="黑体" w:cs="仿宋_GB2312" w:hint="eastAsia"/>
        </w:rPr>
        <w:lastRenderedPageBreak/>
        <w:t>计财科加强与实施部门招生办、学考办、自考办、督导室、办公室等联系，结合资金实际，根据年初预算支付经费，为项目实施做好资金保障。</w:t>
      </w:r>
    </w:p>
    <w:p w:rsidR="007E4898" w:rsidRDefault="007E4898" w:rsidP="00596787">
      <w:pPr>
        <w:spacing w:line="540" w:lineRule="exact"/>
        <w:ind w:firstLineChars="200" w:firstLine="600"/>
        <w:rPr>
          <w:rFonts w:ascii="仿宋_GB2312" w:hAnsi="黑体"/>
        </w:rPr>
      </w:pPr>
      <w:r>
        <w:rPr>
          <w:rFonts w:ascii="仿宋_GB2312" w:hAnsi="黑体" w:cs="仿宋_GB2312" w:hint="eastAsia"/>
        </w:rPr>
        <w:t>项目执行科室提出项目资金的使用计划，计财科根据有关规定较为规范地组织实施，有条不紊开展相关工作，并做好资料收集整理工作。</w:t>
      </w:r>
    </w:p>
    <w:p w:rsidR="007E4898" w:rsidRDefault="007E4898" w:rsidP="00596787">
      <w:pPr>
        <w:numPr>
          <w:ilvl w:val="0"/>
          <w:numId w:val="2"/>
        </w:numPr>
        <w:spacing w:line="540" w:lineRule="exact"/>
        <w:ind w:firstLineChars="200" w:firstLine="600"/>
        <w:rPr>
          <w:rFonts w:ascii="黑体" w:eastAsia="黑体" w:hAnsi="黑体"/>
        </w:rPr>
      </w:pPr>
      <w:r>
        <w:rPr>
          <w:rFonts w:ascii="黑体" w:eastAsia="黑体" w:hAnsi="黑体" w:cs="黑体" w:hint="eastAsia"/>
        </w:rPr>
        <w:t>有关建议</w:t>
      </w:r>
    </w:p>
    <w:p w:rsidR="007E4898" w:rsidRDefault="007E4898" w:rsidP="00596787">
      <w:pPr>
        <w:spacing w:line="540" w:lineRule="exact"/>
        <w:ind w:firstLineChars="200" w:firstLine="600"/>
        <w:rPr>
          <w:rFonts w:ascii="仿宋_GB2312"/>
        </w:rPr>
      </w:pPr>
      <w:r>
        <w:rPr>
          <w:rFonts w:ascii="仿宋_GB2312" w:cs="仿宋_GB2312" w:hint="eastAsia"/>
        </w:rPr>
        <w:t>无</w:t>
      </w:r>
    </w:p>
    <w:p w:rsidR="007E4898" w:rsidRDefault="007E4898" w:rsidP="00596787">
      <w:pPr>
        <w:numPr>
          <w:ilvl w:val="0"/>
          <w:numId w:val="2"/>
        </w:numPr>
        <w:spacing w:line="540" w:lineRule="exact"/>
        <w:ind w:firstLineChars="200" w:firstLine="600"/>
        <w:rPr>
          <w:rFonts w:ascii="黑体" w:eastAsia="黑体" w:hAnsi="黑体"/>
        </w:rPr>
      </w:pPr>
      <w:r>
        <w:rPr>
          <w:rFonts w:ascii="黑体" w:eastAsia="黑体" w:hAnsi="黑体" w:cs="黑体" w:hint="eastAsia"/>
        </w:rPr>
        <w:t>其他需要说明的问题</w:t>
      </w:r>
    </w:p>
    <w:p w:rsidR="007E4898" w:rsidRDefault="007E4898" w:rsidP="00596787">
      <w:pPr>
        <w:spacing w:line="540" w:lineRule="exact"/>
        <w:ind w:firstLineChars="200" w:firstLine="600"/>
        <w:rPr>
          <w:rFonts w:ascii="黑体" w:eastAsia="黑体" w:hAnsi="黑体"/>
        </w:rPr>
        <w:sectPr w:rsidR="007E4898">
          <w:footerReference w:type="default" r:id="rId7"/>
          <w:pgSz w:w="11906" w:h="16838"/>
          <w:pgMar w:top="1928" w:right="1531" w:bottom="1701" w:left="1531" w:header="737" w:footer="851" w:gutter="0"/>
          <w:cols w:space="720"/>
          <w:docGrid w:type="lines" w:linePitch="408"/>
        </w:sectPr>
      </w:pPr>
      <w:r>
        <w:rPr>
          <w:rFonts w:ascii="黑体" w:eastAsia="黑体" w:hAnsi="黑体" w:cs="黑体" w:hint="eastAsia"/>
        </w:rPr>
        <w:t>无</w:t>
      </w:r>
    </w:p>
    <w:p w:rsidR="007E4898" w:rsidRDefault="007E4898">
      <w:pPr>
        <w:pStyle w:val="2"/>
        <w:spacing w:before="0" w:after="0" w:line="240" w:lineRule="auto"/>
        <w:jc w:val="center"/>
        <w:rPr>
          <w:rFonts w:ascii="宋体" w:eastAsia="宋体" w:hAnsi="宋体" w:cs="Times New Roman"/>
          <w:color w:val="000000"/>
          <w:sz w:val="36"/>
          <w:szCs w:val="36"/>
        </w:rPr>
      </w:pPr>
      <w:r>
        <w:rPr>
          <w:rFonts w:ascii="宋体" w:eastAsia="宋体" w:hAnsi="宋体" w:cs="宋体" w:hint="eastAsia"/>
          <w:color w:val="000000"/>
          <w:sz w:val="36"/>
          <w:szCs w:val="36"/>
        </w:rPr>
        <w:lastRenderedPageBreak/>
        <w:t>项目支出绩效评价指标体系框架（参考）</w:t>
      </w:r>
    </w:p>
    <w:p w:rsidR="007E4898" w:rsidRDefault="007E4898">
      <w:pPr>
        <w:pStyle w:val="2"/>
        <w:spacing w:before="0" w:after="0" w:line="240" w:lineRule="auto"/>
        <w:jc w:val="center"/>
        <w:rPr>
          <w:rFonts w:cs="Times New Roman"/>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763"/>
        <w:gridCol w:w="1297"/>
        <w:gridCol w:w="1411"/>
        <w:gridCol w:w="2789"/>
        <w:gridCol w:w="7341"/>
        <w:gridCol w:w="829"/>
        <w:gridCol w:w="12"/>
        <w:gridCol w:w="11"/>
        <w:gridCol w:w="899"/>
        <w:gridCol w:w="12"/>
        <w:gridCol w:w="11"/>
      </w:tblGrid>
      <w:tr w:rsidR="007E4898">
        <w:trPr>
          <w:gridAfter w:val="1"/>
          <w:wAfter w:w="11" w:type="dxa"/>
          <w:trHeight w:val="692"/>
          <w:tblHeader/>
          <w:jc w:val="center"/>
        </w:trPr>
        <w:tc>
          <w:tcPr>
            <w:tcW w:w="763" w:type="dxa"/>
            <w:shd w:val="clear" w:color="auto" w:fill="FFFFFF"/>
            <w:vAlign w:val="center"/>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shd w:val="clear" w:color="auto" w:fill="FFFFFF"/>
            <w:vAlign w:val="center"/>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shd w:val="clear" w:color="auto" w:fill="FFFFFF"/>
            <w:vAlign w:val="center"/>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shd w:val="clear" w:color="auto" w:fill="FFFFFF"/>
            <w:vAlign w:val="center"/>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shd w:val="clear" w:color="auto" w:fill="FFFFFF"/>
            <w:vAlign w:val="center"/>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7E4898" w:rsidRDefault="007E4898">
            <w:pPr>
              <w:widowControl/>
              <w:spacing w:line="240" w:lineRule="atLeast"/>
              <w:jc w:val="center"/>
              <w:rPr>
                <w:rFonts w:ascii="宋体" w:eastAsia="宋体" w:hAnsi="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b/>
                <w:bCs/>
                <w:color w:val="000000"/>
                <w:kern w:val="0"/>
                <w:sz w:val="22"/>
                <w:szCs w:val="22"/>
              </w:rPr>
            </w:pPr>
            <w:r>
              <w:rPr>
                <w:rFonts w:ascii="宋体" w:eastAsia="宋体" w:hAnsi="宋体" w:cs="宋体" w:hint="eastAsia"/>
                <w:b/>
                <w:bCs/>
                <w:color w:val="000000"/>
                <w:kern w:val="0"/>
                <w:sz w:val="22"/>
                <w:szCs w:val="22"/>
              </w:rPr>
              <w:t>评价</w:t>
            </w:r>
          </w:p>
          <w:p w:rsidR="007E4898" w:rsidRDefault="007E4898">
            <w:pPr>
              <w:widowControl/>
              <w:jc w:val="left"/>
              <w:rPr>
                <w:rFonts w:ascii="宋体" w:eastAsia="宋体" w:hAnsi="宋体"/>
                <w:b/>
                <w:bCs/>
                <w:color w:val="000000"/>
                <w:kern w:val="0"/>
                <w:sz w:val="22"/>
                <w:szCs w:val="22"/>
              </w:rPr>
            </w:pPr>
            <w:r>
              <w:rPr>
                <w:rFonts w:ascii="宋体" w:eastAsia="宋体" w:hAnsi="宋体" w:cs="宋体" w:hint="eastAsia"/>
                <w:b/>
                <w:bCs/>
                <w:color w:val="000000"/>
                <w:kern w:val="0"/>
                <w:sz w:val="22"/>
                <w:szCs w:val="22"/>
              </w:rPr>
              <w:t>结果</w:t>
            </w:r>
          </w:p>
        </w:tc>
      </w:tr>
      <w:tr w:rsidR="007E4898">
        <w:trPr>
          <w:gridAfter w:val="1"/>
          <w:wAfter w:w="11" w:type="dxa"/>
          <w:trHeight w:val="2318"/>
          <w:jc w:val="center"/>
        </w:trPr>
        <w:tc>
          <w:tcPr>
            <w:tcW w:w="763"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 xml:space="preserve">　</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项目立项（</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立项依据</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充分性</w:t>
            </w:r>
          </w:p>
        </w:tc>
        <w:tc>
          <w:tcPr>
            <w:tcW w:w="2789"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cBorders>
            <w:shd w:val="clear" w:color="auto" w:fill="FFFFFF"/>
            <w:vAlign w:val="center"/>
          </w:tcPr>
          <w:p w:rsidR="007E4898" w:rsidRDefault="007E4898">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①项目立项是否符合国家法律法规、国民经济发展规划和相关政策；</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②项目立项是否符合行业发展规划和政策要求；</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③项目立项是否与部门职责范围相符，属于部门履职所需；</w:t>
            </w:r>
            <w:r>
              <w:rPr>
                <w:rFonts w:ascii="宋体" w:eastAsia="宋体" w:hAnsi="宋体"/>
                <w:color w:val="000000"/>
                <w:kern w:val="0"/>
                <w:sz w:val="22"/>
                <w:szCs w:val="22"/>
              </w:rPr>
              <w:br/>
            </w:r>
            <w:r>
              <w:rPr>
                <w:rFonts w:ascii="宋体" w:eastAsia="宋体" w:hAnsi="宋体" w:cs="宋体" w:hint="eastAsia"/>
                <w:color w:val="000000"/>
                <w:kern w:val="0"/>
                <w:sz w:val="22"/>
                <w:szCs w:val="22"/>
              </w:rPr>
              <w:t>④项目是否属于公共财政支持范围，是否符合中央、地方事权支出责任划分原则；</w:t>
            </w:r>
            <w:r>
              <w:rPr>
                <w:rFonts w:ascii="宋体" w:eastAsia="宋体" w:hAnsi="宋体"/>
                <w:color w:val="000000"/>
                <w:kern w:val="0"/>
                <w:sz w:val="22"/>
                <w:szCs w:val="22"/>
              </w:rPr>
              <w:br/>
            </w:r>
            <w:r>
              <w:rPr>
                <w:rFonts w:ascii="宋体" w:eastAsia="宋体" w:hAnsi="宋体" w:cs="宋体" w:hint="eastAsia"/>
                <w:color w:val="000000"/>
                <w:kern w:val="0"/>
                <w:sz w:val="22"/>
                <w:szCs w:val="22"/>
              </w:rP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r>
      <w:tr w:rsidR="007E4898">
        <w:trPr>
          <w:gridAfter w:val="1"/>
          <w:wAfter w:w="11" w:type="dxa"/>
          <w:trHeight w:val="1640"/>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立项程序</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规范性</w:t>
            </w:r>
          </w:p>
        </w:tc>
        <w:tc>
          <w:tcPr>
            <w:tcW w:w="2789"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shd w:val="clear" w:color="auto" w:fill="FFFFFF"/>
            <w:vAlign w:val="center"/>
          </w:tcPr>
          <w:p w:rsidR="007E4898" w:rsidRDefault="007E4898">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①项目是否按照规定的程序申请设立；</w:t>
            </w:r>
            <w:r>
              <w:rPr>
                <w:rFonts w:ascii="宋体" w:eastAsia="宋体" w:hAnsi="宋体"/>
                <w:color w:val="000000"/>
                <w:kern w:val="0"/>
                <w:sz w:val="22"/>
                <w:szCs w:val="22"/>
              </w:rPr>
              <w:br/>
            </w:r>
            <w:r>
              <w:rPr>
                <w:rFonts w:ascii="宋体" w:eastAsia="宋体" w:hAnsi="宋体" w:cs="宋体" w:hint="eastAsia"/>
                <w:color w:val="000000"/>
                <w:kern w:val="0"/>
                <w:sz w:val="22"/>
                <w:szCs w:val="22"/>
              </w:rPr>
              <w:t>②审批文件、材料是否符合相关要求；</w:t>
            </w:r>
            <w:r>
              <w:rPr>
                <w:rFonts w:ascii="宋体" w:eastAsia="宋体" w:hAnsi="宋体"/>
                <w:color w:val="000000"/>
                <w:kern w:val="0"/>
                <w:sz w:val="22"/>
                <w:szCs w:val="22"/>
              </w:rPr>
              <w:br/>
            </w:r>
            <w:r>
              <w:rPr>
                <w:rFonts w:ascii="宋体" w:eastAsia="宋体" w:hAnsi="宋体" w:cs="宋体" w:hint="eastAsia"/>
                <w:color w:val="000000"/>
                <w:kern w:val="0"/>
                <w:sz w:val="22"/>
                <w:szCs w:val="22"/>
              </w:rP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olor w:val="000000"/>
                <w:kern w:val="0"/>
                <w:sz w:val="22"/>
                <w:szCs w:val="22"/>
              </w:rPr>
            </w:pPr>
          </w:p>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p>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7E4898">
        <w:trPr>
          <w:gridAfter w:val="1"/>
          <w:wAfter w:w="11" w:type="dxa"/>
          <w:trHeight w:val="1919"/>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shd w:val="clear" w:color="000000" w:fill="FFFFFF"/>
            <w:vAlign w:val="center"/>
          </w:tcPr>
          <w:p w:rsidR="007E4898" w:rsidRDefault="007E4898">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（如未设定预算绩效目标，也可考核其他工作任务目标）</w:t>
            </w:r>
            <w:r>
              <w:rPr>
                <w:rFonts w:ascii="宋体" w:eastAsia="宋体" w:hAnsi="宋体"/>
                <w:color w:val="000000"/>
                <w:kern w:val="0"/>
                <w:sz w:val="22"/>
                <w:szCs w:val="22"/>
              </w:rPr>
              <w:br/>
            </w:r>
            <w:r>
              <w:rPr>
                <w:rFonts w:ascii="宋体" w:eastAsia="宋体" w:hAnsi="宋体" w:cs="宋体" w:hint="eastAsia"/>
                <w:color w:val="000000"/>
                <w:kern w:val="0"/>
                <w:sz w:val="22"/>
                <w:szCs w:val="22"/>
              </w:rPr>
              <w:t>①项目是否有绩效目标；</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②项目绩效目标与实际工作内容是否具有相关性；</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③项目预期产出效益和效果是否符合正常的业绩水平；</w:t>
            </w:r>
          </w:p>
          <w:p w:rsidR="007E4898" w:rsidRDefault="007E4898">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gridAfter w:val="1"/>
          <w:wAfter w:w="11" w:type="dxa"/>
          <w:trHeight w:val="1464"/>
          <w:jc w:val="center"/>
        </w:trPr>
        <w:tc>
          <w:tcPr>
            <w:tcW w:w="763"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lastRenderedPageBreak/>
              <w:t>决策（</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绩效目标</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绩效指标</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明确性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①是否将项目绩效目标细化分解为具体的绩效指标；</w:t>
            </w:r>
            <w:r>
              <w:rPr>
                <w:rFonts w:ascii="宋体" w:eastAsia="宋体" w:hAnsi="宋体"/>
                <w:color w:val="000000"/>
                <w:kern w:val="0"/>
                <w:sz w:val="22"/>
                <w:szCs w:val="22"/>
              </w:rPr>
              <w:br/>
            </w:r>
            <w:r>
              <w:rPr>
                <w:rFonts w:ascii="宋体" w:eastAsia="宋体" w:hAnsi="宋体" w:cs="宋体" w:hint="eastAsia"/>
                <w:color w:val="000000"/>
                <w:kern w:val="0"/>
                <w:sz w:val="22"/>
                <w:szCs w:val="22"/>
              </w:rPr>
              <w:t>②是否通过清晰、可衡量的指标值予以体现；</w:t>
            </w:r>
            <w:r>
              <w:rPr>
                <w:rFonts w:ascii="宋体" w:eastAsia="宋体" w:hAnsi="宋体"/>
                <w:color w:val="000000"/>
                <w:kern w:val="0"/>
                <w:sz w:val="22"/>
                <w:szCs w:val="22"/>
              </w:rPr>
              <w:br/>
            </w:r>
            <w:r>
              <w:rPr>
                <w:rFonts w:ascii="宋体" w:eastAsia="宋体" w:hAnsi="宋体" w:cs="宋体" w:hint="eastAsia"/>
                <w:color w:val="000000"/>
                <w:kern w:val="0"/>
                <w:sz w:val="22"/>
                <w:szCs w:val="22"/>
              </w:rPr>
              <w:t>③是否与项目目标任务数或计划数相对应。</w:t>
            </w:r>
            <w:r>
              <w:rPr>
                <w:rFonts w:ascii="宋体" w:eastAsia="宋体" w:hAnsi="宋体"/>
                <w:color w:val="000000"/>
                <w:kern w:val="0"/>
                <w:sz w:val="22"/>
                <w:szCs w:val="22"/>
              </w:rPr>
              <w:br/>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gridAfter w:val="1"/>
          <w:wAfter w:w="11" w:type="dxa"/>
          <w:trHeight w:val="1942"/>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资金投入（</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w:t>
            </w:r>
          </w:p>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预算编制</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科学性</w:t>
            </w:r>
          </w:p>
        </w:tc>
        <w:tc>
          <w:tcPr>
            <w:tcW w:w="2789"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①预算编制是否经过科学论证；</w:t>
            </w:r>
            <w:r>
              <w:rPr>
                <w:rFonts w:ascii="宋体" w:eastAsia="宋体" w:hAnsi="宋体"/>
                <w:color w:val="000000"/>
                <w:kern w:val="0"/>
                <w:sz w:val="22"/>
                <w:szCs w:val="22"/>
              </w:rPr>
              <w:br/>
            </w:r>
            <w:r>
              <w:rPr>
                <w:rFonts w:ascii="宋体" w:eastAsia="宋体" w:hAnsi="宋体" w:cs="宋体" w:hint="eastAsia"/>
                <w:color w:val="000000"/>
                <w:kern w:val="0"/>
                <w:sz w:val="22"/>
                <w:szCs w:val="22"/>
              </w:rPr>
              <w:t>②预算内容与项目内容是否匹配；</w:t>
            </w:r>
            <w:r>
              <w:rPr>
                <w:rFonts w:ascii="宋体" w:eastAsia="宋体" w:hAnsi="宋体"/>
                <w:color w:val="000000"/>
                <w:kern w:val="0"/>
                <w:sz w:val="22"/>
                <w:szCs w:val="22"/>
              </w:rPr>
              <w:br/>
            </w:r>
            <w:r>
              <w:rPr>
                <w:rFonts w:ascii="宋体" w:eastAsia="宋体" w:hAnsi="宋体" w:cs="宋体" w:hint="eastAsia"/>
                <w:color w:val="000000"/>
                <w:kern w:val="0"/>
                <w:sz w:val="22"/>
                <w:szCs w:val="22"/>
              </w:rPr>
              <w:t>③预算额度测算依据是否充分，是否按照标准编制；</w:t>
            </w:r>
            <w:r>
              <w:rPr>
                <w:rFonts w:ascii="宋体" w:eastAsia="宋体" w:hAnsi="宋体"/>
                <w:color w:val="000000"/>
                <w:kern w:val="0"/>
                <w:sz w:val="22"/>
                <w:szCs w:val="22"/>
              </w:rPr>
              <w:br/>
            </w:r>
            <w:r>
              <w:rPr>
                <w:rFonts w:ascii="宋体" w:eastAsia="宋体" w:hAnsi="宋体" w:cs="宋体" w:hint="eastAsia"/>
                <w:color w:val="000000"/>
                <w:kern w:val="0"/>
                <w:sz w:val="22"/>
                <w:szCs w:val="22"/>
              </w:rP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7E4898">
        <w:trPr>
          <w:gridAfter w:val="1"/>
          <w:wAfter w:w="11" w:type="dxa"/>
          <w:trHeight w:val="1706"/>
          <w:jc w:val="center"/>
        </w:trPr>
        <w:tc>
          <w:tcPr>
            <w:tcW w:w="763"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资金分配</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合理性</w:t>
            </w:r>
          </w:p>
        </w:tc>
        <w:tc>
          <w:tcPr>
            <w:tcW w:w="2789"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cBorders>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①预算资金分配依据是否充分；</w:t>
            </w:r>
            <w:r>
              <w:rPr>
                <w:rFonts w:ascii="宋体" w:eastAsia="宋体" w:hAnsi="宋体"/>
                <w:color w:val="000000"/>
                <w:kern w:val="0"/>
                <w:sz w:val="22"/>
                <w:szCs w:val="22"/>
              </w:rPr>
              <w:br/>
            </w:r>
            <w:r>
              <w:rPr>
                <w:rFonts w:ascii="宋体" w:eastAsia="宋体" w:hAnsi="宋体" w:cs="宋体" w:hint="eastAsia"/>
                <w:color w:val="000000"/>
                <w:kern w:val="0"/>
                <w:sz w:val="22"/>
                <w:szCs w:val="22"/>
              </w:rP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w:t>
            </w:r>
          </w:p>
        </w:tc>
      </w:tr>
      <w:tr w:rsidR="007E4898">
        <w:trPr>
          <w:gridAfter w:val="1"/>
          <w:wAfter w:w="11" w:type="dxa"/>
          <w:trHeight w:val="1415"/>
          <w:jc w:val="center"/>
        </w:trPr>
        <w:tc>
          <w:tcPr>
            <w:tcW w:w="763" w:type="dxa"/>
            <w:vMerge w:val="restart"/>
            <w:shd w:val="clear" w:color="auto" w:fill="FFFFFF"/>
            <w:vAlign w:val="center"/>
          </w:tcPr>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lastRenderedPageBreak/>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分）</w:t>
            </w:r>
          </w:p>
        </w:tc>
        <w:tc>
          <w:tcPr>
            <w:tcW w:w="1297"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资金管理（</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资金到位率</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资金到位率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预算资金）×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7E4898">
        <w:trPr>
          <w:gridAfter w:val="1"/>
          <w:wAfter w:w="11" w:type="dxa"/>
          <w:trHeight w:val="1320"/>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预算执行率</w:t>
            </w:r>
          </w:p>
        </w:tc>
        <w:tc>
          <w:tcPr>
            <w:tcW w:w="2789"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预算执行率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（实际支出资金</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实际到位资金）×</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7E4898">
        <w:trPr>
          <w:gridAfter w:val="2"/>
          <w:wAfter w:w="23" w:type="dxa"/>
          <w:trHeight w:val="2076"/>
          <w:jc w:val="center"/>
        </w:trPr>
        <w:tc>
          <w:tcPr>
            <w:tcW w:w="763"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过程（</w:t>
            </w:r>
            <w:r>
              <w:rPr>
                <w:rFonts w:ascii="宋体" w:eastAsia="宋体" w:hAnsi="宋体" w:cs="宋体"/>
                <w:color w:val="000000"/>
                <w:kern w:val="0"/>
                <w:sz w:val="22"/>
                <w:szCs w:val="22"/>
              </w:rPr>
              <w:t>20</w:t>
            </w:r>
            <w:r>
              <w:rPr>
                <w:rFonts w:ascii="宋体" w:eastAsia="宋体" w:hAnsi="宋体" w:cs="宋体" w:hint="eastAsia"/>
                <w:color w:val="000000"/>
                <w:kern w:val="0"/>
                <w:sz w:val="22"/>
                <w:szCs w:val="22"/>
              </w:rPr>
              <w:t xml:space="preserve">分）　</w:t>
            </w: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资金管理</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资金使用</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合规性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cBorders>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①是否符合国家财经法规和财务管理制度以及有关专项资金管理办法的规定；</w:t>
            </w:r>
            <w:r>
              <w:rPr>
                <w:rFonts w:ascii="宋体" w:eastAsia="宋体" w:hAnsi="宋体"/>
                <w:color w:val="000000"/>
                <w:kern w:val="0"/>
                <w:sz w:val="22"/>
                <w:szCs w:val="22"/>
              </w:rPr>
              <w:br/>
            </w:r>
            <w:r>
              <w:rPr>
                <w:rFonts w:ascii="宋体" w:eastAsia="宋体" w:hAnsi="宋体" w:cs="宋体" w:hint="eastAsia"/>
                <w:color w:val="000000"/>
                <w:kern w:val="0"/>
                <w:sz w:val="22"/>
                <w:szCs w:val="22"/>
              </w:rPr>
              <w:t>②资金的拨付是否有完整的审批程序和手续；</w:t>
            </w:r>
            <w:r>
              <w:rPr>
                <w:rFonts w:ascii="宋体" w:eastAsia="宋体" w:hAnsi="宋体"/>
                <w:color w:val="000000"/>
                <w:kern w:val="0"/>
                <w:sz w:val="22"/>
                <w:szCs w:val="22"/>
              </w:rPr>
              <w:br/>
            </w:r>
            <w:r>
              <w:rPr>
                <w:rFonts w:ascii="宋体" w:eastAsia="宋体" w:hAnsi="宋体" w:cs="宋体" w:hint="eastAsia"/>
                <w:color w:val="000000"/>
                <w:kern w:val="0"/>
                <w:sz w:val="22"/>
                <w:szCs w:val="22"/>
              </w:rPr>
              <w:t>③是否符合项目预算批复或合同规定的用途；</w:t>
            </w:r>
            <w:r>
              <w:rPr>
                <w:rFonts w:ascii="宋体" w:eastAsia="宋体" w:hAnsi="宋体"/>
                <w:color w:val="000000"/>
                <w:kern w:val="0"/>
                <w:sz w:val="22"/>
                <w:szCs w:val="22"/>
              </w:rPr>
              <w:br/>
            </w:r>
            <w:r>
              <w:rPr>
                <w:rFonts w:ascii="宋体" w:eastAsia="宋体" w:hAnsi="宋体" w:cs="宋体" w:hint="eastAsia"/>
                <w:color w:val="000000"/>
                <w:kern w:val="0"/>
                <w:sz w:val="22"/>
                <w:szCs w:val="22"/>
              </w:rPr>
              <w:t>④是否存在截留、挤占、挪用、虚列支出等情况。</w:t>
            </w:r>
          </w:p>
        </w:tc>
        <w:tc>
          <w:tcPr>
            <w:tcW w:w="829" w:type="dxa"/>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7E4898">
        <w:trPr>
          <w:gridAfter w:val="2"/>
          <w:wAfter w:w="23" w:type="dxa"/>
          <w:trHeight w:val="1797"/>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组织实施（</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w:t>
            </w:r>
          </w:p>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 xml:space="preserve">　</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管理制度</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健全性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①是否已制定或具有相应的财务和业务管理制度；</w:t>
            </w:r>
            <w:r>
              <w:rPr>
                <w:rFonts w:ascii="宋体" w:eastAsia="宋体" w:hAnsi="宋体"/>
                <w:color w:val="000000"/>
                <w:kern w:val="0"/>
                <w:sz w:val="22"/>
                <w:szCs w:val="22"/>
              </w:rPr>
              <w:br/>
            </w:r>
            <w:r>
              <w:rPr>
                <w:rFonts w:ascii="宋体" w:eastAsia="宋体" w:hAnsi="宋体" w:cs="宋体" w:hint="eastAsia"/>
                <w:color w:val="000000"/>
                <w:kern w:val="0"/>
                <w:sz w:val="22"/>
                <w:szCs w:val="22"/>
              </w:rPr>
              <w:t>②财务和业务管理制度是否合法、合规、完整。</w:t>
            </w:r>
          </w:p>
        </w:tc>
        <w:tc>
          <w:tcPr>
            <w:tcW w:w="829" w:type="dxa"/>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gridAfter w:val="2"/>
          <w:wAfter w:w="23" w:type="dxa"/>
          <w:trHeight w:val="1769"/>
          <w:jc w:val="center"/>
        </w:trPr>
        <w:tc>
          <w:tcPr>
            <w:tcW w:w="763"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制度执行</w:t>
            </w:r>
          </w:p>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有效性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olor w:val="000000"/>
                <w:kern w:val="0"/>
                <w:sz w:val="22"/>
                <w:szCs w:val="22"/>
              </w:rPr>
              <w:br/>
            </w:r>
            <w:r>
              <w:rPr>
                <w:rFonts w:ascii="宋体" w:eastAsia="宋体" w:hAnsi="宋体" w:cs="宋体" w:hint="eastAsia"/>
                <w:color w:val="000000"/>
                <w:kern w:val="0"/>
                <w:sz w:val="22"/>
                <w:szCs w:val="22"/>
              </w:rPr>
              <w:t>①是否遵守相关法律法规和相关管理规定；</w:t>
            </w:r>
            <w:r>
              <w:rPr>
                <w:rFonts w:ascii="宋体" w:eastAsia="宋体" w:hAnsi="宋体"/>
                <w:color w:val="000000"/>
                <w:kern w:val="0"/>
                <w:sz w:val="22"/>
                <w:szCs w:val="22"/>
              </w:rPr>
              <w:br/>
            </w:r>
            <w:r>
              <w:rPr>
                <w:rFonts w:ascii="宋体" w:eastAsia="宋体" w:hAnsi="宋体" w:cs="宋体" w:hint="eastAsia"/>
                <w:color w:val="000000"/>
                <w:kern w:val="0"/>
                <w:sz w:val="22"/>
                <w:szCs w:val="22"/>
              </w:rPr>
              <w:t>②项目调整及支出调整手续是否完备；</w:t>
            </w:r>
            <w:r>
              <w:rPr>
                <w:rFonts w:ascii="宋体" w:eastAsia="宋体" w:hAnsi="宋体"/>
                <w:color w:val="000000"/>
                <w:kern w:val="0"/>
                <w:sz w:val="22"/>
                <w:szCs w:val="22"/>
              </w:rPr>
              <w:br/>
            </w:r>
            <w:r>
              <w:rPr>
                <w:rFonts w:ascii="宋体" w:eastAsia="宋体" w:hAnsi="宋体" w:cs="宋体" w:hint="eastAsia"/>
                <w:color w:val="000000"/>
                <w:kern w:val="0"/>
                <w:sz w:val="22"/>
                <w:szCs w:val="22"/>
              </w:rPr>
              <w:t>③项目合同书、验收报告、技术鉴定等资料是否齐全并及时归档；</w:t>
            </w:r>
            <w:r>
              <w:rPr>
                <w:rFonts w:ascii="宋体" w:eastAsia="宋体" w:hAnsi="宋体"/>
                <w:color w:val="000000"/>
                <w:kern w:val="0"/>
                <w:sz w:val="22"/>
                <w:szCs w:val="22"/>
              </w:rPr>
              <w:br/>
            </w:r>
            <w:r>
              <w:rPr>
                <w:rFonts w:ascii="宋体" w:eastAsia="宋体" w:hAnsi="宋体" w:cs="宋体" w:hint="eastAsia"/>
                <w:color w:val="000000"/>
                <w:kern w:val="0"/>
                <w:sz w:val="22"/>
                <w:szCs w:val="22"/>
              </w:rP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gridAfter w:val="2"/>
          <w:wAfter w:w="23" w:type="dxa"/>
          <w:trHeight w:val="1917"/>
          <w:jc w:val="center"/>
        </w:trPr>
        <w:tc>
          <w:tcPr>
            <w:tcW w:w="763"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产出数量（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实际完成率</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实际完成率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实际产出数：一定时期（本年度或项目期）内项目实际产出的产品或提供的服务数量。</w:t>
            </w:r>
            <w:r>
              <w:rPr>
                <w:rFonts w:ascii="宋体" w:eastAsia="宋体" w:hAnsi="宋体"/>
                <w:color w:val="000000"/>
                <w:kern w:val="0"/>
                <w:sz w:val="22"/>
                <w:szCs w:val="22"/>
              </w:rPr>
              <w:br/>
            </w:r>
            <w:r>
              <w:rPr>
                <w:rFonts w:ascii="宋体" w:eastAsia="宋体" w:hAnsi="宋体" w:cs="宋体" w:hint="eastAsia"/>
                <w:color w:val="000000"/>
                <w:kern w:val="0"/>
                <w:sz w:val="22"/>
                <w:szCs w:val="22"/>
              </w:rP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7E4898">
        <w:trPr>
          <w:trHeight w:val="1718"/>
          <w:jc w:val="center"/>
        </w:trPr>
        <w:tc>
          <w:tcPr>
            <w:tcW w:w="763"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分）</w:t>
            </w: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产出质量（</w:t>
            </w:r>
            <w:r>
              <w:rPr>
                <w:rFonts w:ascii="宋体" w:eastAsia="宋体" w:hAnsi="宋体" w:cs="宋体"/>
                <w:color w:val="000000"/>
                <w:kern w:val="0"/>
                <w:sz w:val="22"/>
                <w:szCs w:val="22"/>
              </w:rPr>
              <w:t>10</w:t>
            </w:r>
            <w:r>
              <w:rPr>
                <w:rFonts w:ascii="宋体" w:eastAsia="宋体" w:hAnsi="宋体" w:cs="宋体" w:hint="eastAsia"/>
                <w:color w:val="000000"/>
                <w:kern w:val="0"/>
                <w:sz w:val="22"/>
                <w:szCs w:val="22"/>
              </w:rPr>
              <w:t>分）</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质量达标率</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cBorders>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质量达标率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（质量达标产出数</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实际产出数）×</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p>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10</w:t>
            </w:r>
          </w:p>
        </w:tc>
      </w:tr>
      <w:tr w:rsidR="007E4898">
        <w:trPr>
          <w:trHeight w:val="1506"/>
          <w:jc w:val="center"/>
        </w:trPr>
        <w:tc>
          <w:tcPr>
            <w:tcW w:w="763" w:type="dxa"/>
            <w:vMerge/>
            <w:shd w:val="clear" w:color="auto" w:fill="FFFFFF"/>
            <w:vAlign w:val="center"/>
          </w:tcPr>
          <w:p w:rsidR="007E4898" w:rsidRDefault="007E4898">
            <w:pPr>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7E4898" w:rsidRDefault="007E4898">
            <w:pPr>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产出时效（</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完成及时性</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olor w:val="000000"/>
                <w:kern w:val="0"/>
                <w:sz w:val="22"/>
                <w:szCs w:val="22"/>
              </w:rPr>
              <w:br/>
            </w:r>
            <w:r>
              <w:rPr>
                <w:rFonts w:ascii="宋体" w:eastAsia="宋体" w:hAnsi="宋体" w:cs="宋体" w:hint="eastAsia"/>
                <w:color w:val="000000"/>
                <w:kern w:val="0"/>
                <w:sz w:val="22"/>
                <w:szCs w:val="22"/>
              </w:rP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trHeight w:val="2076"/>
          <w:jc w:val="center"/>
        </w:trPr>
        <w:tc>
          <w:tcPr>
            <w:tcW w:w="763"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297"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产出成本（</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分）</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成本节约率</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olor w:val="000000"/>
                <w:kern w:val="0"/>
                <w:sz w:val="22"/>
                <w:szCs w:val="22"/>
              </w:rPr>
              <w:br/>
            </w:r>
            <w:r>
              <w:rPr>
                <w:rFonts w:ascii="宋体" w:eastAsia="宋体" w:hAnsi="宋体" w:cs="宋体" w:hint="eastAsia"/>
                <w:color w:val="000000"/>
                <w:kern w:val="0"/>
                <w:sz w:val="22"/>
                <w:szCs w:val="22"/>
              </w:rPr>
              <w:t>成本节约率</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实际成本）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计划成本</w:t>
            </w:r>
            <w:r>
              <w:rPr>
                <w:rFonts w:ascii="宋体" w:eastAsia="宋体" w:hAnsi="宋体" w:cs="宋体"/>
                <w:color w:val="000000"/>
                <w:kern w:val="0"/>
                <w:sz w:val="22"/>
                <w:szCs w:val="22"/>
              </w:rPr>
              <w:t>]</w:t>
            </w:r>
            <w:r>
              <w:rPr>
                <w:rFonts w:ascii="宋体" w:eastAsia="宋体" w:hAnsi="宋体" w:cs="宋体" w:hint="eastAsia"/>
                <w:color w:val="000000"/>
                <w:kern w:val="0"/>
                <w:sz w:val="22"/>
                <w:szCs w:val="22"/>
              </w:rPr>
              <w:t>×</w:t>
            </w:r>
            <w:r>
              <w:rPr>
                <w:rFonts w:ascii="宋体" w:eastAsia="宋体" w:hAnsi="宋体" w:cs="宋体"/>
                <w:color w:val="000000"/>
                <w:kern w:val="0"/>
                <w:sz w:val="22"/>
                <w:szCs w:val="22"/>
              </w:rPr>
              <w:t>100%</w:t>
            </w:r>
            <w:r>
              <w:rPr>
                <w:rFonts w:ascii="宋体" w:eastAsia="宋体" w:hAnsi="宋体" w:cs="宋体" w:hint="eastAsia"/>
                <w:color w:val="000000"/>
                <w:kern w:val="0"/>
                <w:sz w:val="22"/>
                <w:szCs w:val="22"/>
              </w:rPr>
              <w:t>。</w:t>
            </w:r>
            <w:r>
              <w:rPr>
                <w:rFonts w:ascii="宋体" w:eastAsia="宋体" w:hAnsi="宋体"/>
                <w:color w:val="000000"/>
                <w:kern w:val="0"/>
                <w:sz w:val="22"/>
                <w:szCs w:val="22"/>
              </w:rPr>
              <w:br/>
            </w:r>
            <w:r>
              <w:rPr>
                <w:rFonts w:ascii="宋体" w:eastAsia="宋体" w:hAnsi="宋体" w:cs="宋体" w:hint="eastAsia"/>
                <w:color w:val="000000"/>
                <w:kern w:val="0"/>
                <w:sz w:val="22"/>
                <w:szCs w:val="22"/>
              </w:rPr>
              <w:t>实际成本：项目实施单位如期、保质、保量完成既定工作目标实际所耗费的支出。</w:t>
            </w:r>
            <w:r>
              <w:rPr>
                <w:rFonts w:ascii="宋体" w:eastAsia="宋体" w:hAnsi="宋体"/>
                <w:color w:val="000000"/>
                <w:kern w:val="0"/>
                <w:sz w:val="22"/>
                <w:szCs w:val="22"/>
              </w:rPr>
              <w:br/>
            </w:r>
            <w:r>
              <w:rPr>
                <w:rFonts w:ascii="宋体" w:eastAsia="宋体" w:hAnsi="宋体" w:cs="宋体" w:hint="eastAsia"/>
                <w:color w:val="000000"/>
                <w:kern w:val="0"/>
                <w:sz w:val="22"/>
                <w:szCs w:val="22"/>
              </w:rP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7E4898">
        <w:trPr>
          <w:trHeight w:val="889"/>
          <w:jc w:val="center"/>
        </w:trPr>
        <w:tc>
          <w:tcPr>
            <w:tcW w:w="763"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297" w:type="dxa"/>
            <w:vMerge w:val="restart"/>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项目效益（</w:t>
            </w:r>
            <w:r>
              <w:rPr>
                <w:rFonts w:ascii="宋体" w:eastAsia="宋体" w:hAnsi="宋体" w:cs="宋体"/>
                <w:color w:val="000000"/>
                <w:kern w:val="0"/>
                <w:sz w:val="22"/>
                <w:szCs w:val="22"/>
              </w:rPr>
              <w:t>30</w:t>
            </w:r>
            <w:r>
              <w:rPr>
                <w:rFonts w:ascii="宋体" w:eastAsia="宋体" w:hAnsi="宋体" w:cs="宋体" w:hint="eastAsia"/>
                <w:color w:val="000000"/>
                <w:kern w:val="0"/>
                <w:sz w:val="22"/>
                <w:szCs w:val="22"/>
              </w:rPr>
              <w:t xml:space="preserve">分）　</w:t>
            </w: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实施效益</w:t>
            </w:r>
          </w:p>
        </w:tc>
        <w:tc>
          <w:tcPr>
            <w:tcW w:w="2789" w:type="dxa"/>
            <w:shd w:val="clear" w:color="auto" w:fill="FFFFFF"/>
            <w:vAlign w:val="center"/>
          </w:tcPr>
          <w:p w:rsidR="007E4898" w:rsidRDefault="007E4898">
            <w:pPr>
              <w:widowControl/>
              <w:spacing w:line="240" w:lineRule="atLeast"/>
              <w:jc w:val="left"/>
              <w:rPr>
                <w:rFonts w:ascii="宋体" w:eastAsia="宋体" w:hAnsi="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shd w:val="clear" w:color="auto"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r>
      <w:tr w:rsidR="007E4898">
        <w:trPr>
          <w:trHeight w:val="1137"/>
          <w:jc w:val="center"/>
        </w:trPr>
        <w:tc>
          <w:tcPr>
            <w:tcW w:w="763"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297" w:type="dxa"/>
            <w:vMerge/>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p>
        </w:tc>
        <w:tc>
          <w:tcPr>
            <w:tcW w:w="1411" w:type="dxa"/>
            <w:shd w:val="clear" w:color="auto" w:fill="FFFFFF"/>
            <w:vAlign w:val="center"/>
          </w:tcPr>
          <w:p w:rsidR="007E4898" w:rsidRDefault="007E4898">
            <w:pPr>
              <w:widowControl/>
              <w:spacing w:line="240" w:lineRule="atLeast"/>
              <w:jc w:val="center"/>
              <w:rPr>
                <w:rFonts w:ascii="宋体" w:eastAsia="宋体" w:hAnsi="宋体"/>
                <w:color w:val="000000"/>
                <w:kern w:val="0"/>
                <w:sz w:val="22"/>
                <w:szCs w:val="22"/>
              </w:rPr>
            </w:pPr>
            <w:r>
              <w:rPr>
                <w:rFonts w:ascii="宋体" w:eastAsia="宋体" w:hAnsi="宋体" w:cs="宋体" w:hint="eastAsia"/>
                <w:color w:val="000000"/>
                <w:kern w:val="0"/>
                <w:sz w:val="22"/>
                <w:szCs w:val="22"/>
              </w:rPr>
              <w:t>满意度</w:t>
            </w:r>
          </w:p>
        </w:tc>
        <w:tc>
          <w:tcPr>
            <w:tcW w:w="2789"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shd w:val="clear" w:color="000000" w:fill="FFFFFF"/>
            <w:vAlign w:val="center"/>
          </w:tcPr>
          <w:p w:rsidR="007E4898" w:rsidRDefault="007E4898">
            <w:pPr>
              <w:widowControl/>
              <w:spacing w:line="240" w:lineRule="atLeast"/>
              <w:rPr>
                <w:rFonts w:ascii="宋体" w:eastAsia="宋体" w:hAnsi="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tcPr>
          <w:p w:rsidR="007E4898" w:rsidRDefault="007E4898">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r>
    </w:tbl>
    <w:p w:rsidR="007E4898" w:rsidRDefault="007E4898">
      <w:pPr>
        <w:spacing w:line="600" w:lineRule="exact"/>
        <w:rPr>
          <w:rFonts w:ascii="仿宋_GB2312"/>
          <w:sz w:val="32"/>
          <w:szCs w:val="32"/>
        </w:rPr>
        <w:sectPr w:rsidR="007E4898">
          <w:pgSz w:w="16838" w:h="11906" w:orient="landscape"/>
          <w:pgMar w:top="1531" w:right="1928" w:bottom="1531" w:left="1701" w:header="737" w:footer="851" w:gutter="0"/>
          <w:cols w:space="720"/>
          <w:docGrid w:type="lines" w:linePitch="408"/>
        </w:sectPr>
      </w:pPr>
    </w:p>
    <w:p w:rsidR="007E4898" w:rsidRDefault="007E4898"/>
    <w:sectPr w:rsidR="007E4898" w:rsidSect="00CB2984">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94F" w:rsidRDefault="00B2394F" w:rsidP="00CB2984">
      <w:r>
        <w:separator/>
      </w:r>
    </w:p>
  </w:endnote>
  <w:endnote w:type="continuationSeparator" w:id="0">
    <w:p w:rsidR="00B2394F" w:rsidRDefault="00B2394F" w:rsidP="00CB2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898" w:rsidRDefault="00B2394F">
    <w:pPr>
      <w:pStyle w:val="a3"/>
      <w:jc w:val="center"/>
      <w:rPr>
        <w:rFonts w:cs="Times New Roman"/>
      </w:rPr>
    </w:pPr>
    <w:r>
      <w:fldChar w:fldCharType="begin"/>
    </w:r>
    <w:r>
      <w:instrText xml:space="preserve"> PAGE   \* MERGEFORMAT </w:instrText>
    </w:r>
    <w:r>
      <w:fldChar w:fldCharType="separate"/>
    </w:r>
    <w:r w:rsidR="00A45B4F" w:rsidRPr="00A45B4F">
      <w:rPr>
        <w:noProof/>
        <w:lang w:val="zh-CN"/>
      </w:rPr>
      <w:t>6</w:t>
    </w:r>
    <w:r>
      <w:rPr>
        <w:noProof/>
        <w:lang w:val="zh-CN"/>
      </w:rPr>
      <w:fldChar w:fldCharType="end"/>
    </w:r>
  </w:p>
  <w:p w:rsidR="007E4898" w:rsidRDefault="007E4898">
    <w:pPr>
      <w:pStyle w:val="a3"/>
      <w:rPr>
        <w:rFonts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94F" w:rsidRDefault="00B2394F" w:rsidP="00CB2984">
      <w:r>
        <w:separator/>
      </w:r>
    </w:p>
  </w:footnote>
  <w:footnote w:type="continuationSeparator" w:id="0">
    <w:p w:rsidR="00B2394F" w:rsidRDefault="00B2394F" w:rsidP="00CB29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9686822"/>
    <w:multiLevelType w:val="singleLevel"/>
    <w:tmpl w:val="E9686822"/>
    <w:lvl w:ilvl="0">
      <w:start w:val="6"/>
      <w:numFmt w:val="chineseCounting"/>
      <w:suff w:val="nothing"/>
      <w:lvlText w:val="%1、"/>
      <w:lvlJc w:val="left"/>
      <w:rPr>
        <w:rFonts w:cs="Times New Roman" w:hint="eastAsia"/>
      </w:rPr>
    </w:lvl>
  </w:abstractNum>
  <w:abstractNum w:abstractNumId="1" w15:restartNumberingAfterBreak="0">
    <w:nsid w:val="1E51F38C"/>
    <w:multiLevelType w:val="singleLevel"/>
    <w:tmpl w:val="1E51F38C"/>
    <w:lvl w:ilvl="0">
      <w:start w:val="2"/>
      <w:numFmt w:val="chineseCounting"/>
      <w:suff w:val="nothing"/>
      <w:lvlText w:val="（%1）"/>
      <w:lvlJc w:val="left"/>
      <w:rPr>
        <w:rFonts w:cs="Times New Roman" w:hint="eastAsia"/>
      </w:rPr>
    </w:lvl>
  </w:abstractNum>
  <w:abstractNum w:abstractNumId="2" w15:restartNumberingAfterBreak="0">
    <w:nsid w:val="5248631E"/>
    <w:multiLevelType w:val="singleLevel"/>
    <w:tmpl w:val="5248631E"/>
    <w:lvl w:ilvl="0">
      <w:start w:val="1"/>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0B5"/>
    <w:rsid w:val="00033C4C"/>
    <w:rsid w:val="0018238C"/>
    <w:rsid w:val="00251A9F"/>
    <w:rsid w:val="00320D27"/>
    <w:rsid w:val="00444748"/>
    <w:rsid w:val="00453BCD"/>
    <w:rsid w:val="004B325F"/>
    <w:rsid w:val="004E7842"/>
    <w:rsid w:val="005858F5"/>
    <w:rsid w:val="00585FA2"/>
    <w:rsid w:val="00596787"/>
    <w:rsid w:val="005E0BEE"/>
    <w:rsid w:val="005E3CE2"/>
    <w:rsid w:val="00703C7C"/>
    <w:rsid w:val="00754F1E"/>
    <w:rsid w:val="007E4898"/>
    <w:rsid w:val="0090005E"/>
    <w:rsid w:val="00937361"/>
    <w:rsid w:val="00A26DB0"/>
    <w:rsid w:val="00A45B4F"/>
    <w:rsid w:val="00A77C8A"/>
    <w:rsid w:val="00B2394F"/>
    <w:rsid w:val="00C460D9"/>
    <w:rsid w:val="00C470BD"/>
    <w:rsid w:val="00CB2984"/>
    <w:rsid w:val="00CC10B5"/>
    <w:rsid w:val="00CC41E1"/>
    <w:rsid w:val="00D043E9"/>
    <w:rsid w:val="00DD1A37"/>
    <w:rsid w:val="00DF3AAA"/>
    <w:rsid w:val="00E068D6"/>
    <w:rsid w:val="00E130E3"/>
    <w:rsid w:val="00E37F78"/>
    <w:rsid w:val="00EA03A9"/>
    <w:rsid w:val="00ED61D9"/>
    <w:rsid w:val="00F017A2"/>
    <w:rsid w:val="00F21610"/>
    <w:rsid w:val="00F26A36"/>
    <w:rsid w:val="00FA49EB"/>
    <w:rsid w:val="00FB45E1"/>
    <w:rsid w:val="2FF135E2"/>
    <w:rsid w:val="391F6B9C"/>
    <w:rsid w:val="413F47E8"/>
    <w:rsid w:val="4AC909FB"/>
    <w:rsid w:val="5E6A3266"/>
    <w:rsid w:val="77390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B1149"/>
  <w15:docId w15:val="{3D44E2FF-653A-47C1-8FBD-52579AB5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984"/>
    <w:pPr>
      <w:widowControl w:val="0"/>
      <w:jc w:val="both"/>
    </w:pPr>
    <w:rPr>
      <w:rFonts w:ascii="Times New Roman" w:eastAsia="仿宋_GB2312" w:hAnsi="Times New Roman"/>
      <w:kern w:val="2"/>
      <w:sz w:val="30"/>
      <w:szCs w:val="30"/>
    </w:rPr>
  </w:style>
  <w:style w:type="paragraph" w:styleId="2">
    <w:name w:val="heading 2"/>
    <w:basedOn w:val="a"/>
    <w:next w:val="a"/>
    <w:link w:val="20"/>
    <w:uiPriority w:val="99"/>
    <w:qFormat/>
    <w:rsid w:val="00CB2984"/>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locked/>
    <w:rsid w:val="00CB2984"/>
    <w:rPr>
      <w:rFonts w:ascii="Arial" w:eastAsia="黑体" w:hAnsi="Arial" w:cs="Arial"/>
      <w:b/>
      <w:bCs/>
      <w:sz w:val="24"/>
      <w:szCs w:val="24"/>
    </w:rPr>
  </w:style>
  <w:style w:type="paragraph" w:styleId="a3">
    <w:name w:val="footer"/>
    <w:basedOn w:val="a"/>
    <w:link w:val="a4"/>
    <w:uiPriority w:val="99"/>
    <w:rsid w:val="00CB2984"/>
    <w:pPr>
      <w:tabs>
        <w:tab w:val="center" w:pos="4153"/>
        <w:tab w:val="right" w:pos="8306"/>
      </w:tabs>
      <w:snapToGrid w:val="0"/>
      <w:jc w:val="left"/>
    </w:pPr>
    <w:rPr>
      <w:rFonts w:ascii="Calibri" w:eastAsia="宋体" w:hAnsi="Calibri" w:cs="Calibri"/>
      <w:sz w:val="18"/>
      <w:szCs w:val="18"/>
    </w:rPr>
  </w:style>
  <w:style w:type="character" w:customStyle="1" w:styleId="a4">
    <w:name w:val="页脚 字符"/>
    <w:link w:val="a3"/>
    <w:uiPriority w:val="99"/>
    <w:locked/>
    <w:rsid w:val="00CB2984"/>
    <w:rPr>
      <w:rFonts w:cs="Times New Roman"/>
      <w:sz w:val="18"/>
      <w:szCs w:val="18"/>
    </w:rPr>
  </w:style>
  <w:style w:type="paragraph" w:styleId="a5">
    <w:name w:val="header"/>
    <w:basedOn w:val="a"/>
    <w:link w:val="a6"/>
    <w:uiPriority w:val="99"/>
    <w:semiHidden/>
    <w:rsid w:val="00CB2984"/>
    <w:pPr>
      <w:pBdr>
        <w:bottom w:val="single" w:sz="6" w:space="1" w:color="auto"/>
      </w:pBdr>
      <w:tabs>
        <w:tab w:val="center" w:pos="4153"/>
        <w:tab w:val="right" w:pos="8306"/>
      </w:tabs>
      <w:snapToGrid w:val="0"/>
      <w:jc w:val="center"/>
    </w:pPr>
    <w:rPr>
      <w:rFonts w:ascii="Calibri" w:eastAsia="宋体" w:hAnsi="Calibri" w:cs="Calibri"/>
      <w:sz w:val="18"/>
      <w:szCs w:val="18"/>
    </w:rPr>
  </w:style>
  <w:style w:type="character" w:customStyle="1" w:styleId="a6">
    <w:name w:val="页眉 字符"/>
    <w:link w:val="a5"/>
    <w:uiPriority w:val="99"/>
    <w:semiHidden/>
    <w:locked/>
    <w:rsid w:val="00CB2984"/>
    <w:rPr>
      <w:rFonts w:cs="Times New Roman"/>
      <w:sz w:val="18"/>
      <w:szCs w:val="18"/>
    </w:rPr>
  </w:style>
  <w:style w:type="paragraph" w:customStyle="1" w:styleId="Default">
    <w:name w:val="Default"/>
    <w:uiPriority w:val="99"/>
    <w:rsid w:val="004E7842"/>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12</Pages>
  <Words>821</Words>
  <Characters>4683</Characters>
  <Application>Microsoft Office Word</Application>
  <DocSecurity>0</DocSecurity>
  <Lines>39</Lines>
  <Paragraphs>10</Paragraphs>
  <ScaleCrop>false</ScaleCrop>
  <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1</cp:lastModifiedBy>
  <cp:revision>8</cp:revision>
  <dcterms:created xsi:type="dcterms:W3CDTF">2020-05-14T04:19:00Z</dcterms:created>
  <dcterms:modified xsi:type="dcterms:W3CDTF">2020-06-02T12:28:00Z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