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AE0ECC" w:rsidRPr="00AE0ECC" w:rsidRDefault="00AE0ECC" w:rsidP="00AE0ECC">
      <w:pPr>
        <w:spacing w:line="540" w:lineRule="exact"/>
        <w:jc w:val="center"/>
        <w:rPr>
          <w:rFonts w:ascii="宋体" w:eastAsia="宋体" w:hAnsi="宋体" w:cs="Arial"/>
          <w:b/>
          <w:bCs/>
          <w:sz w:val="36"/>
          <w:szCs w:val="36"/>
        </w:rPr>
      </w:pPr>
      <w:r w:rsidRPr="00AE0ECC">
        <w:rPr>
          <w:rFonts w:ascii="宋体" w:eastAsia="宋体" w:hAnsi="宋体" w:cs="Arial" w:hint="eastAsia"/>
          <w:b/>
          <w:bCs/>
          <w:sz w:val="36"/>
          <w:szCs w:val="36"/>
        </w:rPr>
        <w:t>巴州建设工程造价管理站项目支出</w:t>
      </w:r>
      <w:r w:rsidRPr="00AE0ECC">
        <w:rPr>
          <w:rFonts w:ascii="宋体" w:eastAsia="宋体" w:hAnsi="宋体" w:cs="Arial"/>
          <w:b/>
          <w:bCs/>
          <w:sz w:val="36"/>
          <w:szCs w:val="36"/>
        </w:rPr>
        <w:t>绩效</w:t>
      </w:r>
      <w:r w:rsidRPr="00AE0ECC">
        <w:rPr>
          <w:rFonts w:ascii="宋体" w:eastAsia="宋体" w:hAnsi="宋体" w:cs="Arial" w:hint="eastAsia"/>
          <w:b/>
          <w:bCs/>
          <w:sz w:val="36"/>
          <w:szCs w:val="36"/>
        </w:rPr>
        <w:t>评价报告</w:t>
      </w:r>
    </w:p>
    <w:p w:rsidR="008E4930" w:rsidRPr="00AE0ECC" w:rsidRDefault="008E4930">
      <w:pPr>
        <w:pBdr>
          <w:top w:val="none" w:sz="0" w:space="3" w:color="000000"/>
          <w:left w:val="none" w:sz="0" w:space="3" w:color="000000"/>
          <w:bottom w:val="none" w:sz="0" w:space="3" w:color="000000"/>
          <w:right w:val="none" w:sz="0" w:space="3" w:color="000000"/>
        </w:pBdr>
        <w:shd w:val="clear" w:color="auto" w:fill="FFFFFF" w:themeFill="background1"/>
        <w:spacing w:line="600" w:lineRule="exact"/>
        <w:rPr>
          <w:rFonts w:ascii="仿宋_GB2312" w:hAnsi="仿宋_GB2312" w:cs="仿宋_GB2312"/>
          <w:color w:val="FFFFFF" w:themeColor="background1"/>
        </w:rPr>
      </w:pPr>
    </w:p>
    <w:p w:rsidR="008E4930" w:rsidRDefault="00953871">
      <w:pPr>
        <w:pBdr>
          <w:top w:val="none" w:sz="0" w:space="3" w:color="000000"/>
          <w:left w:val="none" w:sz="0" w:space="3" w:color="000000"/>
          <w:bottom w:val="none" w:sz="0" w:space="3" w:color="000000"/>
          <w:right w:val="none" w:sz="0" w:space="3" w:color="000000"/>
        </w:pBdr>
        <w:shd w:val="clear" w:color="auto" w:fill="FFFFFF" w:themeFill="background1"/>
        <w:spacing w:line="540" w:lineRule="exact"/>
        <w:jc w:val="center"/>
        <w:rPr>
          <w:rFonts w:ascii="仿宋_GB2312" w:hAnsi="仿宋_GB2312" w:cs="仿宋_GB2312"/>
          <w:b/>
          <w:color w:val="FFFFFF" w:themeColor="background1"/>
          <w:sz w:val="48"/>
          <w:szCs w:val="48"/>
        </w:rPr>
      </w:pPr>
      <w:r>
        <w:rPr>
          <w:rFonts w:ascii="仿宋_GB2312" w:hAnsi="仿宋_GB2312" w:cs="仿宋_GB2312" w:hint="eastAsia"/>
          <w:b/>
          <w:color w:val="FFFFFF" w:themeColor="background1"/>
          <w:sz w:val="48"/>
          <w:szCs w:val="48"/>
        </w:rPr>
        <w:t>项目支出绩效部门评价报告</w:t>
      </w:r>
    </w:p>
    <w:p w:rsidR="008E4930" w:rsidRDefault="008E4930">
      <w:pPr>
        <w:pBdr>
          <w:top w:val="none" w:sz="0" w:space="3" w:color="000000"/>
          <w:left w:val="none" w:sz="0" w:space="3" w:color="000000"/>
          <w:bottom w:val="none" w:sz="0" w:space="3" w:color="000000"/>
          <w:right w:val="none" w:sz="0" w:space="3" w:color="000000"/>
        </w:pBdr>
        <w:shd w:val="clear" w:color="auto" w:fill="FFFFFF" w:themeFill="background1"/>
        <w:spacing w:line="540" w:lineRule="exact"/>
        <w:ind w:firstLine="1044"/>
        <w:jc w:val="center"/>
        <w:rPr>
          <w:rFonts w:ascii="仿宋_GB2312" w:hAnsi="仿宋_GB2312" w:cs="仿宋_GB2312"/>
          <w:b/>
          <w:sz w:val="52"/>
          <w:szCs w:val="52"/>
        </w:rPr>
      </w:pPr>
    </w:p>
    <w:p w:rsidR="008E4930" w:rsidRDefault="00953871">
      <w:pPr>
        <w:pBdr>
          <w:top w:val="none" w:sz="0" w:space="3" w:color="000000"/>
          <w:left w:val="none" w:sz="0" w:space="3" w:color="000000"/>
          <w:bottom w:val="none" w:sz="0" w:space="3" w:color="000000"/>
          <w:right w:val="none" w:sz="0" w:space="3" w:color="000000"/>
        </w:pBdr>
        <w:shd w:val="clear" w:color="auto" w:fill="FFFFFF" w:themeFill="background1"/>
        <w:spacing w:line="540" w:lineRule="exact"/>
        <w:jc w:val="center"/>
        <w:rPr>
          <w:rFonts w:ascii="仿宋_GB2312" w:hAnsi="仿宋_GB2312" w:cs="仿宋_GB2312"/>
          <w:sz w:val="36"/>
          <w:szCs w:val="36"/>
        </w:rPr>
      </w:pPr>
      <w:r>
        <w:rPr>
          <w:rFonts w:ascii="仿宋_GB2312" w:hAnsi="仿宋_GB2312" w:cs="仿宋_GB2312" w:hint="eastAsia"/>
          <w:sz w:val="36"/>
          <w:szCs w:val="36"/>
        </w:rPr>
        <w:t>（</w:t>
      </w:r>
      <w:r>
        <w:rPr>
          <w:rFonts w:ascii="仿宋_GB2312" w:hAnsi="仿宋_GB2312" w:cs="仿宋_GB2312" w:hint="eastAsia"/>
          <w:sz w:val="36"/>
          <w:szCs w:val="36"/>
        </w:rPr>
        <w:t>2019</w:t>
      </w:r>
      <w:r>
        <w:rPr>
          <w:rFonts w:ascii="仿宋_GB2312" w:hAnsi="仿宋_GB2312" w:cs="仿宋_GB2312" w:hint="eastAsia"/>
          <w:sz w:val="36"/>
          <w:szCs w:val="36"/>
        </w:rPr>
        <w:t>年度）</w:t>
      </w:r>
    </w:p>
    <w:p w:rsidR="008E4930" w:rsidRDefault="008E4930">
      <w:pPr>
        <w:pBdr>
          <w:top w:val="none" w:sz="0" w:space="3" w:color="000000"/>
          <w:left w:val="none" w:sz="0" w:space="3" w:color="000000"/>
          <w:bottom w:val="none" w:sz="0" w:space="3" w:color="000000"/>
          <w:right w:val="none" w:sz="0" w:space="3" w:color="000000"/>
        </w:pBdr>
        <w:shd w:val="clear" w:color="auto" w:fill="FFFFFF" w:themeFill="background1"/>
        <w:ind w:firstLine="600"/>
        <w:jc w:val="center"/>
        <w:rPr>
          <w:rFonts w:ascii="仿宋_GB2312" w:hAnsi="仿宋_GB2312" w:cs="仿宋_GB2312"/>
          <w:szCs w:val="30"/>
        </w:rPr>
      </w:pPr>
    </w:p>
    <w:p w:rsidR="008E4930" w:rsidRDefault="008E4930">
      <w:pPr>
        <w:pBdr>
          <w:top w:val="none" w:sz="0" w:space="3" w:color="000000"/>
          <w:left w:val="none" w:sz="0" w:space="3" w:color="000000"/>
          <w:bottom w:val="none" w:sz="0" w:space="3" w:color="000000"/>
          <w:right w:val="none" w:sz="0" w:space="3" w:color="000000"/>
        </w:pBdr>
        <w:shd w:val="clear" w:color="auto" w:fill="FFFFFF" w:themeFill="background1"/>
        <w:ind w:firstLine="600"/>
        <w:jc w:val="center"/>
        <w:rPr>
          <w:rFonts w:ascii="仿宋_GB2312" w:hAnsi="仿宋_GB2312" w:cs="仿宋_GB2312"/>
          <w:szCs w:val="30"/>
        </w:rPr>
      </w:pPr>
    </w:p>
    <w:p w:rsidR="008E4930" w:rsidRDefault="008E4930">
      <w:pPr>
        <w:pBdr>
          <w:top w:val="none" w:sz="0" w:space="3" w:color="000000"/>
          <w:left w:val="none" w:sz="0" w:space="3" w:color="000000"/>
          <w:bottom w:val="none" w:sz="0" w:space="3" w:color="000000"/>
          <w:right w:val="none" w:sz="0" w:space="3" w:color="000000"/>
        </w:pBdr>
        <w:shd w:val="clear" w:color="auto" w:fill="FFFFFF" w:themeFill="background1"/>
        <w:ind w:firstLine="600"/>
        <w:jc w:val="center"/>
        <w:rPr>
          <w:rFonts w:ascii="仿宋_GB2312" w:hAnsi="仿宋_GB2312" w:cs="仿宋_GB2312"/>
          <w:szCs w:val="30"/>
        </w:rPr>
      </w:pPr>
    </w:p>
    <w:p w:rsidR="008E4930" w:rsidRDefault="008E4930">
      <w:pPr>
        <w:pBdr>
          <w:top w:val="none" w:sz="0" w:space="3" w:color="000000"/>
          <w:left w:val="none" w:sz="0" w:space="3" w:color="000000"/>
          <w:bottom w:val="none" w:sz="0" w:space="3" w:color="000000"/>
          <w:right w:val="none" w:sz="0" w:space="3" w:color="000000"/>
        </w:pBdr>
        <w:shd w:val="clear" w:color="auto" w:fill="FFFFFF" w:themeFill="background1"/>
        <w:ind w:firstLine="600"/>
        <w:jc w:val="center"/>
        <w:rPr>
          <w:rFonts w:ascii="仿宋_GB2312" w:hAnsi="仿宋_GB2312" w:cs="仿宋_GB2312"/>
          <w:szCs w:val="30"/>
        </w:rPr>
      </w:pPr>
    </w:p>
    <w:p w:rsidR="008E4930" w:rsidRDefault="008E4930">
      <w:pPr>
        <w:pBdr>
          <w:top w:val="none" w:sz="0" w:space="3" w:color="000000"/>
          <w:left w:val="none" w:sz="0" w:space="3" w:color="000000"/>
          <w:bottom w:val="none" w:sz="0" w:space="3" w:color="000000"/>
          <w:right w:val="none" w:sz="0" w:space="3" w:color="000000"/>
        </w:pBdr>
        <w:shd w:val="clear" w:color="auto" w:fill="FFFFFF" w:themeFill="background1"/>
        <w:ind w:firstLine="600"/>
        <w:jc w:val="center"/>
        <w:rPr>
          <w:rFonts w:ascii="仿宋_GB2312" w:hAnsi="仿宋_GB2312" w:cs="仿宋_GB2312"/>
          <w:szCs w:val="30"/>
        </w:rPr>
      </w:pPr>
    </w:p>
    <w:p w:rsidR="008E4930" w:rsidRDefault="008E4930">
      <w:pPr>
        <w:pBdr>
          <w:top w:val="none" w:sz="0" w:space="3" w:color="000000"/>
          <w:left w:val="none" w:sz="0" w:space="3" w:color="000000"/>
          <w:bottom w:val="none" w:sz="0" w:space="3" w:color="000000"/>
          <w:right w:val="none" w:sz="0" w:space="3" w:color="000000"/>
        </w:pBdr>
        <w:shd w:val="clear" w:color="auto" w:fill="FFFFFF" w:themeFill="background1"/>
        <w:ind w:firstLine="600"/>
        <w:jc w:val="center"/>
        <w:rPr>
          <w:rFonts w:ascii="仿宋_GB2312" w:hAnsi="仿宋_GB2312" w:cs="仿宋_GB2312"/>
          <w:szCs w:val="30"/>
        </w:rPr>
      </w:pPr>
    </w:p>
    <w:p w:rsidR="008E4930" w:rsidRDefault="008E4930">
      <w:pPr>
        <w:pBdr>
          <w:top w:val="none" w:sz="0" w:space="3" w:color="000000"/>
          <w:left w:val="none" w:sz="0" w:space="3" w:color="000000"/>
          <w:bottom w:val="none" w:sz="0" w:space="3" w:color="000000"/>
          <w:right w:val="none" w:sz="0" w:space="3" w:color="000000"/>
        </w:pBdr>
        <w:shd w:val="clear" w:color="auto" w:fill="FFFFFF" w:themeFill="background1"/>
        <w:ind w:firstLine="600"/>
        <w:jc w:val="center"/>
        <w:rPr>
          <w:rFonts w:ascii="仿宋_GB2312" w:hAnsi="仿宋_GB2312" w:cs="仿宋_GB2312"/>
          <w:szCs w:val="30"/>
        </w:rPr>
      </w:pPr>
    </w:p>
    <w:p w:rsidR="008E4930" w:rsidRDefault="008E4930">
      <w:pPr>
        <w:pBdr>
          <w:top w:val="none" w:sz="0" w:space="3" w:color="000000"/>
          <w:left w:val="none" w:sz="0" w:space="3" w:color="000000"/>
          <w:bottom w:val="none" w:sz="0" w:space="3" w:color="000000"/>
          <w:right w:val="none" w:sz="0" w:space="3" w:color="000000"/>
        </w:pBdr>
        <w:shd w:val="clear" w:color="auto" w:fill="FFFFFF" w:themeFill="background1"/>
        <w:ind w:firstLine="600"/>
        <w:rPr>
          <w:rFonts w:ascii="仿宋_GB2312" w:hAnsi="仿宋_GB2312" w:cs="仿宋_GB2312"/>
          <w:szCs w:val="30"/>
        </w:rPr>
      </w:pPr>
    </w:p>
    <w:p w:rsidR="008E4930" w:rsidRDefault="008E4930">
      <w:pPr>
        <w:pBdr>
          <w:top w:val="none" w:sz="0" w:space="3" w:color="000000"/>
          <w:left w:val="none" w:sz="0" w:space="3" w:color="000000"/>
          <w:bottom w:val="none" w:sz="0" w:space="3" w:color="000000"/>
          <w:right w:val="none" w:sz="0" w:space="3" w:color="000000"/>
        </w:pBdr>
        <w:shd w:val="clear" w:color="auto" w:fill="FFFFFF" w:themeFill="background1"/>
        <w:ind w:firstLine="600"/>
        <w:rPr>
          <w:rFonts w:ascii="仿宋_GB2312" w:hAnsi="仿宋_GB2312" w:cs="仿宋_GB2312"/>
          <w:szCs w:val="30"/>
        </w:rPr>
      </w:pPr>
    </w:p>
    <w:p w:rsidR="008E4930" w:rsidRDefault="008E4930">
      <w:pPr>
        <w:pBdr>
          <w:top w:val="none" w:sz="0" w:space="3" w:color="000000"/>
          <w:left w:val="none" w:sz="0" w:space="3" w:color="000000"/>
          <w:bottom w:val="none" w:sz="0" w:space="3" w:color="000000"/>
          <w:right w:val="none" w:sz="0" w:space="3" w:color="000000"/>
        </w:pBdr>
        <w:shd w:val="clear" w:color="auto" w:fill="FFFFFF" w:themeFill="background1"/>
        <w:ind w:firstLine="600"/>
        <w:rPr>
          <w:rFonts w:ascii="仿宋_GB2312" w:hAnsi="仿宋_GB2312" w:cs="仿宋_GB2312"/>
          <w:szCs w:val="30"/>
        </w:rPr>
      </w:pPr>
    </w:p>
    <w:p w:rsidR="008E4930" w:rsidRDefault="008E4930">
      <w:pPr>
        <w:pBdr>
          <w:top w:val="none" w:sz="0" w:space="3" w:color="000000"/>
          <w:left w:val="none" w:sz="0" w:space="3" w:color="000000"/>
          <w:bottom w:val="none" w:sz="0" w:space="3" w:color="000000"/>
          <w:right w:val="none" w:sz="0" w:space="3" w:color="000000"/>
        </w:pBdr>
        <w:shd w:val="clear" w:color="auto" w:fill="FFFFFF" w:themeFill="background1"/>
        <w:ind w:firstLine="600"/>
        <w:rPr>
          <w:rFonts w:ascii="仿宋_GB2312" w:hAnsi="仿宋_GB2312" w:cs="仿宋_GB2312"/>
          <w:szCs w:val="30"/>
        </w:rPr>
      </w:pPr>
    </w:p>
    <w:p w:rsidR="008E4930" w:rsidRDefault="008E4930">
      <w:pPr>
        <w:pBdr>
          <w:top w:val="none" w:sz="0" w:space="3" w:color="000000"/>
          <w:left w:val="none" w:sz="0" w:space="3" w:color="000000"/>
          <w:bottom w:val="none" w:sz="0" w:space="3" w:color="000000"/>
          <w:right w:val="none" w:sz="0" w:space="3" w:color="000000"/>
        </w:pBdr>
        <w:shd w:val="clear" w:color="auto" w:fill="FFFFFF" w:themeFill="background1"/>
        <w:ind w:firstLine="600"/>
        <w:rPr>
          <w:rFonts w:ascii="仿宋_GB2312" w:hAnsi="仿宋_GB2312" w:cs="仿宋_GB2312"/>
          <w:szCs w:val="30"/>
        </w:rPr>
      </w:pPr>
    </w:p>
    <w:p w:rsidR="008E4930" w:rsidRDefault="008E4930">
      <w:pPr>
        <w:pBdr>
          <w:top w:val="none" w:sz="0" w:space="3" w:color="000000"/>
          <w:left w:val="none" w:sz="0" w:space="3" w:color="000000"/>
          <w:bottom w:val="none" w:sz="0" w:space="3" w:color="000000"/>
          <w:right w:val="none" w:sz="0" w:space="3" w:color="000000"/>
        </w:pBdr>
        <w:shd w:val="clear" w:color="auto" w:fill="FFFFFF" w:themeFill="background1"/>
        <w:ind w:firstLine="600"/>
        <w:rPr>
          <w:rFonts w:ascii="仿宋_GB2312" w:hAnsi="仿宋_GB2312" w:cs="仿宋_GB2312"/>
          <w:szCs w:val="30"/>
        </w:rPr>
      </w:pPr>
    </w:p>
    <w:p w:rsidR="008E4930" w:rsidRDefault="00953871">
      <w:pPr>
        <w:pBdr>
          <w:top w:val="none" w:sz="0" w:space="3" w:color="000000"/>
          <w:left w:val="none" w:sz="0" w:space="3" w:color="000000"/>
          <w:bottom w:val="none" w:sz="0" w:space="3" w:color="000000"/>
          <w:right w:val="none" w:sz="0" w:space="3" w:color="000000"/>
        </w:pBdr>
        <w:shd w:val="clear" w:color="auto" w:fill="FFFFFF" w:themeFill="background1"/>
        <w:ind w:left="2520" w:right="750" w:hanging="1800"/>
        <w:outlineLvl w:val="0"/>
        <w:rPr>
          <w:rFonts w:ascii="宋体" w:eastAsia="宋体" w:hAnsi="宋体" w:cs="Arial"/>
          <w:b/>
          <w:bCs/>
          <w:sz w:val="36"/>
          <w:szCs w:val="36"/>
        </w:rPr>
      </w:pPr>
      <w:r>
        <w:rPr>
          <w:rFonts w:ascii="仿宋_GB2312" w:hAnsi="仿宋_GB2312" w:cs="仿宋_GB2312" w:hint="eastAsia"/>
          <w:sz w:val="36"/>
          <w:szCs w:val="36"/>
        </w:rPr>
        <w:t>项目名称：工程造价信息统计调查经费</w:t>
      </w:r>
    </w:p>
    <w:p w:rsidR="008E4930" w:rsidRDefault="00953871">
      <w:pPr>
        <w:pBdr>
          <w:top w:val="none" w:sz="0" w:space="3" w:color="000000"/>
          <w:left w:val="none" w:sz="0" w:space="3" w:color="000000"/>
          <w:bottom w:val="none" w:sz="0" w:space="3" w:color="000000"/>
          <w:right w:val="none" w:sz="0" w:space="3" w:color="000000"/>
        </w:pBdr>
        <w:shd w:val="clear" w:color="auto" w:fill="FFFFFF" w:themeFill="background1"/>
        <w:ind w:firstLine="720"/>
        <w:jc w:val="left"/>
        <w:outlineLvl w:val="0"/>
        <w:rPr>
          <w:rFonts w:ascii="仿宋_GB2312" w:hAnsi="仿宋_GB2312" w:cs="仿宋_GB2312"/>
          <w:sz w:val="36"/>
          <w:szCs w:val="36"/>
        </w:rPr>
      </w:pPr>
      <w:r>
        <w:rPr>
          <w:rFonts w:ascii="仿宋_GB2312" w:hAnsi="仿宋_GB2312" w:cs="仿宋_GB2312" w:hint="eastAsia"/>
          <w:sz w:val="36"/>
          <w:szCs w:val="36"/>
        </w:rPr>
        <w:t>实施单位（公章）：巴州建设工程造价管理站</w:t>
      </w:r>
    </w:p>
    <w:p w:rsidR="008E4930" w:rsidRDefault="00953871">
      <w:pPr>
        <w:pBdr>
          <w:top w:val="none" w:sz="0" w:space="3" w:color="000000"/>
          <w:left w:val="none" w:sz="0" w:space="3" w:color="000000"/>
          <w:bottom w:val="none" w:sz="0" w:space="3" w:color="000000"/>
          <w:right w:val="none" w:sz="0" w:space="3" w:color="000000"/>
        </w:pBdr>
        <w:shd w:val="clear" w:color="auto" w:fill="FFFFFF" w:themeFill="background1"/>
        <w:ind w:firstLine="720"/>
        <w:jc w:val="left"/>
        <w:outlineLvl w:val="0"/>
        <w:rPr>
          <w:rFonts w:ascii="仿宋_GB2312" w:hAnsi="仿宋_GB2312" w:cs="仿宋_GB2312"/>
          <w:sz w:val="36"/>
          <w:szCs w:val="36"/>
        </w:rPr>
      </w:pPr>
      <w:r>
        <w:rPr>
          <w:rFonts w:ascii="仿宋_GB2312" w:hAnsi="仿宋_GB2312" w:cs="仿宋_GB2312" w:hint="eastAsia"/>
          <w:sz w:val="36"/>
          <w:szCs w:val="36"/>
        </w:rPr>
        <w:t>主管部门（公章）：巴州住房和城乡建设局</w:t>
      </w:r>
    </w:p>
    <w:p w:rsidR="008E4930" w:rsidRDefault="00953871">
      <w:pPr>
        <w:pBdr>
          <w:top w:val="none" w:sz="0" w:space="3" w:color="000000"/>
          <w:left w:val="none" w:sz="0" w:space="3" w:color="000000"/>
          <w:bottom w:val="none" w:sz="0" w:space="3" w:color="000000"/>
          <w:right w:val="none" w:sz="0" w:space="3" w:color="000000"/>
        </w:pBdr>
        <w:shd w:val="clear" w:color="auto" w:fill="FFFFFF" w:themeFill="background1"/>
        <w:ind w:firstLine="720"/>
        <w:jc w:val="left"/>
        <w:outlineLvl w:val="0"/>
        <w:rPr>
          <w:rFonts w:ascii="仿宋_GB2312" w:hAnsi="仿宋_GB2312" w:cs="仿宋_GB2312"/>
          <w:sz w:val="36"/>
          <w:szCs w:val="36"/>
        </w:rPr>
      </w:pPr>
      <w:r>
        <w:rPr>
          <w:rFonts w:ascii="仿宋_GB2312" w:hAnsi="仿宋_GB2312" w:cs="仿宋_GB2312" w:hint="eastAsia"/>
          <w:sz w:val="36"/>
          <w:szCs w:val="36"/>
        </w:rPr>
        <w:t>项目负责人（签章）：欧阳新一</w:t>
      </w:r>
    </w:p>
    <w:p w:rsidR="008E4930" w:rsidRDefault="00953871">
      <w:pPr>
        <w:pBdr>
          <w:top w:val="none" w:sz="0" w:space="3" w:color="000000"/>
          <w:left w:val="none" w:sz="0" w:space="3" w:color="000000"/>
          <w:bottom w:val="none" w:sz="0" w:space="3" w:color="000000"/>
          <w:right w:val="none" w:sz="0" w:space="3" w:color="000000"/>
        </w:pBdr>
        <w:shd w:val="clear" w:color="auto" w:fill="FFFFFF" w:themeFill="background1"/>
        <w:ind w:firstLine="720"/>
        <w:jc w:val="left"/>
        <w:outlineLvl w:val="0"/>
        <w:rPr>
          <w:rFonts w:ascii="仿宋_GB2312" w:hAnsi="仿宋_GB2312" w:cs="仿宋_GB2312"/>
          <w:sz w:val="36"/>
          <w:szCs w:val="36"/>
        </w:rPr>
      </w:pPr>
      <w:r>
        <w:rPr>
          <w:rFonts w:ascii="仿宋_GB2312" w:hAnsi="仿宋_GB2312" w:cs="仿宋_GB2312" w:hint="eastAsia"/>
          <w:sz w:val="36"/>
          <w:szCs w:val="36"/>
        </w:rPr>
        <w:t>填报时间：</w:t>
      </w:r>
      <w:r>
        <w:rPr>
          <w:rFonts w:ascii="仿宋_GB2312" w:hAnsi="仿宋_GB2312" w:cs="仿宋_GB2312" w:hint="eastAsia"/>
          <w:sz w:val="36"/>
          <w:szCs w:val="36"/>
        </w:rPr>
        <w:t>2020</w:t>
      </w:r>
      <w:r>
        <w:rPr>
          <w:rFonts w:ascii="仿宋_GB2312" w:hAnsi="仿宋_GB2312" w:cs="仿宋_GB2312" w:hint="eastAsia"/>
          <w:sz w:val="36"/>
          <w:szCs w:val="36"/>
        </w:rPr>
        <w:t>年</w:t>
      </w:r>
      <w:r>
        <w:rPr>
          <w:rFonts w:ascii="仿宋_GB2312" w:hAnsi="仿宋_GB2312" w:cs="仿宋_GB2312" w:hint="eastAsia"/>
          <w:sz w:val="36"/>
          <w:szCs w:val="36"/>
        </w:rPr>
        <w:t>4</w:t>
      </w:r>
      <w:r>
        <w:rPr>
          <w:rFonts w:ascii="仿宋_GB2312" w:hAnsi="仿宋_GB2312" w:cs="仿宋_GB2312" w:hint="eastAsia"/>
          <w:sz w:val="36"/>
          <w:szCs w:val="36"/>
        </w:rPr>
        <w:t>月</w:t>
      </w:r>
      <w:r>
        <w:br w:type="page"/>
      </w:r>
    </w:p>
    <w:p w:rsidR="008E4930" w:rsidRDefault="00953871">
      <w:pPr>
        <w:shd w:val="clear" w:color="auto" w:fill="FFFFFF" w:themeFill="background1"/>
        <w:jc w:val="center"/>
        <w:rPr>
          <w:rFonts w:ascii="宋体" w:eastAsia="宋体" w:hAnsi="宋体" w:cs="Arial"/>
          <w:b/>
          <w:bCs/>
          <w:sz w:val="36"/>
          <w:szCs w:val="36"/>
        </w:rPr>
      </w:pPr>
      <w:r>
        <w:rPr>
          <w:rFonts w:ascii="宋体" w:eastAsia="宋体" w:hAnsi="宋体" w:cs="Arial" w:hint="eastAsia"/>
          <w:b/>
          <w:bCs/>
          <w:sz w:val="36"/>
          <w:szCs w:val="36"/>
        </w:rPr>
        <w:lastRenderedPageBreak/>
        <w:t>巴州建设工程造价管理站工程造价信息统计调查经费</w:t>
      </w:r>
    </w:p>
    <w:p w:rsidR="008E4930" w:rsidRDefault="00953871">
      <w:pPr>
        <w:shd w:val="clear" w:color="auto" w:fill="FFFFFF" w:themeFill="background1"/>
        <w:jc w:val="center"/>
        <w:rPr>
          <w:rFonts w:ascii="Arial" w:eastAsia="宋体" w:hAnsi="Arial" w:cs="Arial"/>
          <w:b/>
          <w:bCs/>
          <w:sz w:val="36"/>
          <w:szCs w:val="36"/>
        </w:rPr>
      </w:pPr>
      <w:r>
        <w:rPr>
          <w:rFonts w:ascii="宋体" w:eastAsia="宋体" w:hAnsi="宋体" w:cs="Arial" w:hint="eastAsia"/>
          <w:b/>
          <w:bCs/>
          <w:sz w:val="36"/>
          <w:szCs w:val="36"/>
        </w:rPr>
        <w:t>项目支出</w:t>
      </w:r>
      <w:r>
        <w:rPr>
          <w:rFonts w:ascii="宋体" w:eastAsia="宋体" w:hAnsi="宋体" w:cs="Arial"/>
          <w:b/>
          <w:bCs/>
          <w:sz w:val="36"/>
          <w:szCs w:val="36"/>
        </w:rPr>
        <w:t>绩效</w:t>
      </w:r>
      <w:r>
        <w:rPr>
          <w:rFonts w:ascii="宋体" w:eastAsia="宋体" w:hAnsi="宋体" w:cs="Arial" w:hint="eastAsia"/>
          <w:b/>
          <w:bCs/>
          <w:sz w:val="36"/>
          <w:szCs w:val="36"/>
        </w:rPr>
        <w:t>评价报告</w:t>
      </w:r>
    </w:p>
    <w:p w:rsidR="008E4930" w:rsidRDefault="00953871">
      <w:pPr>
        <w:shd w:val="clear" w:color="auto" w:fill="FFFFFF" w:themeFill="background1"/>
        <w:spacing w:line="600" w:lineRule="exact"/>
        <w:ind w:firstLine="600"/>
        <w:rPr>
          <w:rFonts w:ascii="黑体" w:eastAsia="黑体" w:hAnsi="黑体"/>
        </w:rPr>
      </w:pPr>
      <w:r>
        <w:rPr>
          <w:rFonts w:ascii="黑体" w:eastAsia="黑体" w:hAnsi="黑体" w:hint="eastAsia"/>
        </w:rPr>
        <w:t>一、基本情况</w:t>
      </w:r>
    </w:p>
    <w:p w:rsidR="008E4930" w:rsidRDefault="00953871">
      <w:pPr>
        <w:shd w:val="clear" w:color="auto" w:fill="FFFFFF" w:themeFill="background1"/>
        <w:spacing w:line="600" w:lineRule="exact"/>
        <w:ind w:firstLine="600"/>
        <w:outlineLvl w:val="0"/>
        <w:rPr>
          <w:rFonts w:ascii="仿宋_GB2312" w:hAnsi="仿宋_GB2312" w:cs="仿宋_GB2312"/>
          <w:sz w:val="28"/>
          <w:szCs w:val="28"/>
        </w:rPr>
      </w:pPr>
      <w:r>
        <w:rPr>
          <w:rFonts w:ascii="仿宋_GB2312" w:hAnsi="仿宋_GB2312" w:cs="仿宋_GB2312" w:hint="eastAsia"/>
          <w:sz w:val="32"/>
          <w:szCs w:val="32"/>
        </w:rPr>
        <w:t>（一）项目概况</w:t>
      </w:r>
      <w:r>
        <w:rPr>
          <w:rFonts w:ascii="仿宋_GB2312" w:hAnsi="仿宋_GB2312" w:cs="仿宋_GB2312" w:hint="eastAsia"/>
          <w:sz w:val="28"/>
          <w:szCs w:val="28"/>
        </w:rPr>
        <w:t>。</w:t>
      </w:r>
    </w:p>
    <w:p w:rsidR="008E4930" w:rsidRDefault="00953871">
      <w:pPr>
        <w:pBdr>
          <w:top w:val="none" w:sz="0" w:space="3" w:color="000000"/>
          <w:left w:val="none" w:sz="0" w:space="3" w:color="000000"/>
          <w:bottom w:val="none" w:sz="0" w:space="3" w:color="000000"/>
          <w:right w:val="none" w:sz="0" w:space="3" w:color="000000"/>
        </w:pBdr>
        <w:shd w:val="clear" w:color="auto" w:fill="FFFFFF" w:themeFill="background1"/>
        <w:spacing w:line="600" w:lineRule="exact"/>
        <w:ind w:firstLine="600"/>
        <w:rPr>
          <w:rFonts w:ascii="仿宋_GB2312" w:hAnsi="仿宋_GB2312" w:cs="仿宋_GB2312"/>
          <w:sz w:val="28"/>
          <w:szCs w:val="28"/>
        </w:rPr>
      </w:pPr>
      <w:r>
        <w:rPr>
          <w:rFonts w:ascii="仿宋_GB2312" w:hAnsi="仿宋_GB2312" w:cs="仿宋_GB2312"/>
          <w:sz w:val="28"/>
          <w:szCs w:val="28"/>
        </w:rPr>
        <w:t>1</w:t>
      </w:r>
      <w:r>
        <w:rPr>
          <w:rFonts w:ascii="仿宋_GB2312" w:hAnsi="仿宋_GB2312" w:cs="仿宋_GB2312" w:hint="eastAsia"/>
          <w:sz w:val="28"/>
          <w:szCs w:val="28"/>
        </w:rPr>
        <w:t>、项目背景：</w:t>
      </w:r>
    </w:p>
    <w:p w:rsidR="008E4930" w:rsidRDefault="00953871">
      <w:pPr>
        <w:shd w:val="clear" w:color="auto" w:fill="FFFFFF" w:themeFill="background1"/>
        <w:spacing w:line="600" w:lineRule="exact"/>
        <w:ind w:firstLine="600"/>
        <w:outlineLvl w:val="0"/>
        <w:rPr>
          <w:rFonts w:ascii="仿宋_GB2312" w:hAnsi="仿宋_GB2312" w:cs="仿宋_GB2312"/>
          <w:sz w:val="28"/>
          <w:szCs w:val="28"/>
        </w:rPr>
      </w:pPr>
      <w:r>
        <w:rPr>
          <w:rFonts w:ascii="仿宋_GB2312" w:hAnsi="仿宋_GB2312" w:cs="仿宋_GB2312" w:hint="eastAsia"/>
          <w:sz w:val="28"/>
          <w:szCs w:val="28"/>
        </w:rPr>
        <w:t>巴州建设工程造价管理站主要为自治州基本建设工程估价、调价等技术性资料的编制；专业定额、费用标准、材料价格的审查；咨询单位资格及人员资格的管理；标底、预决算的编审及负责全州施工合同、劳务合同、勘察设计合同、竣工决算合同、招标代理合同、造价咨询合同备案。定期发布建筑材料价格信息，编制库尔勒地区估价表，负责解释工程造价、工程预算等方面工作。</w:t>
      </w:r>
    </w:p>
    <w:p w:rsidR="008E4930" w:rsidRDefault="00953871">
      <w:pPr>
        <w:shd w:val="clear" w:color="auto" w:fill="FFFFFF" w:themeFill="background1"/>
        <w:spacing w:line="600" w:lineRule="exact"/>
        <w:ind w:firstLine="600"/>
        <w:outlineLvl w:val="0"/>
        <w:rPr>
          <w:rFonts w:ascii="仿宋_GB2312" w:hAnsi="仿宋_GB2312" w:cs="仿宋_GB2312"/>
          <w:sz w:val="28"/>
          <w:szCs w:val="28"/>
        </w:rPr>
      </w:pPr>
      <w:r>
        <w:rPr>
          <w:rFonts w:ascii="仿宋_GB2312" w:hAnsi="仿宋_GB2312" w:cs="仿宋_GB2312"/>
          <w:sz w:val="28"/>
          <w:szCs w:val="28"/>
        </w:rPr>
        <w:t>2</w:t>
      </w:r>
      <w:r>
        <w:rPr>
          <w:rFonts w:ascii="仿宋_GB2312" w:hAnsi="仿宋_GB2312" w:cs="仿宋_GB2312" w:hint="eastAsia"/>
          <w:sz w:val="28"/>
          <w:szCs w:val="28"/>
        </w:rPr>
        <w:t>、项目主要内容</w:t>
      </w:r>
    </w:p>
    <w:p w:rsidR="008E4930" w:rsidRDefault="00953871">
      <w:pPr>
        <w:shd w:val="clear" w:color="auto" w:fill="FFFFFF" w:themeFill="background1"/>
        <w:spacing w:line="600" w:lineRule="exact"/>
        <w:ind w:firstLine="600"/>
        <w:outlineLvl w:val="0"/>
        <w:rPr>
          <w:rFonts w:ascii="仿宋_GB2312" w:hAnsi="仿宋_GB2312" w:cs="仿宋_GB2312"/>
          <w:color w:val="333333"/>
          <w:sz w:val="28"/>
          <w:szCs w:val="28"/>
        </w:rPr>
      </w:pPr>
      <w:r>
        <w:rPr>
          <w:rFonts w:ascii="仿宋_GB2312" w:hAnsi="仿宋_GB2312" w:cs="仿宋_GB2312" w:hint="eastAsia"/>
          <w:color w:val="333333"/>
          <w:sz w:val="28"/>
          <w:szCs w:val="28"/>
        </w:rPr>
        <w:t>其主要工作目的是指通过对政务信息、计价依据信息和工程造价指标、指数、价格信息等工程造价信息进行收集、整理、分析、上报、发布，建设工程投资估算、设计概算、施工</w:t>
      </w:r>
      <w:r>
        <w:rPr>
          <w:rFonts w:ascii="仿宋_GB2312" w:hAnsi="仿宋_GB2312" w:cs="仿宋_GB2312" w:hint="eastAsia"/>
          <w:color w:val="333333"/>
          <w:sz w:val="28"/>
          <w:szCs w:val="28"/>
        </w:rPr>
        <w:t>图预算、招标控制价、投标报价的编制，工程合同价约定、竣工结算、工程造价鉴定，以及政府监管提供的专业服务和公共服务。经费主要用于聘用专业技术人员支付专家费及保障办公正常开展，工程造价信息资料编印。</w:t>
      </w:r>
    </w:p>
    <w:p w:rsidR="008E4930" w:rsidRDefault="00953871">
      <w:pPr>
        <w:pBdr>
          <w:top w:val="none" w:sz="0" w:space="3" w:color="000000"/>
          <w:left w:val="none" w:sz="0" w:space="3" w:color="000000"/>
          <w:bottom w:val="none" w:sz="0" w:space="3" w:color="000000"/>
          <w:right w:val="none" w:sz="0" w:space="3" w:color="000000"/>
        </w:pBdr>
        <w:shd w:val="clear" w:color="auto" w:fill="FFFFFF" w:themeFill="background1"/>
        <w:spacing w:line="600" w:lineRule="exact"/>
        <w:ind w:firstLine="600"/>
        <w:rPr>
          <w:rFonts w:ascii="仿宋_GB2312" w:hAnsi="仿宋_GB2312" w:cs="仿宋_GB2312"/>
          <w:sz w:val="28"/>
          <w:szCs w:val="28"/>
        </w:rPr>
      </w:pPr>
      <w:r>
        <w:rPr>
          <w:rFonts w:ascii="仿宋_GB2312" w:hAnsi="仿宋_GB2312" w:cs="仿宋_GB2312"/>
          <w:sz w:val="28"/>
          <w:szCs w:val="28"/>
        </w:rPr>
        <w:t>3</w:t>
      </w:r>
      <w:r>
        <w:rPr>
          <w:rFonts w:ascii="仿宋_GB2312" w:hAnsi="仿宋_GB2312" w:cs="仿宋_GB2312" w:hint="eastAsia"/>
          <w:sz w:val="28"/>
          <w:szCs w:val="28"/>
        </w:rPr>
        <w:t>、项目实施情况</w:t>
      </w:r>
    </w:p>
    <w:p w:rsidR="008E4930" w:rsidRDefault="00953871">
      <w:pPr>
        <w:shd w:val="clear" w:color="auto" w:fill="FFFFFF" w:themeFill="background1"/>
        <w:spacing w:line="600" w:lineRule="exact"/>
        <w:ind w:firstLine="600"/>
        <w:rPr>
          <w:rFonts w:ascii="仿宋_GB2312" w:hAnsi="仿宋_GB2312" w:cs="仿宋_GB2312"/>
          <w:sz w:val="28"/>
          <w:szCs w:val="28"/>
        </w:rPr>
      </w:pPr>
      <w:r>
        <w:rPr>
          <w:rFonts w:ascii="仿宋_GB2312" w:hAnsi="仿宋_GB2312" w:cs="仿宋_GB2312" w:hint="eastAsia"/>
          <w:sz w:val="28"/>
          <w:szCs w:val="28"/>
        </w:rPr>
        <w:t>按照工程造价信息更新，每月及时发布各类工程价格信息，根据上级各项建设工程造价相关文件发布实施，及时组织人员收集、汇总、测算相关造价指标，及时编印工程造价信息资料，保障单位办公正常运行。</w:t>
      </w:r>
      <w:r>
        <w:rPr>
          <w:rFonts w:ascii="仿宋_GB2312" w:hAnsi="仿宋_GB2312" w:cs="仿宋_GB2312" w:hint="eastAsia"/>
          <w:sz w:val="28"/>
          <w:szCs w:val="28"/>
        </w:rPr>
        <w:t xml:space="preserve"> </w:t>
      </w:r>
    </w:p>
    <w:p w:rsidR="008E4930" w:rsidRDefault="00953871">
      <w:pPr>
        <w:pBdr>
          <w:top w:val="none" w:sz="0" w:space="3" w:color="000000"/>
          <w:left w:val="none" w:sz="0" w:space="3" w:color="000000"/>
          <w:bottom w:val="none" w:sz="0" w:space="3" w:color="000000"/>
          <w:right w:val="none" w:sz="0" w:space="3" w:color="000000"/>
        </w:pBdr>
        <w:shd w:val="clear" w:color="auto" w:fill="FFFFFF" w:themeFill="background1"/>
        <w:spacing w:line="600" w:lineRule="exact"/>
        <w:ind w:left="600"/>
        <w:rPr>
          <w:rFonts w:ascii="仿宋_GB2312" w:hAnsi="仿宋_GB2312" w:cs="仿宋_GB2312"/>
          <w:sz w:val="28"/>
          <w:szCs w:val="28"/>
        </w:rPr>
      </w:pPr>
      <w:r>
        <w:rPr>
          <w:rFonts w:ascii="仿宋_GB2312" w:hAnsi="仿宋_GB2312" w:cs="仿宋_GB2312"/>
          <w:sz w:val="28"/>
          <w:szCs w:val="28"/>
        </w:rPr>
        <w:t>4</w:t>
      </w:r>
      <w:r>
        <w:rPr>
          <w:rFonts w:ascii="仿宋_GB2312" w:hAnsi="仿宋_GB2312" w:cs="仿宋_GB2312" w:hint="eastAsia"/>
          <w:sz w:val="28"/>
          <w:szCs w:val="28"/>
        </w:rPr>
        <w:t>、项目资金投入和使用情况</w:t>
      </w:r>
    </w:p>
    <w:p w:rsidR="008E4930" w:rsidRDefault="00953871">
      <w:pPr>
        <w:shd w:val="clear" w:color="auto" w:fill="FFFFFF" w:themeFill="background1"/>
        <w:spacing w:line="600" w:lineRule="exact"/>
        <w:ind w:firstLine="600"/>
        <w:outlineLvl w:val="0"/>
        <w:rPr>
          <w:rFonts w:ascii="仿宋_GB2312" w:hAnsi="仿宋_GB2312" w:cs="仿宋_GB2312"/>
          <w:sz w:val="28"/>
          <w:szCs w:val="28"/>
        </w:rPr>
      </w:pPr>
      <w:r>
        <w:rPr>
          <w:rFonts w:ascii="仿宋_GB2312" w:hAnsi="仿宋_GB2312" w:cs="仿宋_GB2312" w:hint="eastAsia"/>
          <w:sz w:val="28"/>
          <w:szCs w:val="28"/>
        </w:rPr>
        <w:lastRenderedPageBreak/>
        <w:t>2019</w:t>
      </w:r>
      <w:r>
        <w:rPr>
          <w:rFonts w:ascii="仿宋_GB2312" w:hAnsi="仿宋_GB2312" w:cs="仿宋_GB2312" w:hint="eastAsia"/>
          <w:sz w:val="28"/>
          <w:szCs w:val="28"/>
        </w:rPr>
        <w:t>年巴州建设工程造价管理站工程造价信息统计调查项目经费</w:t>
      </w:r>
      <w:r>
        <w:rPr>
          <w:rFonts w:ascii="仿宋_GB2312" w:hAnsi="仿宋_GB2312" w:cs="仿宋_GB2312" w:hint="eastAsia"/>
          <w:sz w:val="28"/>
          <w:szCs w:val="28"/>
        </w:rPr>
        <w:t>5</w:t>
      </w:r>
      <w:r>
        <w:rPr>
          <w:rFonts w:ascii="仿宋_GB2312" w:hAnsi="仿宋_GB2312" w:cs="仿宋_GB2312" w:hint="eastAsia"/>
          <w:sz w:val="28"/>
          <w:szCs w:val="28"/>
        </w:rPr>
        <w:t>万元，全部纳入</w:t>
      </w:r>
      <w:r>
        <w:rPr>
          <w:rFonts w:ascii="仿宋_GB2312" w:hAnsi="仿宋_GB2312" w:cs="仿宋_GB2312" w:hint="eastAsia"/>
          <w:sz w:val="28"/>
          <w:szCs w:val="28"/>
        </w:rPr>
        <w:t>201</w:t>
      </w:r>
      <w:r>
        <w:rPr>
          <w:rFonts w:ascii="仿宋_GB2312" w:hAnsi="仿宋_GB2312" w:cs="仿宋_GB2312" w:hint="eastAsia"/>
          <w:sz w:val="28"/>
          <w:szCs w:val="28"/>
        </w:rPr>
        <w:t>9</w:t>
      </w:r>
      <w:r>
        <w:rPr>
          <w:rFonts w:ascii="仿宋_GB2312" w:hAnsi="仿宋_GB2312" w:cs="仿宋_GB2312" w:hint="eastAsia"/>
          <w:sz w:val="28"/>
          <w:szCs w:val="28"/>
        </w:rPr>
        <w:t>年州财政部门预算并全部到位，资金到位率</w:t>
      </w:r>
      <w:r>
        <w:rPr>
          <w:rFonts w:ascii="仿宋_GB2312" w:hAnsi="仿宋_GB2312" w:cs="仿宋_GB2312" w:hint="eastAsia"/>
          <w:sz w:val="28"/>
          <w:szCs w:val="28"/>
        </w:rPr>
        <w:t>100%</w:t>
      </w:r>
      <w:r>
        <w:rPr>
          <w:rFonts w:ascii="仿宋_GB2312" w:hAnsi="仿宋_GB2312" w:cs="仿宋_GB2312" w:hint="eastAsia"/>
          <w:sz w:val="28"/>
          <w:szCs w:val="28"/>
        </w:rPr>
        <w:t>。</w:t>
      </w:r>
      <w:r>
        <w:rPr>
          <w:rFonts w:ascii="仿宋_GB2312" w:hAnsi="仿宋_GB2312" w:cs="仿宋_GB2312" w:hint="eastAsia"/>
          <w:spacing w:val="-4"/>
          <w:sz w:val="28"/>
          <w:szCs w:val="28"/>
        </w:rPr>
        <w:t>截止</w:t>
      </w:r>
      <w:r>
        <w:rPr>
          <w:rFonts w:ascii="仿宋_GB2312" w:hAnsi="仿宋_GB2312" w:cs="仿宋_GB2312" w:hint="eastAsia"/>
          <w:sz w:val="28"/>
          <w:szCs w:val="28"/>
        </w:rPr>
        <w:t>2019</w:t>
      </w:r>
      <w:r>
        <w:rPr>
          <w:rFonts w:ascii="仿宋_GB2312" w:hAnsi="仿宋_GB2312" w:cs="仿宋_GB2312" w:hint="eastAsia"/>
          <w:sz w:val="28"/>
          <w:szCs w:val="28"/>
        </w:rPr>
        <w:t>年</w:t>
      </w:r>
      <w:r>
        <w:rPr>
          <w:rFonts w:ascii="仿宋_GB2312" w:hAnsi="仿宋_GB2312" w:cs="仿宋_GB2312" w:hint="eastAsia"/>
          <w:sz w:val="28"/>
          <w:szCs w:val="28"/>
        </w:rPr>
        <w:t>12</w:t>
      </w:r>
      <w:r>
        <w:rPr>
          <w:rFonts w:ascii="仿宋_GB2312" w:hAnsi="仿宋_GB2312" w:cs="仿宋_GB2312" w:hint="eastAsia"/>
          <w:sz w:val="28"/>
          <w:szCs w:val="28"/>
        </w:rPr>
        <w:t>月</w:t>
      </w:r>
      <w:r>
        <w:rPr>
          <w:rFonts w:ascii="仿宋_GB2312" w:hAnsi="仿宋_GB2312" w:cs="仿宋_GB2312" w:hint="eastAsia"/>
          <w:sz w:val="28"/>
          <w:szCs w:val="28"/>
        </w:rPr>
        <w:t>31</w:t>
      </w:r>
      <w:r>
        <w:rPr>
          <w:rFonts w:ascii="仿宋_GB2312" w:hAnsi="仿宋_GB2312" w:cs="仿宋_GB2312" w:hint="eastAsia"/>
          <w:sz w:val="28"/>
          <w:szCs w:val="28"/>
        </w:rPr>
        <w:t>日，实际使用资金</w:t>
      </w:r>
      <w:r>
        <w:rPr>
          <w:rFonts w:ascii="仿宋_GB2312" w:hAnsi="仿宋_GB2312" w:cs="仿宋_GB2312" w:hint="eastAsia"/>
          <w:sz w:val="28"/>
          <w:szCs w:val="28"/>
        </w:rPr>
        <w:t>5</w:t>
      </w:r>
      <w:r>
        <w:rPr>
          <w:rFonts w:ascii="仿宋_GB2312" w:hAnsi="仿宋_GB2312" w:cs="仿宋_GB2312" w:hint="eastAsia"/>
          <w:sz w:val="28"/>
          <w:szCs w:val="28"/>
        </w:rPr>
        <w:t>万元，执行率</w:t>
      </w:r>
      <w:r>
        <w:rPr>
          <w:rFonts w:ascii="仿宋_GB2312" w:hAnsi="仿宋_GB2312" w:cs="仿宋_GB2312" w:hint="eastAsia"/>
          <w:sz w:val="28"/>
          <w:szCs w:val="28"/>
        </w:rPr>
        <w:t xml:space="preserve">100% </w:t>
      </w:r>
      <w:r>
        <w:rPr>
          <w:rFonts w:ascii="仿宋_GB2312" w:hAnsi="仿宋_GB2312" w:cs="仿宋_GB2312" w:hint="eastAsia"/>
          <w:sz w:val="28"/>
          <w:szCs w:val="28"/>
        </w:rPr>
        <w:t>。</w:t>
      </w:r>
    </w:p>
    <w:p w:rsidR="008E4930" w:rsidRDefault="00953871">
      <w:pPr>
        <w:shd w:val="clear" w:color="auto" w:fill="FFFFFF" w:themeFill="background1"/>
        <w:spacing w:line="600" w:lineRule="exact"/>
        <w:ind w:firstLine="600"/>
        <w:rPr>
          <w:rFonts w:ascii="仿宋_GB2312" w:hAnsi="仿宋_GB2312" w:cs="仿宋_GB2312"/>
          <w:sz w:val="32"/>
          <w:szCs w:val="32"/>
        </w:rPr>
      </w:pPr>
      <w:r>
        <w:rPr>
          <w:rFonts w:ascii="仿宋_GB2312" w:hAnsi="仿宋_GB2312" w:cs="仿宋_GB2312" w:hint="eastAsia"/>
          <w:sz w:val="32"/>
          <w:szCs w:val="32"/>
        </w:rPr>
        <w:t>（二）项目绩效目标。包括总体目标和阶段性目标。</w:t>
      </w:r>
    </w:p>
    <w:p w:rsidR="008E4930" w:rsidRDefault="00953871">
      <w:pPr>
        <w:shd w:val="clear" w:color="auto" w:fill="FFFFFF" w:themeFill="background1"/>
        <w:spacing w:line="600" w:lineRule="exact"/>
        <w:ind w:firstLine="600"/>
        <w:rPr>
          <w:rFonts w:ascii="仿宋_GB2312" w:hAnsi="仿宋_GB2312" w:cs="仿宋_GB2312"/>
          <w:szCs w:val="30"/>
        </w:rPr>
      </w:pPr>
      <w:r>
        <w:rPr>
          <w:rFonts w:ascii="仿宋_GB2312" w:hAnsi="仿宋_GB2312" w:cs="仿宋_GB2312" w:hint="eastAsia"/>
          <w:szCs w:val="30"/>
        </w:rPr>
        <w:t xml:space="preserve"> 1</w:t>
      </w:r>
      <w:r>
        <w:rPr>
          <w:rFonts w:ascii="仿宋_GB2312" w:hAnsi="仿宋_GB2312" w:cs="仿宋_GB2312" w:hint="eastAsia"/>
          <w:szCs w:val="30"/>
        </w:rPr>
        <w:t>、总体目标</w:t>
      </w:r>
    </w:p>
    <w:p w:rsidR="008E4930" w:rsidRDefault="00953871">
      <w:pPr>
        <w:shd w:val="clear" w:color="auto" w:fill="FFFFFF" w:themeFill="background1"/>
        <w:spacing w:line="600" w:lineRule="exact"/>
        <w:ind w:firstLine="600"/>
        <w:rPr>
          <w:rFonts w:ascii="仿宋_GB2312" w:hAnsi="仿宋_GB2312" w:cs="仿宋_GB2312"/>
          <w:sz w:val="28"/>
          <w:szCs w:val="28"/>
        </w:rPr>
      </w:pPr>
      <w:r>
        <w:rPr>
          <w:rFonts w:ascii="仿宋_GB2312" w:hAnsi="仿宋_GB2312" w:cs="仿宋_GB2312" w:hint="eastAsia"/>
          <w:sz w:val="28"/>
          <w:szCs w:val="28"/>
        </w:rPr>
        <w:t>2019</w:t>
      </w:r>
      <w:r>
        <w:rPr>
          <w:rFonts w:ascii="仿宋_GB2312" w:hAnsi="仿宋_GB2312" w:cs="仿宋_GB2312" w:hint="eastAsia"/>
          <w:sz w:val="28"/>
          <w:szCs w:val="28"/>
        </w:rPr>
        <w:t>年按照工程造价信息更新，每月及时发布各类工程价格信息，根据上级各项建设工程造价相关文件发布实施，及时组织人员收集、汇总、测算相关造价指标，编印工程造价信息指标资料，保障单位办公正常运行。</w:t>
      </w:r>
      <w:r>
        <w:rPr>
          <w:rFonts w:ascii="仿宋_GB2312" w:hAnsi="仿宋_GB2312" w:cs="仿宋_GB2312"/>
          <w:sz w:val="28"/>
          <w:szCs w:val="28"/>
        </w:rPr>
        <w:t xml:space="preserve"> </w:t>
      </w:r>
    </w:p>
    <w:p w:rsidR="008E4930" w:rsidRDefault="00953871">
      <w:pPr>
        <w:pBdr>
          <w:top w:val="none" w:sz="0" w:space="3" w:color="000000"/>
          <w:left w:val="none" w:sz="0" w:space="3" w:color="000000"/>
          <w:bottom w:val="none" w:sz="0" w:space="3" w:color="000000"/>
          <w:right w:val="none" w:sz="0" w:space="3" w:color="000000"/>
        </w:pBdr>
        <w:shd w:val="clear" w:color="auto" w:fill="FFFFFF" w:themeFill="background1"/>
        <w:spacing w:line="600" w:lineRule="exact"/>
        <w:rPr>
          <w:rFonts w:ascii="仿宋_GB2312" w:hAnsi="仿宋_GB2312" w:cs="仿宋_GB2312"/>
          <w:szCs w:val="30"/>
        </w:rPr>
      </w:pPr>
      <w:r>
        <w:rPr>
          <w:rFonts w:ascii="仿宋_GB2312" w:hAnsi="仿宋_GB2312" w:cs="仿宋_GB2312" w:hint="eastAsia"/>
          <w:szCs w:val="30"/>
        </w:rPr>
        <w:t xml:space="preserve">     2</w:t>
      </w:r>
      <w:r>
        <w:rPr>
          <w:rFonts w:ascii="仿宋_GB2312" w:hAnsi="仿宋_GB2312" w:cs="仿宋_GB2312" w:hint="eastAsia"/>
          <w:szCs w:val="30"/>
        </w:rPr>
        <w:t>、阶段性目标</w:t>
      </w:r>
    </w:p>
    <w:p w:rsidR="008E4930" w:rsidRDefault="00953871">
      <w:pPr>
        <w:pBdr>
          <w:top w:val="none" w:sz="0" w:space="3" w:color="000000"/>
          <w:left w:val="none" w:sz="0" w:space="3" w:color="000000"/>
          <w:bottom w:val="none" w:sz="0" w:space="3" w:color="000000"/>
          <w:right w:val="none" w:sz="0" w:space="3" w:color="000000"/>
        </w:pBdr>
        <w:shd w:val="clear" w:color="auto" w:fill="FFFFFF" w:themeFill="background1"/>
        <w:spacing w:line="600" w:lineRule="exact"/>
        <w:rPr>
          <w:rFonts w:ascii="仿宋_GB2312" w:hAnsi="仿宋_GB2312" w:cs="仿宋_GB2312"/>
          <w:sz w:val="28"/>
          <w:szCs w:val="28"/>
        </w:rPr>
      </w:pPr>
      <w:r>
        <w:rPr>
          <w:rFonts w:ascii="仿宋_GB2312" w:hAnsi="仿宋_GB2312" w:cs="仿宋_GB2312" w:hint="eastAsia"/>
          <w:szCs w:val="30"/>
        </w:rPr>
        <w:t xml:space="preserve">    2019</w:t>
      </w:r>
      <w:r>
        <w:rPr>
          <w:rFonts w:ascii="仿宋_GB2312" w:hAnsi="仿宋_GB2312" w:cs="仿宋_GB2312" w:hint="eastAsia"/>
          <w:szCs w:val="30"/>
        </w:rPr>
        <w:t>年</w:t>
      </w:r>
      <w:r>
        <w:rPr>
          <w:rFonts w:ascii="仿宋_GB2312" w:hAnsi="仿宋_GB2312" w:cs="仿宋_GB2312" w:hint="eastAsia"/>
          <w:sz w:val="28"/>
          <w:szCs w:val="28"/>
        </w:rPr>
        <w:t>每月及时发布各类工程价格信息，根据上级各项建设工程造价相关文件发布实施；工程造价信息指标资料因需较长时间的测算及审核数据，预计在下半年编印成册。</w:t>
      </w:r>
    </w:p>
    <w:p w:rsidR="008E4930" w:rsidRDefault="00953871">
      <w:pPr>
        <w:shd w:val="clear" w:color="auto" w:fill="FFFFFF" w:themeFill="background1"/>
        <w:spacing w:line="600" w:lineRule="exact"/>
        <w:ind w:firstLine="600"/>
        <w:rPr>
          <w:rFonts w:ascii="仿宋_GB2312" w:hAnsi="仿宋_GB2312" w:cs="仿宋_GB2312"/>
          <w:sz w:val="32"/>
          <w:szCs w:val="32"/>
        </w:rPr>
      </w:pPr>
      <w:r>
        <w:rPr>
          <w:rFonts w:ascii="仿宋_GB2312" w:hAnsi="仿宋_GB2312" w:cs="仿宋_GB2312" w:hint="eastAsia"/>
          <w:sz w:val="32"/>
          <w:szCs w:val="32"/>
        </w:rPr>
        <w:t>二、绩效评价工作开展情况</w:t>
      </w:r>
    </w:p>
    <w:p w:rsidR="008E4930" w:rsidRDefault="00953871">
      <w:pPr>
        <w:shd w:val="clear" w:color="auto" w:fill="FFFFFF" w:themeFill="background1"/>
        <w:spacing w:line="600" w:lineRule="exact"/>
        <w:ind w:firstLine="600"/>
        <w:rPr>
          <w:rFonts w:ascii="仿宋_GB2312" w:hAnsi="仿宋_GB2312" w:cs="仿宋_GB2312"/>
          <w:sz w:val="28"/>
          <w:szCs w:val="28"/>
        </w:rPr>
      </w:pPr>
      <w:r>
        <w:rPr>
          <w:rFonts w:ascii="仿宋_GB2312" w:hAnsi="仿宋_GB2312" w:cs="仿宋_GB2312" w:hint="eastAsia"/>
          <w:sz w:val="28"/>
          <w:szCs w:val="28"/>
        </w:rPr>
        <w:t>（一）绩效评价目的、对象和范围。</w:t>
      </w:r>
    </w:p>
    <w:p w:rsidR="008E4930" w:rsidRDefault="00953871">
      <w:pPr>
        <w:shd w:val="clear" w:color="auto" w:fill="FFFFFF" w:themeFill="background1"/>
        <w:spacing w:line="360" w:lineRule="auto"/>
        <w:ind w:left="641" w:firstLine="645"/>
        <w:rPr>
          <w:rFonts w:ascii="仿宋_GB2312" w:hAnsi="仿宋_GB2312" w:cs="仿宋_GB2312"/>
          <w:color w:val="333333"/>
          <w:sz w:val="28"/>
          <w:szCs w:val="28"/>
        </w:rPr>
      </w:pPr>
      <w:r>
        <w:rPr>
          <w:rFonts w:ascii="仿宋_GB2312" w:hAnsi="仿宋_GB2312" w:cs="仿宋_GB2312" w:hint="eastAsia"/>
          <w:color w:val="333333"/>
          <w:sz w:val="28"/>
          <w:szCs w:val="28"/>
        </w:rPr>
        <w:t>1</w:t>
      </w:r>
      <w:r>
        <w:rPr>
          <w:rFonts w:ascii="仿宋_GB2312" w:hAnsi="仿宋_GB2312" w:cs="仿宋_GB2312" w:hint="eastAsia"/>
          <w:color w:val="333333"/>
          <w:sz w:val="28"/>
          <w:szCs w:val="28"/>
        </w:rPr>
        <w:t>、通过对巴州地区建设项目政务信息、计价依据信息和各类建筑工程造价指标、指数、各类建筑材料价格信息等工程造价信息进行收集、整理、分析、汇总、测算、发布，为建设工程投资估算、设计概算、施工图预算、招标控制价、投标报价的编制工程合同价约定、竣工结算、工程造价鉴定，以及政府监管提供的专业服务和公共服务。</w:t>
      </w:r>
    </w:p>
    <w:p w:rsidR="008E4930" w:rsidRDefault="00953871">
      <w:pPr>
        <w:shd w:val="clear" w:color="auto" w:fill="FFFFFF" w:themeFill="background1"/>
        <w:spacing w:line="360" w:lineRule="auto"/>
        <w:ind w:left="641" w:firstLine="645"/>
        <w:rPr>
          <w:rFonts w:ascii="仿宋_GB2312" w:hAnsi="仿宋_GB2312" w:cs="仿宋_GB2312"/>
          <w:sz w:val="28"/>
          <w:szCs w:val="28"/>
        </w:rPr>
      </w:pPr>
      <w:r>
        <w:rPr>
          <w:rFonts w:ascii="仿宋_GB2312" w:hAnsi="仿宋_GB2312" w:cs="仿宋_GB2312" w:hint="eastAsia"/>
          <w:sz w:val="28"/>
          <w:szCs w:val="28"/>
        </w:rPr>
        <w:t>（二）绩效评价原则、评价指标体系（附表说明）、评价方法、评价标准等。</w:t>
      </w:r>
    </w:p>
    <w:p w:rsidR="008E4930" w:rsidRDefault="00953871">
      <w:pPr>
        <w:shd w:val="clear" w:color="auto" w:fill="FFFFFF" w:themeFill="background1"/>
        <w:spacing w:line="600" w:lineRule="exact"/>
        <w:ind w:firstLine="640"/>
        <w:rPr>
          <w:rFonts w:ascii="仿宋_GB2312" w:hAnsi="仿宋_GB2312" w:cs="仿宋_GB2312"/>
          <w:bCs/>
          <w:sz w:val="28"/>
          <w:szCs w:val="28"/>
        </w:rPr>
      </w:pPr>
      <w:r>
        <w:rPr>
          <w:rFonts w:ascii="仿宋_GB2312" w:hAnsi="仿宋_GB2312" w:cs="仿宋_GB2312" w:hint="eastAsia"/>
          <w:bCs/>
          <w:sz w:val="28"/>
          <w:szCs w:val="28"/>
        </w:rPr>
        <w:t>1</w:t>
      </w:r>
      <w:r>
        <w:rPr>
          <w:rFonts w:ascii="仿宋_GB2312" w:hAnsi="仿宋_GB2312" w:cs="仿宋_GB2312" w:hint="eastAsia"/>
          <w:bCs/>
          <w:sz w:val="28"/>
          <w:szCs w:val="28"/>
        </w:rPr>
        <w:t>、绩效评价原则：</w:t>
      </w:r>
    </w:p>
    <w:p w:rsidR="008E4930" w:rsidRDefault="00953871">
      <w:pPr>
        <w:shd w:val="clear" w:color="auto" w:fill="FFFFFF" w:themeFill="background1"/>
        <w:spacing w:line="600" w:lineRule="exact"/>
        <w:ind w:firstLine="640"/>
        <w:rPr>
          <w:rFonts w:ascii="仿宋_GB2312" w:hAnsi="仿宋_GB2312" w:cs="仿宋_GB2312"/>
          <w:bCs/>
          <w:sz w:val="28"/>
          <w:szCs w:val="28"/>
        </w:rPr>
      </w:pPr>
      <w:r>
        <w:rPr>
          <w:rFonts w:ascii="仿宋_GB2312" w:hAnsi="仿宋_GB2312" w:cs="仿宋_GB2312" w:hint="eastAsia"/>
          <w:bCs/>
          <w:sz w:val="28"/>
          <w:szCs w:val="28"/>
        </w:rPr>
        <w:t>（</w:t>
      </w:r>
      <w:r>
        <w:rPr>
          <w:rFonts w:ascii="仿宋_GB2312" w:hAnsi="仿宋_GB2312" w:cs="仿宋_GB2312" w:hint="eastAsia"/>
          <w:bCs/>
          <w:sz w:val="28"/>
          <w:szCs w:val="28"/>
        </w:rPr>
        <w:t>1</w:t>
      </w:r>
      <w:r>
        <w:rPr>
          <w:rFonts w:ascii="仿宋_GB2312" w:hAnsi="仿宋_GB2312" w:cs="仿宋_GB2312" w:hint="eastAsia"/>
          <w:bCs/>
          <w:sz w:val="28"/>
          <w:szCs w:val="28"/>
        </w:rPr>
        <w:t>）科学公正。绩效评价应当运用科学合理的方法，按照规范的程序，对项目绩效进行客观、公正的反映。</w:t>
      </w:r>
    </w:p>
    <w:p w:rsidR="008E4930" w:rsidRDefault="00953871">
      <w:pPr>
        <w:shd w:val="clear" w:color="auto" w:fill="FFFFFF" w:themeFill="background1"/>
        <w:spacing w:line="600" w:lineRule="exact"/>
        <w:ind w:firstLine="640"/>
        <w:rPr>
          <w:rFonts w:ascii="仿宋_GB2312" w:hAnsi="仿宋_GB2312" w:cs="仿宋_GB2312"/>
          <w:bCs/>
          <w:sz w:val="28"/>
          <w:szCs w:val="28"/>
        </w:rPr>
      </w:pPr>
      <w:r>
        <w:rPr>
          <w:rFonts w:ascii="仿宋_GB2312" w:hAnsi="仿宋_GB2312" w:cs="仿宋_GB2312" w:hint="eastAsia"/>
          <w:bCs/>
          <w:sz w:val="28"/>
          <w:szCs w:val="28"/>
        </w:rPr>
        <w:lastRenderedPageBreak/>
        <w:t>（</w:t>
      </w:r>
      <w:r>
        <w:rPr>
          <w:rFonts w:ascii="仿宋_GB2312" w:hAnsi="仿宋_GB2312" w:cs="仿宋_GB2312" w:hint="eastAsia"/>
          <w:bCs/>
          <w:sz w:val="28"/>
          <w:szCs w:val="28"/>
        </w:rPr>
        <w:t>2</w:t>
      </w:r>
      <w:r>
        <w:rPr>
          <w:rFonts w:ascii="仿宋_GB2312" w:hAnsi="仿宋_GB2312" w:cs="仿宋_GB2312" w:hint="eastAsia"/>
          <w:bCs/>
          <w:sz w:val="28"/>
          <w:szCs w:val="28"/>
        </w:rPr>
        <w:t>）统筹兼顾。单位自评、部门评价和财政评价应职责明确，各有侧重，相互衔接。单位自评应由项目单位自主实施，即“谁支出、谁自评”。部门评价和财政评价应在单位自评的基础上开展，必要时可委托第三方机构实施。</w:t>
      </w:r>
    </w:p>
    <w:p w:rsidR="008E4930" w:rsidRDefault="00953871">
      <w:pPr>
        <w:shd w:val="clear" w:color="auto" w:fill="FFFFFF" w:themeFill="background1"/>
        <w:spacing w:line="600" w:lineRule="exact"/>
        <w:ind w:firstLine="640"/>
        <w:rPr>
          <w:rFonts w:ascii="仿宋_GB2312" w:hAnsi="仿宋_GB2312" w:cs="仿宋_GB2312"/>
          <w:bCs/>
          <w:sz w:val="28"/>
          <w:szCs w:val="28"/>
        </w:rPr>
      </w:pPr>
      <w:r>
        <w:rPr>
          <w:rFonts w:ascii="仿宋_GB2312" w:hAnsi="仿宋_GB2312" w:cs="仿宋_GB2312" w:hint="eastAsia"/>
          <w:bCs/>
          <w:sz w:val="28"/>
          <w:szCs w:val="28"/>
        </w:rPr>
        <w:t>（</w:t>
      </w:r>
      <w:r>
        <w:rPr>
          <w:rFonts w:ascii="仿宋_GB2312" w:hAnsi="仿宋_GB2312" w:cs="仿宋_GB2312" w:hint="eastAsia"/>
          <w:bCs/>
          <w:sz w:val="28"/>
          <w:szCs w:val="28"/>
        </w:rPr>
        <w:t>3</w:t>
      </w:r>
      <w:r>
        <w:rPr>
          <w:rFonts w:ascii="仿宋_GB2312" w:hAnsi="仿宋_GB2312" w:cs="仿宋_GB2312" w:hint="eastAsia"/>
          <w:bCs/>
          <w:sz w:val="28"/>
          <w:szCs w:val="28"/>
        </w:rPr>
        <w:t>）激励约束。绩效评价结果应与预算安排、政策调整、改进管理实质性挂钩，体现奖优罚劣和激励相容导向，有效要安排、低效要压减</w:t>
      </w:r>
      <w:r>
        <w:rPr>
          <w:rFonts w:ascii="仿宋_GB2312" w:hAnsi="仿宋_GB2312" w:cs="仿宋_GB2312" w:hint="eastAsia"/>
          <w:bCs/>
          <w:sz w:val="28"/>
          <w:szCs w:val="28"/>
        </w:rPr>
        <w:t>、无效要问责。</w:t>
      </w:r>
    </w:p>
    <w:p w:rsidR="008E4930" w:rsidRDefault="00953871">
      <w:pPr>
        <w:shd w:val="clear" w:color="auto" w:fill="FFFFFF" w:themeFill="background1"/>
        <w:spacing w:line="600" w:lineRule="exact"/>
        <w:ind w:firstLine="640"/>
        <w:rPr>
          <w:rFonts w:ascii="仿宋_GB2312" w:hAnsi="仿宋_GB2312" w:cs="仿宋_GB2312"/>
          <w:sz w:val="28"/>
          <w:szCs w:val="28"/>
        </w:rPr>
      </w:pPr>
      <w:r>
        <w:rPr>
          <w:rFonts w:ascii="仿宋_GB2312" w:hAnsi="仿宋_GB2312" w:cs="仿宋_GB2312" w:hint="eastAsia"/>
          <w:bCs/>
          <w:sz w:val="28"/>
          <w:szCs w:val="28"/>
        </w:rPr>
        <w:t>（</w:t>
      </w:r>
      <w:r>
        <w:rPr>
          <w:rFonts w:ascii="仿宋_GB2312" w:hAnsi="仿宋_GB2312" w:cs="仿宋_GB2312" w:hint="eastAsia"/>
          <w:bCs/>
          <w:sz w:val="28"/>
          <w:szCs w:val="28"/>
        </w:rPr>
        <w:t>4</w:t>
      </w:r>
      <w:r>
        <w:rPr>
          <w:rFonts w:ascii="仿宋_GB2312" w:hAnsi="仿宋_GB2312" w:cs="仿宋_GB2312" w:hint="eastAsia"/>
          <w:bCs/>
          <w:sz w:val="28"/>
          <w:szCs w:val="28"/>
        </w:rPr>
        <w:t>）公开透明。绩效评价结果应依法依规公开，并自觉接受社会监督。</w:t>
      </w:r>
    </w:p>
    <w:p w:rsidR="008E4930" w:rsidRDefault="00953871">
      <w:pPr>
        <w:shd w:val="clear" w:color="auto" w:fill="FFFFFF" w:themeFill="background1"/>
        <w:spacing w:line="600" w:lineRule="exact"/>
        <w:ind w:firstLine="600"/>
        <w:rPr>
          <w:rFonts w:ascii="仿宋_GB2312" w:hAnsi="仿宋_GB2312" w:cs="仿宋_GB2312"/>
          <w:bCs/>
          <w:sz w:val="28"/>
          <w:szCs w:val="28"/>
        </w:rPr>
      </w:pPr>
      <w:r>
        <w:rPr>
          <w:rFonts w:ascii="仿宋_GB2312" w:hAnsi="仿宋_GB2312" w:cs="仿宋_GB2312" w:hint="eastAsia"/>
          <w:bCs/>
          <w:sz w:val="28"/>
          <w:szCs w:val="28"/>
        </w:rPr>
        <w:t>2</w:t>
      </w:r>
      <w:r>
        <w:rPr>
          <w:rFonts w:ascii="仿宋_GB2312" w:hAnsi="仿宋_GB2312" w:cs="仿宋_GB2312" w:hint="eastAsia"/>
          <w:bCs/>
          <w:sz w:val="28"/>
          <w:szCs w:val="28"/>
        </w:rPr>
        <w:t>、</w:t>
      </w:r>
      <w:r>
        <w:rPr>
          <w:rFonts w:ascii="仿宋_GB2312" w:hAnsi="仿宋_GB2312" w:cs="仿宋_GB2312" w:hint="eastAsia"/>
          <w:sz w:val="28"/>
          <w:szCs w:val="28"/>
        </w:rPr>
        <w:t>项</w:t>
      </w:r>
      <w:r>
        <w:rPr>
          <w:rFonts w:ascii="仿宋_GB2312" w:hAnsi="仿宋_GB2312" w:cs="仿宋_GB2312" w:hint="eastAsia"/>
          <w:bCs/>
          <w:sz w:val="28"/>
          <w:szCs w:val="28"/>
        </w:rPr>
        <w:t>支出绩效评价指标体系框架：</w:t>
      </w:r>
    </w:p>
    <w:p w:rsidR="008E4930" w:rsidRDefault="00953871">
      <w:pPr>
        <w:pStyle w:val="Default"/>
        <w:shd w:val="clear" w:color="auto" w:fill="FFFFFF" w:themeFill="background1"/>
        <w:spacing w:line="520" w:lineRule="exact"/>
        <w:ind w:firstLine="708"/>
        <w:rPr>
          <w:rFonts w:ascii="仿宋_GB2312" w:eastAsia="仿宋_GB2312" w:hAnsi="仿宋_GB2312" w:cs="仿宋_GB2312"/>
          <w:spacing w:val="-8"/>
          <w:sz w:val="28"/>
          <w:szCs w:val="28"/>
        </w:rPr>
      </w:pPr>
      <w:r>
        <w:rPr>
          <w:rFonts w:ascii="仿宋_GB2312" w:eastAsia="仿宋_GB2312" w:hAnsi="仿宋_GB2312" w:cs="仿宋_GB2312" w:hint="eastAsia"/>
          <w:spacing w:val="-8"/>
          <w:sz w:val="28"/>
          <w:szCs w:val="28"/>
        </w:rPr>
        <w:t>巴州建设工程造价管理站工程造价信息统计调查经费</w:t>
      </w:r>
      <w:r>
        <w:rPr>
          <w:rFonts w:ascii="仿宋_GB2312" w:eastAsia="仿宋_GB2312" w:hAnsi="仿宋_GB2312" w:cs="仿宋_GB2312"/>
          <w:spacing w:val="-8"/>
          <w:sz w:val="28"/>
          <w:szCs w:val="28"/>
        </w:rPr>
        <w:t>绩效评价指标体系的设计参照财政部《项目支出绩效评价指标体系框架》决策和过程在此框架的基础上结合项目的特点适当进行完善，产出和效益根据项目特点进行了细化。</w:t>
      </w:r>
    </w:p>
    <w:p w:rsidR="008E4930" w:rsidRDefault="00953871">
      <w:pPr>
        <w:pStyle w:val="Default"/>
        <w:shd w:val="clear" w:color="auto" w:fill="FFFFFF" w:themeFill="background1"/>
        <w:spacing w:line="520" w:lineRule="exact"/>
        <w:ind w:firstLine="708"/>
        <w:rPr>
          <w:rFonts w:ascii="仿宋_GB2312" w:eastAsia="仿宋_GB2312" w:hAnsi="仿宋_GB2312" w:cs="仿宋_GB2312"/>
          <w:spacing w:val="-8"/>
          <w:sz w:val="28"/>
          <w:szCs w:val="28"/>
        </w:rPr>
      </w:pPr>
      <w:r>
        <w:rPr>
          <w:rFonts w:ascii="仿宋_GB2312" w:eastAsia="仿宋_GB2312" w:hAnsi="仿宋_GB2312" w:cs="仿宋_GB2312"/>
          <w:spacing w:val="-8"/>
          <w:sz w:val="28"/>
          <w:szCs w:val="28"/>
        </w:rPr>
        <w:t>采用层次分析法，建立评价指标库。绩效评价将指标分为决策、过程、产出和效益四个层次，最终形成一个由多个相互联系的指标组成的多层次指标体系；采用集体决策法，确定评价指标。评价指标体系建立后，绩效评价小</w:t>
      </w:r>
      <w:r>
        <w:rPr>
          <w:rFonts w:ascii="仿宋_GB2312" w:eastAsia="仿宋_GB2312" w:hAnsi="仿宋_GB2312" w:cs="仿宋_GB2312"/>
          <w:spacing w:val="-8"/>
          <w:sz w:val="28"/>
          <w:szCs w:val="28"/>
        </w:rPr>
        <w:t>组对指标库中的指标进行分析、权衡、补充、选择，最后确定评价指标。在</w:t>
      </w:r>
      <w:r>
        <w:rPr>
          <w:rFonts w:ascii="仿宋_GB2312" w:eastAsia="仿宋_GB2312" w:hAnsi="仿宋_GB2312" w:cs="仿宋_GB2312" w:hint="eastAsia"/>
          <w:spacing w:val="-8"/>
          <w:sz w:val="28"/>
          <w:szCs w:val="28"/>
        </w:rPr>
        <w:t>此</w:t>
      </w:r>
      <w:r>
        <w:rPr>
          <w:rFonts w:ascii="仿宋_GB2312" w:eastAsia="仿宋_GB2312" w:hAnsi="仿宋_GB2312" w:cs="仿宋_GB2312"/>
          <w:spacing w:val="-8"/>
          <w:sz w:val="28"/>
          <w:szCs w:val="28"/>
        </w:rPr>
        <w:t>基础上最终形成</w:t>
      </w:r>
      <w:r>
        <w:rPr>
          <w:rFonts w:ascii="仿宋_GB2312" w:eastAsia="仿宋_GB2312" w:hAnsi="仿宋_GB2312" w:cs="仿宋_GB2312" w:hint="eastAsia"/>
          <w:spacing w:val="-8"/>
          <w:sz w:val="28"/>
          <w:szCs w:val="28"/>
        </w:rPr>
        <w:t>巴州建设工程造价管理站工程造价信息统计调查经费</w:t>
      </w:r>
      <w:r>
        <w:rPr>
          <w:rFonts w:ascii="仿宋_GB2312" w:eastAsia="仿宋_GB2312" w:hAnsi="仿宋_GB2312" w:cs="仿宋_GB2312"/>
          <w:spacing w:val="-8"/>
          <w:sz w:val="28"/>
          <w:szCs w:val="28"/>
        </w:rPr>
        <w:t>绩效评价指标体系</w:t>
      </w:r>
    </w:p>
    <w:p w:rsidR="008E4930" w:rsidRDefault="00953871">
      <w:pPr>
        <w:pStyle w:val="Default"/>
        <w:shd w:val="clear" w:color="auto" w:fill="FFFFFF" w:themeFill="background1"/>
        <w:spacing w:line="520" w:lineRule="exact"/>
        <w:ind w:firstLine="708"/>
        <w:rPr>
          <w:rFonts w:ascii="仿宋_GB2312" w:eastAsia="仿宋_GB2312" w:hAnsi="仿宋_GB2312" w:cs="仿宋_GB2312"/>
          <w:spacing w:val="-8"/>
          <w:sz w:val="28"/>
          <w:szCs w:val="28"/>
        </w:rPr>
      </w:pPr>
      <w:r>
        <w:rPr>
          <w:rFonts w:ascii="仿宋_GB2312" w:eastAsia="仿宋_GB2312" w:hAnsi="仿宋_GB2312" w:cs="仿宋_GB2312" w:hint="eastAsia"/>
          <w:spacing w:val="-8"/>
          <w:sz w:val="28"/>
          <w:szCs w:val="28"/>
        </w:rPr>
        <w:t>3</w:t>
      </w:r>
      <w:r>
        <w:rPr>
          <w:rFonts w:ascii="仿宋_GB2312" w:eastAsia="仿宋_GB2312" w:hAnsi="仿宋_GB2312" w:cs="仿宋_GB2312" w:hint="eastAsia"/>
          <w:spacing w:val="-8"/>
          <w:sz w:val="28"/>
          <w:szCs w:val="28"/>
        </w:rPr>
        <w:t>、评价方法</w:t>
      </w:r>
    </w:p>
    <w:p w:rsidR="008E4930" w:rsidRDefault="00953871">
      <w:pPr>
        <w:shd w:val="clear" w:color="auto" w:fill="FFFFFF" w:themeFill="background1"/>
        <w:spacing w:line="580" w:lineRule="exact"/>
        <w:ind w:firstLine="600"/>
        <w:rPr>
          <w:rFonts w:ascii="仿宋_GB2312" w:hAnsi="仿宋_GB2312" w:cs="仿宋_GB2312"/>
          <w:sz w:val="28"/>
          <w:szCs w:val="28"/>
        </w:rPr>
      </w:pPr>
      <w:r>
        <w:rPr>
          <w:rFonts w:ascii="仿宋_GB2312" w:hAnsi="仿宋_GB2312" w:cs="仿宋_GB2312" w:hint="eastAsia"/>
          <w:sz w:val="28"/>
          <w:szCs w:val="28"/>
        </w:rPr>
        <w:t>财政和部门评价的方法主要包括成本效益分析法、比较法、因素分析法、最低成本法、公众评判法、标杆管理法等。有时只需采用其中的一种，而有时则要采用两种或三种相结合。这些方法各具特色，互相补充，但彼此并不能替代。</w:t>
      </w:r>
      <w:r>
        <w:rPr>
          <w:rFonts w:ascii="仿宋_GB2312" w:hAnsi="仿宋_GB2312" w:cs="仿宋_GB2312"/>
          <w:sz w:val="28"/>
          <w:szCs w:val="28"/>
        </w:rPr>
        <w:t>结合本次绩效评估项目的具体情况，为确保本次绩效评估工作的真实可靠，</w:t>
      </w:r>
      <w:r>
        <w:rPr>
          <w:rFonts w:ascii="仿宋_GB2312" w:hAnsi="仿宋_GB2312" w:cs="仿宋_GB2312" w:hint="eastAsia"/>
          <w:sz w:val="28"/>
          <w:szCs w:val="28"/>
        </w:rPr>
        <w:t>我单位采用了最低成本法进行评价。</w:t>
      </w:r>
    </w:p>
    <w:p w:rsidR="008E4930" w:rsidRDefault="00953871">
      <w:pPr>
        <w:pStyle w:val="Default"/>
        <w:shd w:val="clear" w:color="auto" w:fill="FFFFFF" w:themeFill="background1"/>
        <w:spacing w:line="520" w:lineRule="exact"/>
        <w:ind w:firstLine="699"/>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）最低成本法称为最低费用选择法，以成本最低作为选择的标准。针对财政支出确定的目标，在目标效益额相同的情况下，对支出项目中发生的各种费用以最小成本取得最大效益为优。</w:t>
      </w:r>
    </w:p>
    <w:p w:rsidR="008E4930" w:rsidRDefault="00953871">
      <w:pPr>
        <w:shd w:val="clear" w:color="auto" w:fill="FFFFFF" w:themeFill="background1"/>
        <w:spacing w:line="520" w:lineRule="exact"/>
        <w:ind w:firstLine="699"/>
        <w:outlineLvl w:val="0"/>
        <w:rPr>
          <w:rFonts w:ascii="仿宋_GB2312" w:hAnsi="仿宋_GB2312" w:cs="仿宋_GB2312"/>
          <w:sz w:val="28"/>
          <w:szCs w:val="28"/>
        </w:rPr>
      </w:pPr>
      <w:r>
        <w:rPr>
          <w:rFonts w:ascii="仿宋_GB2312" w:hAnsi="仿宋_GB2312" w:cs="仿宋_GB2312"/>
          <w:sz w:val="28"/>
          <w:szCs w:val="28"/>
        </w:rPr>
        <w:t>4.</w:t>
      </w:r>
      <w:r>
        <w:rPr>
          <w:rFonts w:ascii="仿宋_GB2312" w:hAnsi="仿宋_GB2312" w:cs="仿宋_GB2312"/>
          <w:sz w:val="28"/>
          <w:szCs w:val="28"/>
        </w:rPr>
        <w:t>绩效评价标准</w:t>
      </w:r>
    </w:p>
    <w:p w:rsidR="008E4930" w:rsidRDefault="00953871">
      <w:pPr>
        <w:pStyle w:val="Default"/>
        <w:shd w:val="clear" w:color="auto" w:fill="FFFFFF" w:themeFill="background1"/>
        <w:spacing w:line="52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Pr>
          <w:rFonts w:ascii="仿宋_GB2312" w:eastAsia="仿宋_GB2312" w:hAnsi="仿宋_GB2312" w:cs="仿宋_GB2312"/>
          <w:sz w:val="28"/>
          <w:szCs w:val="28"/>
        </w:rPr>
        <w:t>财政项目资金绩效评价，是以结果为导向的财政支出管理模式，绩效评价标准主要有计划标准、历史标准、其他标准等，结合项目的特点，确定此次绩效评价指标标准为行业标准和计划标准。财务管理采用国家财务相关法律法规，产出和效果指标采用项目申报文本中的指标值作为绩效评价标准</w:t>
      </w:r>
      <w:r>
        <w:rPr>
          <w:rFonts w:ascii="仿宋_GB2312" w:eastAsia="仿宋_GB2312" w:hAnsi="仿宋_GB2312" w:cs="仿宋_GB2312" w:hint="eastAsia"/>
          <w:spacing w:val="-8"/>
          <w:sz w:val="28"/>
          <w:szCs w:val="28"/>
        </w:rPr>
        <w:t>，</w:t>
      </w:r>
      <w:r>
        <w:rPr>
          <w:rFonts w:ascii="仿宋_GB2312" w:eastAsia="仿宋_GB2312" w:hAnsi="仿宋_GB2312" w:cs="仿宋_GB2312" w:hint="eastAsia"/>
          <w:sz w:val="28"/>
          <w:szCs w:val="28"/>
        </w:rPr>
        <w:t>按照年初项目绩效目标表的指标值，逐一对照各项指标完成值进行</w:t>
      </w:r>
      <w:r>
        <w:rPr>
          <w:rFonts w:ascii="仿宋_GB2312" w:eastAsia="仿宋_GB2312" w:hAnsi="仿宋_GB2312" w:cs="仿宋_GB2312" w:hint="eastAsia"/>
          <w:sz w:val="28"/>
          <w:szCs w:val="28"/>
        </w:rPr>
        <w:t>评价。</w:t>
      </w:r>
    </w:p>
    <w:p w:rsidR="008E4930" w:rsidRDefault="00953871">
      <w:pPr>
        <w:shd w:val="clear" w:color="auto" w:fill="FFFFFF" w:themeFill="background1"/>
        <w:spacing w:line="600" w:lineRule="exact"/>
        <w:ind w:firstLine="600"/>
        <w:rPr>
          <w:rFonts w:ascii="仿宋_GB2312" w:hAnsi="仿宋_GB2312" w:cs="仿宋_GB2312"/>
          <w:sz w:val="28"/>
          <w:szCs w:val="28"/>
        </w:rPr>
      </w:pPr>
      <w:r>
        <w:rPr>
          <w:rFonts w:ascii="仿宋_GB2312" w:hAnsi="仿宋_GB2312" w:cs="仿宋_GB2312" w:hint="eastAsia"/>
          <w:sz w:val="28"/>
          <w:szCs w:val="28"/>
        </w:rPr>
        <w:t>（三）绩效评价工作过程。</w:t>
      </w:r>
    </w:p>
    <w:p w:rsidR="008E4930" w:rsidRDefault="00953871">
      <w:pPr>
        <w:pStyle w:val="Default"/>
        <w:shd w:val="clear" w:color="auto" w:fill="FFFFFF" w:themeFill="background1"/>
        <w:spacing w:line="520" w:lineRule="exact"/>
        <w:ind w:firstLine="708"/>
        <w:rPr>
          <w:rFonts w:ascii="仿宋_GB2312" w:eastAsia="仿宋_GB2312" w:hAnsi="仿宋_GB2312" w:cs="仿宋_GB2312"/>
          <w:spacing w:val="-8"/>
          <w:sz w:val="28"/>
          <w:szCs w:val="28"/>
        </w:rPr>
      </w:pPr>
      <w:r>
        <w:rPr>
          <w:rFonts w:ascii="仿宋_GB2312" w:eastAsia="仿宋_GB2312" w:hAnsi="仿宋_GB2312" w:cs="仿宋_GB2312" w:hint="eastAsia"/>
          <w:spacing w:val="-8"/>
          <w:sz w:val="28"/>
          <w:szCs w:val="28"/>
        </w:rPr>
        <w:t>1</w:t>
      </w:r>
      <w:r>
        <w:rPr>
          <w:rFonts w:ascii="仿宋_GB2312" w:eastAsia="仿宋_GB2312" w:hAnsi="仿宋_GB2312" w:cs="仿宋_GB2312" w:hint="eastAsia"/>
          <w:spacing w:val="-8"/>
          <w:sz w:val="28"/>
          <w:szCs w:val="28"/>
        </w:rPr>
        <w:t>、前期准备工作</w:t>
      </w:r>
    </w:p>
    <w:p w:rsidR="008E4930" w:rsidRDefault="00953871">
      <w:pPr>
        <w:pStyle w:val="Default"/>
        <w:shd w:val="clear" w:color="auto" w:fill="FFFFFF" w:themeFill="background1"/>
        <w:spacing w:line="520" w:lineRule="exact"/>
        <w:ind w:firstLine="708"/>
        <w:rPr>
          <w:rFonts w:ascii="仿宋_GB2312" w:eastAsia="仿宋_GB2312" w:hAnsi="仿宋_GB2312" w:cs="仿宋_GB2312"/>
          <w:spacing w:val="-8"/>
          <w:sz w:val="28"/>
          <w:szCs w:val="28"/>
        </w:rPr>
      </w:pPr>
      <w:r>
        <w:rPr>
          <w:rFonts w:ascii="仿宋_GB2312" w:eastAsia="仿宋_GB2312" w:hAnsi="仿宋_GB2312" w:cs="仿宋_GB2312" w:hint="eastAsia"/>
          <w:spacing w:val="-8"/>
          <w:sz w:val="28"/>
          <w:szCs w:val="28"/>
        </w:rPr>
        <w:t>在明确评价目的、评价对象、范围及项目内容的基础上，根据绩效评价规范的要求和本次评价的实际情况，参考州财政局《关于近期预算绩效工作安排》的文件要求，组成本项目评价工作小组并参照财政部“项目支出绩效评价指标体系框架”，制定了绩效评价方案。</w:t>
      </w:r>
    </w:p>
    <w:p w:rsidR="008E4930" w:rsidRDefault="00953871">
      <w:pPr>
        <w:pStyle w:val="Default"/>
        <w:shd w:val="clear" w:color="auto" w:fill="FFFFFF" w:themeFill="background1"/>
        <w:spacing w:line="520" w:lineRule="exact"/>
        <w:ind w:firstLine="708"/>
        <w:rPr>
          <w:rFonts w:ascii="仿宋_GB2312" w:eastAsia="仿宋_GB2312" w:hAnsi="仿宋_GB2312" w:cs="仿宋_GB2312"/>
          <w:spacing w:val="-8"/>
          <w:sz w:val="28"/>
          <w:szCs w:val="28"/>
        </w:rPr>
      </w:pPr>
      <w:r>
        <w:rPr>
          <w:rFonts w:ascii="仿宋_GB2312" w:eastAsia="仿宋_GB2312" w:hAnsi="仿宋_GB2312" w:cs="仿宋_GB2312" w:hint="eastAsia"/>
          <w:spacing w:val="-8"/>
          <w:sz w:val="28"/>
          <w:szCs w:val="28"/>
        </w:rPr>
        <w:t>此次评价工作，在收集并熟悉了项目实施、管理及其他文件资料后，全面了解此次绩效评价的内容、方法和要求。评价小组收集了项目立项文件、项目预算资金材料、项目工作总结，完成了项目基础信息表并形成绩效评价框架，指导具体的绩效评价工作。</w:t>
      </w:r>
    </w:p>
    <w:p w:rsidR="008E4930" w:rsidRDefault="00953871">
      <w:pPr>
        <w:pStyle w:val="Default"/>
        <w:shd w:val="clear" w:color="auto" w:fill="FFFFFF" w:themeFill="background1"/>
        <w:spacing w:line="520" w:lineRule="exact"/>
        <w:ind w:firstLine="708"/>
        <w:rPr>
          <w:rFonts w:ascii="仿宋_GB2312" w:eastAsia="仿宋_GB2312" w:hAnsi="仿宋_GB2312" w:cs="仿宋_GB2312"/>
          <w:spacing w:val="-8"/>
          <w:sz w:val="28"/>
          <w:szCs w:val="28"/>
        </w:rPr>
      </w:pPr>
      <w:r>
        <w:rPr>
          <w:rFonts w:ascii="仿宋_GB2312" w:eastAsia="仿宋_GB2312" w:hAnsi="仿宋_GB2312" w:cs="仿宋_GB2312" w:hint="eastAsia"/>
          <w:spacing w:val="-8"/>
          <w:sz w:val="28"/>
          <w:szCs w:val="28"/>
        </w:rPr>
        <w:t>2</w:t>
      </w:r>
      <w:r>
        <w:rPr>
          <w:rFonts w:ascii="仿宋_GB2312" w:eastAsia="仿宋_GB2312" w:hAnsi="仿宋_GB2312" w:cs="仿宋_GB2312" w:hint="eastAsia"/>
          <w:spacing w:val="-8"/>
          <w:sz w:val="28"/>
          <w:szCs w:val="28"/>
        </w:rPr>
        <w:t>、组织实施过程内容</w:t>
      </w:r>
    </w:p>
    <w:p w:rsidR="008E4930" w:rsidRDefault="00953871">
      <w:pPr>
        <w:pStyle w:val="Default"/>
        <w:shd w:val="clear" w:color="auto" w:fill="FFFFFF" w:themeFill="background1"/>
        <w:spacing w:line="520" w:lineRule="exact"/>
        <w:ind w:firstLine="708"/>
        <w:rPr>
          <w:rFonts w:ascii="仿宋_GB2312" w:eastAsia="仿宋_GB2312" w:hAnsi="仿宋_GB2312" w:cs="仿宋_GB2312"/>
          <w:spacing w:val="-8"/>
          <w:sz w:val="28"/>
          <w:szCs w:val="28"/>
        </w:rPr>
      </w:pPr>
      <w:r>
        <w:rPr>
          <w:rFonts w:ascii="仿宋_GB2312" w:eastAsia="仿宋_GB2312" w:hAnsi="仿宋_GB2312" w:cs="仿宋_GB2312" w:hint="eastAsia"/>
          <w:spacing w:val="-8"/>
          <w:sz w:val="28"/>
          <w:szCs w:val="28"/>
        </w:rPr>
        <w:t>按照绩效评价规范要求，绩效评价小组在搜集准备了有关资料，对所有资料进行核实、验证。通过案卷研究、集中座谈等方式，对被评价项目的相关资料信息进行收集、整理、分析，以评价该项目在项目决策、项目管理上是否依法依规，在项目绩效方面是否高效可持续。</w:t>
      </w:r>
    </w:p>
    <w:p w:rsidR="008E4930" w:rsidRDefault="00953871">
      <w:pPr>
        <w:pStyle w:val="Default"/>
        <w:shd w:val="clear" w:color="auto" w:fill="FFFFFF" w:themeFill="background1"/>
        <w:spacing w:line="520" w:lineRule="exact"/>
        <w:ind w:firstLine="708"/>
        <w:rPr>
          <w:rFonts w:ascii="仿宋_GB2312" w:eastAsia="仿宋_GB2312" w:hAnsi="仿宋_GB2312" w:cs="仿宋_GB2312"/>
          <w:spacing w:val="-8"/>
          <w:sz w:val="28"/>
          <w:szCs w:val="28"/>
        </w:rPr>
      </w:pPr>
      <w:r>
        <w:rPr>
          <w:rFonts w:ascii="仿宋_GB2312" w:eastAsia="仿宋_GB2312" w:hAnsi="仿宋_GB2312" w:cs="仿宋_GB2312" w:hint="eastAsia"/>
          <w:spacing w:val="-8"/>
          <w:sz w:val="28"/>
          <w:szCs w:val="28"/>
        </w:rPr>
        <w:t>一是收集了项目决策、过程、产出及效益相关资料。</w:t>
      </w:r>
    </w:p>
    <w:p w:rsidR="008E4930" w:rsidRDefault="00953871">
      <w:pPr>
        <w:pStyle w:val="Default"/>
        <w:shd w:val="clear" w:color="auto" w:fill="FFFFFF" w:themeFill="background1"/>
        <w:spacing w:line="520" w:lineRule="exact"/>
        <w:ind w:firstLine="708"/>
        <w:rPr>
          <w:rFonts w:ascii="仿宋_GB2312" w:eastAsia="仿宋_GB2312" w:hAnsi="仿宋_GB2312" w:cs="仿宋_GB2312"/>
          <w:spacing w:val="-8"/>
          <w:sz w:val="28"/>
          <w:szCs w:val="28"/>
        </w:rPr>
      </w:pPr>
      <w:r>
        <w:rPr>
          <w:rFonts w:ascii="仿宋_GB2312" w:eastAsia="仿宋_GB2312" w:hAnsi="仿宋_GB2312" w:cs="仿宋_GB2312" w:hint="eastAsia"/>
          <w:spacing w:val="-8"/>
          <w:sz w:val="28"/>
          <w:szCs w:val="28"/>
        </w:rPr>
        <w:t>二是通过与项目实施人员、财务人员进行座谈听取取得的成果和存在的</w:t>
      </w:r>
      <w:r>
        <w:rPr>
          <w:rFonts w:ascii="仿宋_GB2312" w:eastAsia="仿宋_GB2312" w:hAnsi="仿宋_GB2312" w:cs="仿宋_GB2312" w:hint="eastAsia"/>
          <w:spacing w:val="-8"/>
          <w:sz w:val="28"/>
          <w:szCs w:val="28"/>
        </w:rPr>
        <w:lastRenderedPageBreak/>
        <w:t>问题，针对存在的问题进行探讨，给出相关建议。</w:t>
      </w:r>
    </w:p>
    <w:p w:rsidR="008E4930" w:rsidRDefault="00953871">
      <w:pPr>
        <w:pStyle w:val="Default"/>
        <w:shd w:val="clear" w:color="auto" w:fill="FFFFFF" w:themeFill="background1"/>
        <w:spacing w:line="520" w:lineRule="exact"/>
        <w:ind w:firstLine="708"/>
        <w:rPr>
          <w:rFonts w:ascii="仿宋_GB2312" w:eastAsia="仿宋_GB2312" w:hAnsi="仿宋_GB2312" w:cs="仿宋_GB2312"/>
          <w:spacing w:val="-8"/>
          <w:sz w:val="28"/>
          <w:szCs w:val="28"/>
        </w:rPr>
      </w:pPr>
      <w:r>
        <w:rPr>
          <w:rFonts w:ascii="仿宋_GB2312" w:eastAsia="仿宋_GB2312" w:hAnsi="仿宋_GB2312" w:cs="仿宋_GB2312" w:hint="eastAsia"/>
          <w:spacing w:val="-8"/>
          <w:sz w:val="28"/>
          <w:szCs w:val="28"/>
        </w:rPr>
        <w:t>三是查阅账本、凭证，包括单位的总账、明细账及辅助账等进行核查，对项目的资金来源及去向进行分类</w:t>
      </w:r>
      <w:r>
        <w:rPr>
          <w:rFonts w:ascii="仿宋_GB2312" w:eastAsia="仿宋_GB2312" w:hAnsi="仿宋_GB2312" w:cs="仿宋_GB2312" w:hint="eastAsia"/>
          <w:spacing w:val="-8"/>
          <w:sz w:val="28"/>
          <w:szCs w:val="28"/>
        </w:rPr>
        <w:t>整理。</w:t>
      </w:r>
    </w:p>
    <w:p w:rsidR="008E4930" w:rsidRDefault="00953871">
      <w:pPr>
        <w:pStyle w:val="Default"/>
        <w:shd w:val="clear" w:color="auto" w:fill="FFFFFF" w:themeFill="background1"/>
        <w:spacing w:line="520" w:lineRule="exact"/>
        <w:ind w:firstLine="708"/>
        <w:rPr>
          <w:rFonts w:ascii="仿宋_GB2312" w:eastAsia="仿宋_GB2312" w:hAnsi="仿宋_GB2312" w:cs="仿宋_GB2312"/>
          <w:sz w:val="28"/>
          <w:szCs w:val="28"/>
        </w:rPr>
      </w:pPr>
      <w:r>
        <w:rPr>
          <w:rFonts w:ascii="仿宋_GB2312" w:eastAsia="仿宋_GB2312" w:hAnsi="仿宋_GB2312" w:cs="仿宋_GB2312" w:hint="eastAsia"/>
          <w:spacing w:val="-8"/>
          <w:sz w:val="28"/>
          <w:szCs w:val="28"/>
        </w:rPr>
        <w:t>四是查阅项目档案</w:t>
      </w:r>
      <w:r>
        <w:rPr>
          <w:rFonts w:ascii="仿宋_GB2312" w:eastAsia="仿宋_GB2312" w:hAnsi="仿宋_GB2312" w:cs="仿宋_GB2312" w:hint="eastAsia"/>
          <w:spacing w:val="-8"/>
          <w:sz w:val="28"/>
          <w:szCs w:val="28"/>
        </w:rPr>
        <w:t>,</w:t>
      </w:r>
      <w:r>
        <w:rPr>
          <w:rFonts w:ascii="仿宋_GB2312" w:eastAsia="仿宋_GB2312" w:hAnsi="仿宋_GB2312" w:cs="仿宋_GB2312" w:hint="eastAsia"/>
          <w:spacing w:val="-8"/>
          <w:sz w:val="28"/>
          <w:szCs w:val="28"/>
        </w:rPr>
        <w:t>包括项目的分析报告等文件。</w:t>
      </w:r>
      <w:bookmarkStart w:id="0" w:name="_Toc454729246"/>
      <w:bookmarkStart w:id="1" w:name="_Toc403599257"/>
      <w:bookmarkEnd w:id="0"/>
      <w:bookmarkEnd w:id="1"/>
    </w:p>
    <w:p w:rsidR="008E4930" w:rsidRDefault="00953871">
      <w:pPr>
        <w:pStyle w:val="Default"/>
        <w:shd w:val="clear" w:color="auto" w:fill="FFFFFF" w:themeFill="background1"/>
        <w:spacing w:line="520" w:lineRule="exact"/>
        <w:ind w:firstLine="708"/>
        <w:rPr>
          <w:rFonts w:ascii="仿宋_GB2312" w:eastAsia="仿宋_GB2312" w:hAnsi="仿宋_GB2312" w:cs="仿宋_GB2312"/>
          <w:spacing w:val="-8"/>
          <w:sz w:val="28"/>
          <w:szCs w:val="28"/>
        </w:rPr>
      </w:pPr>
      <w:r>
        <w:rPr>
          <w:rFonts w:ascii="仿宋_GB2312" w:eastAsia="仿宋_GB2312" w:hAnsi="仿宋_GB2312" w:cs="仿宋_GB2312" w:hint="eastAsia"/>
          <w:spacing w:val="-8"/>
          <w:sz w:val="28"/>
          <w:szCs w:val="28"/>
        </w:rPr>
        <w:t>3</w:t>
      </w:r>
      <w:r>
        <w:rPr>
          <w:rFonts w:ascii="仿宋_GB2312" w:eastAsia="仿宋_GB2312" w:hAnsi="仿宋_GB2312" w:cs="仿宋_GB2312" w:hint="eastAsia"/>
          <w:spacing w:val="-8"/>
          <w:sz w:val="28"/>
          <w:szCs w:val="28"/>
        </w:rPr>
        <w:t>、绩效评价分析阶段</w:t>
      </w:r>
    </w:p>
    <w:p w:rsidR="008E4930" w:rsidRDefault="00953871">
      <w:pPr>
        <w:shd w:val="clear" w:color="auto" w:fill="FFFFFF" w:themeFill="background1"/>
        <w:spacing w:line="600" w:lineRule="exact"/>
        <w:ind w:firstLine="600"/>
        <w:rPr>
          <w:rFonts w:ascii="仿宋_GB2312" w:hAnsi="仿宋_GB2312" w:cs="仿宋_GB2312"/>
          <w:sz w:val="28"/>
          <w:szCs w:val="28"/>
        </w:rPr>
      </w:pPr>
      <w:r>
        <w:rPr>
          <w:rFonts w:ascii="仿宋_GB2312" w:hAnsi="仿宋_GB2312" w:cs="仿宋_GB2312" w:hint="eastAsia"/>
          <w:spacing w:val="-8"/>
          <w:sz w:val="28"/>
          <w:szCs w:val="28"/>
        </w:rPr>
        <w:t>经过对收集到的资料进行比对和交叉验证后，确定用于继续分析和评价的证据，通过比较指标的实际情况与预期数据对应程度，最终确认评价结果。</w:t>
      </w:r>
      <w:r>
        <w:rPr>
          <w:rFonts w:ascii="仿宋_GB2312" w:hAnsi="仿宋_GB2312" w:cs="仿宋_GB2312" w:hint="eastAsia"/>
          <w:sz w:val="28"/>
          <w:szCs w:val="28"/>
        </w:rPr>
        <w:t>通过财政绩效管理模块填报的评价表，对照年初的预算项目绩效目标指标值完成情况进行填报，计算绩效目标分值。</w:t>
      </w:r>
    </w:p>
    <w:p w:rsidR="008E4930" w:rsidRDefault="00953871">
      <w:pPr>
        <w:shd w:val="clear" w:color="auto" w:fill="FFFFFF" w:themeFill="background1"/>
        <w:spacing w:line="600" w:lineRule="exact"/>
        <w:ind w:firstLine="600"/>
        <w:rPr>
          <w:rFonts w:ascii="仿宋_GB2312" w:hAnsi="仿宋_GB2312" w:cs="仿宋_GB2312"/>
          <w:b/>
          <w:bCs/>
          <w:sz w:val="28"/>
          <w:szCs w:val="28"/>
        </w:rPr>
      </w:pPr>
      <w:r>
        <w:rPr>
          <w:rFonts w:ascii="仿宋_GB2312" w:hAnsi="仿宋_GB2312" w:cs="仿宋_GB2312" w:hint="eastAsia"/>
          <w:b/>
          <w:bCs/>
          <w:sz w:val="28"/>
          <w:szCs w:val="28"/>
        </w:rPr>
        <w:t>三、综合评价情况及评价结论（附相关评分表）</w:t>
      </w:r>
    </w:p>
    <w:p w:rsidR="008E4930" w:rsidRDefault="00953871">
      <w:pPr>
        <w:shd w:val="clear" w:color="auto" w:fill="FFFFFF" w:themeFill="background1"/>
        <w:spacing w:line="360" w:lineRule="auto"/>
        <w:ind w:firstLine="560"/>
        <w:rPr>
          <w:rFonts w:ascii="仿宋_GB2312" w:hAnsi="仿宋_GB2312" w:cs="仿宋_GB2312"/>
          <w:sz w:val="28"/>
          <w:szCs w:val="28"/>
        </w:rPr>
      </w:pPr>
      <w:r>
        <w:rPr>
          <w:rFonts w:ascii="仿宋_GB2312" w:hAnsi="仿宋_GB2312" w:cs="仿宋_GB2312" w:hint="eastAsia"/>
          <w:sz w:val="28"/>
          <w:szCs w:val="28"/>
        </w:rPr>
        <w:t>综合考虑投入、产出、效果、影响力等各方面因素，通过数据采集及分析，最终评分结果：项目绩效评价结果为</w:t>
      </w:r>
      <w:r>
        <w:rPr>
          <w:rFonts w:ascii="仿宋_GB2312" w:hAnsi="仿宋_GB2312" w:cs="仿宋_GB2312"/>
          <w:sz w:val="28"/>
          <w:szCs w:val="28"/>
        </w:rPr>
        <w:t>:</w:t>
      </w:r>
      <w:r>
        <w:rPr>
          <w:rFonts w:ascii="仿宋_GB2312" w:hAnsi="仿宋_GB2312" w:cs="仿宋_GB2312" w:hint="eastAsia"/>
          <w:sz w:val="28"/>
          <w:szCs w:val="28"/>
        </w:rPr>
        <w:t>总得分</w:t>
      </w:r>
      <w:r>
        <w:rPr>
          <w:rFonts w:ascii="仿宋_GB2312" w:hAnsi="仿宋_GB2312" w:cs="仿宋_GB2312" w:hint="eastAsia"/>
          <w:sz w:val="28"/>
          <w:szCs w:val="28"/>
        </w:rPr>
        <w:t>97.4</w:t>
      </w:r>
      <w:r>
        <w:rPr>
          <w:rFonts w:ascii="仿宋_GB2312" w:hAnsi="仿宋_GB2312" w:cs="仿宋_GB2312"/>
          <w:sz w:val="28"/>
          <w:szCs w:val="28"/>
        </w:rPr>
        <w:t>0</w:t>
      </w:r>
      <w:r>
        <w:rPr>
          <w:rFonts w:ascii="仿宋_GB2312" w:hAnsi="仿宋_GB2312" w:cs="仿宋_GB2312" w:hint="eastAsia"/>
          <w:sz w:val="28"/>
          <w:szCs w:val="28"/>
        </w:rPr>
        <w:t>分，属于</w:t>
      </w:r>
      <w:r>
        <w:rPr>
          <w:rFonts w:ascii="仿宋_GB2312" w:hAnsi="仿宋_GB2312" w:cs="仿宋_GB2312" w:hint="eastAsia"/>
          <w:sz w:val="28"/>
          <w:szCs w:val="28"/>
        </w:rPr>
        <w:t xml:space="preserve"> </w:t>
      </w:r>
      <w:r>
        <w:rPr>
          <w:rFonts w:ascii="仿宋_GB2312" w:hAnsi="仿宋_GB2312" w:cs="仿宋_GB2312"/>
          <w:sz w:val="28"/>
          <w:szCs w:val="28"/>
        </w:rPr>
        <w:t>"</w:t>
      </w:r>
      <w:r>
        <w:rPr>
          <w:rFonts w:ascii="仿宋_GB2312" w:hAnsi="仿宋_GB2312" w:cs="仿宋_GB2312" w:hint="eastAsia"/>
          <w:sz w:val="28"/>
          <w:szCs w:val="28"/>
        </w:rPr>
        <w:t>优秀</w:t>
      </w:r>
      <w:r>
        <w:rPr>
          <w:rFonts w:ascii="仿宋_GB2312" w:hAnsi="仿宋_GB2312" w:cs="仿宋_GB2312"/>
          <w:sz w:val="28"/>
          <w:szCs w:val="28"/>
        </w:rPr>
        <w:t>"</w:t>
      </w:r>
      <w:r>
        <w:rPr>
          <w:rFonts w:ascii="仿宋_GB2312" w:hAnsi="仿宋_GB2312" w:cs="仿宋_GB2312" w:hint="eastAsia"/>
          <w:sz w:val="28"/>
          <w:szCs w:val="28"/>
        </w:rPr>
        <w:t>。本次评价通过文件研读、实地调研、数据分析等方式，全面了解该项目资金的使用效率和效果，项目管理过程规范，完成了预期绩效目标等。同时，通过开展自我评价来总结经验和教训，今后的开展提供参考建议。</w:t>
      </w:r>
    </w:p>
    <w:p w:rsidR="008E4930" w:rsidRDefault="00953871">
      <w:pPr>
        <w:shd w:val="clear" w:color="auto" w:fill="FFFFFF" w:themeFill="background1"/>
        <w:spacing w:line="600" w:lineRule="exact"/>
        <w:ind w:firstLine="600"/>
        <w:rPr>
          <w:rFonts w:ascii="仿宋_GB2312" w:hAnsi="仿宋_GB2312" w:cs="仿宋_GB2312"/>
          <w:sz w:val="28"/>
          <w:szCs w:val="28"/>
        </w:rPr>
      </w:pPr>
      <w:r>
        <w:rPr>
          <w:rFonts w:ascii="仿宋_GB2312" w:hAnsi="仿宋_GB2312" w:cs="仿宋_GB2312" w:hint="eastAsia"/>
          <w:sz w:val="28"/>
          <w:szCs w:val="28"/>
        </w:rPr>
        <w:t>四、绩效评价指标分析</w:t>
      </w:r>
    </w:p>
    <w:p w:rsidR="008E4930" w:rsidRDefault="00953871">
      <w:pPr>
        <w:shd w:val="clear" w:color="auto" w:fill="FFFFFF" w:themeFill="background1"/>
        <w:spacing w:line="600" w:lineRule="exact"/>
        <w:ind w:firstLine="600"/>
        <w:outlineLvl w:val="0"/>
        <w:rPr>
          <w:rFonts w:ascii="仿宋_GB2312" w:hAnsi="仿宋_GB2312" w:cs="仿宋_GB2312"/>
          <w:sz w:val="28"/>
          <w:szCs w:val="28"/>
        </w:rPr>
      </w:pPr>
      <w:r>
        <w:rPr>
          <w:rFonts w:ascii="仿宋_GB2312" w:hAnsi="仿宋_GB2312" w:cs="仿宋_GB2312" w:hint="eastAsia"/>
          <w:sz w:val="28"/>
          <w:szCs w:val="28"/>
        </w:rPr>
        <w:t>（一）项目决策情况。</w:t>
      </w:r>
    </w:p>
    <w:p w:rsidR="008E4930" w:rsidRDefault="00953871">
      <w:pPr>
        <w:pStyle w:val="-"/>
        <w:shd w:val="clear" w:color="auto" w:fill="FFFFFF" w:themeFill="background1"/>
        <w:ind w:firstLine="560"/>
        <w:rPr>
          <w:rFonts w:ascii="仿宋_GB2312" w:eastAsia="仿宋_GB2312" w:hAnsi="仿宋_GB2312" w:cs="仿宋_GB2312" w:hint="default"/>
        </w:rPr>
      </w:pPr>
      <w:r>
        <w:rPr>
          <w:rFonts w:ascii="仿宋_GB2312" w:eastAsia="仿宋_GB2312" w:hAnsi="仿宋_GB2312" w:cs="仿宋_GB2312"/>
        </w:rPr>
        <w:t>为自治州基本建设工程投资提供价格依据做好信息价、造价指标、计价依据等信息采集，汇总，审核，发布，及时编印工程造价信息资料，为本地区建设工程提供参考计价依据，促进巴州地区工程计价的科学性、合理性，保障单位正常工作开展。</w:t>
      </w:r>
    </w:p>
    <w:p w:rsidR="008E4930" w:rsidRDefault="00953871">
      <w:pPr>
        <w:shd w:val="clear" w:color="auto" w:fill="FFFFFF" w:themeFill="background1"/>
        <w:spacing w:line="600" w:lineRule="exact"/>
        <w:ind w:firstLine="600"/>
        <w:outlineLvl w:val="0"/>
        <w:rPr>
          <w:rFonts w:ascii="仿宋_GB2312" w:hAnsi="仿宋_GB2312" w:cs="仿宋_GB2312"/>
          <w:sz w:val="28"/>
          <w:szCs w:val="28"/>
        </w:rPr>
      </w:pPr>
      <w:r>
        <w:rPr>
          <w:rFonts w:ascii="仿宋_GB2312" w:hAnsi="仿宋_GB2312" w:cs="仿宋_GB2312" w:hint="eastAsia"/>
          <w:sz w:val="28"/>
          <w:szCs w:val="28"/>
        </w:rPr>
        <w:t>（二）项目过程情况。</w:t>
      </w:r>
    </w:p>
    <w:p w:rsidR="008E4930" w:rsidRDefault="00953871">
      <w:pPr>
        <w:pStyle w:val="-"/>
        <w:shd w:val="clear" w:color="auto" w:fill="FFFFFF" w:themeFill="background1"/>
        <w:ind w:firstLine="560"/>
        <w:rPr>
          <w:rFonts w:ascii="仿宋_GB2312" w:eastAsia="仿宋_GB2312" w:hAnsi="仿宋_GB2312" w:cs="仿宋_GB2312" w:hint="default"/>
        </w:rPr>
      </w:pPr>
      <w:r>
        <w:rPr>
          <w:rFonts w:ascii="仿宋_GB2312" w:eastAsia="仿宋_GB2312" w:hAnsi="仿宋_GB2312" w:cs="仿宋_GB2312"/>
        </w:rPr>
        <w:t>自</w:t>
      </w:r>
      <w:r>
        <w:rPr>
          <w:rFonts w:ascii="仿宋_GB2312" w:eastAsia="仿宋_GB2312" w:hAnsi="仿宋_GB2312" w:cs="仿宋_GB2312"/>
        </w:rPr>
        <w:t>2019</w:t>
      </w:r>
      <w:r>
        <w:rPr>
          <w:rFonts w:ascii="仿宋_GB2312" w:eastAsia="仿宋_GB2312" w:hAnsi="仿宋_GB2312" w:cs="仿宋_GB2312"/>
        </w:rPr>
        <w:t>年</w:t>
      </w:r>
      <w:r>
        <w:rPr>
          <w:rFonts w:ascii="仿宋_GB2312" w:eastAsia="仿宋_GB2312" w:hAnsi="仿宋_GB2312" w:cs="仿宋_GB2312"/>
        </w:rPr>
        <w:t>1</w:t>
      </w:r>
      <w:r>
        <w:rPr>
          <w:rFonts w:ascii="仿宋_GB2312" w:eastAsia="仿宋_GB2312" w:hAnsi="仿宋_GB2312" w:cs="仿宋_GB2312"/>
        </w:rPr>
        <w:t>月</w:t>
      </w:r>
      <w:r>
        <w:rPr>
          <w:rFonts w:ascii="仿宋_GB2312" w:eastAsia="仿宋_GB2312" w:hAnsi="仿宋_GB2312" w:cs="仿宋_GB2312"/>
        </w:rPr>
        <w:t>1</w:t>
      </w:r>
      <w:r>
        <w:rPr>
          <w:rFonts w:ascii="仿宋_GB2312" w:eastAsia="仿宋_GB2312" w:hAnsi="仿宋_GB2312" w:cs="仿宋_GB2312"/>
        </w:rPr>
        <w:t>日开始至</w:t>
      </w:r>
      <w:r>
        <w:rPr>
          <w:rFonts w:ascii="仿宋_GB2312" w:eastAsia="仿宋_GB2312" w:hAnsi="仿宋_GB2312" w:cs="仿宋_GB2312"/>
        </w:rPr>
        <w:t>2019</w:t>
      </w:r>
      <w:r>
        <w:rPr>
          <w:rFonts w:ascii="仿宋_GB2312" w:eastAsia="仿宋_GB2312" w:hAnsi="仿宋_GB2312" w:cs="仿宋_GB2312"/>
        </w:rPr>
        <w:t>年</w:t>
      </w:r>
      <w:r>
        <w:rPr>
          <w:rFonts w:ascii="仿宋_GB2312" w:eastAsia="仿宋_GB2312" w:hAnsi="仿宋_GB2312" w:cs="仿宋_GB2312"/>
        </w:rPr>
        <w:t>12</w:t>
      </w:r>
      <w:r>
        <w:rPr>
          <w:rFonts w:ascii="仿宋_GB2312" w:eastAsia="仿宋_GB2312" w:hAnsi="仿宋_GB2312" w:cs="仿宋_GB2312"/>
        </w:rPr>
        <w:t>月</w:t>
      </w:r>
      <w:r>
        <w:rPr>
          <w:rFonts w:ascii="仿宋_GB2312" w:eastAsia="仿宋_GB2312" w:hAnsi="仿宋_GB2312" w:cs="仿宋_GB2312"/>
        </w:rPr>
        <w:t>31</w:t>
      </w:r>
      <w:r>
        <w:rPr>
          <w:rFonts w:ascii="仿宋_GB2312" w:eastAsia="仿宋_GB2312" w:hAnsi="仿宋_GB2312" w:cs="仿宋_GB2312"/>
        </w:rPr>
        <w:t>日结束。按照工程造价信息更新，每月及时发布各类工程价格信息，根据上级各项建设工程造价相关文件发布实施，及时组织人员收集、汇总、测算相关造价指标，及时编印工程</w:t>
      </w:r>
      <w:r>
        <w:rPr>
          <w:rFonts w:ascii="仿宋_GB2312" w:eastAsia="仿宋_GB2312" w:hAnsi="仿宋_GB2312" w:cs="仿宋_GB2312"/>
        </w:rPr>
        <w:lastRenderedPageBreak/>
        <w:t>造价信息资料，保障单位办公正常运行。</w:t>
      </w:r>
      <w:r>
        <w:rPr>
          <w:rFonts w:ascii="仿宋_GB2312" w:eastAsia="仿宋_GB2312" w:hAnsi="仿宋_GB2312" w:cs="仿宋_GB2312"/>
        </w:rPr>
        <w:t xml:space="preserve"> </w:t>
      </w:r>
    </w:p>
    <w:p w:rsidR="008E4930" w:rsidRDefault="00953871">
      <w:pPr>
        <w:shd w:val="clear" w:color="auto" w:fill="FFFFFF" w:themeFill="background1"/>
        <w:spacing w:line="600" w:lineRule="exact"/>
        <w:ind w:firstLine="600"/>
        <w:outlineLvl w:val="0"/>
        <w:rPr>
          <w:rFonts w:ascii="仿宋_GB2312" w:hAnsi="仿宋_GB2312" w:cs="仿宋_GB2312"/>
          <w:sz w:val="28"/>
          <w:szCs w:val="28"/>
        </w:rPr>
      </w:pPr>
      <w:r>
        <w:rPr>
          <w:rFonts w:ascii="仿宋_GB2312" w:hAnsi="仿宋_GB2312" w:cs="仿宋_GB2312" w:hint="eastAsia"/>
          <w:sz w:val="28"/>
          <w:szCs w:val="28"/>
        </w:rPr>
        <w:t>（三）项目产出情况。</w:t>
      </w:r>
    </w:p>
    <w:p w:rsidR="008E4930" w:rsidRDefault="00953871">
      <w:pPr>
        <w:pStyle w:val="-"/>
        <w:shd w:val="clear" w:color="auto" w:fill="FFFFFF" w:themeFill="background1"/>
        <w:ind w:firstLine="560"/>
        <w:rPr>
          <w:rFonts w:ascii="仿宋_GB2312" w:eastAsia="仿宋_GB2312" w:hAnsi="仿宋_GB2312" w:cs="仿宋_GB2312" w:hint="default"/>
        </w:rPr>
      </w:pPr>
      <w:r>
        <w:rPr>
          <w:rFonts w:ascii="仿宋_GB2312" w:eastAsia="仿宋_GB2312" w:hAnsi="仿宋_GB2312" w:cs="仿宋_GB2312"/>
        </w:rPr>
        <w:t>1</w:t>
      </w:r>
      <w:r>
        <w:rPr>
          <w:rFonts w:ascii="仿宋_GB2312" w:eastAsia="仿宋_GB2312" w:hAnsi="仿宋_GB2312" w:cs="仿宋_GB2312"/>
        </w:rPr>
        <w:t>、编印工程造价资料</w:t>
      </w:r>
      <w:r>
        <w:rPr>
          <w:rFonts w:ascii="仿宋_GB2312" w:eastAsia="仿宋_GB2312" w:hAnsi="仿宋_GB2312" w:cs="仿宋_GB2312"/>
        </w:rPr>
        <w:t>(</w:t>
      </w:r>
      <w:r>
        <w:rPr>
          <w:rFonts w:ascii="仿宋_GB2312" w:eastAsia="仿宋_GB2312" w:hAnsi="仿宋_GB2312" w:cs="仿宋_GB2312"/>
        </w:rPr>
        <w:t>评价目标值：</w:t>
      </w:r>
      <w:r>
        <w:rPr>
          <w:rFonts w:ascii="仿宋_GB2312" w:eastAsia="仿宋_GB2312" w:hAnsi="仿宋_GB2312" w:cs="仿宋_GB2312"/>
        </w:rPr>
        <w:t>50</w:t>
      </w:r>
      <w:r>
        <w:rPr>
          <w:rFonts w:ascii="仿宋_GB2312" w:eastAsia="仿宋_GB2312" w:hAnsi="仿宋_GB2312" w:cs="仿宋_GB2312"/>
        </w:rPr>
        <w:t>，业绩值：</w:t>
      </w:r>
      <w:r>
        <w:rPr>
          <w:rFonts w:ascii="仿宋_GB2312" w:eastAsia="仿宋_GB2312" w:hAnsi="仿宋_GB2312" w:cs="仿宋_GB2312"/>
        </w:rPr>
        <w:t>75);</w:t>
      </w:r>
    </w:p>
    <w:p w:rsidR="008E4930" w:rsidRDefault="00953871">
      <w:pPr>
        <w:pStyle w:val="-"/>
        <w:shd w:val="clear" w:color="auto" w:fill="FFFFFF" w:themeFill="background1"/>
        <w:ind w:firstLine="560"/>
        <w:rPr>
          <w:rFonts w:ascii="仿宋_GB2312" w:eastAsia="仿宋_GB2312" w:hAnsi="仿宋_GB2312" w:cs="仿宋_GB2312" w:hint="default"/>
        </w:rPr>
      </w:pPr>
      <w:r>
        <w:rPr>
          <w:rFonts w:ascii="仿宋_GB2312" w:eastAsia="仿宋_GB2312" w:hAnsi="仿宋_GB2312" w:cs="仿宋_GB2312"/>
        </w:rPr>
        <w:t>2</w:t>
      </w:r>
      <w:r>
        <w:rPr>
          <w:rFonts w:ascii="仿宋_GB2312" w:eastAsia="仿宋_GB2312" w:hAnsi="仿宋_GB2312" w:cs="仿宋_GB2312"/>
        </w:rPr>
        <w:t>、印刷清晰，装订规范标准</w:t>
      </w:r>
      <w:r>
        <w:rPr>
          <w:rFonts w:ascii="仿宋_GB2312" w:eastAsia="仿宋_GB2312" w:hAnsi="仿宋_GB2312" w:cs="仿宋_GB2312"/>
        </w:rPr>
        <w:t>(</w:t>
      </w:r>
      <w:r>
        <w:rPr>
          <w:rFonts w:ascii="仿宋_GB2312" w:eastAsia="仿宋_GB2312" w:hAnsi="仿宋_GB2312" w:cs="仿宋_GB2312"/>
        </w:rPr>
        <w:t>评价目标值：合格以上</w:t>
      </w:r>
      <w:r>
        <w:rPr>
          <w:rFonts w:ascii="仿宋_GB2312" w:eastAsia="仿宋_GB2312" w:hAnsi="仿宋_GB2312" w:cs="仿宋_GB2312"/>
        </w:rPr>
        <w:t>100%</w:t>
      </w:r>
      <w:r>
        <w:rPr>
          <w:rFonts w:ascii="仿宋_GB2312" w:eastAsia="仿宋_GB2312" w:hAnsi="仿宋_GB2312" w:cs="仿宋_GB2312"/>
        </w:rPr>
        <w:t>，业绩值：合格以上</w:t>
      </w:r>
      <w:r>
        <w:rPr>
          <w:rFonts w:ascii="仿宋_GB2312" w:eastAsia="仿宋_GB2312" w:hAnsi="仿宋_GB2312" w:cs="仿宋_GB2312"/>
        </w:rPr>
        <w:t>100%);</w:t>
      </w:r>
    </w:p>
    <w:p w:rsidR="008E4930" w:rsidRDefault="00953871">
      <w:pPr>
        <w:pStyle w:val="-"/>
        <w:shd w:val="clear" w:color="auto" w:fill="FFFFFF" w:themeFill="background1"/>
        <w:ind w:firstLine="560"/>
        <w:rPr>
          <w:rFonts w:ascii="仿宋_GB2312" w:eastAsia="仿宋_GB2312" w:hAnsi="仿宋_GB2312" w:cs="仿宋_GB2312" w:hint="default"/>
        </w:rPr>
      </w:pPr>
      <w:r>
        <w:rPr>
          <w:rFonts w:ascii="仿宋_GB2312" w:eastAsia="仿宋_GB2312" w:hAnsi="仿宋_GB2312" w:cs="仿宋_GB2312"/>
        </w:rPr>
        <w:t>3</w:t>
      </w:r>
      <w:r>
        <w:rPr>
          <w:rFonts w:ascii="仿宋_GB2312" w:eastAsia="仿宋_GB2312" w:hAnsi="仿宋_GB2312" w:cs="仿宋_GB2312"/>
        </w:rPr>
        <w:t>、及时发布各项建筑材料价格信息</w:t>
      </w:r>
      <w:r>
        <w:rPr>
          <w:rFonts w:ascii="仿宋_GB2312" w:eastAsia="仿宋_GB2312" w:hAnsi="仿宋_GB2312" w:cs="仿宋_GB2312"/>
        </w:rPr>
        <w:t>(</w:t>
      </w:r>
      <w:r>
        <w:rPr>
          <w:rFonts w:ascii="仿宋_GB2312" w:eastAsia="仿宋_GB2312" w:hAnsi="仿宋_GB2312" w:cs="仿宋_GB2312"/>
        </w:rPr>
        <w:t>评价目标值：</w:t>
      </w:r>
      <w:r>
        <w:rPr>
          <w:rFonts w:ascii="仿宋_GB2312" w:eastAsia="仿宋_GB2312" w:hAnsi="仿宋_GB2312" w:cs="仿宋_GB2312"/>
        </w:rPr>
        <w:t>100%</w:t>
      </w:r>
      <w:r>
        <w:rPr>
          <w:rFonts w:ascii="仿宋_GB2312" w:eastAsia="仿宋_GB2312" w:hAnsi="仿宋_GB2312" w:cs="仿宋_GB2312"/>
        </w:rPr>
        <w:t>，业绩值：</w:t>
      </w:r>
      <w:r>
        <w:rPr>
          <w:rFonts w:ascii="仿宋_GB2312" w:eastAsia="仿宋_GB2312" w:hAnsi="仿宋_GB2312" w:cs="仿宋_GB2312"/>
        </w:rPr>
        <w:t>100%);</w:t>
      </w:r>
    </w:p>
    <w:p w:rsidR="008E4930" w:rsidRDefault="00953871">
      <w:pPr>
        <w:pStyle w:val="-"/>
        <w:shd w:val="clear" w:color="auto" w:fill="FFFFFF" w:themeFill="background1"/>
        <w:ind w:firstLine="560"/>
        <w:rPr>
          <w:rFonts w:ascii="仿宋_GB2312" w:eastAsia="仿宋_GB2312" w:hAnsi="仿宋_GB2312" w:cs="仿宋_GB2312" w:hint="default"/>
        </w:rPr>
      </w:pPr>
      <w:r>
        <w:rPr>
          <w:rFonts w:ascii="仿宋_GB2312" w:eastAsia="仿宋_GB2312" w:hAnsi="仿宋_GB2312" w:cs="仿宋_GB2312"/>
        </w:rPr>
        <w:t>4</w:t>
      </w:r>
      <w:r>
        <w:rPr>
          <w:rFonts w:ascii="仿宋_GB2312" w:eastAsia="仿宋_GB2312" w:hAnsi="仿宋_GB2312" w:cs="仿宋_GB2312"/>
        </w:rPr>
        <w:t>、印刷资料成本控制</w:t>
      </w:r>
      <w:r>
        <w:rPr>
          <w:rFonts w:ascii="仿宋_GB2312" w:eastAsia="仿宋_GB2312" w:hAnsi="仿宋_GB2312" w:cs="仿宋_GB2312"/>
        </w:rPr>
        <w:t>(</w:t>
      </w:r>
      <w:r>
        <w:rPr>
          <w:rFonts w:ascii="仿宋_GB2312" w:eastAsia="仿宋_GB2312" w:hAnsi="仿宋_GB2312" w:cs="仿宋_GB2312"/>
        </w:rPr>
        <w:t>评价目标值：</w:t>
      </w:r>
      <w:r>
        <w:rPr>
          <w:rFonts w:ascii="仿宋_GB2312" w:eastAsia="仿宋_GB2312" w:hAnsi="仿宋_GB2312" w:cs="仿宋_GB2312"/>
        </w:rPr>
        <w:t>2</w:t>
      </w:r>
      <w:r>
        <w:rPr>
          <w:rFonts w:ascii="仿宋_GB2312" w:eastAsia="仿宋_GB2312" w:hAnsi="仿宋_GB2312" w:cs="仿宋_GB2312"/>
        </w:rPr>
        <w:t>，业绩值：</w:t>
      </w:r>
      <w:r>
        <w:rPr>
          <w:rFonts w:ascii="仿宋_GB2312" w:eastAsia="仿宋_GB2312" w:hAnsi="仿宋_GB2312" w:cs="仿宋_GB2312"/>
        </w:rPr>
        <w:t>2);</w:t>
      </w:r>
    </w:p>
    <w:p w:rsidR="008E4930" w:rsidRDefault="00953871">
      <w:pPr>
        <w:pStyle w:val="-"/>
        <w:shd w:val="clear" w:color="auto" w:fill="FFFFFF" w:themeFill="background1"/>
        <w:ind w:firstLine="560"/>
        <w:rPr>
          <w:rFonts w:ascii="仿宋_GB2312" w:eastAsia="仿宋_GB2312" w:hAnsi="仿宋_GB2312" w:cs="仿宋_GB2312" w:hint="default"/>
        </w:rPr>
      </w:pPr>
      <w:r>
        <w:rPr>
          <w:rFonts w:ascii="仿宋_GB2312" w:eastAsia="仿宋_GB2312" w:hAnsi="仿宋_GB2312" w:cs="仿宋_GB2312"/>
        </w:rPr>
        <w:t>5</w:t>
      </w:r>
      <w:r>
        <w:rPr>
          <w:rFonts w:ascii="仿宋_GB2312" w:eastAsia="仿宋_GB2312" w:hAnsi="仿宋_GB2312" w:cs="仿宋_GB2312"/>
        </w:rPr>
        <w:t>、为</w:t>
      </w:r>
      <w:r>
        <w:rPr>
          <w:rFonts w:ascii="仿宋_GB2312" w:eastAsia="仿宋_GB2312" w:hAnsi="仿宋_GB2312" w:cs="仿宋_GB2312"/>
        </w:rPr>
        <w:t>建设各方提供参考计价依据</w:t>
      </w:r>
      <w:r>
        <w:rPr>
          <w:rFonts w:ascii="仿宋_GB2312" w:eastAsia="仿宋_GB2312" w:hAnsi="仿宋_GB2312" w:cs="仿宋_GB2312"/>
        </w:rPr>
        <w:t>(</w:t>
      </w:r>
      <w:r>
        <w:rPr>
          <w:rFonts w:ascii="仿宋_GB2312" w:eastAsia="仿宋_GB2312" w:hAnsi="仿宋_GB2312" w:cs="仿宋_GB2312"/>
        </w:rPr>
        <w:t>评价目标值：被采纳，业绩值：被采纳</w:t>
      </w:r>
      <w:r>
        <w:rPr>
          <w:rFonts w:ascii="仿宋_GB2312" w:eastAsia="仿宋_GB2312" w:hAnsi="仿宋_GB2312" w:cs="仿宋_GB2312"/>
        </w:rPr>
        <w:t>);</w:t>
      </w:r>
    </w:p>
    <w:p w:rsidR="008E4930" w:rsidRDefault="00953871">
      <w:pPr>
        <w:pStyle w:val="-"/>
        <w:shd w:val="clear" w:color="auto" w:fill="FFFFFF" w:themeFill="background1"/>
        <w:ind w:firstLine="560"/>
        <w:rPr>
          <w:rFonts w:ascii="仿宋_GB2312" w:eastAsia="仿宋_GB2312" w:hAnsi="仿宋_GB2312" w:cs="仿宋_GB2312" w:hint="default"/>
        </w:rPr>
      </w:pPr>
      <w:r>
        <w:rPr>
          <w:rFonts w:ascii="仿宋_GB2312" w:eastAsia="仿宋_GB2312" w:hAnsi="仿宋_GB2312" w:cs="仿宋_GB2312"/>
        </w:rPr>
        <w:t>6</w:t>
      </w:r>
      <w:r>
        <w:rPr>
          <w:rFonts w:ascii="仿宋_GB2312" w:eastAsia="仿宋_GB2312" w:hAnsi="仿宋_GB2312" w:cs="仿宋_GB2312"/>
        </w:rPr>
        <w:t>、促进巴州地区工程计价的科学性、合理性</w:t>
      </w:r>
      <w:r>
        <w:rPr>
          <w:rFonts w:ascii="仿宋_GB2312" w:eastAsia="仿宋_GB2312" w:hAnsi="仿宋_GB2312" w:cs="仿宋_GB2312"/>
        </w:rPr>
        <w:t>(</w:t>
      </w:r>
      <w:r>
        <w:rPr>
          <w:rFonts w:ascii="仿宋_GB2312" w:eastAsia="仿宋_GB2312" w:hAnsi="仿宋_GB2312" w:cs="仿宋_GB2312"/>
        </w:rPr>
        <w:t>评价目标值：效果明显，业绩值：效果明显</w:t>
      </w:r>
      <w:r>
        <w:rPr>
          <w:rFonts w:ascii="仿宋_GB2312" w:eastAsia="仿宋_GB2312" w:hAnsi="仿宋_GB2312" w:cs="仿宋_GB2312"/>
        </w:rPr>
        <w:t>);</w:t>
      </w:r>
    </w:p>
    <w:p w:rsidR="008E4930" w:rsidRDefault="00953871">
      <w:pPr>
        <w:pStyle w:val="-"/>
        <w:shd w:val="clear" w:color="auto" w:fill="FFFFFF" w:themeFill="background1"/>
        <w:ind w:firstLine="560"/>
        <w:rPr>
          <w:rFonts w:ascii="仿宋_GB2312" w:eastAsia="仿宋_GB2312" w:hAnsi="仿宋_GB2312" w:cs="仿宋_GB2312" w:hint="default"/>
        </w:rPr>
      </w:pPr>
      <w:r>
        <w:rPr>
          <w:rFonts w:ascii="仿宋_GB2312" w:eastAsia="仿宋_GB2312" w:hAnsi="仿宋_GB2312" w:cs="仿宋_GB2312"/>
        </w:rPr>
        <w:t xml:space="preserve"> 7</w:t>
      </w:r>
      <w:r>
        <w:rPr>
          <w:rFonts w:ascii="仿宋_GB2312" w:eastAsia="仿宋_GB2312" w:hAnsi="仿宋_GB2312" w:cs="仿宋_GB2312"/>
        </w:rPr>
        <w:t>、服务对象满意度</w:t>
      </w:r>
      <w:r>
        <w:rPr>
          <w:rFonts w:ascii="仿宋_GB2312" w:eastAsia="仿宋_GB2312" w:hAnsi="仿宋_GB2312" w:cs="仿宋_GB2312"/>
        </w:rPr>
        <w:t>(</w:t>
      </w:r>
      <w:r>
        <w:rPr>
          <w:rFonts w:ascii="仿宋_GB2312" w:eastAsia="仿宋_GB2312" w:hAnsi="仿宋_GB2312" w:cs="仿宋_GB2312"/>
        </w:rPr>
        <w:t>评价目标值：</w:t>
      </w:r>
      <w:r>
        <w:rPr>
          <w:rFonts w:ascii="仿宋_GB2312" w:eastAsia="仿宋_GB2312" w:hAnsi="仿宋_GB2312" w:cs="仿宋_GB2312"/>
        </w:rPr>
        <w:t>80%</w:t>
      </w:r>
      <w:r>
        <w:rPr>
          <w:rFonts w:ascii="仿宋_GB2312" w:eastAsia="仿宋_GB2312" w:hAnsi="仿宋_GB2312" w:cs="仿宋_GB2312"/>
        </w:rPr>
        <w:t>，业绩值：</w:t>
      </w:r>
      <w:r>
        <w:rPr>
          <w:rFonts w:ascii="仿宋_GB2312" w:eastAsia="仿宋_GB2312" w:hAnsi="仿宋_GB2312" w:cs="仿宋_GB2312"/>
        </w:rPr>
        <w:t>80%);</w:t>
      </w:r>
    </w:p>
    <w:p w:rsidR="008E4930" w:rsidRDefault="00953871">
      <w:pPr>
        <w:shd w:val="clear" w:color="auto" w:fill="FFFFFF" w:themeFill="background1"/>
        <w:spacing w:line="600" w:lineRule="exact"/>
        <w:ind w:firstLine="600"/>
        <w:outlineLvl w:val="0"/>
        <w:rPr>
          <w:rFonts w:ascii="仿宋_GB2312" w:hAnsi="仿宋_GB2312" w:cs="仿宋_GB2312"/>
          <w:sz w:val="28"/>
          <w:szCs w:val="28"/>
        </w:rPr>
      </w:pPr>
      <w:r>
        <w:rPr>
          <w:rFonts w:ascii="仿宋_GB2312" w:hAnsi="仿宋_GB2312" w:cs="仿宋_GB2312" w:hint="eastAsia"/>
          <w:sz w:val="28"/>
          <w:szCs w:val="28"/>
        </w:rPr>
        <w:t>（四）项目效益情况。</w:t>
      </w:r>
    </w:p>
    <w:p w:rsidR="008E4930" w:rsidRDefault="00953871">
      <w:pPr>
        <w:shd w:val="clear" w:color="auto" w:fill="FFFFFF" w:themeFill="background1"/>
        <w:spacing w:line="360" w:lineRule="auto"/>
        <w:ind w:firstLine="560"/>
        <w:rPr>
          <w:rFonts w:ascii="仿宋_GB2312" w:hAnsi="仿宋_GB2312" w:cs="仿宋_GB2312"/>
          <w:sz w:val="28"/>
          <w:szCs w:val="28"/>
        </w:rPr>
      </w:pPr>
      <w:r>
        <w:rPr>
          <w:rFonts w:ascii="仿宋_GB2312" w:hAnsi="仿宋_GB2312" w:cs="仿宋_GB2312" w:hint="eastAsia"/>
          <w:sz w:val="28"/>
          <w:szCs w:val="28"/>
        </w:rPr>
        <w:t>为巴州地区建设工程投资估算、设计概算、施工图预算、招标控制价、投标报价的编制，工程合同价约定、竣工结算、工程造价鉴定，以及政府监管提供专业服务和公共服务。</w:t>
      </w:r>
    </w:p>
    <w:p w:rsidR="008E4930" w:rsidRDefault="00953871">
      <w:pPr>
        <w:shd w:val="clear" w:color="auto" w:fill="FFFFFF" w:themeFill="background1"/>
        <w:spacing w:line="600" w:lineRule="exact"/>
        <w:ind w:firstLine="600"/>
        <w:rPr>
          <w:rFonts w:ascii="仿宋_GB2312" w:hAnsi="仿宋_GB2312" w:cs="仿宋_GB2312"/>
          <w:sz w:val="28"/>
          <w:szCs w:val="28"/>
        </w:rPr>
      </w:pPr>
      <w:r>
        <w:rPr>
          <w:rFonts w:ascii="仿宋_GB2312" w:hAnsi="仿宋_GB2312" w:cs="仿宋_GB2312" w:hint="eastAsia"/>
          <w:sz w:val="28"/>
          <w:szCs w:val="28"/>
        </w:rPr>
        <w:t>五、主要经验及做法、存在的问题及原因分析</w:t>
      </w:r>
    </w:p>
    <w:p w:rsidR="008E4930" w:rsidRDefault="00953871">
      <w:pPr>
        <w:pStyle w:val="-"/>
        <w:shd w:val="clear" w:color="auto" w:fill="FFFFFF" w:themeFill="background1"/>
        <w:ind w:firstLine="560"/>
        <w:rPr>
          <w:rFonts w:ascii="仿宋_GB2312" w:eastAsia="仿宋_GB2312" w:hAnsi="仿宋_GB2312" w:cs="仿宋_GB2312" w:hint="default"/>
        </w:rPr>
      </w:pPr>
      <w:r>
        <w:rPr>
          <w:rFonts w:ascii="仿宋_GB2312" w:eastAsia="仿宋_GB2312" w:hAnsi="仿宋_GB2312" w:cs="仿宋_GB2312"/>
        </w:rPr>
        <w:t>按照工作要求，组织专业技术人员对本地区各县、市农村安居工程的造价指标信息进行调</w:t>
      </w:r>
      <w:r>
        <w:rPr>
          <w:rFonts w:ascii="仿宋_GB2312" w:eastAsia="仿宋_GB2312" w:hAnsi="仿宋_GB2312" w:cs="仿宋_GB2312"/>
        </w:rPr>
        <w:t>查、收集、整理、统计、分析、测算，及时编制巴州地区工程造价技术经济指标指数，为巴州地区工程提供参考数据。</w:t>
      </w:r>
    </w:p>
    <w:p w:rsidR="008E4930" w:rsidRDefault="00953871">
      <w:pPr>
        <w:pStyle w:val="-"/>
        <w:shd w:val="clear" w:color="auto" w:fill="FFFFFF" w:themeFill="background1"/>
        <w:ind w:firstLine="560"/>
        <w:rPr>
          <w:rFonts w:ascii="仿宋_GB2312" w:eastAsia="仿宋_GB2312" w:hAnsi="仿宋_GB2312" w:cs="仿宋_GB2312" w:hint="default"/>
        </w:rPr>
      </w:pPr>
      <w:r>
        <w:rPr>
          <w:rFonts w:ascii="仿宋_GB2312" w:eastAsia="仿宋_GB2312" w:hAnsi="仿宋_GB2312" w:cs="仿宋_GB2312"/>
        </w:rPr>
        <w:t>存在问题：单位部分人员因抽调其他工作，致使年初计划工作有些滞后，今后将力争按照工作计划及时完成相关工作任务。</w:t>
      </w:r>
    </w:p>
    <w:p w:rsidR="008E4930" w:rsidRDefault="00953871">
      <w:pPr>
        <w:shd w:val="clear" w:color="auto" w:fill="FFFFFF" w:themeFill="background1"/>
        <w:spacing w:line="600" w:lineRule="exact"/>
        <w:ind w:firstLine="600"/>
        <w:rPr>
          <w:rFonts w:ascii="仿宋_GB2312" w:hAnsi="仿宋_GB2312" w:cs="仿宋_GB2312"/>
          <w:sz w:val="28"/>
          <w:szCs w:val="28"/>
        </w:rPr>
      </w:pPr>
      <w:r>
        <w:rPr>
          <w:rFonts w:ascii="仿宋_GB2312" w:hAnsi="仿宋_GB2312" w:cs="仿宋_GB2312" w:hint="eastAsia"/>
          <w:sz w:val="28"/>
          <w:szCs w:val="28"/>
        </w:rPr>
        <w:t>六、有关建议</w:t>
      </w:r>
    </w:p>
    <w:p w:rsidR="008E4930" w:rsidRDefault="00953871">
      <w:pPr>
        <w:pBdr>
          <w:top w:val="none" w:sz="0" w:space="3" w:color="000000"/>
          <w:left w:val="none" w:sz="0" w:space="3" w:color="000000"/>
          <w:bottom w:val="none" w:sz="0" w:space="3" w:color="000000"/>
          <w:right w:val="none" w:sz="0" w:space="3" w:color="000000"/>
        </w:pBdr>
        <w:shd w:val="clear" w:color="auto" w:fill="FFFFFF" w:themeFill="background1"/>
        <w:spacing w:line="600" w:lineRule="exact"/>
        <w:ind w:firstLine="528"/>
        <w:rPr>
          <w:rFonts w:ascii="仿宋_GB2312" w:hAnsi="仿宋_GB2312" w:cs="仿宋_GB2312"/>
          <w:spacing w:val="-8"/>
          <w:szCs w:val="30"/>
        </w:rPr>
      </w:pPr>
      <w:r>
        <w:rPr>
          <w:rFonts w:ascii="仿宋_GB2312" w:hAnsi="仿宋_GB2312" w:cs="仿宋_GB2312" w:hint="eastAsia"/>
          <w:spacing w:val="-8"/>
          <w:szCs w:val="30"/>
        </w:rPr>
        <w:t>1</w:t>
      </w:r>
      <w:r>
        <w:rPr>
          <w:rFonts w:ascii="仿宋_GB2312" w:hAnsi="仿宋_GB2312" w:cs="仿宋_GB2312" w:hint="eastAsia"/>
          <w:spacing w:val="-8"/>
          <w:szCs w:val="30"/>
        </w:rPr>
        <w:t>、加强项目资金的预算管理，认真准确及时编制单位部门项目资金预算计划，在执行过程中加强监督管理，细化项目实施过程，分时段拨付</w:t>
      </w:r>
      <w:r>
        <w:rPr>
          <w:rFonts w:ascii="仿宋_GB2312" w:hAnsi="仿宋_GB2312" w:cs="仿宋_GB2312" w:hint="eastAsia"/>
          <w:spacing w:val="-8"/>
          <w:szCs w:val="30"/>
        </w:rPr>
        <w:lastRenderedPageBreak/>
        <w:t>资金。</w:t>
      </w:r>
    </w:p>
    <w:p w:rsidR="008E4930" w:rsidRDefault="00953871">
      <w:pPr>
        <w:pBdr>
          <w:top w:val="none" w:sz="0" w:space="3" w:color="000000"/>
          <w:left w:val="none" w:sz="0" w:space="3" w:color="000000"/>
          <w:bottom w:val="none" w:sz="0" w:space="3" w:color="000000"/>
          <w:right w:val="none" w:sz="0" w:space="3" w:color="000000"/>
        </w:pBdr>
        <w:shd w:val="clear" w:color="auto" w:fill="FFFFFF" w:themeFill="background1"/>
        <w:spacing w:line="600" w:lineRule="exact"/>
        <w:ind w:firstLine="528"/>
        <w:rPr>
          <w:rFonts w:ascii="仿宋_GB2312" w:hAnsi="仿宋_GB2312" w:cs="仿宋_GB2312"/>
          <w:szCs w:val="30"/>
        </w:rPr>
      </w:pPr>
      <w:r>
        <w:rPr>
          <w:rFonts w:ascii="仿宋_GB2312" w:hAnsi="仿宋_GB2312" w:cs="仿宋_GB2312" w:hint="eastAsia"/>
          <w:spacing w:val="-8"/>
          <w:szCs w:val="30"/>
        </w:rPr>
        <w:t>2</w:t>
      </w:r>
      <w:r>
        <w:rPr>
          <w:rFonts w:ascii="仿宋_GB2312" w:hAnsi="仿宋_GB2312" w:cs="仿宋_GB2312" w:hint="eastAsia"/>
          <w:spacing w:val="-8"/>
          <w:szCs w:val="30"/>
        </w:rPr>
        <w:t>、</w:t>
      </w:r>
      <w:r>
        <w:rPr>
          <w:rFonts w:ascii="仿宋_GB2312" w:hAnsi="仿宋_GB2312" w:cs="仿宋_GB2312" w:hint="eastAsia"/>
          <w:szCs w:val="30"/>
        </w:rPr>
        <w:t>以现有职责范围内的项目业务活动为基础，根据现有工作制度和业务内容进行全面梳理，依据相关法律法规、监管要求，进一步完善项目业务流程，形成规范的项目业务流程目录。同时，在流程梳理的基础上，按照绩效评价指标体系，结合管理现状，开展项目活动的绩效评价工作，年终形成项目支出绩效评价自评报告。</w:t>
      </w:r>
    </w:p>
    <w:p w:rsidR="008E4930" w:rsidRDefault="00953871">
      <w:pPr>
        <w:shd w:val="clear" w:color="auto" w:fill="FFFFFF" w:themeFill="background1"/>
        <w:spacing w:line="600" w:lineRule="exact"/>
        <w:ind w:firstLine="600"/>
        <w:rPr>
          <w:rFonts w:ascii="仿宋_GB2312" w:hAnsi="仿宋_GB2312" w:cs="仿宋_GB2312"/>
          <w:sz w:val="28"/>
          <w:szCs w:val="28"/>
        </w:rPr>
      </w:pPr>
      <w:r>
        <w:rPr>
          <w:rFonts w:ascii="仿宋_GB2312" w:hAnsi="仿宋_GB2312" w:cs="仿宋_GB2312" w:hint="eastAsia"/>
          <w:sz w:val="28"/>
          <w:szCs w:val="28"/>
        </w:rPr>
        <w:t>七、其他需要说明的问题</w:t>
      </w:r>
    </w:p>
    <w:p w:rsidR="008E4930" w:rsidRDefault="00953871">
      <w:pPr>
        <w:shd w:val="clear" w:color="auto" w:fill="FFFFFF" w:themeFill="background1"/>
        <w:spacing w:line="600" w:lineRule="exact"/>
        <w:ind w:firstLine="600"/>
        <w:rPr>
          <w:rFonts w:ascii="仿宋_GB2312" w:hAnsi="仿宋_GB2312" w:cs="仿宋_GB2312"/>
          <w:bCs/>
          <w:sz w:val="28"/>
          <w:szCs w:val="28"/>
        </w:rPr>
      </w:pPr>
      <w:r>
        <w:rPr>
          <w:rFonts w:ascii="仿宋_GB2312" w:hAnsi="仿宋_GB2312" w:cs="仿宋_GB2312" w:hint="eastAsia"/>
          <w:bCs/>
          <w:sz w:val="28"/>
          <w:szCs w:val="28"/>
        </w:rPr>
        <w:t>无</w:t>
      </w:r>
    </w:p>
    <w:p w:rsidR="008E4930" w:rsidRDefault="008E4930">
      <w:pPr>
        <w:shd w:val="clear" w:color="auto" w:fill="FFFFFF" w:themeFill="background1"/>
        <w:spacing w:line="600" w:lineRule="exact"/>
        <w:ind w:firstLine="600"/>
        <w:rPr>
          <w:rFonts w:ascii="宋体" w:eastAsia="宋体" w:hAnsi="宋体" w:cs="宋体"/>
          <w:bCs/>
          <w:sz w:val="32"/>
          <w:szCs w:val="32"/>
        </w:rPr>
      </w:pPr>
    </w:p>
    <w:p w:rsidR="008E4930" w:rsidRDefault="008E4930">
      <w:pPr>
        <w:shd w:val="clear" w:color="auto" w:fill="FFFFFF" w:themeFill="background1"/>
      </w:pPr>
    </w:p>
    <w:p w:rsidR="008E4930" w:rsidRDefault="008E4930">
      <w:pPr>
        <w:shd w:val="clear" w:color="auto" w:fill="FFFFFF" w:themeFill="background1"/>
      </w:pPr>
    </w:p>
    <w:p w:rsidR="008E4930" w:rsidRDefault="008E4930">
      <w:pPr>
        <w:shd w:val="clear" w:color="auto" w:fill="FFFFFF" w:themeFill="background1"/>
      </w:pPr>
    </w:p>
    <w:p w:rsidR="008E4930" w:rsidRDefault="008E4930">
      <w:pPr>
        <w:shd w:val="clear" w:color="auto" w:fill="FFFFFF" w:themeFill="background1"/>
        <w:sectPr w:rsidR="008E4930">
          <w:endnotePr>
            <w:numFmt w:val="decimal"/>
          </w:endnotePr>
          <w:pgSz w:w="11906" w:h="16838"/>
          <w:pgMar w:top="1474" w:right="1247" w:bottom="1134" w:left="1247" w:header="720" w:footer="720" w:gutter="0"/>
          <w:cols w:space="720"/>
        </w:sectPr>
      </w:pPr>
    </w:p>
    <w:p w:rsidR="008E4930" w:rsidRDefault="00953871">
      <w:pPr>
        <w:pStyle w:val="2"/>
        <w:shd w:val="clear" w:color="auto" w:fill="FFFFFF" w:themeFill="background1"/>
        <w:spacing w:before="0" w:after="0" w:line="240" w:lineRule="auto"/>
        <w:jc w:val="center"/>
        <w:rPr>
          <w:rFonts w:ascii="宋体" w:eastAsia="宋体" w:hAnsi="宋体" w:cs="宋体"/>
          <w:bCs/>
          <w:sz w:val="36"/>
          <w:szCs w:val="28"/>
        </w:rPr>
      </w:pPr>
      <w:r>
        <w:rPr>
          <w:rFonts w:ascii="宋体" w:eastAsia="宋体" w:hAnsi="宋体" w:cs="宋体" w:hint="eastAsia"/>
          <w:bCs/>
          <w:sz w:val="36"/>
          <w:szCs w:val="28"/>
        </w:rPr>
        <w:lastRenderedPageBreak/>
        <w:t>项目支出绩效评价指标体系框架</w:t>
      </w:r>
    </w:p>
    <w:p w:rsidR="008E4930" w:rsidRDefault="008E4930">
      <w:pPr>
        <w:pStyle w:val="2"/>
        <w:shd w:val="clear" w:color="auto" w:fill="FFFFFF" w:themeFill="background1"/>
        <w:spacing w:before="0" w:after="0" w:line="240" w:lineRule="auto"/>
        <w:jc w:val="center"/>
        <w:rPr>
          <w:bCs/>
        </w:rPr>
      </w:pPr>
    </w:p>
    <w:tbl>
      <w:tblPr>
        <w:tblW w:w="15364" w:type="dxa"/>
        <w:jc w:val="center"/>
        <w:tblCellMar>
          <w:left w:w="10" w:type="dxa"/>
          <w:right w:w="10" w:type="dxa"/>
        </w:tblCellMar>
        <w:tblLook w:val="04A0"/>
      </w:tblPr>
      <w:tblGrid>
        <w:gridCol w:w="763"/>
        <w:gridCol w:w="1297"/>
        <w:gridCol w:w="1411"/>
        <w:gridCol w:w="2789"/>
        <w:gridCol w:w="7341"/>
        <w:gridCol w:w="841"/>
        <w:gridCol w:w="922"/>
      </w:tblGrid>
      <w:tr w:rsidR="008E4930">
        <w:trPr>
          <w:trHeight w:val="692"/>
          <w:tblHeader/>
          <w:jc w:val="center"/>
        </w:trPr>
        <w:tc>
          <w:tcPr>
            <w:tcW w:w="763"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b/>
                <w:bCs/>
                <w:sz w:val="22"/>
                <w:szCs w:val="22"/>
              </w:rPr>
            </w:pPr>
            <w:r>
              <w:rPr>
                <w:rFonts w:ascii="宋体" w:eastAsia="宋体" w:hAnsi="宋体" w:cs="宋体" w:hint="eastAsia"/>
                <w:b/>
                <w:bCs/>
                <w:sz w:val="22"/>
                <w:szCs w:val="22"/>
              </w:rPr>
              <w:t>一级指标</w:t>
            </w:r>
          </w:p>
        </w:tc>
        <w:tc>
          <w:tcPr>
            <w:tcW w:w="1297"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b/>
                <w:bCs/>
                <w:sz w:val="22"/>
                <w:szCs w:val="22"/>
              </w:rPr>
            </w:pPr>
            <w:r>
              <w:rPr>
                <w:rFonts w:ascii="宋体" w:eastAsia="宋体" w:hAnsi="宋体" w:cs="宋体" w:hint="eastAsia"/>
                <w:b/>
                <w:bCs/>
                <w:sz w:val="22"/>
                <w:szCs w:val="22"/>
              </w:rPr>
              <w:t>二级指标</w:t>
            </w:r>
          </w:p>
        </w:tc>
        <w:tc>
          <w:tcPr>
            <w:tcW w:w="141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b/>
                <w:bCs/>
                <w:sz w:val="22"/>
                <w:szCs w:val="22"/>
              </w:rPr>
            </w:pPr>
            <w:r>
              <w:rPr>
                <w:rFonts w:ascii="宋体" w:eastAsia="宋体" w:hAnsi="宋体" w:cs="宋体" w:hint="eastAsia"/>
                <w:b/>
                <w:bCs/>
                <w:sz w:val="22"/>
                <w:szCs w:val="22"/>
              </w:rPr>
              <w:t>三级指标</w:t>
            </w:r>
          </w:p>
        </w:tc>
        <w:tc>
          <w:tcPr>
            <w:tcW w:w="2789"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b/>
                <w:bCs/>
                <w:sz w:val="22"/>
                <w:szCs w:val="22"/>
              </w:rPr>
            </w:pPr>
            <w:r>
              <w:rPr>
                <w:rFonts w:ascii="宋体" w:eastAsia="宋体" w:hAnsi="宋体" w:cs="宋体" w:hint="eastAsia"/>
                <w:b/>
                <w:bCs/>
                <w:sz w:val="22"/>
                <w:szCs w:val="22"/>
              </w:rPr>
              <w:t>指标解释</w:t>
            </w:r>
          </w:p>
        </w:tc>
        <w:tc>
          <w:tcPr>
            <w:tcW w:w="734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b/>
                <w:bCs/>
                <w:sz w:val="22"/>
                <w:szCs w:val="22"/>
              </w:rPr>
            </w:pPr>
            <w:r>
              <w:rPr>
                <w:rFonts w:ascii="宋体" w:eastAsia="宋体" w:hAnsi="宋体" w:cs="宋体" w:hint="eastAsia"/>
                <w:b/>
                <w:bCs/>
                <w:sz w:val="22"/>
                <w:szCs w:val="22"/>
              </w:rPr>
              <w:t>指标说明</w:t>
            </w:r>
          </w:p>
        </w:tc>
        <w:tc>
          <w:tcPr>
            <w:tcW w:w="841"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spacing w:line="0" w:lineRule="atLeast"/>
              <w:jc w:val="center"/>
              <w:rPr>
                <w:rFonts w:ascii="宋体" w:eastAsia="宋体" w:hAnsi="宋体" w:cs="宋体"/>
                <w:b/>
                <w:bCs/>
                <w:sz w:val="22"/>
                <w:szCs w:val="22"/>
              </w:rPr>
            </w:pPr>
            <w:r>
              <w:rPr>
                <w:rFonts w:ascii="宋体" w:eastAsia="宋体" w:hAnsi="宋体" w:cs="宋体" w:hint="eastAsia"/>
                <w:b/>
                <w:bCs/>
                <w:sz w:val="22"/>
                <w:szCs w:val="22"/>
              </w:rPr>
              <w:t>分值</w:t>
            </w:r>
          </w:p>
        </w:tc>
        <w:tc>
          <w:tcPr>
            <w:tcW w:w="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b/>
                <w:bCs/>
                <w:sz w:val="22"/>
                <w:szCs w:val="22"/>
              </w:rPr>
            </w:pPr>
            <w:r>
              <w:rPr>
                <w:rFonts w:ascii="宋体" w:eastAsia="宋体" w:hAnsi="宋体" w:cs="宋体" w:hint="eastAsia"/>
                <w:b/>
                <w:bCs/>
                <w:sz w:val="22"/>
                <w:szCs w:val="22"/>
              </w:rPr>
              <w:t>评价</w:t>
            </w:r>
          </w:p>
          <w:p w:rsidR="008E4930" w:rsidRDefault="00953871">
            <w:pPr>
              <w:widowControl/>
              <w:shd w:val="clear" w:color="auto" w:fill="FFFFFF" w:themeFill="background1"/>
              <w:jc w:val="left"/>
              <w:rPr>
                <w:rFonts w:ascii="宋体" w:eastAsia="宋体" w:hAnsi="宋体" w:cs="宋体"/>
                <w:b/>
                <w:bCs/>
                <w:sz w:val="22"/>
                <w:szCs w:val="22"/>
              </w:rPr>
            </w:pPr>
            <w:r>
              <w:rPr>
                <w:rFonts w:ascii="宋体" w:eastAsia="宋体" w:hAnsi="宋体" w:cs="宋体" w:hint="eastAsia"/>
                <w:b/>
                <w:bCs/>
                <w:sz w:val="22"/>
                <w:szCs w:val="22"/>
              </w:rPr>
              <w:t>结果</w:t>
            </w:r>
          </w:p>
        </w:tc>
      </w:tr>
      <w:tr w:rsidR="008E4930">
        <w:trPr>
          <w:trHeight w:val="1919"/>
          <w:jc w:val="center"/>
        </w:trPr>
        <w:tc>
          <w:tcPr>
            <w:tcW w:w="763" w:type="dxa"/>
            <w:vMerge w:val="restart"/>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决策（</w:t>
            </w:r>
            <w:r>
              <w:rPr>
                <w:rFonts w:ascii="宋体" w:eastAsia="宋体" w:hAnsi="宋体" w:cs="宋体" w:hint="eastAsia"/>
                <w:sz w:val="22"/>
                <w:szCs w:val="22"/>
              </w:rPr>
              <w:t>20</w:t>
            </w:r>
            <w:r>
              <w:rPr>
                <w:rFonts w:ascii="宋体" w:eastAsia="宋体" w:hAnsi="宋体" w:cs="宋体" w:hint="eastAsia"/>
                <w:sz w:val="22"/>
                <w:szCs w:val="22"/>
              </w:rPr>
              <w:t xml:space="preserve">分）　</w:t>
            </w:r>
          </w:p>
        </w:tc>
        <w:tc>
          <w:tcPr>
            <w:tcW w:w="1297" w:type="dxa"/>
            <w:vMerge w:val="restart"/>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绩效目标（</w:t>
            </w:r>
            <w:r>
              <w:rPr>
                <w:rFonts w:ascii="宋体" w:eastAsia="宋体" w:hAnsi="宋体" w:cs="宋体" w:hint="eastAsia"/>
                <w:sz w:val="22"/>
                <w:szCs w:val="22"/>
              </w:rPr>
              <w:t>15</w:t>
            </w:r>
            <w:r>
              <w:rPr>
                <w:rFonts w:ascii="宋体" w:eastAsia="宋体" w:hAnsi="宋体" w:cs="宋体" w:hint="eastAsia"/>
                <w:sz w:val="22"/>
                <w:szCs w:val="22"/>
              </w:rPr>
              <w:t xml:space="preserve">）　</w:t>
            </w:r>
          </w:p>
        </w:tc>
        <w:tc>
          <w:tcPr>
            <w:tcW w:w="141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绩效目标</w:t>
            </w:r>
          </w:p>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合理性</w:t>
            </w:r>
          </w:p>
        </w:tc>
        <w:tc>
          <w:tcPr>
            <w:tcW w:w="2789"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项目所设定的绩效目标是否依据充分，是否符合客观实际，用以反映和考核项目绩效目标与项目实施的相符情况。</w:t>
            </w:r>
          </w:p>
        </w:tc>
        <w:tc>
          <w:tcPr>
            <w:tcW w:w="734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left"/>
              <w:rPr>
                <w:rFonts w:ascii="宋体" w:eastAsia="宋体" w:hAnsi="宋体" w:cs="宋体"/>
                <w:sz w:val="22"/>
                <w:szCs w:val="22"/>
              </w:rPr>
            </w:pPr>
            <w:r>
              <w:rPr>
                <w:rFonts w:ascii="宋体" w:eastAsia="宋体" w:hAnsi="宋体" w:cs="宋体" w:hint="eastAsia"/>
                <w:sz w:val="22"/>
                <w:szCs w:val="22"/>
              </w:rPr>
              <w:t>评价要点：</w:t>
            </w:r>
            <w:r>
              <w:rPr>
                <w:rFonts w:ascii="宋体" w:eastAsia="宋体" w:hAnsi="宋体" w:cs="宋体" w:hint="eastAsia"/>
                <w:sz w:val="22"/>
                <w:szCs w:val="22"/>
              </w:rPr>
              <w:br/>
            </w:r>
            <w:r>
              <w:rPr>
                <w:rFonts w:ascii="宋体" w:eastAsia="宋体" w:hAnsi="宋体" w:cs="宋体" w:hint="eastAsia"/>
                <w:sz w:val="22"/>
                <w:szCs w:val="22"/>
              </w:rPr>
              <w:t>（如未设定预算绩效目标，也可考核其他工作任务目标）</w:t>
            </w:r>
            <w:r>
              <w:rPr>
                <w:rFonts w:ascii="宋体" w:eastAsia="宋体" w:hAnsi="宋体" w:cs="宋体" w:hint="eastAsia"/>
                <w:sz w:val="22"/>
                <w:szCs w:val="22"/>
              </w:rPr>
              <w:br/>
            </w:r>
            <w:r>
              <w:rPr>
                <w:rFonts w:ascii="宋体" w:eastAsia="宋体" w:hAnsi="宋体" w:cs="宋体" w:hint="eastAsia"/>
                <w:sz w:val="22"/>
                <w:szCs w:val="22"/>
              </w:rPr>
              <w:t>①项目是否有绩效目标；</w:t>
            </w:r>
            <w:r>
              <w:rPr>
                <w:rFonts w:ascii="宋体" w:eastAsia="宋体" w:hAnsi="宋体" w:cs="宋体" w:hint="eastAsia"/>
                <w:sz w:val="22"/>
                <w:szCs w:val="22"/>
              </w:rPr>
              <w:br/>
            </w:r>
            <w:r>
              <w:rPr>
                <w:rFonts w:ascii="宋体" w:eastAsia="宋体" w:hAnsi="宋体" w:cs="宋体" w:hint="eastAsia"/>
                <w:sz w:val="22"/>
                <w:szCs w:val="22"/>
              </w:rPr>
              <w:t>②项目绩效目标与实际工作内容是否具有相关性；</w:t>
            </w:r>
            <w:r>
              <w:rPr>
                <w:rFonts w:ascii="宋体" w:eastAsia="宋体" w:hAnsi="宋体" w:cs="宋体" w:hint="eastAsia"/>
                <w:sz w:val="22"/>
                <w:szCs w:val="22"/>
              </w:rPr>
              <w:br/>
            </w:r>
            <w:r>
              <w:rPr>
                <w:rFonts w:ascii="宋体" w:eastAsia="宋体" w:hAnsi="宋体" w:cs="宋体" w:hint="eastAsia"/>
                <w:sz w:val="22"/>
                <w:szCs w:val="22"/>
              </w:rPr>
              <w:t>③项目预期产出效益和效果是否符合正常的业绩水平；</w:t>
            </w:r>
          </w:p>
          <w:p w:rsidR="008E4930" w:rsidRDefault="00953871">
            <w:pPr>
              <w:widowControl/>
              <w:shd w:val="clear" w:color="auto" w:fill="FFFFFF" w:themeFill="background1"/>
              <w:spacing w:line="0" w:lineRule="atLeast"/>
              <w:jc w:val="left"/>
              <w:rPr>
                <w:rFonts w:ascii="宋体" w:eastAsia="宋体" w:hAnsi="宋体" w:cs="宋体"/>
                <w:sz w:val="22"/>
                <w:szCs w:val="22"/>
              </w:rPr>
            </w:pPr>
            <w:r>
              <w:rPr>
                <w:rFonts w:ascii="宋体" w:eastAsia="宋体" w:hAnsi="宋体" w:cs="宋体" w:hint="eastAsia"/>
                <w:sz w:val="22"/>
                <w:szCs w:val="22"/>
              </w:rPr>
              <w:t>④是否与预算确定的项目投资额或资金量相匹配。</w:t>
            </w:r>
          </w:p>
        </w:tc>
        <w:tc>
          <w:tcPr>
            <w:tcW w:w="841"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10</w:t>
            </w:r>
          </w:p>
        </w:tc>
        <w:tc>
          <w:tcPr>
            <w:tcW w:w="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1</w:t>
            </w:r>
            <w:r>
              <w:rPr>
                <w:rFonts w:ascii="宋体" w:eastAsia="宋体" w:hAnsi="宋体" w:cs="宋体"/>
                <w:sz w:val="22"/>
                <w:szCs w:val="22"/>
              </w:rPr>
              <w:t>0</w:t>
            </w:r>
          </w:p>
        </w:tc>
      </w:tr>
      <w:tr w:rsidR="008E4930">
        <w:trPr>
          <w:trHeight w:val="1464"/>
          <w:jc w:val="center"/>
        </w:trPr>
        <w:tc>
          <w:tcPr>
            <w:tcW w:w="763" w:type="dxa"/>
            <w:vMerge/>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8E4930">
            <w:pPr>
              <w:shd w:val="clear" w:color="auto" w:fill="FFFFFF" w:themeFill="background1"/>
            </w:pPr>
          </w:p>
        </w:tc>
        <w:tc>
          <w:tcPr>
            <w:tcW w:w="1297" w:type="dxa"/>
            <w:vMerge/>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8E4930">
            <w:pPr>
              <w:shd w:val="clear" w:color="auto" w:fill="FFFFFF" w:themeFill="background1"/>
            </w:pPr>
          </w:p>
        </w:tc>
        <w:tc>
          <w:tcPr>
            <w:tcW w:w="141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绩效指标</w:t>
            </w:r>
          </w:p>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明确性</w:t>
            </w:r>
          </w:p>
        </w:tc>
        <w:tc>
          <w:tcPr>
            <w:tcW w:w="2789"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依据绩效目标设定的绩效指标是否清晰、细化、可衡量等，用以反映和考核项目绩效目标的明细化情况。</w:t>
            </w:r>
          </w:p>
        </w:tc>
        <w:tc>
          <w:tcPr>
            <w:tcW w:w="734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评价要点：</w:t>
            </w:r>
            <w:r>
              <w:rPr>
                <w:rFonts w:ascii="宋体" w:eastAsia="宋体" w:hAnsi="宋体" w:cs="宋体" w:hint="eastAsia"/>
                <w:sz w:val="22"/>
                <w:szCs w:val="22"/>
              </w:rPr>
              <w:br/>
            </w:r>
            <w:r>
              <w:rPr>
                <w:rFonts w:ascii="宋体" w:eastAsia="宋体" w:hAnsi="宋体" w:cs="宋体" w:hint="eastAsia"/>
                <w:sz w:val="22"/>
                <w:szCs w:val="22"/>
              </w:rPr>
              <w:t>①是否将项目绩效目标细化分解为具体的绩效指标；</w:t>
            </w:r>
            <w:r>
              <w:rPr>
                <w:rFonts w:ascii="宋体" w:eastAsia="宋体" w:hAnsi="宋体" w:cs="宋体" w:hint="eastAsia"/>
                <w:sz w:val="22"/>
                <w:szCs w:val="22"/>
              </w:rPr>
              <w:br/>
            </w:r>
            <w:r>
              <w:rPr>
                <w:rFonts w:ascii="宋体" w:eastAsia="宋体" w:hAnsi="宋体" w:cs="宋体" w:hint="eastAsia"/>
                <w:sz w:val="22"/>
                <w:szCs w:val="22"/>
              </w:rPr>
              <w:t>②是否通过清晰、可衡量的指标值予以体现；</w:t>
            </w:r>
            <w:r>
              <w:rPr>
                <w:rFonts w:ascii="宋体" w:eastAsia="宋体" w:hAnsi="宋体" w:cs="宋体" w:hint="eastAsia"/>
                <w:sz w:val="22"/>
                <w:szCs w:val="22"/>
              </w:rPr>
              <w:br/>
            </w:r>
            <w:r>
              <w:rPr>
                <w:rFonts w:ascii="宋体" w:eastAsia="宋体" w:hAnsi="宋体" w:cs="宋体" w:hint="eastAsia"/>
                <w:sz w:val="22"/>
                <w:szCs w:val="22"/>
              </w:rPr>
              <w:t>③是否与项目目标任务数或计划数相对应。</w:t>
            </w:r>
            <w:r>
              <w:rPr>
                <w:rFonts w:ascii="宋体" w:eastAsia="宋体" w:hAnsi="宋体" w:cs="宋体" w:hint="eastAsia"/>
                <w:sz w:val="22"/>
                <w:szCs w:val="22"/>
              </w:rPr>
              <w:br/>
            </w:r>
          </w:p>
        </w:tc>
        <w:tc>
          <w:tcPr>
            <w:tcW w:w="841"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5</w:t>
            </w:r>
          </w:p>
        </w:tc>
        <w:tc>
          <w:tcPr>
            <w:tcW w:w="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5</w:t>
            </w:r>
          </w:p>
        </w:tc>
      </w:tr>
      <w:tr w:rsidR="008E4930">
        <w:trPr>
          <w:trHeight w:val="1942"/>
          <w:jc w:val="center"/>
        </w:trPr>
        <w:tc>
          <w:tcPr>
            <w:tcW w:w="763" w:type="dxa"/>
            <w:vMerge/>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8E4930">
            <w:pPr>
              <w:shd w:val="clear" w:color="auto" w:fill="FFFFFF" w:themeFill="background1"/>
            </w:pPr>
          </w:p>
        </w:tc>
        <w:tc>
          <w:tcPr>
            <w:tcW w:w="1297" w:type="dxa"/>
            <w:vMerge w:val="restart"/>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资金投入（</w:t>
            </w:r>
            <w:r>
              <w:rPr>
                <w:rFonts w:ascii="宋体" w:eastAsia="宋体" w:hAnsi="宋体" w:cs="宋体" w:hint="eastAsia"/>
                <w:sz w:val="22"/>
                <w:szCs w:val="22"/>
              </w:rPr>
              <w:t>5</w:t>
            </w:r>
            <w:r>
              <w:rPr>
                <w:rFonts w:ascii="宋体" w:eastAsia="宋体" w:hAnsi="宋体" w:cs="宋体" w:hint="eastAsia"/>
                <w:sz w:val="22"/>
                <w:szCs w:val="22"/>
              </w:rPr>
              <w:t>）</w:t>
            </w:r>
          </w:p>
          <w:p w:rsidR="008E4930" w:rsidRDefault="00953871">
            <w:pPr>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 xml:space="preserve">　</w:t>
            </w:r>
          </w:p>
        </w:tc>
        <w:tc>
          <w:tcPr>
            <w:tcW w:w="141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预算编制</w:t>
            </w:r>
          </w:p>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科学性</w:t>
            </w:r>
          </w:p>
        </w:tc>
        <w:tc>
          <w:tcPr>
            <w:tcW w:w="2789"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项目预算编制是否经过科学论证、有明确标准，资金额度与年度目标是否相适应，用以反映和考核项目预算编制的科学性、合理性情况。</w:t>
            </w:r>
          </w:p>
        </w:tc>
        <w:tc>
          <w:tcPr>
            <w:tcW w:w="734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评价要点：</w:t>
            </w:r>
            <w:r>
              <w:rPr>
                <w:rFonts w:ascii="宋体" w:eastAsia="宋体" w:hAnsi="宋体" w:cs="宋体" w:hint="eastAsia"/>
                <w:sz w:val="22"/>
                <w:szCs w:val="22"/>
              </w:rPr>
              <w:br/>
            </w:r>
            <w:r>
              <w:rPr>
                <w:rFonts w:ascii="宋体" w:eastAsia="宋体" w:hAnsi="宋体" w:cs="宋体" w:hint="eastAsia"/>
                <w:sz w:val="22"/>
                <w:szCs w:val="22"/>
              </w:rPr>
              <w:t>①预算编制是否经过科学论证；</w:t>
            </w:r>
            <w:r>
              <w:rPr>
                <w:rFonts w:ascii="宋体" w:eastAsia="宋体" w:hAnsi="宋体" w:cs="宋体" w:hint="eastAsia"/>
                <w:sz w:val="22"/>
                <w:szCs w:val="22"/>
              </w:rPr>
              <w:br/>
            </w:r>
            <w:r>
              <w:rPr>
                <w:rFonts w:ascii="宋体" w:eastAsia="宋体" w:hAnsi="宋体" w:cs="宋体" w:hint="eastAsia"/>
                <w:sz w:val="22"/>
                <w:szCs w:val="22"/>
              </w:rPr>
              <w:t>②预算内容与项目内容是否匹配；</w:t>
            </w:r>
            <w:r>
              <w:rPr>
                <w:rFonts w:ascii="宋体" w:eastAsia="宋体" w:hAnsi="宋体" w:cs="宋体" w:hint="eastAsia"/>
                <w:sz w:val="22"/>
                <w:szCs w:val="22"/>
              </w:rPr>
              <w:br/>
            </w:r>
            <w:r>
              <w:rPr>
                <w:rFonts w:ascii="宋体" w:eastAsia="宋体" w:hAnsi="宋体" w:cs="宋体" w:hint="eastAsia"/>
                <w:sz w:val="22"/>
                <w:szCs w:val="22"/>
              </w:rPr>
              <w:t>③预算额度测算依据是否充分，是否按照标准编制；</w:t>
            </w:r>
            <w:r>
              <w:rPr>
                <w:rFonts w:ascii="宋体" w:eastAsia="宋体" w:hAnsi="宋体" w:cs="宋体" w:hint="eastAsia"/>
                <w:sz w:val="22"/>
                <w:szCs w:val="22"/>
              </w:rPr>
              <w:br/>
            </w:r>
            <w:r>
              <w:rPr>
                <w:rFonts w:ascii="宋体" w:eastAsia="宋体" w:hAnsi="宋体" w:cs="宋体" w:hint="eastAsia"/>
                <w:sz w:val="22"/>
                <w:szCs w:val="22"/>
              </w:rPr>
              <w:t>④预算确定的项目投资额或资金量是否与工作任务相匹配。</w:t>
            </w:r>
          </w:p>
        </w:tc>
        <w:tc>
          <w:tcPr>
            <w:tcW w:w="841"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2.5</w:t>
            </w:r>
          </w:p>
        </w:tc>
        <w:tc>
          <w:tcPr>
            <w:tcW w:w="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2.5</w:t>
            </w:r>
          </w:p>
        </w:tc>
      </w:tr>
      <w:tr w:rsidR="008E4930">
        <w:trPr>
          <w:trHeight w:val="1706"/>
          <w:jc w:val="center"/>
        </w:trPr>
        <w:tc>
          <w:tcPr>
            <w:tcW w:w="763" w:type="dxa"/>
            <w:vMerge/>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8E4930">
            <w:pPr>
              <w:shd w:val="clear" w:color="auto" w:fill="FFFFFF" w:themeFill="background1"/>
            </w:pPr>
          </w:p>
        </w:tc>
        <w:tc>
          <w:tcPr>
            <w:tcW w:w="1297" w:type="dxa"/>
            <w:vMerge/>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8E4930">
            <w:pPr>
              <w:shd w:val="clear" w:color="auto" w:fill="FFFFFF" w:themeFill="background1"/>
            </w:pPr>
          </w:p>
        </w:tc>
        <w:tc>
          <w:tcPr>
            <w:tcW w:w="141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资金分配</w:t>
            </w:r>
          </w:p>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合理性</w:t>
            </w:r>
          </w:p>
        </w:tc>
        <w:tc>
          <w:tcPr>
            <w:tcW w:w="2789"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项目预算资金分配是否有测算依据，与补助单位或地方实际是否相适应，用以反映和考核项目预算资金分配的科学性、合理性情况。</w:t>
            </w:r>
          </w:p>
        </w:tc>
        <w:tc>
          <w:tcPr>
            <w:tcW w:w="7341" w:type="dxa"/>
            <w:tcBorders>
              <w:top w:val="single" w:sz="8" w:space="0" w:color="000000"/>
              <w:left w:val="single" w:sz="8" w:space="0" w:color="000000"/>
              <w:bottom w:val="single" w:sz="4"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评价要点：</w:t>
            </w:r>
            <w:r>
              <w:rPr>
                <w:rFonts w:ascii="宋体" w:eastAsia="宋体" w:hAnsi="宋体" w:cs="宋体" w:hint="eastAsia"/>
                <w:sz w:val="22"/>
                <w:szCs w:val="22"/>
              </w:rPr>
              <w:br/>
            </w:r>
            <w:r>
              <w:rPr>
                <w:rFonts w:ascii="宋体" w:eastAsia="宋体" w:hAnsi="宋体" w:cs="宋体" w:hint="eastAsia"/>
                <w:sz w:val="22"/>
                <w:szCs w:val="22"/>
              </w:rPr>
              <w:t>①预算资金分配依据是否充分；</w:t>
            </w:r>
            <w:r>
              <w:rPr>
                <w:rFonts w:ascii="宋体" w:eastAsia="宋体" w:hAnsi="宋体" w:cs="宋体" w:hint="eastAsia"/>
                <w:sz w:val="22"/>
                <w:szCs w:val="22"/>
              </w:rPr>
              <w:br/>
            </w:r>
            <w:r>
              <w:rPr>
                <w:rFonts w:ascii="宋体" w:eastAsia="宋体" w:hAnsi="宋体" w:cs="宋体" w:hint="eastAsia"/>
                <w:sz w:val="22"/>
                <w:szCs w:val="22"/>
              </w:rPr>
              <w:t>②资金分配额度是否合理，与项目单位或地方实际是否相适应。</w:t>
            </w:r>
          </w:p>
        </w:tc>
        <w:tc>
          <w:tcPr>
            <w:tcW w:w="841"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2.5</w:t>
            </w:r>
          </w:p>
        </w:tc>
        <w:tc>
          <w:tcPr>
            <w:tcW w:w="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2.5</w:t>
            </w:r>
          </w:p>
        </w:tc>
      </w:tr>
      <w:tr w:rsidR="008E4930">
        <w:trPr>
          <w:trHeight w:val="1415"/>
          <w:jc w:val="center"/>
        </w:trPr>
        <w:tc>
          <w:tcPr>
            <w:tcW w:w="763" w:type="dxa"/>
            <w:vMerge w:val="restart"/>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lastRenderedPageBreak/>
              <w:t>过程（</w:t>
            </w:r>
            <w:r>
              <w:rPr>
                <w:rFonts w:ascii="宋体" w:eastAsia="宋体" w:hAnsi="宋体" w:cs="宋体" w:hint="eastAsia"/>
                <w:sz w:val="22"/>
                <w:szCs w:val="22"/>
              </w:rPr>
              <w:t>20</w:t>
            </w:r>
            <w:r>
              <w:rPr>
                <w:rFonts w:ascii="宋体" w:eastAsia="宋体" w:hAnsi="宋体" w:cs="宋体" w:hint="eastAsia"/>
                <w:sz w:val="22"/>
                <w:szCs w:val="22"/>
              </w:rPr>
              <w:t>分）</w:t>
            </w:r>
          </w:p>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 xml:space="preserve">　　</w:t>
            </w:r>
          </w:p>
        </w:tc>
        <w:tc>
          <w:tcPr>
            <w:tcW w:w="1297" w:type="dxa"/>
            <w:vMerge w:val="restart"/>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资金管理（</w:t>
            </w:r>
            <w:r>
              <w:rPr>
                <w:rFonts w:ascii="宋体" w:eastAsia="宋体" w:hAnsi="宋体" w:cs="宋体" w:hint="eastAsia"/>
                <w:sz w:val="22"/>
                <w:szCs w:val="22"/>
              </w:rPr>
              <w:t>10</w:t>
            </w:r>
            <w:r>
              <w:rPr>
                <w:rFonts w:ascii="宋体" w:eastAsia="宋体" w:hAnsi="宋体" w:cs="宋体" w:hint="eastAsia"/>
                <w:sz w:val="22"/>
                <w:szCs w:val="22"/>
              </w:rPr>
              <w:t>）</w:t>
            </w:r>
          </w:p>
        </w:tc>
        <w:tc>
          <w:tcPr>
            <w:tcW w:w="141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资金到位率</w:t>
            </w:r>
          </w:p>
        </w:tc>
        <w:tc>
          <w:tcPr>
            <w:tcW w:w="2789"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实际到位资金与预算资金的比率，用以反映和考核资金落实情况对项目实施的总体保障程度。</w:t>
            </w:r>
          </w:p>
        </w:tc>
        <w:tc>
          <w:tcPr>
            <w:tcW w:w="734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资金到位率</w:t>
            </w:r>
            <w:r>
              <w:rPr>
                <w:rFonts w:ascii="宋体" w:eastAsia="宋体" w:hAnsi="宋体" w:cs="宋体" w:hint="eastAsia"/>
                <w:sz w:val="22"/>
                <w:szCs w:val="22"/>
              </w:rPr>
              <w:t>=</w:t>
            </w:r>
            <w:r>
              <w:rPr>
                <w:rFonts w:ascii="宋体" w:eastAsia="宋体" w:hAnsi="宋体" w:cs="宋体" w:hint="eastAsia"/>
                <w:sz w:val="22"/>
                <w:szCs w:val="22"/>
              </w:rPr>
              <w:t>（实际到位资金</w:t>
            </w:r>
            <w:r>
              <w:rPr>
                <w:rFonts w:ascii="宋体" w:eastAsia="宋体" w:hAnsi="宋体" w:cs="宋体" w:hint="eastAsia"/>
                <w:sz w:val="22"/>
                <w:szCs w:val="22"/>
              </w:rPr>
              <w:t>/</w:t>
            </w:r>
            <w:r>
              <w:rPr>
                <w:rFonts w:ascii="宋体" w:eastAsia="宋体" w:hAnsi="宋体" w:cs="宋体" w:hint="eastAsia"/>
                <w:sz w:val="22"/>
                <w:szCs w:val="22"/>
              </w:rPr>
              <w:t>预算资金）×</w:t>
            </w:r>
            <w:r>
              <w:rPr>
                <w:rFonts w:ascii="宋体" w:eastAsia="宋体" w:hAnsi="宋体" w:cs="宋体" w:hint="eastAsia"/>
                <w:sz w:val="22"/>
                <w:szCs w:val="22"/>
              </w:rPr>
              <w:t>100%</w:t>
            </w:r>
            <w:r>
              <w:rPr>
                <w:rFonts w:ascii="宋体" w:eastAsia="宋体" w:hAnsi="宋体" w:cs="宋体" w:hint="eastAsia"/>
                <w:sz w:val="22"/>
                <w:szCs w:val="22"/>
              </w:rPr>
              <w:t>。</w:t>
            </w:r>
          </w:p>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实际到位资金：一定时期（本年度或项目期）内落实到具体项目的资金。</w:t>
            </w:r>
          </w:p>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预算资金：一定时期（本年度或项目期）内预算安排到具体项目的资金。</w:t>
            </w:r>
          </w:p>
        </w:tc>
        <w:tc>
          <w:tcPr>
            <w:tcW w:w="841"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5</w:t>
            </w:r>
          </w:p>
        </w:tc>
        <w:tc>
          <w:tcPr>
            <w:tcW w:w="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5</w:t>
            </w:r>
          </w:p>
        </w:tc>
      </w:tr>
      <w:tr w:rsidR="008E4930">
        <w:trPr>
          <w:trHeight w:val="1320"/>
          <w:jc w:val="center"/>
        </w:trPr>
        <w:tc>
          <w:tcPr>
            <w:tcW w:w="763" w:type="dxa"/>
            <w:vMerge/>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8E4930">
            <w:pPr>
              <w:shd w:val="clear" w:color="auto" w:fill="FFFFFF" w:themeFill="background1"/>
            </w:pPr>
          </w:p>
        </w:tc>
        <w:tc>
          <w:tcPr>
            <w:tcW w:w="1297" w:type="dxa"/>
            <w:vMerge/>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8E4930">
            <w:pPr>
              <w:shd w:val="clear" w:color="auto" w:fill="FFFFFF" w:themeFill="background1"/>
            </w:pPr>
          </w:p>
        </w:tc>
        <w:tc>
          <w:tcPr>
            <w:tcW w:w="141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预算执行率</w:t>
            </w:r>
          </w:p>
        </w:tc>
        <w:tc>
          <w:tcPr>
            <w:tcW w:w="2789"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项目预算资金是否按照计划执行，用以反映或考核项目预算执行情况。</w:t>
            </w:r>
          </w:p>
        </w:tc>
        <w:tc>
          <w:tcPr>
            <w:tcW w:w="734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预算执行率</w:t>
            </w:r>
            <w:r>
              <w:rPr>
                <w:rFonts w:ascii="宋体" w:eastAsia="宋体" w:hAnsi="宋体" w:cs="宋体" w:hint="eastAsia"/>
                <w:sz w:val="22"/>
                <w:szCs w:val="22"/>
              </w:rPr>
              <w:t>=</w:t>
            </w:r>
            <w:r>
              <w:rPr>
                <w:rFonts w:ascii="宋体" w:eastAsia="宋体" w:hAnsi="宋体" w:cs="宋体" w:hint="eastAsia"/>
                <w:sz w:val="22"/>
                <w:szCs w:val="22"/>
              </w:rPr>
              <w:t>（实际支出资金</w:t>
            </w:r>
            <w:r>
              <w:rPr>
                <w:rFonts w:ascii="宋体" w:eastAsia="宋体" w:hAnsi="宋体" w:cs="宋体" w:hint="eastAsia"/>
                <w:sz w:val="22"/>
                <w:szCs w:val="22"/>
              </w:rPr>
              <w:t>/</w:t>
            </w:r>
            <w:r>
              <w:rPr>
                <w:rFonts w:ascii="宋体" w:eastAsia="宋体" w:hAnsi="宋体" w:cs="宋体" w:hint="eastAsia"/>
                <w:sz w:val="22"/>
                <w:szCs w:val="22"/>
              </w:rPr>
              <w:t>实际到位资金）×</w:t>
            </w:r>
            <w:r>
              <w:rPr>
                <w:rFonts w:ascii="宋体" w:eastAsia="宋体" w:hAnsi="宋体" w:cs="宋体" w:hint="eastAsia"/>
                <w:sz w:val="22"/>
                <w:szCs w:val="22"/>
              </w:rPr>
              <w:t>100%</w:t>
            </w:r>
            <w:r>
              <w:rPr>
                <w:rFonts w:ascii="宋体" w:eastAsia="宋体" w:hAnsi="宋体" w:cs="宋体" w:hint="eastAsia"/>
                <w:sz w:val="22"/>
                <w:szCs w:val="22"/>
              </w:rPr>
              <w:t>。</w:t>
            </w:r>
            <w:r>
              <w:rPr>
                <w:rFonts w:ascii="宋体" w:eastAsia="宋体" w:hAnsi="宋体" w:cs="宋体" w:hint="eastAsia"/>
                <w:sz w:val="22"/>
                <w:szCs w:val="22"/>
              </w:rPr>
              <w:br/>
            </w:r>
            <w:r>
              <w:rPr>
                <w:rFonts w:ascii="宋体" w:eastAsia="宋体" w:hAnsi="宋体" w:cs="宋体" w:hint="eastAsia"/>
                <w:sz w:val="22"/>
                <w:szCs w:val="22"/>
              </w:rPr>
              <w:t>实际支出资金：一定时期（本年度或项目期）内项目实际拨付的资金。</w:t>
            </w:r>
          </w:p>
        </w:tc>
        <w:tc>
          <w:tcPr>
            <w:tcW w:w="841"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3</w:t>
            </w:r>
          </w:p>
        </w:tc>
        <w:tc>
          <w:tcPr>
            <w:tcW w:w="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3</w:t>
            </w:r>
          </w:p>
        </w:tc>
      </w:tr>
      <w:tr w:rsidR="008E4930">
        <w:trPr>
          <w:trHeight w:val="2076"/>
          <w:jc w:val="center"/>
        </w:trPr>
        <w:tc>
          <w:tcPr>
            <w:tcW w:w="763" w:type="dxa"/>
            <w:vMerge/>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8E4930">
            <w:pPr>
              <w:shd w:val="clear" w:color="auto" w:fill="FFFFFF" w:themeFill="background1"/>
            </w:pPr>
          </w:p>
        </w:tc>
        <w:tc>
          <w:tcPr>
            <w:tcW w:w="1297" w:type="dxa"/>
            <w:vMerge/>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8E4930">
            <w:pPr>
              <w:shd w:val="clear" w:color="auto" w:fill="FFFFFF" w:themeFill="background1"/>
            </w:pPr>
          </w:p>
        </w:tc>
        <w:tc>
          <w:tcPr>
            <w:tcW w:w="141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资金使用</w:t>
            </w:r>
          </w:p>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合规性</w:t>
            </w:r>
          </w:p>
        </w:tc>
        <w:tc>
          <w:tcPr>
            <w:tcW w:w="2789"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项目资金使用是否符合相关的财务管理制度规定，用以反映和考核项目资金的规范运行情况。</w:t>
            </w:r>
          </w:p>
        </w:tc>
        <w:tc>
          <w:tcPr>
            <w:tcW w:w="7341" w:type="dxa"/>
            <w:tcBorders>
              <w:top w:val="single" w:sz="8" w:space="0" w:color="000000"/>
              <w:left w:val="single" w:sz="8" w:space="0" w:color="000000"/>
              <w:bottom w:val="single" w:sz="4"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评价要点：</w:t>
            </w:r>
            <w:r>
              <w:rPr>
                <w:rFonts w:ascii="宋体" w:eastAsia="宋体" w:hAnsi="宋体" w:cs="宋体" w:hint="eastAsia"/>
                <w:sz w:val="22"/>
                <w:szCs w:val="22"/>
              </w:rPr>
              <w:br/>
            </w:r>
            <w:r>
              <w:rPr>
                <w:rFonts w:ascii="宋体" w:eastAsia="宋体" w:hAnsi="宋体" w:cs="宋体" w:hint="eastAsia"/>
                <w:sz w:val="22"/>
                <w:szCs w:val="22"/>
              </w:rPr>
              <w:t>①是否符合国家财经法规和财务管理制度以及有关专项资金管理办法的规定；</w:t>
            </w:r>
            <w:r>
              <w:rPr>
                <w:rFonts w:ascii="宋体" w:eastAsia="宋体" w:hAnsi="宋体" w:cs="宋体" w:hint="eastAsia"/>
                <w:sz w:val="22"/>
                <w:szCs w:val="22"/>
              </w:rPr>
              <w:br/>
            </w:r>
            <w:r>
              <w:rPr>
                <w:rFonts w:ascii="宋体" w:eastAsia="宋体" w:hAnsi="宋体" w:cs="宋体" w:hint="eastAsia"/>
                <w:sz w:val="22"/>
                <w:szCs w:val="22"/>
              </w:rPr>
              <w:t>②资金的拨付是否有完整的审批程序和手续；</w:t>
            </w:r>
            <w:r>
              <w:rPr>
                <w:rFonts w:ascii="宋体" w:eastAsia="宋体" w:hAnsi="宋体" w:cs="宋体" w:hint="eastAsia"/>
                <w:sz w:val="22"/>
                <w:szCs w:val="22"/>
              </w:rPr>
              <w:br/>
            </w:r>
            <w:r>
              <w:rPr>
                <w:rFonts w:ascii="宋体" w:eastAsia="宋体" w:hAnsi="宋体" w:cs="宋体" w:hint="eastAsia"/>
                <w:sz w:val="22"/>
                <w:szCs w:val="22"/>
              </w:rPr>
              <w:t>③是否符合项目预算批复或合同规定的用途；</w:t>
            </w:r>
            <w:r>
              <w:rPr>
                <w:rFonts w:ascii="宋体" w:eastAsia="宋体" w:hAnsi="宋体" w:cs="宋体" w:hint="eastAsia"/>
                <w:sz w:val="22"/>
                <w:szCs w:val="22"/>
              </w:rPr>
              <w:br/>
            </w:r>
            <w:r>
              <w:rPr>
                <w:rFonts w:ascii="宋体" w:eastAsia="宋体" w:hAnsi="宋体" w:cs="宋体" w:hint="eastAsia"/>
                <w:sz w:val="22"/>
                <w:szCs w:val="22"/>
              </w:rPr>
              <w:t>④是否存在截留、挤占、挪用、虚列支出等情况。</w:t>
            </w:r>
          </w:p>
        </w:tc>
        <w:tc>
          <w:tcPr>
            <w:tcW w:w="841"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2</w:t>
            </w:r>
          </w:p>
        </w:tc>
        <w:tc>
          <w:tcPr>
            <w:tcW w:w="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2</w:t>
            </w:r>
          </w:p>
        </w:tc>
      </w:tr>
      <w:tr w:rsidR="008E4930">
        <w:trPr>
          <w:trHeight w:val="1797"/>
          <w:jc w:val="center"/>
        </w:trPr>
        <w:tc>
          <w:tcPr>
            <w:tcW w:w="763" w:type="dxa"/>
            <w:vMerge/>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8E4930">
            <w:pPr>
              <w:shd w:val="clear" w:color="auto" w:fill="FFFFFF" w:themeFill="background1"/>
            </w:pPr>
          </w:p>
        </w:tc>
        <w:tc>
          <w:tcPr>
            <w:tcW w:w="1297" w:type="dxa"/>
            <w:vMerge w:val="restart"/>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组织实施（</w:t>
            </w:r>
            <w:r>
              <w:rPr>
                <w:rFonts w:ascii="宋体" w:eastAsia="宋体" w:hAnsi="宋体" w:cs="宋体" w:hint="eastAsia"/>
                <w:sz w:val="22"/>
                <w:szCs w:val="22"/>
              </w:rPr>
              <w:t>10</w:t>
            </w:r>
            <w:r>
              <w:rPr>
                <w:rFonts w:ascii="宋体" w:eastAsia="宋体" w:hAnsi="宋体" w:cs="宋体" w:hint="eastAsia"/>
                <w:sz w:val="22"/>
                <w:szCs w:val="22"/>
              </w:rPr>
              <w:t>）</w:t>
            </w:r>
          </w:p>
          <w:p w:rsidR="008E4930" w:rsidRDefault="00953871">
            <w:pPr>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 xml:space="preserve">　</w:t>
            </w:r>
          </w:p>
        </w:tc>
        <w:tc>
          <w:tcPr>
            <w:tcW w:w="141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管理制度</w:t>
            </w:r>
          </w:p>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健全性</w:t>
            </w:r>
          </w:p>
        </w:tc>
        <w:tc>
          <w:tcPr>
            <w:tcW w:w="2789"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项目实施单位的财务和业务管理制度是否健全，用以反映和考核财务和业务管理制度对项目顺利实施的保障情况。</w:t>
            </w:r>
          </w:p>
        </w:tc>
        <w:tc>
          <w:tcPr>
            <w:tcW w:w="734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评价要点：</w:t>
            </w:r>
            <w:r>
              <w:rPr>
                <w:rFonts w:ascii="宋体" w:eastAsia="宋体" w:hAnsi="宋体" w:cs="宋体" w:hint="eastAsia"/>
                <w:sz w:val="22"/>
                <w:szCs w:val="22"/>
              </w:rPr>
              <w:br/>
            </w:r>
            <w:r>
              <w:rPr>
                <w:rFonts w:ascii="宋体" w:eastAsia="宋体" w:hAnsi="宋体" w:cs="宋体" w:hint="eastAsia"/>
                <w:sz w:val="22"/>
                <w:szCs w:val="22"/>
              </w:rPr>
              <w:t>①是否已制定或具有相应的财务和业务管理制度；</w:t>
            </w:r>
            <w:r>
              <w:rPr>
                <w:rFonts w:ascii="宋体" w:eastAsia="宋体" w:hAnsi="宋体" w:cs="宋体" w:hint="eastAsia"/>
                <w:sz w:val="22"/>
                <w:szCs w:val="22"/>
              </w:rPr>
              <w:br/>
            </w:r>
            <w:r>
              <w:rPr>
                <w:rFonts w:ascii="宋体" w:eastAsia="宋体" w:hAnsi="宋体" w:cs="宋体" w:hint="eastAsia"/>
                <w:sz w:val="22"/>
                <w:szCs w:val="22"/>
              </w:rPr>
              <w:t>②财务和业务管理制度是否合法、合规、完整。</w:t>
            </w:r>
          </w:p>
        </w:tc>
        <w:tc>
          <w:tcPr>
            <w:tcW w:w="841"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5</w:t>
            </w:r>
          </w:p>
        </w:tc>
        <w:tc>
          <w:tcPr>
            <w:tcW w:w="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5</w:t>
            </w:r>
          </w:p>
        </w:tc>
      </w:tr>
      <w:tr w:rsidR="008E4930">
        <w:trPr>
          <w:trHeight w:val="1769"/>
          <w:jc w:val="center"/>
        </w:trPr>
        <w:tc>
          <w:tcPr>
            <w:tcW w:w="763" w:type="dxa"/>
            <w:vMerge/>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8E4930">
            <w:pPr>
              <w:shd w:val="clear" w:color="auto" w:fill="FFFFFF" w:themeFill="background1"/>
            </w:pPr>
          </w:p>
        </w:tc>
        <w:tc>
          <w:tcPr>
            <w:tcW w:w="1297" w:type="dxa"/>
            <w:vMerge/>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8E4930">
            <w:pPr>
              <w:shd w:val="clear" w:color="auto" w:fill="FFFFFF" w:themeFill="background1"/>
            </w:pPr>
          </w:p>
        </w:tc>
        <w:tc>
          <w:tcPr>
            <w:tcW w:w="141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制度执行</w:t>
            </w:r>
          </w:p>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有效性</w:t>
            </w:r>
          </w:p>
        </w:tc>
        <w:tc>
          <w:tcPr>
            <w:tcW w:w="2789"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项目实施是否符合相关管理规定，用以反映和考核相关管理制度的有效执行情况。</w:t>
            </w:r>
          </w:p>
        </w:tc>
        <w:tc>
          <w:tcPr>
            <w:tcW w:w="734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评价要点：</w:t>
            </w:r>
            <w:r>
              <w:rPr>
                <w:rFonts w:ascii="宋体" w:eastAsia="宋体" w:hAnsi="宋体" w:cs="宋体" w:hint="eastAsia"/>
                <w:sz w:val="22"/>
                <w:szCs w:val="22"/>
              </w:rPr>
              <w:br/>
            </w:r>
            <w:r>
              <w:rPr>
                <w:rFonts w:ascii="宋体" w:eastAsia="宋体" w:hAnsi="宋体" w:cs="宋体" w:hint="eastAsia"/>
                <w:sz w:val="22"/>
                <w:szCs w:val="22"/>
              </w:rPr>
              <w:t>①是否遵守相关法律法规和相关管理规定；</w:t>
            </w:r>
            <w:r>
              <w:rPr>
                <w:rFonts w:ascii="宋体" w:eastAsia="宋体" w:hAnsi="宋体" w:cs="宋体" w:hint="eastAsia"/>
                <w:sz w:val="22"/>
                <w:szCs w:val="22"/>
              </w:rPr>
              <w:br/>
            </w:r>
            <w:r>
              <w:rPr>
                <w:rFonts w:ascii="宋体" w:eastAsia="宋体" w:hAnsi="宋体" w:cs="宋体" w:hint="eastAsia"/>
                <w:sz w:val="22"/>
                <w:szCs w:val="22"/>
              </w:rPr>
              <w:t>②项目调整及支出调整手续是否完备；</w:t>
            </w:r>
            <w:r>
              <w:rPr>
                <w:rFonts w:ascii="宋体" w:eastAsia="宋体" w:hAnsi="宋体" w:cs="宋体" w:hint="eastAsia"/>
                <w:sz w:val="22"/>
                <w:szCs w:val="22"/>
              </w:rPr>
              <w:br/>
            </w:r>
            <w:r>
              <w:rPr>
                <w:rFonts w:ascii="宋体" w:eastAsia="宋体" w:hAnsi="宋体" w:cs="宋体" w:hint="eastAsia"/>
                <w:sz w:val="22"/>
                <w:szCs w:val="22"/>
              </w:rPr>
              <w:t>③项目合同书、验收报告、技术鉴定等资料是否齐全并及时归档；</w:t>
            </w:r>
            <w:r>
              <w:rPr>
                <w:rFonts w:ascii="宋体" w:eastAsia="宋体" w:hAnsi="宋体" w:cs="宋体" w:hint="eastAsia"/>
                <w:sz w:val="22"/>
                <w:szCs w:val="22"/>
              </w:rPr>
              <w:br/>
            </w:r>
            <w:r>
              <w:rPr>
                <w:rFonts w:ascii="宋体" w:eastAsia="宋体" w:hAnsi="宋体" w:cs="宋体" w:hint="eastAsia"/>
                <w:sz w:val="22"/>
                <w:szCs w:val="22"/>
              </w:rPr>
              <w:t>④项目实施的人员条件、场地设备、信息支撑等是否落实到位。</w:t>
            </w:r>
          </w:p>
        </w:tc>
        <w:tc>
          <w:tcPr>
            <w:tcW w:w="841"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5</w:t>
            </w:r>
          </w:p>
        </w:tc>
        <w:tc>
          <w:tcPr>
            <w:tcW w:w="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5</w:t>
            </w:r>
          </w:p>
        </w:tc>
      </w:tr>
      <w:tr w:rsidR="008E4930">
        <w:trPr>
          <w:trHeight w:val="1305"/>
          <w:jc w:val="center"/>
        </w:trPr>
        <w:tc>
          <w:tcPr>
            <w:tcW w:w="763"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lastRenderedPageBreak/>
              <w:t>产出（</w:t>
            </w:r>
            <w:r>
              <w:rPr>
                <w:rFonts w:ascii="宋体" w:eastAsia="宋体" w:hAnsi="宋体" w:cs="宋体" w:hint="eastAsia"/>
                <w:sz w:val="22"/>
                <w:szCs w:val="22"/>
              </w:rPr>
              <w:t>30</w:t>
            </w:r>
            <w:r>
              <w:rPr>
                <w:rFonts w:ascii="宋体" w:eastAsia="宋体" w:hAnsi="宋体" w:cs="宋体" w:hint="eastAsia"/>
                <w:sz w:val="22"/>
                <w:szCs w:val="22"/>
              </w:rPr>
              <w:t>分）</w:t>
            </w:r>
          </w:p>
        </w:tc>
        <w:tc>
          <w:tcPr>
            <w:tcW w:w="1297"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产出数量（</w:t>
            </w:r>
            <w:r>
              <w:rPr>
                <w:rFonts w:ascii="宋体" w:eastAsia="宋体" w:hAnsi="宋体" w:cs="宋体" w:hint="eastAsia"/>
                <w:sz w:val="22"/>
                <w:szCs w:val="22"/>
              </w:rPr>
              <w:t>10</w:t>
            </w:r>
            <w:r>
              <w:rPr>
                <w:rFonts w:ascii="宋体" w:eastAsia="宋体" w:hAnsi="宋体" w:cs="宋体" w:hint="eastAsia"/>
                <w:sz w:val="22"/>
                <w:szCs w:val="22"/>
              </w:rPr>
              <w:t>分）</w:t>
            </w:r>
          </w:p>
        </w:tc>
        <w:tc>
          <w:tcPr>
            <w:tcW w:w="141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实际完成率</w:t>
            </w:r>
          </w:p>
        </w:tc>
        <w:tc>
          <w:tcPr>
            <w:tcW w:w="2789"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项目实施的实际产出数与计划产出数的比率，用以反映和考核项目产出数量目标的实现程度。</w:t>
            </w:r>
          </w:p>
        </w:tc>
        <w:tc>
          <w:tcPr>
            <w:tcW w:w="734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实际完成率</w:t>
            </w:r>
            <w:r>
              <w:rPr>
                <w:rFonts w:ascii="宋体" w:eastAsia="宋体" w:hAnsi="宋体" w:cs="宋体" w:hint="eastAsia"/>
                <w:sz w:val="22"/>
                <w:szCs w:val="22"/>
              </w:rPr>
              <w:t>=</w:t>
            </w:r>
            <w:r>
              <w:rPr>
                <w:rFonts w:ascii="宋体" w:eastAsia="宋体" w:hAnsi="宋体" w:cs="宋体" w:hint="eastAsia"/>
                <w:sz w:val="22"/>
                <w:szCs w:val="22"/>
              </w:rPr>
              <w:t>（实际产出数</w:t>
            </w:r>
            <w:r>
              <w:rPr>
                <w:rFonts w:ascii="宋体" w:eastAsia="宋体" w:hAnsi="宋体" w:cs="宋体" w:hint="eastAsia"/>
                <w:sz w:val="22"/>
                <w:szCs w:val="22"/>
              </w:rPr>
              <w:t>/</w:t>
            </w:r>
            <w:r>
              <w:rPr>
                <w:rFonts w:ascii="宋体" w:eastAsia="宋体" w:hAnsi="宋体" w:cs="宋体" w:hint="eastAsia"/>
                <w:sz w:val="22"/>
                <w:szCs w:val="22"/>
              </w:rPr>
              <w:t>计划产出数）×</w:t>
            </w:r>
            <w:r>
              <w:rPr>
                <w:rFonts w:ascii="宋体" w:eastAsia="宋体" w:hAnsi="宋体" w:cs="宋体" w:hint="eastAsia"/>
                <w:sz w:val="22"/>
                <w:szCs w:val="22"/>
              </w:rPr>
              <w:t>100%</w:t>
            </w:r>
            <w:r>
              <w:rPr>
                <w:rFonts w:ascii="宋体" w:eastAsia="宋体" w:hAnsi="宋体" w:cs="宋体" w:hint="eastAsia"/>
                <w:sz w:val="22"/>
                <w:szCs w:val="22"/>
              </w:rPr>
              <w:t>。</w:t>
            </w:r>
            <w:r>
              <w:rPr>
                <w:rFonts w:ascii="宋体" w:eastAsia="宋体" w:hAnsi="宋体" w:cs="宋体" w:hint="eastAsia"/>
                <w:sz w:val="22"/>
                <w:szCs w:val="22"/>
              </w:rPr>
              <w:br/>
            </w:r>
            <w:r>
              <w:rPr>
                <w:rFonts w:ascii="宋体" w:eastAsia="宋体" w:hAnsi="宋体" w:cs="宋体" w:hint="eastAsia"/>
                <w:sz w:val="22"/>
                <w:szCs w:val="22"/>
              </w:rPr>
              <w:t>实际产出数：一定时期（本年度或项目期）内项目实际产出的产品或提供的服务数量。</w:t>
            </w:r>
            <w:r>
              <w:rPr>
                <w:rFonts w:ascii="宋体" w:eastAsia="宋体" w:hAnsi="宋体" w:cs="宋体" w:hint="eastAsia"/>
                <w:sz w:val="22"/>
                <w:szCs w:val="22"/>
              </w:rPr>
              <w:br/>
            </w:r>
            <w:r>
              <w:rPr>
                <w:rFonts w:ascii="宋体" w:eastAsia="宋体" w:hAnsi="宋体" w:cs="宋体" w:hint="eastAsia"/>
                <w:sz w:val="22"/>
                <w:szCs w:val="22"/>
              </w:rPr>
              <w:t>计划产出数：项目绩效目标确定的在一定时期（本年度或项目期）内计划产出的产品或提供的服务数量。</w:t>
            </w:r>
          </w:p>
        </w:tc>
        <w:tc>
          <w:tcPr>
            <w:tcW w:w="841"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10</w:t>
            </w:r>
          </w:p>
        </w:tc>
        <w:tc>
          <w:tcPr>
            <w:tcW w:w="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10</w:t>
            </w:r>
          </w:p>
        </w:tc>
      </w:tr>
      <w:tr w:rsidR="008E4930">
        <w:trPr>
          <w:trHeight w:val="1432"/>
          <w:jc w:val="center"/>
        </w:trPr>
        <w:tc>
          <w:tcPr>
            <w:tcW w:w="763" w:type="dxa"/>
            <w:vMerge w:val="restart"/>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产出（</w:t>
            </w:r>
            <w:r>
              <w:rPr>
                <w:rFonts w:ascii="宋体" w:eastAsia="宋体" w:hAnsi="宋体" w:cs="宋体" w:hint="eastAsia"/>
                <w:sz w:val="22"/>
                <w:szCs w:val="22"/>
              </w:rPr>
              <w:t>30</w:t>
            </w:r>
            <w:r>
              <w:rPr>
                <w:rFonts w:ascii="宋体" w:eastAsia="宋体" w:hAnsi="宋体" w:cs="宋体" w:hint="eastAsia"/>
                <w:sz w:val="22"/>
                <w:szCs w:val="22"/>
              </w:rPr>
              <w:t>分）</w:t>
            </w:r>
          </w:p>
        </w:tc>
        <w:tc>
          <w:tcPr>
            <w:tcW w:w="1297"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产出质量（</w:t>
            </w:r>
            <w:r>
              <w:rPr>
                <w:rFonts w:ascii="宋体" w:eastAsia="宋体" w:hAnsi="宋体" w:cs="宋体" w:hint="eastAsia"/>
                <w:sz w:val="22"/>
                <w:szCs w:val="22"/>
              </w:rPr>
              <w:t>10</w:t>
            </w:r>
            <w:r>
              <w:rPr>
                <w:rFonts w:ascii="宋体" w:eastAsia="宋体" w:hAnsi="宋体" w:cs="宋体" w:hint="eastAsia"/>
                <w:sz w:val="22"/>
                <w:szCs w:val="22"/>
              </w:rPr>
              <w:t>分）</w:t>
            </w:r>
          </w:p>
        </w:tc>
        <w:tc>
          <w:tcPr>
            <w:tcW w:w="141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质量达标率</w:t>
            </w:r>
          </w:p>
        </w:tc>
        <w:tc>
          <w:tcPr>
            <w:tcW w:w="2789"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项目完成的质量达标产出数与实际产出数的比率，用以反映和考核项目产出质量目标的实现程度。</w:t>
            </w:r>
          </w:p>
        </w:tc>
        <w:tc>
          <w:tcPr>
            <w:tcW w:w="7341" w:type="dxa"/>
            <w:tcBorders>
              <w:top w:val="single" w:sz="8" w:space="0" w:color="000000"/>
              <w:left w:val="single" w:sz="8" w:space="0" w:color="000000"/>
              <w:bottom w:val="single" w:sz="4"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质量达标率</w:t>
            </w:r>
            <w:r>
              <w:rPr>
                <w:rFonts w:ascii="宋体" w:eastAsia="宋体" w:hAnsi="宋体" w:cs="宋体" w:hint="eastAsia"/>
                <w:sz w:val="22"/>
                <w:szCs w:val="22"/>
              </w:rPr>
              <w:t>=</w:t>
            </w:r>
            <w:r>
              <w:rPr>
                <w:rFonts w:ascii="宋体" w:eastAsia="宋体" w:hAnsi="宋体" w:cs="宋体" w:hint="eastAsia"/>
                <w:sz w:val="22"/>
                <w:szCs w:val="22"/>
              </w:rPr>
              <w:t>（质量达标产出数</w:t>
            </w:r>
            <w:r>
              <w:rPr>
                <w:rFonts w:ascii="宋体" w:eastAsia="宋体" w:hAnsi="宋体" w:cs="宋体" w:hint="eastAsia"/>
                <w:sz w:val="22"/>
                <w:szCs w:val="22"/>
              </w:rPr>
              <w:t>/</w:t>
            </w:r>
            <w:r>
              <w:rPr>
                <w:rFonts w:ascii="宋体" w:eastAsia="宋体" w:hAnsi="宋体" w:cs="宋体" w:hint="eastAsia"/>
                <w:sz w:val="22"/>
                <w:szCs w:val="22"/>
              </w:rPr>
              <w:t>实际产出数）×</w:t>
            </w:r>
            <w:r>
              <w:rPr>
                <w:rFonts w:ascii="宋体" w:eastAsia="宋体" w:hAnsi="宋体" w:cs="宋体" w:hint="eastAsia"/>
                <w:sz w:val="22"/>
                <w:szCs w:val="22"/>
              </w:rPr>
              <w:t>100%</w:t>
            </w:r>
            <w:r>
              <w:rPr>
                <w:rFonts w:ascii="宋体" w:eastAsia="宋体" w:hAnsi="宋体" w:cs="宋体" w:hint="eastAsia"/>
                <w:sz w:val="22"/>
                <w:szCs w:val="22"/>
              </w:rPr>
              <w:t>。</w:t>
            </w:r>
          </w:p>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841"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10</w:t>
            </w:r>
          </w:p>
        </w:tc>
        <w:tc>
          <w:tcPr>
            <w:tcW w:w="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10</w:t>
            </w:r>
          </w:p>
        </w:tc>
      </w:tr>
      <w:tr w:rsidR="008E4930">
        <w:trPr>
          <w:trHeight w:val="920"/>
          <w:jc w:val="center"/>
        </w:trPr>
        <w:tc>
          <w:tcPr>
            <w:tcW w:w="763" w:type="dxa"/>
            <w:vMerge/>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8E4930">
            <w:pPr>
              <w:shd w:val="clear" w:color="auto" w:fill="FFFFFF" w:themeFill="background1"/>
            </w:pPr>
          </w:p>
        </w:tc>
        <w:tc>
          <w:tcPr>
            <w:tcW w:w="1297"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产出时效（</w:t>
            </w:r>
            <w:r>
              <w:rPr>
                <w:rFonts w:ascii="宋体" w:eastAsia="宋体" w:hAnsi="宋体" w:cs="宋体" w:hint="eastAsia"/>
                <w:sz w:val="22"/>
                <w:szCs w:val="22"/>
              </w:rPr>
              <w:t>5</w:t>
            </w:r>
            <w:r>
              <w:rPr>
                <w:rFonts w:ascii="宋体" w:eastAsia="宋体" w:hAnsi="宋体" w:cs="宋体" w:hint="eastAsia"/>
                <w:sz w:val="22"/>
                <w:szCs w:val="22"/>
              </w:rPr>
              <w:t>分）</w:t>
            </w:r>
          </w:p>
        </w:tc>
        <w:tc>
          <w:tcPr>
            <w:tcW w:w="141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完成及时性</w:t>
            </w:r>
          </w:p>
        </w:tc>
        <w:tc>
          <w:tcPr>
            <w:tcW w:w="2789"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项目实际完成时间与计划完成时间的比较，用以反映和考核项目产出时效目标的实现程度。</w:t>
            </w:r>
          </w:p>
        </w:tc>
        <w:tc>
          <w:tcPr>
            <w:tcW w:w="734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实际完成时间：项目实施单位完成该项目实际所耗用的时间。</w:t>
            </w:r>
            <w:r>
              <w:rPr>
                <w:rFonts w:ascii="宋体" w:eastAsia="宋体" w:hAnsi="宋体" w:cs="宋体" w:hint="eastAsia"/>
                <w:sz w:val="22"/>
                <w:szCs w:val="22"/>
              </w:rPr>
              <w:br/>
            </w:r>
            <w:r>
              <w:rPr>
                <w:rFonts w:ascii="宋体" w:eastAsia="宋体" w:hAnsi="宋体" w:cs="宋体" w:hint="eastAsia"/>
                <w:sz w:val="22"/>
                <w:szCs w:val="22"/>
              </w:rPr>
              <w:t>计划完成时间：按照项目实施计划或相关规定完成该项目所需的时间。</w:t>
            </w:r>
          </w:p>
        </w:tc>
        <w:tc>
          <w:tcPr>
            <w:tcW w:w="841"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5</w:t>
            </w:r>
          </w:p>
        </w:tc>
        <w:tc>
          <w:tcPr>
            <w:tcW w:w="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5</w:t>
            </w:r>
          </w:p>
        </w:tc>
      </w:tr>
      <w:tr w:rsidR="008E4930">
        <w:trPr>
          <w:trHeight w:val="1530"/>
          <w:jc w:val="center"/>
        </w:trPr>
        <w:tc>
          <w:tcPr>
            <w:tcW w:w="763" w:type="dxa"/>
            <w:vMerge/>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8E4930">
            <w:pPr>
              <w:shd w:val="clear" w:color="auto" w:fill="FFFFFF" w:themeFill="background1"/>
            </w:pPr>
          </w:p>
        </w:tc>
        <w:tc>
          <w:tcPr>
            <w:tcW w:w="1297"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产出成本（</w:t>
            </w:r>
            <w:r>
              <w:rPr>
                <w:rFonts w:ascii="宋体" w:eastAsia="宋体" w:hAnsi="宋体" w:cs="宋体" w:hint="eastAsia"/>
                <w:sz w:val="22"/>
                <w:szCs w:val="22"/>
              </w:rPr>
              <w:t>5</w:t>
            </w:r>
            <w:r>
              <w:rPr>
                <w:rFonts w:ascii="宋体" w:eastAsia="宋体" w:hAnsi="宋体" w:cs="宋体" w:hint="eastAsia"/>
                <w:sz w:val="22"/>
                <w:szCs w:val="22"/>
              </w:rPr>
              <w:t>分）</w:t>
            </w:r>
          </w:p>
        </w:tc>
        <w:tc>
          <w:tcPr>
            <w:tcW w:w="141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成本节约率</w:t>
            </w:r>
          </w:p>
        </w:tc>
        <w:tc>
          <w:tcPr>
            <w:tcW w:w="2789"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完成项目计划工作目标的实际节约成本与计划成本的比率，用以反映和考核项目的成本节约程度。</w:t>
            </w:r>
          </w:p>
        </w:tc>
        <w:tc>
          <w:tcPr>
            <w:tcW w:w="734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br/>
            </w:r>
            <w:r>
              <w:rPr>
                <w:rFonts w:ascii="宋体" w:eastAsia="宋体" w:hAnsi="宋体" w:cs="宋体" w:hint="eastAsia"/>
                <w:sz w:val="22"/>
                <w:szCs w:val="22"/>
              </w:rPr>
              <w:t>成本节约率</w:t>
            </w:r>
            <w:r>
              <w:rPr>
                <w:rFonts w:ascii="宋体" w:eastAsia="宋体" w:hAnsi="宋体" w:cs="宋体" w:hint="eastAsia"/>
                <w:sz w:val="22"/>
                <w:szCs w:val="22"/>
              </w:rPr>
              <w:t>=[</w:t>
            </w:r>
            <w:r>
              <w:rPr>
                <w:rFonts w:ascii="宋体" w:eastAsia="宋体" w:hAnsi="宋体" w:cs="宋体" w:hint="eastAsia"/>
                <w:sz w:val="22"/>
                <w:szCs w:val="22"/>
              </w:rPr>
              <w:t>（计划成本</w:t>
            </w:r>
            <w:r>
              <w:rPr>
                <w:rFonts w:ascii="宋体" w:eastAsia="宋体" w:hAnsi="宋体" w:cs="宋体" w:hint="eastAsia"/>
                <w:sz w:val="22"/>
                <w:szCs w:val="22"/>
              </w:rPr>
              <w:t>-</w:t>
            </w:r>
            <w:r>
              <w:rPr>
                <w:rFonts w:ascii="宋体" w:eastAsia="宋体" w:hAnsi="宋体" w:cs="宋体" w:hint="eastAsia"/>
                <w:sz w:val="22"/>
                <w:szCs w:val="22"/>
              </w:rPr>
              <w:t>实际成本）</w:t>
            </w:r>
            <w:r>
              <w:rPr>
                <w:rFonts w:ascii="宋体" w:eastAsia="宋体" w:hAnsi="宋体" w:cs="宋体" w:hint="eastAsia"/>
                <w:sz w:val="22"/>
                <w:szCs w:val="22"/>
              </w:rPr>
              <w:t>/</w:t>
            </w:r>
            <w:r>
              <w:rPr>
                <w:rFonts w:ascii="宋体" w:eastAsia="宋体" w:hAnsi="宋体" w:cs="宋体" w:hint="eastAsia"/>
                <w:sz w:val="22"/>
                <w:szCs w:val="22"/>
              </w:rPr>
              <w:t>计划成本</w:t>
            </w:r>
            <w:r>
              <w:rPr>
                <w:rFonts w:ascii="宋体" w:eastAsia="宋体" w:hAnsi="宋体" w:cs="宋体" w:hint="eastAsia"/>
                <w:sz w:val="22"/>
                <w:szCs w:val="22"/>
              </w:rPr>
              <w:t>]</w:t>
            </w:r>
            <w:r>
              <w:rPr>
                <w:rFonts w:ascii="宋体" w:eastAsia="宋体" w:hAnsi="宋体" w:cs="宋体" w:hint="eastAsia"/>
                <w:sz w:val="22"/>
                <w:szCs w:val="22"/>
              </w:rPr>
              <w:t>×</w:t>
            </w:r>
            <w:r>
              <w:rPr>
                <w:rFonts w:ascii="宋体" w:eastAsia="宋体" w:hAnsi="宋体" w:cs="宋体" w:hint="eastAsia"/>
                <w:sz w:val="22"/>
                <w:szCs w:val="22"/>
              </w:rPr>
              <w:t>100%</w:t>
            </w:r>
            <w:r>
              <w:rPr>
                <w:rFonts w:ascii="宋体" w:eastAsia="宋体" w:hAnsi="宋体" w:cs="宋体" w:hint="eastAsia"/>
                <w:sz w:val="22"/>
                <w:szCs w:val="22"/>
              </w:rPr>
              <w:t>。</w:t>
            </w:r>
            <w:r>
              <w:rPr>
                <w:rFonts w:ascii="宋体" w:eastAsia="宋体" w:hAnsi="宋体" w:cs="宋体" w:hint="eastAsia"/>
                <w:sz w:val="22"/>
                <w:szCs w:val="22"/>
              </w:rPr>
              <w:br/>
            </w:r>
            <w:r>
              <w:rPr>
                <w:rFonts w:ascii="宋体" w:eastAsia="宋体" w:hAnsi="宋体" w:cs="宋体" w:hint="eastAsia"/>
                <w:sz w:val="22"/>
                <w:szCs w:val="22"/>
              </w:rPr>
              <w:t>实际成本：项目实施单位如期、保质、保量完成既定工作目标实际所耗费的支出。</w:t>
            </w:r>
            <w:r>
              <w:rPr>
                <w:rFonts w:ascii="宋体" w:eastAsia="宋体" w:hAnsi="宋体" w:cs="宋体" w:hint="eastAsia"/>
                <w:sz w:val="22"/>
                <w:szCs w:val="22"/>
              </w:rPr>
              <w:br/>
            </w:r>
            <w:r>
              <w:rPr>
                <w:rFonts w:ascii="宋体" w:eastAsia="宋体" w:hAnsi="宋体" w:cs="宋体" w:hint="eastAsia"/>
                <w:sz w:val="22"/>
                <w:szCs w:val="22"/>
              </w:rPr>
              <w:t>计划成本：项目实施单位为完成工作目标计划安排的支出，一般以项目预算为参考。</w:t>
            </w:r>
          </w:p>
        </w:tc>
        <w:tc>
          <w:tcPr>
            <w:tcW w:w="841"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5</w:t>
            </w:r>
          </w:p>
        </w:tc>
        <w:tc>
          <w:tcPr>
            <w:tcW w:w="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5</w:t>
            </w:r>
          </w:p>
        </w:tc>
      </w:tr>
      <w:tr w:rsidR="008E4930">
        <w:trPr>
          <w:trHeight w:val="709"/>
          <w:jc w:val="center"/>
        </w:trPr>
        <w:tc>
          <w:tcPr>
            <w:tcW w:w="763" w:type="dxa"/>
            <w:vMerge w:val="restart"/>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效益（</w:t>
            </w:r>
            <w:r>
              <w:rPr>
                <w:rFonts w:ascii="宋体" w:eastAsia="宋体" w:hAnsi="宋体" w:cs="宋体" w:hint="eastAsia"/>
                <w:sz w:val="22"/>
                <w:szCs w:val="22"/>
              </w:rPr>
              <w:t>30</w:t>
            </w:r>
            <w:r>
              <w:rPr>
                <w:rFonts w:ascii="宋体" w:eastAsia="宋体" w:hAnsi="宋体" w:cs="宋体" w:hint="eastAsia"/>
                <w:sz w:val="22"/>
                <w:szCs w:val="22"/>
              </w:rPr>
              <w:t xml:space="preserve">分）　</w:t>
            </w:r>
          </w:p>
        </w:tc>
        <w:tc>
          <w:tcPr>
            <w:tcW w:w="1297" w:type="dxa"/>
            <w:vMerge w:val="restart"/>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项目效益（</w:t>
            </w:r>
            <w:r>
              <w:rPr>
                <w:rFonts w:ascii="宋体" w:eastAsia="宋体" w:hAnsi="宋体" w:cs="宋体" w:hint="eastAsia"/>
                <w:sz w:val="22"/>
                <w:szCs w:val="22"/>
              </w:rPr>
              <w:t>30</w:t>
            </w:r>
            <w:r>
              <w:rPr>
                <w:rFonts w:ascii="宋体" w:eastAsia="宋体" w:hAnsi="宋体" w:cs="宋体" w:hint="eastAsia"/>
                <w:sz w:val="22"/>
                <w:szCs w:val="22"/>
              </w:rPr>
              <w:t xml:space="preserve">分）　</w:t>
            </w:r>
          </w:p>
        </w:tc>
        <w:tc>
          <w:tcPr>
            <w:tcW w:w="141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实施效益</w:t>
            </w:r>
          </w:p>
        </w:tc>
        <w:tc>
          <w:tcPr>
            <w:tcW w:w="2789"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left"/>
              <w:rPr>
                <w:rFonts w:ascii="宋体" w:eastAsia="宋体" w:hAnsi="宋体" w:cs="宋体"/>
                <w:sz w:val="22"/>
                <w:szCs w:val="22"/>
              </w:rPr>
            </w:pPr>
            <w:r>
              <w:rPr>
                <w:rFonts w:ascii="宋体" w:eastAsia="宋体" w:hAnsi="宋体" w:cs="宋体" w:hint="eastAsia"/>
                <w:sz w:val="22"/>
                <w:szCs w:val="22"/>
              </w:rPr>
              <w:t>项目实施所产生的效益。</w:t>
            </w:r>
          </w:p>
        </w:tc>
        <w:tc>
          <w:tcPr>
            <w:tcW w:w="734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项目实施所产生的社会效益、经济效益、生态效益、可持续影响等。可根据项目实际情况有选择地设置和细化。</w:t>
            </w:r>
          </w:p>
        </w:tc>
        <w:tc>
          <w:tcPr>
            <w:tcW w:w="841"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20</w:t>
            </w:r>
          </w:p>
        </w:tc>
        <w:tc>
          <w:tcPr>
            <w:tcW w:w="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17</w:t>
            </w:r>
          </w:p>
        </w:tc>
      </w:tr>
      <w:tr w:rsidR="008E4930">
        <w:trPr>
          <w:trHeight w:val="777"/>
          <w:jc w:val="center"/>
        </w:trPr>
        <w:tc>
          <w:tcPr>
            <w:tcW w:w="763" w:type="dxa"/>
            <w:vMerge/>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8E4930">
            <w:pPr>
              <w:shd w:val="clear" w:color="auto" w:fill="FFFFFF" w:themeFill="background1"/>
            </w:pPr>
          </w:p>
        </w:tc>
        <w:tc>
          <w:tcPr>
            <w:tcW w:w="1297" w:type="dxa"/>
            <w:vMerge/>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8E4930">
            <w:pPr>
              <w:shd w:val="clear" w:color="auto" w:fill="FFFFFF" w:themeFill="background1"/>
            </w:pPr>
          </w:p>
        </w:tc>
        <w:tc>
          <w:tcPr>
            <w:tcW w:w="141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jc w:val="center"/>
              <w:rPr>
                <w:rFonts w:ascii="宋体" w:eastAsia="宋体" w:hAnsi="宋体" w:cs="宋体"/>
                <w:sz w:val="22"/>
                <w:szCs w:val="22"/>
              </w:rPr>
            </w:pPr>
            <w:r>
              <w:rPr>
                <w:rFonts w:ascii="宋体" w:eastAsia="宋体" w:hAnsi="宋体" w:cs="宋体" w:hint="eastAsia"/>
                <w:sz w:val="22"/>
                <w:szCs w:val="22"/>
              </w:rPr>
              <w:t>满意度</w:t>
            </w:r>
          </w:p>
        </w:tc>
        <w:tc>
          <w:tcPr>
            <w:tcW w:w="2789"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社会公众或服务对象对项目实施效果的满意程度。</w:t>
            </w:r>
          </w:p>
        </w:tc>
        <w:tc>
          <w:tcPr>
            <w:tcW w:w="734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widowControl/>
              <w:shd w:val="clear" w:color="auto" w:fill="FFFFFF" w:themeFill="background1"/>
              <w:spacing w:line="0" w:lineRule="atLeast"/>
              <w:rPr>
                <w:rFonts w:ascii="宋体" w:eastAsia="宋体" w:hAnsi="宋体" w:cs="宋体"/>
                <w:sz w:val="22"/>
                <w:szCs w:val="22"/>
              </w:rPr>
            </w:pPr>
            <w:r>
              <w:rPr>
                <w:rFonts w:ascii="宋体" w:eastAsia="宋体" w:hAnsi="宋体" w:cs="宋体" w:hint="eastAsia"/>
                <w:sz w:val="22"/>
                <w:szCs w:val="22"/>
              </w:rPr>
              <w:t>社会公众或服务对象是指因该项目实施而受到影响的部门（单位）、群体或个人。一般采取社会调查的方式。</w:t>
            </w:r>
          </w:p>
        </w:tc>
        <w:tc>
          <w:tcPr>
            <w:tcW w:w="841"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1</w:t>
            </w:r>
            <w:r>
              <w:rPr>
                <w:rFonts w:ascii="宋体" w:eastAsia="宋体" w:hAnsi="宋体" w:cs="宋体"/>
                <w:sz w:val="22"/>
                <w:szCs w:val="22"/>
              </w:rPr>
              <w:t>0</w:t>
            </w:r>
          </w:p>
        </w:tc>
        <w:tc>
          <w:tcPr>
            <w:tcW w:w="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10</w:t>
            </w:r>
          </w:p>
        </w:tc>
      </w:tr>
      <w:tr w:rsidR="008E4930">
        <w:trPr>
          <w:trHeight w:val="1137"/>
          <w:jc w:val="center"/>
        </w:trPr>
        <w:tc>
          <w:tcPr>
            <w:tcW w:w="763"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8E4930">
            <w:pPr>
              <w:shd w:val="clear" w:color="auto" w:fill="FFFFFF" w:themeFill="background1"/>
            </w:pPr>
          </w:p>
        </w:tc>
        <w:tc>
          <w:tcPr>
            <w:tcW w:w="1297"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953871">
            <w:pPr>
              <w:shd w:val="clear" w:color="auto" w:fill="FFFFFF" w:themeFill="background1"/>
            </w:pPr>
            <w:r>
              <w:rPr>
                <w:rFonts w:hint="eastAsia"/>
              </w:rPr>
              <w:t>合计总分</w:t>
            </w:r>
          </w:p>
        </w:tc>
        <w:tc>
          <w:tcPr>
            <w:tcW w:w="141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8E4930">
            <w:pPr>
              <w:widowControl/>
              <w:shd w:val="clear" w:color="auto" w:fill="FFFFFF" w:themeFill="background1"/>
              <w:spacing w:line="0" w:lineRule="atLeast"/>
              <w:jc w:val="center"/>
              <w:rPr>
                <w:rFonts w:ascii="宋体" w:eastAsia="宋体" w:hAnsi="宋体" w:cs="宋体"/>
                <w:sz w:val="22"/>
                <w:szCs w:val="22"/>
              </w:rPr>
            </w:pPr>
          </w:p>
        </w:tc>
        <w:tc>
          <w:tcPr>
            <w:tcW w:w="2789"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8E4930">
            <w:pPr>
              <w:widowControl/>
              <w:shd w:val="clear" w:color="auto" w:fill="FFFFFF" w:themeFill="background1"/>
              <w:spacing w:line="0" w:lineRule="atLeast"/>
              <w:rPr>
                <w:rFonts w:ascii="宋体" w:eastAsia="宋体" w:hAnsi="宋体" w:cs="宋体"/>
                <w:sz w:val="22"/>
                <w:szCs w:val="22"/>
              </w:rPr>
            </w:pPr>
          </w:p>
        </w:tc>
        <w:tc>
          <w:tcPr>
            <w:tcW w:w="7341" w:type="dxa"/>
            <w:tcBorders>
              <w:top w:val="single" w:sz="8" w:space="0" w:color="000000"/>
              <w:left w:val="single" w:sz="8" w:space="0" w:color="000000"/>
              <w:bottom w:val="single" w:sz="8" w:space="0" w:color="000000"/>
              <w:right w:val="single" w:sz="8" w:space="0" w:color="000000"/>
            </w:tcBorders>
            <w:shd w:val="clear" w:color="000000" w:fill="FFFFFF"/>
            <w:tcMar>
              <w:top w:w="0" w:type="dxa"/>
              <w:left w:w="108" w:type="dxa"/>
              <w:bottom w:w="0" w:type="dxa"/>
              <w:right w:w="108" w:type="dxa"/>
            </w:tcMar>
            <w:vAlign w:val="center"/>
          </w:tcPr>
          <w:p w:rsidR="008E4930" w:rsidRDefault="008E4930">
            <w:pPr>
              <w:widowControl/>
              <w:shd w:val="clear" w:color="auto" w:fill="FFFFFF" w:themeFill="background1"/>
              <w:spacing w:line="0" w:lineRule="atLeast"/>
              <w:rPr>
                <w:rFonts w:ascii="宋体" w:eastAsia="宋体" w:hAnsi="宋体" w:cs="宋体"/>
                <w:color w:val="FFFFFF"/>
                <w:sz w:val="22"/>
                <w:szCs w:val="22"/>
              </w:rPr>
            </w:pPr>
          </w:p>
        </w:tc>
        <w:tc>
          <w:tcPr>
            <w:tcW w:w="841" w:type="dxa"/>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100</w:t>
            </w:r>
          </w:p>
        </w:tc>
        <w:tc>
          <w:tcPr>
            <w:tcW w:w="9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E4930" w:rsidRDefault="00953871">
            <w:pPr>
              <w:widowControl/>
              <w:shd w:val="clear" w:color="auto" w:fill="FFFFFF" w:themeFill="background1"/>
              <w:jc w:val="left"/>
              <w:rPr>
                <w:rFonts w:ascii="宋体" w:eastAsia="宋体" w:hAnsi="宋体" w:cs="宋体"/>
                <w:sz w:val="22"/>
                <w:szCs w:val="22"/>
              </w:rPr>
            </w:pPr>
            <w:r>
              <w:rPr>
                <w:rFonts w:ascii="宋体" w:eastAsia="宋体" w:hAnsi="宋体" w:cs="宋体" w:hint="eastAsia"/>
                <w:sz w:val="22"/>
                <w:szCs w:val="22"/>
              </w:rPr>
              <w:t>97</w:t>
            </w:r>
          </w:p>
        </w:tc>
      </w:tr>
    </w:tbl>
    <w:p w:rsidR="008E4930" w:rsidRDefault="008E4930">
      <w:pPr>
        <w:shd w:val="clear" w:color="auto" w:fill="FFFFFF" w:themeFill="background1"/>
      </w:pPr>
      <w:bookmarkStart w:id="2" w:name="_GoBack"/>
      <w:bookmarkEnd w:id="2"/>
    </w:p>
    <w:sectPr w:rsidR="008E4930" w:rsidSect="008E4930">
      <w:endnotePr>
        <w:numFmt w:val="decimal"/>
      </w:endnotePr>
      <w:pgSz w:w="16838" w:h="11906" w:orient="landscape"/>
      <w:pgMar w:top="1247" w:right="1134" w:bottom="1247" w:left="147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3871" w:rsidRDefault="00953871" w:rsidP="00AE0ECC">
      <w:r>
        <w:separator/>
      </w:r>
    </w:p>
  </w:endnote>
  <w:endnote w:type="continuationSeparator" w:id="1">
    <w:p w:rsidR="00953871" w:rsidRDefault="00953871" w:rsidP="00AE0E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等线">
    <w:altName w:val="Arial Unicode MS"/>
    <w:charset w:val="86"/>
    <w:family w:val="auto"/>
    <w:pitch w:val="default"/>
    <w:sig w:usb0="00000000" w:usb1="38CF7CFA" w:usb2="00000016" w:usb3="00000000" w:csb0="0004000F" w:csb1="00000000"/>
  </w:font>
  <w:font w:name="仿宋w..">
    <w:altName w:val="宋体"/>
    <w:charset w:val="86"/>
    <w:family w:val="roman"/>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3871" w:rsidRDefault="00953871" w:rsidP="00AE0ECC">
      <w:r>
        <w:separator/>
      </w:r>
    </w:p>
  </w:footnote>
  <w:footnote w:type="continuationSeparator" w:id="1">
    <w:p w:rsidR="00953871" w:rsidRDefault="00953871" w:rsidP="00AE0E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0"/>
  <w:drawingGridVerticalSpacing w:val="156"/>
  <w:characterSpacingControl w:val="doNotCompress"/>
  <w:hdrShapeDefaults>
    <o:shapedefaults v:ext="edit" spidmax="3074"/>
  </w:hdrShapeDefaults>
  <w:footnotePr>
    <w:footnote w:id="0"/>
    <w:footnote w:id="1"/>
  </w:footnotePr>
  <w:endnotePr>
    <w:numFmt w:val="decimal"/>
    <w:endnote w:id="0"/>
    <w:endnote w:id="1"/>
  </w:endnotePr>
  <w:compat>
    <w:doNotExpandShiftReturn/>
    <w:useFELayout/>
  </w:compat>
  <w:rsids>
    <w:rsidRoot w:val="008E4930"/>
    <w:rsid w:val="008E4930"/>
    <w:rsid w:val="00953871"/>
    <w:rsid w:val="00AE0ECC"/>
    <w:rsid w:val="189337EC"/>
    <w:rsid w:val="3E570024"/>
    <w:rsid w:val="60022BC0"/>
    <w:rsid w:val="74095716"/>
    <w:rsid w:val="7A26561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仿宋_GB2312"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er" w:semiHidden="0" w:uiPriority="0" w:unhideWhenUsed="0" w:qFormat="1"/>
    <w:lsdException w:name="footer" w:semiHidden="0" w:uiPriority="0" w:unhideWhenUsed="0" w:qFormat="1"/>
    <w:lsdException w:name="Default Paragraph Font" w:semiHidden="0" w:uiPriority="0" w:unhideWhenUsed="0" w:qFormat="1"/>
    <w:lsdException w:name="Stro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930"/>
    <w:pPr>
      <w:widowControl w:val="0"/>
      <w:pBdr>
        <w:top w:val="none" w:sz="0" w:space="0" w:color="000000"/>
        <w:left w:val="none" w:sz="0" w:space="0" w:color="000000"/>
        <w:bottom w:val="none" w:sz="0" w:space="0" w:color="000000"/>
        <w:right w:val="none" w:sz="0" w:space="0" w:color="000000"/>
        <w:between w:val="none" w:sz="0" w:space="0" w:color="000000"/>
      </w:pBdr>
      <w:shd w:val="solid" w:color="auto" w:fill="auto"/>
      <w:jc w:val="both"/>
    </w:pPr>
    <w:rPr>
      <w:kern w:val="1"/>
      <w:sz w:val="30"/>
      <w:szCs w:val="24"/>
    </w:rPr>
  </w:style>
  <w:style w:type="paragraph" w:styleId="2">
    <w:name w:val="heading 2"/>
    <w:next w:val="a"/>
    <w:qFormat/>
    <w:rsid w:val="008E4930"/>
    <w:pPr>
      <w:keepNext/>
      <w:keepLines/>
      <w:widowControl w:val="0"/>
      <w:pBdr>
        <w:top w:val="none" w:sz="0" w:space="3" w:color="000000"/>
        <w:left w:val="none" w:sz="0" w:space="3" w:color="000000"/>
        <w:bottom w:val="none" w:sz="0" w:space="3" w:color="000000"/>
        <w:right w:val="none" w:sz="0" w:space="3" w:color="000000"/>
        <w:between w:val="none" w:sz="0" w:space="0" w:color="000000"/>
      </w:pBdr>
      <w:shd w:val="solid" w:color="auto" w:fill="auto"/>
      <w:spacing w:before="260" w:after="260" w:line="413" w:lineRule="auto"/>
      <w:jc w:val="both"/>
      <w:outlineLvl w:val="1"/>
    </w:pPr>
    <w:rPr>
      <w:rFonts w:ascii="Arial" w:eastAsia="黑体" w:hAnsi="Arial"/>
      <w:b/>
      <w:kern w:val="1"/>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qFormat/>
    <w:rsid w:val="008E4930"/>
    <w:pPr>
      <w:widowControl w:val="0"/>
      <w:pBdr>
        <w:top w:val="none" w:sz="0" w:space="3" w:color="000000"/>
        <w:left w:val="none" w:sz="0" w:space="3" w:color="000000"/>
        <w:bottom w:val="none" w:sz="0" w:space="3" w:color="000000"/>
        <w:right w:val="none" w:sz="0" w:space="3" w:color="000000"/>
        <w:between w:val="none" w:sz="0" w:space="0" w:color="000000"/>
      </w:pBdr>
      <w:shd w:val="solid" w:color="auto" w:fill="auto"/>
      <w:tabs>
        <w:tab w:val="center" w:pos="4153"/>
        <w:tab w:val="right" w:pos="8306"/>
      </w:tabs>
    </w:pPr>
    <w:rPr>
      <w:rFonts w:ascii="等线" w:eastAsia="等线" w:hAnsi="等线"/>
      <w:kern w:val="1"/>
      <w:sz w:val="18"/>
      <w:szCs w:val="18"/>
    </w:rPr>
  </w:style>
  <w:style w:type="paragraph" w:styleId="a4">
    <w:name w:val="header"/>
    <w:qFormat/>
    <w:rsid w:val="008E4930"/>
    <w:pPr>
      <w:widowControl w:val="0"/>
      <w:pBdr>
        <w:top w:val="none" w:sz="0" w:space="3" w:color="000000"/>
        <w:left w:val="none" w:sz="0" w:space="3" w:color="000000"/>
        <w:bottom w:val="single" w:sz="6" w:space="1" w:color="000000"/>
        <w:right w:val="none" w:sz="0" w:space="3" w:color="000000"/>
        <w:between w:val="none" w:sz="0" w:space="0" w:color="000000"/>
      </w:pBdr>
      <w:shd w:val="solid" w:color="auto" w:fill="auto"/>
      <w:tabs>
        <w:tab w:val="center" w:pos="4153"/>
        <w:tab w:val="right" w:pos="8306"/>
      </w:tabs>
      <w:jc w:val="center"/>
    </w:pPr>
    <w:rPr>
      <w:rFonts w:ascii="等线" w:eastAsia="等线" w:hAnsi="等线"/>
      <w:kern w:val="1"/>
      <w:sz w:val="18"/>
      <w:szCs w:val="18"/>
    </w:rPr>
  </w:style>
  <w:style w:type="character" w:styleId="a5">
    <w:name w:val="Strong"/>
    <w:qFormat/>
    <w:rsid w:val="008E4930"/>
    <w:rPr>
      <w:b/>
      <w:bCs/>
    </w:rPr>
  </w:style>
  <w:style w:type="paragraph" w:customStyle="1" w:styleId="-">
    <w:name w:val="ÎÅÕþ-ÕýÎÄ¶ÎÂäÎÄ×Ö"/>
    <w:qFormat/>
    <w:rsid w:val="008E4930"/>
    <w:pPr>
      <w:widowControl w:val="0"/>
      <w:pBdr>
        <w:top w:val="none" w:sz="0" w:space="3" w:color="000000"/>
        <w:left w:val="none" w:sz="0" w:space="3" w:color="000000"/>
        <w:bottom w:val="none" w:sz="0" w:space="3" w:color="000000"/>
        <w:right w:val="none" w:sz="0" w:space="3" w:color="000000"/>
        <w:between w:val="none" w:sz="0" w:space="0" w:color="000000"/>
      </w:pBdr>
      <w:shd w:val="solid" w:color="auto" w:fill="auto"/>
      <w:spacing w:line="500" w:lineRule="exact"/>
      <w:ind w:firstLine="200"/>
      <w:jc w:val="both"/>
    </w:pPr>
    <w:rPr>
      <w:rFonts w:eastAsia="Times New Roman" w:hint="eastAsia"/>
      <w:kern w:val="1"/>
      <w:sz w:val="28"/>
      <w:szCs w:val="28"/>
    </w:rPr>
  </w:style>
  <w:style w:type="paragraph" w:customStyle="1" w:styleId="Default">
    <w:name w:val="Default"/>
    <w:qFormat/>
    <w:rsid w:val="008E4930"/>
    <w:pPr>
      <w:widowControl w:val="0"/>
      <w:pBdr>
        <w:top w:val="none" w:sz="0" w:space="3" w:color="000000"/>
        <w:left w:val="none" w:sz="0" w:space="3" w:color="000000"/>
        <w:bottom w:val="none" w:sz="0" w:space="3" w:color="000000"/>
        <w:right w:val="none" w:sz="0" w:space="3" w:color="000000"/>
        <w:between w:val="none" w:sz="0" w:space="0" w:color="000000"/>
      </w:pBdr>
      <w:shd w:val="solid" w:color="auto" w:fill="auto"/>
    </w:pPr>
    <w:rPr>
      <w:rFonts w:ascii="仿宋w.." w:eastAsia="仿宋w.." w:hAnsi="仿宋w.." w:cs="仿宋w.."/>
      <w:kern w:val="1"/>
      <w:sz w:val="24"/>
      <w:szCs w:val="24"/>
    </w:rPr>
  </w:style>
  <w:style w:type="character" w:customStyle="1" w:styleId="a6">
    <w:name w:val="页眉 字符"/>
    <w:qFormat/>
    <w:rsid w:val="008E4930"/>
    <w:rPr>
      <w:kern w:val="0"/>
      <w:sz w:val="18"/>
      <w:szCs w:val="18"/>
    </w:rPr>
  </w:style>
  <w:style w:type="character" w:customStyle="1" w:styleId="a7">
    <w:name w:val="页脚 字符"/>
    <w:qFormat/>
    <w:rsid w:val="008E4930"/>
    <w:rPr>
      <w:kern w:val="0"/>
      <w:sz w:val="18"/>
      <w:szCs w:val="18"/>
    </w:rPr>
  </w:style>
  <w:style w:type="character" w:customStyle="1" w:styleId="20">
    <w:name w:val="标题 2 字符"/>
    <w:rsid w:val="008E4930"/>
    <w:rPr>
      <w:rFonts w:ascii="Arial" w:eastAsia="黑体" w:hAnsi="Arial"/>
      <w:b/>
      <w:sz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黑体"/>
        <a:cs typeface="Times New Roman"/>
      </a:majorFont>
      <a:minorFont>
        <a:latin typeface="Times New Roman"/>
        <a:ea typeface="仿宋_GB2312"/>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Pages>
  <Words>945</Words>
  <Characters>5391</Characters>
  <Application>Microsoft Office Word</Application>
  <DocSecurity>0</DocSecurity>
  <Lines>44</Lines>
  <Paragraphs>12</Paragraphs>
  <ScaleCrop>false</ScaleCrop>
  <Company>Lenovo (Beijing) Limited</Company>
  <LinksUpToDate>false</LinksUpToDate>
  <CharactersWithSpaces>6324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贾钰宏</cp:lastModifiedBy>
  <cp:revision>15</cp:revision>
  <cp:lastPrinted>2020-04-08T17:52:00Z</cp:lastPrinted>
  <dcterms:created xsi:type="dcterms:W3CDTF">2020-04-07T09:49:00Z</dcterms:created>
  <dcterms:modified xsi:type="dcterms:W3CDTF">2020-06-04T12:06:00Z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