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1D05" w:rsidRDefault="000315A2">
      <w:pPr>
        <w:rPr>
          <w:rFonts w:ascii="黑体" w:eastAsia="黑体" w:hAnsi="黑体"/>
        </w:rPr>
      </w:pPr>
      <w:r>
        <w:rPr>
          <w:rFonts w:ascii="黑体" w:eastAsia="黑体" w:hAnsi="黑体" w:hint="eastAsia"/>
        </w:rPr>
        <w:t>附2</w:t>
      </w:r>
    </w:p>
    <w:p w:rsidR="00B71D05" w:rsidRDefault="001601A4">
      <w:pPr>
        <w:jc w:val="center"/>
        <w:rPr>
          <w:rFonts w:ascii="Arial" w:eastAsia="宋体" w:hAnsi="Arial" w:cs="Arial"/>
          <w:b/>
          <w:bCs/>
          <w:sz w:val="36"/>
          <w:szCs w:val="36"/>
        </w:rPr>
      </w:pPr>
      <w:r w:rsidRPr="001601A4">
        <w:rPr>
          <w:rFonts w:ascii="宋体" w:eastAsia="宋体" w:hAnsi="宋体" w:cs="Arial" w:hint="eastAsia"/>
          <w:b/>
          <w:bCs/>
          <w:sz w:val="36"/>
          <w:szCs w:val="36"/>
        </w:rPr>
        <w:t>“加多宝·学子情”爱心助学</w:t>
      </w:r>
      <w:r w:rsidR="000315A2">
        <w:rPr>
          <w:rFonts w:ascii="宋体" w:eastAsia="宋体" w:hAnsi="宋体" w:cs="Arial" w:hint="eastAsia"/>
          <w:b/>
          <w:bCs/>
          <w:sz w:val="36"/>
          <w:szCs w:val="36"/>
        </w:rPr>
        <w:t>项目支出</w:t>
      </w:r>
      <w:r w:rsidR="000315A2">
        <w:rPr>
          <w:rFonts w:ascii="宋体" w:eastAsia="宋体" w:hAnsi="宋体" w:cs="Arial"/>
          <w:b/>
          <w:bCs/>
          <w:sz w:val="36"/>
          <w:szCs w:val="36"/>
        </w:rPr>
        <w:t>绩效</w:t>
      </w:r>
      <w:r w:rsidR="000315A2">
        <w:rPr>
          <w:rFonts w:ascii="宋体" w:eastAsia="宋体" w:hAnsi="宋体" w:cs="Arial" w:hint="eastAsia"/>
          <w:b/>
          <w:bCs/>
          <w:sz w:val="36"/>
          <w:szCs w:val="36"/>
        </w:rPr>
        <w:t>评价报告</w:t>
      </w:r>
    </w:p>
    <w:p w:rsidR="00B71D05" w:rsidRDefault="000315A2">
      <w:pPr>
        <w:spacing w:line="600" w:lineRule="exact"/>
        <w:ind w:firstLineChars="200" w:firstLine="600"/>
        <w:rPr>
          <w:rFonts w:ascii="黑体" w:eastAsia="黑体" w:hAnsi="黑体"/>
        </w:rPr>
      </w:pPr>
      <w:r>
        <w:rPr>
          <w:rFonts w:ascii="黑体" w:eastAsia="黑体" w:hAnsi="黑体" w:hint="eastAsia"/>
        </w:rPr>
        <w:t>一、基本情况</w:t>
      </w:r>
    </w:p>
    <w:p w:rsidR="00B71D05" w:rsidRDefault="000315A2">
      <w:pPr>
        <w:spacing w:line="600" w:lineRule="exact"/>
        <w:ind w:firstLineChars="200" w:firstLine="600"/>
        <w:outlineLvl w:val="0"/>
        <w:rPr>
          <w:rFonts w:ascii="仿宋_GB2312"/>
        </w:rPr>
      </w:pPr>
      <w:r>
        <w:rPr>
          <w:rFonts w:ascii="仿宋_GB2312" w:hint="eastAsia"/>
        </w:rPr>
        <w:t>（一）项目概况。“加多宝·学子情”爱心助学项目经费2019年首次在巴州师范学校实施，项目负责人杨莉。该项目主要是对品学兼优的困难家庭学生给予资助，2019年，通过项目宣传、申报、评定、公示，发放等程序，学校评定5名优秀的家庭困难学生享受该助学金。</w:t>
      </w:r>
    </w:p>
    <w:p w:rsidR="00532A1E" w:rsidRPr="0001264B" w:rsidRDefault="000315A2" w:rsidP="0001264B">
      <w:pPr>
        <w:spacing w:line="600" w:lineRule="exact"/>
        <w:ind w:firstLineChars="200" w:firstLine="602"/>
        <w:rPr>
          <w:rFonts w:ascii="仿宋_GB2312" w:hAnsi="仿宋_GB2312" w:cs="仿宋_GB2312"/>
          <w:b/>
        </w:rPr>
      </w:pPr>
      <w:r w:rsidRPr="0001264B">
        <w:rPr>
          <w:rFonts w:ascii="仿宋_GB2312" w:hAnsi="仿宋_GB2312" w:cs="仿宋_GB2312" w:hint="eastAsia"/>
          <w:b/>
        </w:rPr>
        <w:t>（二）项目绩效目标。</w:t>
      </w:r>
      <w:r w:rsidRPr="0001264B">
        <w:rPr>
          <w:rFonts w:ascii="仿宋_GB2312" w:hint="eastAsia"/>
          <w:bCs/>
          <w:sz w:val="32"/>
          <w:szCs w:val="32"/>
        </w:rPr>
        <w:t>通过资助能够帮助更多贫困学生完成学业、实现梦想，希望各位学子热爱新疆，感恩社会，报效祖国。</w:t>
      </w:r>
    </w:p>
    <w:p w:rsidR="0001264B" w:rsidRPr="0001264B" w:rsidRDefault="00532A1E" w:rsidP="0001264B">
      <w:pPr>
        <w:spacing w:line="600" w:lineRule="exact"/>
        <w:ind w:firstLineChars="200" w:firstLine="602"/>
        <w:rPr>
          <w:rFonts w:ascii="仿宋_GB2312"/>
          <w:bCs/>
          <w:sz w:val="32"/>
          <w:szCs w:val="32"/>
        </w:rPr>
      </w:pPr>
      <w:r w:rsidRPr="0001264B">
        <w:rPr>
          <w:rFonts w:ascii="仿宋_GB2312" w:hAnsi="仿宋_GB2312" w:cs="仿宋_GB2312" w:hint="eastAsia"/>
          <w:b/>
        </w:rPr>
        <w:t>阶段性</w:t>
      </w:r>
      <w:r w:rsidRPr="0001264B">
        <w:rPr>
          <w:rFonts w:ascii="仿宋_GB2312" w:hAnsi="仿宋_GB2312" w:cs="仿宋_GB2312"/>
          <w:b/>
        </w:rPr>
        <w:t>目标：</w:t>
      </w:r>
      <w:r w:rsidR="0001264B" w:rsidRPr="0001264B">
        <w:rPr>
          <w:rFonts w:ascii="仿宋_GB2312" w:hint="eastAsia"/>
          <w:bCs/>
          <w:sz w:val="32"/>
          <w:szCs w:val="32"/>
        </w:rPr>
        <w:t>该项目</w:t>
      </w:r>
      <w:r w:rsidR="0001264B" w:rsidRPr="0001264B">
        <w:rPr>
          <w:rFonts w:ascii="仿宋_GB2312"/>
          <w:bCs/>
          <w:sz w:val="32"/>
          <w:szCs w:val="32"/>
        </w:rPr>
        <w:t>为当年项目，无阶段性目标</w:t>
      </w:r>
      <w:r w:rsidR="0001264B">
        <w:rPr>
          <w:rFonts w:ascii="仿宋_GB2312" w:hint="eastAsia"/>
          <w:bCs/>
          <w:sz w:val="32"/>
          <w:szCs w:val="32"/>
        </w:rPr>
        <w:t>。</w:t>
      </w:r>
    </w:p>
    <w:p w:rsidR="0001264B" w:rsidRDefault="000315A2" w:rsidP="0001264B">
      <w:pPr>
        <w:spacing w:line="600" w:lineRule="exact"/>
        <w:ind w:firstLineChars="200" w:firstLine="602"/>
        <w:rPr>
          <w:rFonts w:ascii="仿宋_GB2312" w:hAnsi="仿宋_GB2312" w:cs="仿宋_GB2312"/>
          <w:b/>
        </w:rPr>
      </w:pPr>
      <w:r w:rsidRPr="0001264B">
        <w:rPr>
          <w:rFonts w:ascii="仿宋_GB2312" w:hAnsi="仿宋_GB2312" w:cs="仿宋_GB2312" w:hint="eastAsia"/>
          <w:b/>
        </w:rPr>
        <w:t>二、绩效评价工作开展情况</w:t>
      </w:r>
    </w:p>
    <w:p w:rsidR="0001264B" w:rsidRPr="0001264B" w:rsidRDefault="0001264B" w:rsidP="0001264B">
      <w:pPr>
        <w:spacing w:line="600" w:lineRule="exact"/>
        <w:ind w:firstLineChars="200" w:firstLine="602"/>
        <w:rPr>
          <w:rFonts w:ascii="仿宋_GB2312" w:hAnsi="仿宋_GB2312" w:cs="仿宋_GB2312" w:hint="eastAsia"/>
          <w:b/>
        </w:rPr>
      </w:pPr>
      <w:r>
        <w:rPr>
          <w:rFonts w:ascii="仿宋_GB2312" w:hAnsi="仿宋_GB2312" w:cs="仿宋_GB2312" w:hint="eastAsia"/>
          <w:b/>
        </w:rPr>
        <w:t>（一）</w:t>
      </w:r>
      <w:r w:rsidRPr="0001264B">
        <w:rPr>
          <w:rFonts w:ascii="仿宋_GB2312" w:hAnsi="仿宋_GB2312" w:cs="仿宋_GB2312"/>
          <w:b/>
        </w:rPr>
        <w:t>绩效评价目的</w:t>
      </w:r>
      <w:r>
        <w:rPr>
          <w:rFonts w:ascii="仿宋_GB2312" w:hAnsi="仿宋_GB2312" w:cs="仿宋_GB2312" w:hint="eastAsia"/>
          <w:b/>
        </w:rPr>
        <w:t>、</w:t>
      </w:r>
      <w:r>
        <w:rPr>
          <w:rFonts w:ascii="仿宋_GB2312" w:hAnsi="仿宋_GB2312" w:cs="仿宋_GB2312"/>
          <w:b/>
        </w:rPr>
        <w:t>对象和范围</w:t>
      </w:r>
    </w:p>
    <w:p w:rsidR="00B71D05" w:rsidRPr="0001264B" w:rsidRDefault="0001264B" w:rsidP="0001264B">
      <w:pPr>
        <w:spacing w:line="600" w:lineRule="exact"/>
        <w:ind w:firstLine="640"/>
        <w:rPr>
          <w:rFonts w:ascii="仿宋_GB2312"/>
          <w:bCs/>
          <w:sz w:val="32"/>
          <w:szCs w:val="32"/>
        </w:rPr>
      </w:pPr>
      <w:r w:rsidRPr="0001264B">
        <w:rPr>
          <w:rFonts w:ascii="仿宋_GB2312" w:hint="eastAsia"/>
          <w:bCs/>
          <w:sz w:val="32"/>
          <w:szCs w:val="32"/>
        </w:rPr>
        <w:t>1、</w:t>
      </w:r>
      <w:r w:rsidRPr="0001264B">
        <w:rPr>
          <w:rFonts w:ascii="仿宋_GB2312"/>
          <w:bCs/>
          <w:sz w:val="32"/>
          <w:szCs w:val="32"/>
        </w:rPr>
        <w:t>绩效评价目的：</w:t>
      </w:r>
      <w:r w:rsidR="000315A2" w:rsidRPr="0001264B">
        <w:rPr>
          <w:rFonts w:ascii="仿宋_GB2312" w:hint="eastAsia"/>
          <w:bCs/>
          <w:sz w:val="32"/>
          <w:szCs w:val="32"/>
        </w:rPr>
        <w:t>通过绩效评价，依据设定的绩效目标，对项目支出的经济性、效率性、效益性和公平性进行客观、公正的测量、分析和评判。评价对象为“加多宝·学子情”爱心助学项目，评价范围是我校实施的此项目的产出数量、质量、时效、成本，以及社会效益，服务对象满意度等。</w:t>
      </w:r>
    </w:p>
    <w:p w:rsidR="0001264B" w:rsidRPr="0001264B" w:rsidRDefault="0001264B" w:rsidP="0001264B">
      <w:pPr>
        <w:spacing w:line="600" w:lineRule="exact"/>
        <w:ind w:firstLine="640"/>
        <w:rPr>
          <w:rFonts w:ascii="仿宋_GB2312"/>
          <w:bCs/>
          <w:sz w:val="32"/>
          <w:szCs w:val="32"/>
        </w:rPr>
      </w:pPr>
      <w:r w:rsidRPr="0001264B">
        <w:rPr>
          <w:rFonts w:ascii="仿宋_GB2312" w:hint="eastAsia"/>
          <w:bCs/>
          <w:sz w:val="32"/>
          <w:szCs w:val="32"/>
        </w:rPr>
        <w:t>2</w:t>
      </w:r>
      <w:r w:rsidRPr="0001264B">
        <w:rPr>
          <w:rFonts w:ascii="仿宋_GB2312"/>
          <w:bCs/>
          <w:sz w:val="32"/>
          <w:szCs w:val="32"/>
        </w:rPr>
        <w:t>.</w:t>
      </w:r>
      <w:r w:rsidRPr="0001264B">
        <w:rPr>
          <w:rFonts w:ascii="仿宋_GB2312" w:hint="eastAsia"/>
          <w:bCs/>
          <w:sz w:val="32"/>
          <w:szCs w:val="32"/>
        </w:rPr>
        <w:t>绩效</w:t>
      </w:r>
      <w:r w:rsidRPr="0001264B">
        <w:rPr>
          <w:rFonts w:ascii="仿宋_GB2312"/>
          <w:bCs/>
          <w:sz w:val="32"/>
          <w:szCs w:val="32"/>
        </w:rPr>
        <w:t>评价的对象：</w:t>
      </w:r>
      <w:r w:rsidRPr="0001264B">
        <w:rPr>
          <w:rFonts w:ascii="仿宋_GB2312" w:hint="eastAsia"/>
          <w:bCs/>
          <w:sz w:val="32"/>
          <w:szCs w:val="32"/>
        </w:rPr>
        <w:t>“加多宝·学子情”爱心助学项目</w:t>
      </w:r>
    </w:p>
    <w:p w:rsidR="0001264B" w:rsidRPr="0001264B" w:rsidRDefault="0001264B" w:rsidP="0001264B">
      <w:pPr>
        <w:spacing w:line="600" w:lineRule="exact"/>
        <w:ind w:firstLine="640"/>
        <w:rPr>
          <w:rFonts w:ascii="仿宋_GB2312"/>
          <w:bCs/>
          <w:sz w:val="32"/>
          <w:szCs w:val="32"/>
        </w:rPr>
      </w:pPr>
      <w:r w:rsidRPr="0001264B">
        <w:rPr>
          <w:rFonts w:ascii="仿宋_GB2312" w:hint="eastAsia"/>
          <w:bCs/>
          <w:sz w:val="32"/>
          <w:szCs w:val="32"/>
        </w:rPr>
        <w:t>3.绩效</w:t>
      </w:r>
      <w:r w:rsidRPr="0001264B">
        <w:rPr>
          <w:rFonts w:ascii="仿宋_GB2312"/>
          <w:bCs/>
          <w:sz w:val="32"/>
          <w:szCs w:val="32"/>
        </w:rPr>
        <w:t>评价的范围：</w:t>
      </w:r>
      <w:r w:rsidRPr="0001264B">
        <w:rPr>
          <w:rFonts w:ascii="仿宋_GB2312" w:hint="eastAsia"/>
          <w:bCs/>
          <w:sz w:val="32"/>
          <w:szCs w:val="32"/>
        </w:rPr>
        <w:t>对品学兼优的困难家庭学生给予资助</w:t>
      </w:r>
    </w:p>
    <w:p w:rsidR="0001264B" w:rsidRPr="000B18AD" w:rsidRDefault="0001264B" w:rsidP="0001264B">
      <w:pPr>
        <w:spacing w:line="600" w:lineRule="exact"/>
        <w:ind w:firstLineChars="200" w:firstLine="602"/>
        <w:rPr>
          <w:rFonts w:ascii="仿宋_GB2312" w:hAnsi="仿宋_GB2312" w:cs="仿宋_GB2312"/>
          <w:b/>
        </w:rPr>
      </w:pPr>
      <w:r w:rsidRPr="000B18AD">
        <w:rPr>
          <w:rFonts w:ascii="仿宋_GB2312" w:hAnsi="仿宋_GB2312" w:cs="仿宋_GB2312" w:hint="eastAsia"/>
          <w:b/>
        </w:rPr>
        <w:t>（二）绩效评价原则、评价指标体系（附表说明）、评价方法、</w:t>
      </w:r>
      <w:r w:rsidRPr="000B18AD">
        <w:rPr>
          <w:rFonts w:ascii="仿宋_GB2312" w:hAnsi="仿宋_GB2312" w:cs="仿宋_GB2312" w:hint="eastAsia"/>
          <w:b/>
        </w:rPr>
        <w:lastRenderedPageBreak/>
        <w:t>评价标准等。</w:t>
      </w:r>
    </w:p>
    <w:p w:rsidR="0001264B" w:rsidRDefault="0001264B" w:rsidP="0001264B">
      <w:pPr>
        <w:spacing w:line="600" w:lineRule="exact"/>
        <w:ind w:firstLine="640"/>
        <w:rPr>
          <w:rFonts w:ascii="仿宋_GB2312" w:hAnsi="仿宋_GB2312" w:cs="仿宋_GB2312"/>
          <w:bCs/>
          <w:szCs w:val="30"/>
        </w:rPr>
      </w:pPr>
      <w:r>
        <w:rPr>
          <w:rFonts w:ascii="仿宋_GB2312" w:hAnsi="仿宋_GB2312" w:cs="仿宋_GB2312" w:hint="eastAsia"/>
          <w:bCs/>
          <w:szCs w:val="30"/>
        </w:rPr>
        <w:t>1、绩效评价原则：</w:t>
      </w:r>
    </w:p>
    <w:p w:rsidR="0001264B" w:rsidRDefault="0001264B" w:rsidP="0001264B">
      <w:pPr>
        <w:spacing w:line="600" w:lineRule="exact"/>
        <w:ind w:firstLine="640"/>
        <w:rPr>
          <w:rFonts w:ascii="仿宋_GB2312"/>
          <w:bCs/>
          <w:sz w:val="32"/>
          <w:szCs w:val="32"/>
        </w:rPr>
      </w:pPr>
      <w:r>
        <w:rPr>
          <w:rFonts w:ascii="仿宋_GB2312" w:hint="eastAsia"/>
          <w:bCs/>
          <w:sz w:val="32"/>
          <w:szCs w:val="32"/>
        </w:rPr>
        <w:t>（1）科学公正。绩效评价应当运用科学合理的方法，按照规范的程序，对项目绩效进行客观、公正的反映。</w:t>
      </w:r>
    </w:p>
    <w:p w:rsidR="0001264B" w:rsidRDefault="0001264B" w:rsidP="0001264B">
      <w:pPr>
        <w:spacing w:line="600" w:lineRule="exact"/>
        <w:ind w:firstLine="640"/>
        <w:rPr>
          <w:rFonts w:ascii="仿宋_GB2312"/>
          <w:bCs/>
          <w:sz w:val="32"/>
          <w:szCs w:val="32"/>
        </w:rPr>
      </w:pPr>
      <w:r>
        <w:rPr>
          <w:rFonts w:ascii="仿宋_GB2312" w:hint="eastAsia"/>
          <w:bCs/>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rsidR="0001264B" w:rsidRDefault="0001264B" w:rsidP="0001264B">
      <w:pPr>
        <w:spacing w:line="600" w:lineRule="exact"/>
        <w:ind w:firstLine="640"/>
        <w:rPr>
          <w:rFonts w:ascii="仿宋_GB2312"/>
          <w:bCs/>
          <w:sz w:val="32"/>
          <w:szCs w:val="32"/>
        </w:rPr>
      </w:pPr>
      <w:r>
        <w:rPr>
          <w:rFonts w:ascii="仿宋_GB2312" w:hint="eastAsia"/>
          <w:bCs/>
          <w:sz w:val="32"/>
          <w:szCs w:val="32"/>
        </w:rPr>
        <w:t>（3）激励约束。绩效评价结果应与预算安排、政策调整、改进管理实质性挂钩，体现奖优罚劣和激励相容导向，有效要安排、低效要压减、无效要问责。</w:t>
      </w:r>
    </w:p>
    <w:p w:rsidR="0001264B" w:rsidRDefault="0001264B" w:rsidP="0001264B">
      <w:pPr>
        <w:spacing w:line="600" w:lineRule="exact"/>
        <w:ind w:firstLineChars="200" w:firstLine="640"/>
        <w:rPr>
          <w:rFonts w:ascii="仿宋_GB2312"/>
        </w:rPr>
      </w:pPr>
      <w:r>
        <w:rPr>
          <w:rFonts w:ascii="仿宋_GB2312" w:hint="eastAsia"/>
          <w:bCs/>
          <w:sz w:val="32"/>
          <w:szCs w:val="32"/>
        </w:rPr>
        <w:t>（4）公开透明。绩效评价结果应依法依规公开，并自觉接受社会监督。</w:t>
      </w:r>
    </w:p>
    <w:p w:rsidR="0001264B" w:rsidRDefault="0001264B" w:rsidP="0001264B">
      <w:pPr>
        <w:spacing w:line="600" w:lineRule="exact"/>
        <w:ind w:firstLineChars="200" w:firstLine="600"/>
        <w:rPr>
          <w:rFonts w:ascii="仿宋_GB2312" w:hAnsi="仿宋_GB2312" w:cs="仿宋_GB2312"/>
          <w:bCs/>
          <w:szCs w:val="30"/>
        </w:rPr>
      </w:pPr>
      <w:r>
        <w:rPr>
          <w:rFonts w:ascii="仿宋_GB2312" w:hAnsi="仿宋_GB2312" w:cs="仿宋_GB2312" w:hint="eastAsia"/>
          <w:bCs/>
          <w:szCs w:val="30"/>
        </w:rPr>
        <w:t>2、</w:t>
      </w:r>
      <w:r>
        <w:rPr>
          <w:rFonts w:ascii="仿宋_GB2312" w:hAnsi="仿宋_GB2312" w:cs="仿宋_GB2312" w:hint="eastAsia"/>
          <w:szCs w:val="30"/>
        </w:rPr>
        <w:t>项</w:t>
      </w:r>
      <w:r>
        <w:rPr>
          <w:rFonts w:ascii="仿宋_GB2312" w:hAnsi="仿宋_GB2312" w:cs="仿宋_GB2312" w:hint="eastAsia"/>
          <w:bCs/>
          <w:szCs w:val="30"/>
        </w:rPr>
        <w:t>支出绩效评价指标体系框架：</w:t>
      </w:r>
    </w:p>
    <w:p w:rsidR="0001264B" w:rsidRPr="0001264B" w:rsidRDefault="0001264B" w:rsidP="0001264B">
      <w:pPr>
        <w:spacing w:line="600" w:lineRule="exact"/>
        <w:ind w:firstLine="640"/>
        <w:rPr>
          <w:rFonts w:ascii="仿宋_GB2312"/>
          <w:bCs/>
          <w:sz w:val="32"/>
          <w:szCs w:val="32"/>
        </w:rPr>
      </w:pPr>
      <w:r w:rsidRPr="0001264B">
        <w:rPr>
          <w:rFonts w:ascii="仿宋_GB2312" w:hint="eastAsia"/>
          <w:bCs/>
          <w:sz w:val="32"/>
          <w:szCs w:val="32"/>
        </w:rPr>
        <w:t>“加多宝·学子情”爱心助学项目</w:t>
      </w:r>
      <w:r w:rsidRPr="00DF3AAA">
        <w:rPr>
          <w:spacing w:val="-8"/>
          <w:sz w:val="32"/>
          <w:szCs w:val="32"/>
        </w:rPr>
        <w:t>绩效评价指标体系的设计参照财政部《项目支出绩效评价指标体系框架》决策和过程在此框架的基础上结合项目的特点适当进行完善，产出和效益根据项目特点进行了细化。</w:t>
      </w:r>
    </w:p>
    <w:p w:rsidR="0001264B" w:rsidRDefault="0001264B" w:rsidP="0001264B">
      <w:pPr>
        <w:pStyle w:val="Default"/>
        <w:spacing w:line="520" w:lineRule="exact"/>
        <w:ind w:firstLineChars="233" w:firstLine="708"/>
        <w:rPr>
          <w:rFonts w:ascii="Times New Roman" w:eastAsia="仿宋_GB2312" w:cs="Times New Roman"/>
          <w:spacing w:val="-8"/>
          <w:sz w:val="32"/>
          <w:szCs w:val="32"/>
        </w:rPr>
      </w:pPr>
      <w:r w:rsidRPr="00DF3AAA">
        <w:rPr>
          <w:rFonts w:ascii="Times New Roman" w:eastAsia="仿宋_GB2312" w:cs="Times New Roman"/>
          <w:spacing w:val="-8"/>
          <w:sz w:val="32"/>
          <w:szCs w:val="32"/>
        </w:rPr>
        <w:t>采用层次分析法，建立评价指标库。绩效评价将指标分为决策、过程、产出和效益四个层次，最终形成一个由多个相互联系的指标组成的多层次指标体系；采用集体决策法，确定评价指标。评价指标体系建立后，绩效评价小组对指标库中的指标进行分析、权衡、</w:t>
      </w:r>
      <w:r w:rsidRPr="00DF3AAA">
        <w:rPr>
          <w:rFonts w:ascii="Times New Roman" w:eastAsia="仿宋_GB2312" w:cs="Times New Roman"/>
          <w:spacing w:val="-8"/>
          <w:sz w:val="32"/>
          <w:szCs w:val="32"/>
        </w:rPr>
        <w:lastRenderedPageBreak/>
        <w:t>补充、选择，最后确定评价指标。在些基础上最终形成</w:t>
      </w:r>
      <w:r w:rsidRPr="0001264B">
        <w:rPr>
          <w:rFonts w:ascii="Times New Roman" w:eastAsia="仿宋_GB2312" w:cs="Times New Roman" w:hint="eastAsia"/>
          <w:bCs/>
          <w:spacing w:val="-8"/>
          <w:sz w:val="32"/>
          <w:szCs w:val="32"/>
        </w:rPr>
        <w:t>“加多宝·学子情”爱心助学项目</w:t>
      </w:r>
      <w:r w:rsidRPr="00DF3AAA">
        <w:rPr>
          <w:rFonts w:ascii="Times New Roman" w:eastAsia="仿宋_GB2312" w:cs="Times New Roman"/>
          <w:spacing w:val="-8"/>
          <w:sz w:val="32"/>
          <w:szCs w:val="32"/>
        </w:rPr>
        <w:t>绩效评价指标体系</w:t>
      </w:r>
    </w:p>
    <w:p w:rsidR="0001264B" w:rsidRDefault="0001264B" w:rsidP="0001264B">
      <w:pPr>
        <w:pStyle w:val="Default"/>
        <w:spacing w:line="520" w:lineRule="exact"/>
        <w:ind w:firstLine="708"/>
        <w:rPr>
          <w:rFonts w:ascii="Times New Roman" w:eastAsia="仿宋_GB2312" w:cs="Times New Roman"/>
          <w:spacing w:val="-8"/>
          <w:sz w:val="32"/>
          <w:szCs w:val="32"/>
        </w:rPr>
      </w:pPr>
      <w:r w:rsidRPr="000B18AD">
        <w:rPr>
          <w:rFonts w:ascii="Times New Roman" w:eastAsia="仿宋_GB2312" w:cs="Times New Roman" w:hint="eastAsia"/>
          <w:spacing w:val="-8"/>
          <w:sz w:val="32"/>
          <w:szCs w:val="32"/>
        </w:rPr>
        <w:t>3</w:t>
      </w:r>
      <w:r w:rsidRPr="000B18AD">
        <w:rPr>
          <w:rFonts w:ascii="Times New Roman" w:eastAsia="仿宋_GB2312" w:cs="Times New Roman" w:hint="eastAsia"/>
          <w:spacing w:val="-8"/>
          <w:sz w:val="32"/>
          <w:szCs w:val="32"/>
        </w:rPr>
        <w:t>、</w:t>
      </w:r>
      <w:r>
        <w:rPr>
          <w:rFonts w:ascii="Times New Roman" w:eastAsia="仿宋_GB2312" w:cs="Times New Roman" w:hint="eastAsia"/>
          <w:spacing w:val="-8"/>
          <w:sz w:val="32"/>
          <w:szCs w:val="32"/>
        </w:rPr>
        <w:t>评价方法</w:t>
      </w:r>
    </w:p>
    <w:p w:rsidR="0001264B" w:rsidRDefault="0001264B" w:rsidP="0001264B">
      <w:pPr>
        <w:spacing w:line="580" w:lineRule="exact"/>
        <w:ind w:firstLineChars="200" w:firstLine="600"/>
        <w:rPr>
          <w:rFonts w:ascii="仿宋_GB2312"/>
        </w:rPr>
      </w:pPr>
      <w:r>
        <w:rPr>
          <w:rFonts w:ascii="仿宋_GB2312" w:hint="eastAsia"/>
        </w:rPr>
        <w:t>财政和部门评价的方法主要包括成本效益分析法、比较法、因素分析法、最低成本法、公众评判法、标杆管理法等。有时只需采用其中的一种，而有时则要采用两种或三种相结合。这些方法各具特色，互相补充，但彼此并不能替代。</w:t>
      </w:r>
      <w:r>
        <w:rPr>
          <w:rFonts w:hAnsi="仿宋"/>
          <w:color w:val="000000"/>
          <w:szCs w:val="30"/>
        </w:rPr>
        <w:t>结合本次绩效评估项目的具体情况，为确保本次绩效评估工作的真实可靠，</w:t>
      </w:r>
      <w:r>
        <w:rPr>
          <w:rFonts w:ascii="仿宋_GB2312" w:hint="eastAsia"/>
        </w:rPr>
        <w:t>我单位采用了成本效益分析法进行评价。</w:t>
      </w:r>
    </w:p>
    <w:p w:rsidR="0001264B" w:rsidRPr="00163F63" w:rsidRDefault="0001264B" w:rsidP="0001264B">
      <w:pPr>
        <w:pStyle w:val="Default"/>
        <w:spacing w:line="520" w:lineRule="exact"/>
        <w:ind w:firstLineChars="233" w:firstLine="699"/>
        <w:rPr>
          <w:rFonts w:ascii="仿宋_GB2312" w:eastAsia="仿宋_GB2312" w:cs="Times New Roman"/>
          <w:color w:val="auto"/>
          <w:kern w:val="2"/>
          <w:sz w:val="30"/>
        </w:rPr>
      </w:pPr>
      <w:r w:rsidRPr="00163F63">
        <w:rPr>
          <w:rFonts w:ascii="仿宋_GB2312" w:eastAsia="仿宋_GB2312" w:cs="Times New Roman" w:hint="eastAsia"/>
          <w:color w:val="auto"/>
          <w:kern w:val="2"/>
          <w:sz w:val="30"/>
        </w:rPr>
        <w:t>（1）成本效益分析法。是指将投入与产出、效益进行关联性分析的方法。针对财政支出确定的目标，在目标效益额相同的情况下，对支出项目中发生的各种正常开支、额外开支和特殊费用等进行比较，以最小成本取得最大效益为优。我单位针对该项目将决策、过程、产出及效益进行关联性分析，项目实施过程中以最小的成本产生了最大的经济和社会效益，项目的实施促进了</w:t>
      </w:r>
      <w:r>
        <w:rPr>
          <w:rFonts w:ascii="仿宋_GB2312" w:eastAsia="仿宋_GB2312" w:cs="Times New Roman" w:hint="eastAsia"/>
          <w:color w:val="auto"/>
          <w:kern w:val="2"/>
          <w:sz w:val="30"/>
        </w:rPr>
        <w:t>教育</w:t>
      </w:r>
      <w:r w:rsidRPr="00163F63">
        <w:rPr>
          <w:rFonts w:ascii="仿宋_GB2312" w:eastAsia="仿宋_GB2312" w:cs="Times New Roman" w:hint="eastAsia"/>
          <w:color w:val="auto"/>
          <w:kern w:val="2"/>
          <w:sz w:val="30"/>
        </w:rPr>
        <w:t>事业发展及和谐社会的构建</w:t>
      </w:r>
      <w:r>
        <w:rPr>
          <w:rFonts w:ascii="仿宋_GB2312" w:eastAsia="仿宋_GB2312" w:cs="Times New Roman" w:hint="eastAsia"/>
          <w:color w:val="auto"/>
          <w:kern w:val="2"/>
          <w:sz w:val="30"/>
        </w:rPr>
        <w:t>。</w:t>
      </w:r>
    </w:p>
    <w:p w:rsidR="0001264B" w:rsidRPr="00DF3AAA" w:rsidRDefault="0001264B" w:rsidP="0001264B">
      <w:pPr>
        <w:spacing w:line="520" w:lineRule="exact"/>
        <w:ind w:firstLineChars="233" w:firstLine="699"/>
        <w:outlineLvl w:val="0"/>
        <w:rPr>
          <w:szCs w:val="32"/>
        </w:rPr>
      </w:pPr>
      <w:r w:rsidRPr="00DF3AAA">
        <w:rPr>
          <w:szCs w:val="32"/>
        </w:rPr>
        <w:t>4.</w:t>
      </w:r>
      <w:r w:rsidRPr="00DF3AAA">
        <w:rPr>
          <w:szCs w:val="32"/>
        </w:rPr>
        <w:t>绩效评价标准</w:t>
      </w:r>
    </w:p>
    <w:p w:rsidR="0001264B" w:rsidRPr="00DA3C59" w:rsidRDefault="0001264B" w:rsidP="0001264B">
      <w:pPr>
        <w:pStyle w:val="Default"/>
        <w:spacing w:line="520" w:lineRule="exact"/>
        <w:rPr>
          <w:rFonts w:ascii="Times New Roman" w:eastAsia="仿宋_GB2312" w:cs="Times New Roman"/>
          <w:spacing w:val="-8"/>
          <w:sz w:val="32"/>
          <w:szCs w:val="32"/>
        </w:rPr>
      </w:pPr>
      <w:r w:rsidRPr="00DF3AAA">
        <w:rPr>
          <w:rFonts w:ascii="Times New Roman" w:eastAsia="仿宋_GB2312" w:cs="Times New Roman"/>
          <w:sz w:val="32"/>
          <w:szCs w:val="32"/>
        </w:rPr>
        <w:t>财政项目资金绩效评价，是以结果为导向的财政支出管理模式，绩效评价标准主要有计划标准、历史标准、其他标准等，结合项目的特点，确定此次绩效评价指标标准为行业标准和计划标准。财务管理采用国家财务相关法律法规，产出和效果指标采用项目申报文本中的指标值作为绩效评价标准</w:t>
      </w:r>
    </w:p>
    <w:p w:rsidR="0001264B" w:rsidRPr="000B18AD" w:rsidRDefault="0001264B" w:rsidP="0001264B">
      <w:pPr>
        <w:spacing w:line="600" w:lineRule="exact"/>
        <w:ind w:firstLineChars="100" w:firstLine="301"/>
        <w:rPr>
          <w:rFonts w:ascii="仿宋_GB2312" w:hAnsi="仿宋_GB2312" w:cs="仿宋_GB2312"/>
          <w:b/>
        </w:rPr>
      </w:pPr>
      <w:r w:rsidRPr="000B18AD">
        <w:rPr>
          <w:rFonts w:ascii="仿宋_GB2312" w:hAnsi="仿宋_GB2312" w:cs="仿宋_GB2312" w:hint="eastAsia"/>
          <w:b/>
        </w:rPr>
        <w:t>（三）绩效评价工作过程。</w:t>
      </w:r>
    </w:p>
    <w:p w:rsidR="0001264B" w:rsidRPr="00703C7C" w:rsidRDefault="0001264B" w:rsidP="0001264B">
      <w:pPr>
        <w:pStyle w:val="Default"/>
        <w:spacing w:line="520" w:lineRule="exact"/>
        <w:ind w:firstLineChars="233" w:firstLine="559"/>
        <w:rPr>
          <w:rFonts w:ascii="仿宋_GB2312" w:eastAsia="仿宋_GB2312" w:hAnsi="仿宋" w:cs="仿宋_GB2312"/>
          <w:spacing w:val="-8"/>
          <w:sz w:val="32"/>
          <w:szCs w:val="32"/>
        </w:rPr>
      </w:pPr>
      <w:r>
        <w:rPr>
          <w:rFonts w:ascii="仿宋_GB2312" w:hAnsi="仿宋_GB2312" w:cs="仿宋_GB2312" w:hint="eastAsia"/>
        </w:rPr>
        <w:t xml:space="preserve">     </w:t>
      </w:r>
      <w:r w:rsidRPr="00703C7C">
        <w:rPr>
          <w:rFonts w:ascii="仿宋_GB2312" w:eastAsia="仿宋_GB2312" w:hAnsi="仿宋" w:cs="仿宋_GB2312" w:hint="eastAsia"/>
          <w:spacing w:val="-8"/>
          <w:sz w:val="32"/>
          <w:szCs w:val="32"/>
        </w:rPr>
        <w:t>1、前期准备工作</w:t>
      </w:r>
    </w:p>
    <w:p w:rsidR="0001264B" w:rsidRPr="00703C7C" w:rsidRDefault="0001264B" w:rsidP="0001264B">
      <w:pPr>
        <w:pStyle w:val="Default"/>
        <w:spacing w:line="520" w:lineRule="exact"/>
        <w:ind w:firstLineChars="233" w:firstLine="708"/>
        <w:rPr>
          <w:rFonts w:ascii="仿宋_GB2312" w:eastAsia="仿宋_GB2312" w:hAnsi="仿宋" w:cs="仿宋_GB2312"/>
          <w:spacing w:val="-8"/>
          <w:sz w:val="32"/>
          <w:szCs w:val="32"/>
        </w:rPr>
      </w:pPr>
      <w:r w:rsidRPr="00703C7C">
        <w:rPr>
          <w:rFonts w:ascii="仿宋_GB2312" w:eastAsia="仿宋_GB2312" w:hAnsi="仿宋" w:cs="仿宋_GB2312" w:hint="eastAsia"/>
          <w:spacing w:val="-8"/>
          <w:sz w:val="32"/>
          <w:szCs w:val="32"/>
        </w:rPr>
        <w:lastRenderedPageBreak/>
        <w:t>在明确评价目的、评价对象、范围及项目内容的基础上，根据绩效评价规范的要求和本次评价的实际情况，参考州财政局《关于近期预算绩效工作安排》的文件要求，组成本项目评价工作小组并参照财政部“项目支出绩效评价指标体系框架”，制定了绩效评价方案。</w:t>
      </w:r>
    </w:p>
    <w:p w:rsidR="0001264B" w:rsidRPr="00703C7C" w:rsidRDefault="0001264B" w:rsidP="0001264B">
      <w:pPr>
        <w:pStyle w:val="Default"/>
        <w:spacing w:line="520" w:lineRule="exact"/>
        <w:ind w:firstLineChars="233" w:firstLine="708"/>
        <w:rPr>
          <w:rFonts w:ascii="仿宋_GB2312" w:eastAsia="仿宋_GB2312" w:hAnsi="仿宋" w:cs="仿宋_GB2312"/>
          <w:spacing w:val="-8"/>
          <w:sz w:val="32"/>
          <w:szCs w:val="32"/>
        </w:rPr>
      </w:pPr>
      <w:r w:rsidRPr="00703C7C">
        <w:rPr>
          <w:rFonts w:ascii="仿宋_GB2312" w:eastAsia="仿宋_GB2312" w:hAnsi="仿宋" w:cs="仿宋_GB2312" w:hint="eastAsia"/>
          <w:spacing w:val="-8"/>
          <w:sz w:val="32"/>
          <w:szCs w:val="32"/>
        </w:rPr>
        <w:t>此次评价工作，在收集并熟悉了项目实施、管理及其他文件资料后，全面了解此次绩效评价的内容、方法和要求。评价小组收集了项目立项文件、项目预算资金材料、项目工作总结，完成了项目基础信息表并形成绩效评价框架，指导具体的绩效评价工作。</w:t>
      </w:r>
    </w:p>
    <w:p w:rsidR="0001264B" w:rsidRPr="00703C7C" w:rsidRDefault="0001264B" w:rsidP="0001264B">
      <w:pPr>
        <w:pStyle w:val="Default"/>
        <w:spacing w:line="520" w:lineRule="exact"/>
        <w:ind w:firstLineChars="233" w:firstLine="708"/>
        <w:rPr>
          <w:rFonts w:ascii="仿宋_GB2312" w:eastAsia="仿宋_GB2312" w:hAnsi="仿宋" w:cs="仿宋_GB2312"/>
          <w:spacing w:val="-8"/>
          <w:sz w:val="32"/>
          <w:szCs w:val="32"/>
        </w:rPr>
      </w:pPr>
      <w:r w:rsidRPr="00703C7C">
        <w:rPr>
          <w:rFonts w:ascii="仿宋_GB2312" w:eastAsia="仿宋_GB2312" w:hAnsi="仿宋" w:cs="仿宋_GB2312" w:hint="eastAsia"/>
          <w:spacing w:val="-8"/>
          <w:sz w:val="32"/>
          <w:szCs w:val="32"/>
        </w:rPr>
        <w:t>2、组织实施过程内容</w:t>
      </w:r>
    </w:p>
    <w:p w:rsidR="0001264B" w:rsidRPr="00703C7C" w:rsidRDefault="0001264B" w:rsidP="0001264B">
      <w:pPr>
        <w:pStyle w:val="Default"/>
        <w:spacing w:line="520" w:lineRule="exact"/>
        <w:ind w:firstLineChars="233" w:firstLine="708"/>
        <w:rPr>
          <w:rFonts w:ascii="仿宋_GB2312" w:eastAsia="仿宋_GB2312" w:hAnsi="仿宋" w:cs="仿宋_GB2312"/>
          <w:spacing w:val="-8"/>
          <w:sz w:val="32"/>
          <w:szCs w:val="32"/>
        </w:rPr>
      </w:pPr>
      <w:r w:rsidRPr="00703C7C">
        <w:rPr>
          <w:rFonts w:ascii="仿宋_GB2312" w:eastAsia="仿宋_GB2312" w:hAnsi="仿宋" w:cs="仿宋_GB2312" w:hint="eastAsia"/>
          <w:spacing w:val="-8"/>
          <w:sz w:val="32"/>
          <w:szCs w:val="32"/>
        </w:rPr>
        <w:t>按照绩效评价规范要求，绩效评价小组在搜集准备了有关资料，对所有资料进行核实、验证。通过案卷研究、集中座谈等方式，对被评价项目的相关资料信息进行收集、整理、分析，以评价该项目在项目决策、项目管理上是否依法依规，在项目绩效方面是否高效可持续。</w:t>
      </w:r>
    </w:p>
    <w:p w:rsidR="0001264B" w:rsidRPr="00703C7C" w:rsidRDefault="0001264B" w:rsidP="0001264B">
      <w:pPr>
        <w:pStyle w:val="Default"/>
        <w:spacing w:line="520" w:lineRule="exact"/>
        <w:ind w:firstLineChars="233" w:firstLine="708"/>
        <w:rPr>
          <w:rFonts w:ascii="仿宋_GB2312" w:eastAsia="仿宋_GB2312" w:hAnsi="仿宋" w:cs="仿宋_GB2312"/>
          <w:spacing w:val="-8"/>
          <w:sz w:val="32"/>
          <w:szCs w:val="32"/>
        </w:rPr>
      </w:pPr>
      <w:r w:rsidRPr="00703C7C">
        <w:rPr>
          <w:rFonts w:ascii="仿宋_GB2312" w:eastAsia="仿宋_GB2312" w:hAnsi="仿宋" w:cs="仿宋_GB2312" w:hint="eastAsia"/>
          <w:spacing w:val="-8"/>
          <w:sz w:val="32"/>
          <w:szCs w:val="32"/>
        </w:rPr>
        <w:t>一是收集了项目决策、过程、产出及效益相关资料。</w:t>
      </w:r>
    </w:p>
    <w:p w:rsidR="0001264B" w:rsidRPr="00703C7C" w:rsidRDefault="0001264B" w:rsidP="0001264B">
      <w:pPr>
        <w:pStyle w:val="Default"/>
        <w:spacing w:line="520" w:lineRule="exact"/>
        <w:ind w:firstLineChars="233" w:firstLine="708"/>
        <w:rPr>
          <w:rFonts w:ascii="仿宋_GB2312" w:eastAsia="仿宋_GB2312" w:hAnsi="仿宋" w:cs="仿宋_GB2312"/>
          <w:spacing w:val="-8"/>
          <w:sz w:val="32"/>
          <w:szCs w:val="32"/>
        </w:rPr>
      </w:pPr>
      <w:r w:rsidRPr="00703C7C">
        <w:rPr>
          <w:rFonts w:ascii="仿宋_GB2312" w:eastAsia="仿宋_GB2312" w:hAnsi="仿宋" w:cs="仿宋_GB2312" w:hint="eastAsia"/>
          <w:spacing w:val="-8"/>
          <w:sz w:val="32"/>
          <w:szCs w:val="32"/>
        </w:rPr>
        <w:t>二是通过与项目实施人员、财务人员进行座谈听取取得的成果和存在的问题，针对存在的问题进行探讨，给出相关建议。</w:t>
      </w:r>
    </w:p>
    <w:p w:rsidR="0001264B" w:rsidRPr="00703C7C" w:rsidRDefault="0001264B" w:rsidP="0001264B">
      <w:pPr>
        <w:pStyle w:val="Default"/>
        <w:spacing w:line="520" w:lineRule="exact"/>
        <w:ind w:firstLineChars="233" w:firstLine="708"/>
        <w:rPr>
          <w:rFonts w:ascii="仿宋_GB2312" w:eastAsia="仿宋_GB2312" w:hAnsi="仿宋" w:cs="仿宋_GB2312"/>
          <w:spacing w:val="-8"/>
          <w:sz w:val="32"/>
          <w:szCs w:val="32"/>
        </w:rPr>
      </w:pPr>
      <w:r w:rsidRPr="00703C7C">
        <w:rPr>
          <w:rFonts w:ascii="仿宋_GB2312" w:eastAsia="仿宋_GB2312" w:hAnsi="仿宋" w:cs="仿宋_GB2312" w:hint="eastAsia"/>
          <w:spacing w:val="-8"/>
          <w:sz w:val="32"/>
          <w:szCs w:val="32"/>
        </w:rPr>
        <w:t>三是查阅账本、凭证，包括单位的总账、明细账及辅助账等进行核查，对项目的资金来源及去向进行分类整理。</w:t>
      </w:r>
    </w:p>
    <w:p w:rsidR="0001264B" w:rsidRPr="00703C7C" w:rsidRDefault="0001264B" w:rsidP="0001264B">
      <w:pPr>
        <w:pStyle w:val="Default"/>
        <w:spacing w:line="520" w:lineRule="exact"/>
        <w:ind w:firstLineChars="233" w:firstLine="708"/>
        <w:rPr>
          <w:rFonts w:ascii="仿宋_GB2312" w:eastAsia="仿宋_GB2312" w:hAnsi="仿宋" w:cs="仿宋_GB2312"/>
          <w:spacing w:val="-8"/>
          <w:sz w:val="32"/>
          <w:szCs w:val="32"/>
        </w:rPr>
      </w:pPr>
      <w:r w:rsidRPr="00703C7C">
        <w:rPr>
          <w:rFonts w:ascii="仿宋_GB2312" w:eastAsia="仿宋_GB2312" w:hAnsi="仿宋" w:cs="仿宋_GB2312" w:hint="eastAsia"/>
          <w:spacing w:val="-8"/>
          <w:sz w:val="32"/>
          <w:szCs w:val="32"/>
        </w:rPr>
        <w:t>四是查阅项目档案,包括项目的分析报告等文件。</w:t>
      </w:r>
    </w:p>
    <w:p w:rsidR="0001264B" w:rsidRPr="00703C7C" w:rsidRDefault="0001264B" w:rsidP="0001264B">
      <w:pPr>
        <w:pStyle w:val="Default"/>
        <w:spacing w:line="520" w:lineRule="exact"/>
        <w:ind w:firstLineChars="233" w:firstLine="708"/>
        <w:rPr>
          <w:rFonts w:ascii="仿宋_GB2312" w:eastAsia="仿宋_GB2312" w:hAnsi="仿宋" w:cs="仿宋_GB2312"/>
          <w:spacing w:val="-8"/>
          <w:sz w:val="32"/>
          <w:szCs w:val="32"/>
        </w:rPr>
      </w:pPr>
      <w:bookmarkStart w:id="0" w:name="_Toc454729246"/>
      <w:bookmarkStart w:id="1" w:name="_Toc403599257"/>
      <w:r w:rsidRPr="00703C7C">
        <w:rPr>
          <w:rFonts w:ascii="仿宋_GB2312" w:eastAsia="仿宋_GB2312" w:hAnsi="仿宋" w:cs="仿宋_GB2312" w:hint="eastAsia"/>
          <w:spacing w:val="-8"/>
          <w:sz w:val="32"/>
          <w:szCs w:val="32"/>
        </w:rPr>
        <w:t>通过了解博物馆参观观众留言册、发放博物馆观众满意度调查表</w:t>
      </w:r>
      <w:bookmarkStart w:id="2" w:name="_Toc5831"/>
      <w:r w:rsidRPr="00703C7C">
        <w:rPr>
          <w:rFonts w:ascii="仿宋_GB2312" w:eastAsia="仿宋_GB2312" w:hAnsi="仿宋" w:cs="仿宋_GB2312" w:hint="eastAsia"/>
          <w:spacing w:val="-8"/>
          <w:sz w:val="32"/>
          <w:szCs w:val="32"/>
        </w:rPr>
        <w:t>等方式了解社会公众对博物馆免费开放工作的满意度。</w:t>
      </w:r>
      <w:bookmarkEnd w:id="0"/>
      <w:bookmarkEnd w:id="2"/>
    </w:p>
    <w:p w:rsidR="0001264B" w:rsidRPr="00703C7C" w:rsidRDefault="0001264B" w:rsidP="0001264B">
      <w:pPr>
        <w:pStyle w:val="Default"/>
        <w:spacing w:line="520" w:lineRule="exact"/>
        <w:ind w:firstLineChars="233" w:firstLine="708"/>
        <w:rPr>
          <w:rFonts w:ascii="仿宋_GB2312" w:eastAsia="仿宋_GB2312" w:hAnsi="仿宋" w:cs="仿宋_GB2312"/>
          <w:spacing w:val="-8"/>
          <w:sz w:val="32"/>
          <w:szCs w:val="32"/>
        </w:rPr>
      </w:pPr>
      <w:r w:rsidRPr="00703C7C">
        <w:rPr>
          <w:rFonts w:ascii="仿宋_GB2312" w:eastAsia="仿宋_GB2312" w:hAnsi="仿宋" w:cs="仿宋_GB2312" w:hint="eastAsia"/>
          <w:spacing w:val="-8"/>
          <w:sz w:val="32"/>
          <w:szCs w:val="32"/>
        </w:rPr>
        <w:t>3、绩效评价分析阶段</w:t>
      </w:r>
      <w:bookmarkEnd w:id="1"/>
    </w:p>
    <w:p w:rsidR="0001264B" w:rsidRDefault="0001264B" w:rsidP="0001264B">
      <w:pPr>
        <w:pStyle w:val="Default"/>
        <w:spacing w:line="520" w:lineRule="exact"/>
        <w:ind w:firstLineChars="233" w:firstLine="708"/>
        <w:rPr>
          <w:rFonts w:ascii="仿宋_GB2312" w:eastAsia="仿宋_GB2312" w:hAnsi="仿宋" w:cs="仿宋_GB2312"/>
          <w:spacing w:val="-8"/>
          <w:sz w:val="32"/>
          <w:szCs w:val="32"/>
        </w:rPr>
      </w:pPr>
      <w:r w:rsidRPr="00703C7C">
        <w:rPr>
          <w:rFonts w:ascii="仿宋_GB2312" w:eastAsia="仿宋_GB2312" w:hAnsi="仿宋" w:cs="仿宋_GB2312" w:hint="eastAsia"/>
          <w:spacing w:val="-8"/>
          <w:sz w:val="32"/>
          <w:szCs w:val="32"/>
        </w:rPr>
        <w:t>经过对收集到的资料进行比对和交叉验证后，确定用于继续分</w:t>
      </w:r>
      <w:r w:rsidRPr="00703C7C">
        <w:rPr>
          <w:rFonts w:ascii="仿宋_GB2312" w:eastAsia="仿宋_GB2312" w:hAnsi="仿宋" w:cs="仿宋_GB2312" w:hint="eastAsia"/>
          <w:spacing w:val="-8"/>
          <w:sz w:val="32"/>
          <w:szCs w:val="32"/>
        </w:rPr>
        <w:lastRenderedPageBreak/>
        <w:t>析和评价的证据，通过比较指标的实际情况与预期数据对应程度，最终确认评价结果。</w:t>
      </w:r>
    </w:p>
    <w:p w:rsidR="00B71D05" w:rsidRDefault="000315A2" w:rsidP="0001264B">
      <w:pPr>
        <w:spacing w:line="600" w:lineRule="exact"/>
        <w:ind w:firstLineChars="250" w:firstLine="750"/>
        <w:rPr>
          <w:rFonts w:ascii="仿宋_GB2312"/>
        </w:rPr>
      </w:pPr>
      <w:r>
        <w:rPr>
          <w:rFonts w:ascii="黑体" w:eastAsia="黑体" w:hAnsi="黑体" w:hint="eastAsia"/>
        </w:rPr>
        <w:t>三、综合评价情况及评价结论</w:t>
      </w:r>
      <w:r>
        <w:rPr>
          <w:rFonts w:ascii="仿宋_GB2312" w:hint="eastAsia"/>
        </w:rPr>
        <w:t>（附自评表）</w:t>
      </w:r>
    </w:p>
    <w:p w:rsidR="0001264B" w:rsidRPr="0001264B" w:rsidRDefault="00037505" w:rsidP="0001264B">
      <w:pPr>
        <w:spacing w:line="600" w:lineRule="exact"/>
        <w:ind w:firstLineChars="250" w:firstLine="800"/>
        <w:rPr>
          <w:rFonts w:ascii="仿宋_GB2312" w:hint="eastAsia"/>
        </w:rPr>
      </w:pPr>
      <w:r w:rsidRPr="0001264B">
        <w:rPr>
          <w:rFonts w:ascii="仿宋_GB2312" w:hint="eastAsia"/>
          <w:bCs/>
          <w:sz w:val="32"/>
          <w:szCs w:val="32"/>
        </w:rPr>
        <w:t>通过资助能够帮助更多贫困学生完成学业、实现梦想，希望各位学子热爱新疆，感恩社会，报效祖国。“加多宝·学子情”爱心助学项目</w:t>
      </w:r>
      <w:r>
        <w:rPr>
          <w:rFonts w:ascii="仿宋_GB2312" w:hAnsi="仿宋_GB2312" w:cs="仿宋_GB2312" w:hint="eastAsia"/>
          <w:bCs/>
          <w:sz w:val="31"/>
          <w:szCs w:val="31"/>
        </w:rPr>
        <w:t>支出绩效评价得分</w:t>
      </w:r>
      <w:r>
        <w:rPr>
          <w:rFonts w:ascii="仿宋_GB2312" w:hAnsi="仿宋_GB2312" w:cs="仿宋_GB2312"/>
          <w:bCs/>
          <w:sz w:val="31"/>
          <w:szCs w:val="31"/>
        </w:rPr>
        <w:t>100</w:t>
      </w:r>
      <w:r>
        <w:rPr>
          <w:rFonts w:ascii="仿宋_GB2312" w:hAnsi="仿宋_GB2312" w:cs="仿宋_GB2312" w:hint="eastAsia"/>
          <w:bCs/>
          <w:sz w:val="31"/>
          <w:szCs w:val="31"/>
        </w:rPr>
        <w:t>分，评价结果为优秀。</w:t>
      </w:r>
    </w:p>
    <w:p w:rsidR="00B71D05" w:rsidRDefault="000315A2">
      <w:pPr>
        <w:spacing w:line="600" w:lineRule="exact"/>
        <w:ind w:firstLineChars="200" w:firstLine="600"/>
        <w:rPr>
          <w:rFonts w:ascii="黑体" w:eastAsia="黑体" w:hAnsi="黑体"/>
        </w:rPr>
      </w:pPr>
      <w:r>
        <w:rPr>
          <w:rFonts w:ascii="黑体" w:eastAsia="黑体" w:hAnsi="黑体" w:hint="eastAsia"/>
        </w:rPr>
        <w:t>四、绩效评价指标分析</w:t>
      </w:r>
      <w:bookmarkStart w:id="3" w:name="_GoBack"/>
      <w:bookmarkEnd w:id="3"/>
    </w:p>
    <w:p w:rsidR="00B71D05" w:rsidRDefault="000315A2">
      <w:pPr>
        <w:spacing w:line="600" w:lineRule="exact"/>
        <w:ind w:firstLineChars="200" w:firstLine="600"/>
        <w:outlineLvl w:val="0"/>
        <w:rPr>
          <w:rFonts w:ascii="仿宋_GB2312"/>
        </w:rPr>
      </w:pPr>
      <w:r>
        <w:rPr>
          <w:rFonts w:ascii="仿宋_GB2312" w:hint="eastAsia"/>
        </w:rPr>
        <w:t>（一）项目决策情况。学校根据“加多宝·学子情”资助政策要求，在学生中宣传资助政策。通过学生申请，学校评定等过程，最终确定5名学生每人享受3000元。</w:t>
      </w:r>
    </w:p>
    <w:p w:rsidR="00B71D05" w:rsidRDefault="000315A2">
      <w:pPr>
        <w:spacing w:line="600" w:lineRule="exact"/>
        <w:ind w:firstLineChars="200" w:firstLine="600"/>
        <w:outlineLvl w:val="0"/>
        <w:rPr>
          <w:rFonts w:ascii="仿宋_GB2312"/>
        </w:rPr>
      </w:pPr>
      <w:r>
        <w:rPr>
          <w:rFonts w:ascii="仿宋_GB2312" w:hint="eastAsia"/>
        </w:rPr>
        <w:t>（二）项目过程情况。项目实施公开透明、公平公正，在社会监督之下，通过项目宣传、学生申请、学校评定、公示，最后发放。</w:t>
      </w:r>
    </w:p>
    <w:p w:rsidR="00B71D05" w:rsidRDefault="000315A2">
      <w:pPr>
        <w:spacing w:line="600" w:lineRule="exact"/>
        <w:ind w:firstLineChars="200" w:firstLine="600"/>
        <w:outlineLvl w:val="0"/>
        <w:rPr>
          <w:rFonts w:ascii="仿宋_GB2312"/>
        </w:rPr>
      </w:pPr>
      <w:r>
        <w:rPr>
          <w:rFonts w:ascii="仿宋_GB2312" w:hint="eastAsia"/>
        </w:rPr>
        <w:t>（三）项目产出情况。通过项目实施，确定5名学生享受该助学项目，帮助了品学兼优的困难家庭学生能完成学业，受助学生和家长满意度较高。</w:t>
      </w:r>
    </w:p>
    <w:p w:rsidR="00B71D05" w:rsidRDefault="000315A2">
      <w:pPr>
        <w:spacing w:line="600" w:lineRule="exact"/>
        <w:ind w:firstLineChars="200" w:firstLine="600"/>
        <w:outlineLvl w:val="0"/>
        <w:rPr>
          <w:rFonts w:ascii="仿宋_GB2312"/>
        </w:rPr>
      </w:pPr>
      <w:r>
        <w:rPr>
          <w:rFonts w:ascii="仿宋_GB2312" w:hint="eastAsia"/>
        </w:rPr>
        <w:t>（四）项目效益情况。</w:t>
      </w:r>
    </w:p>
    <w:p w:rsidR="00B71D05" w:rsidRDefault="000315A2">
      <w:pPr>
        <w:spacing w:line="600" w:lineRule="exact"/>
        <w:ind w:firstLineChars="200" w:firstLine="600"/>
        <w:outlineLvl w:val="0"/>
        <w:rPr>
          <w:rFonts w:ascii="仿宋_GB2312"/>
        </w:rPr>
      </w:pPr>
      <w:r>
        <w:rPr>
          <w:rFonts w:ascii="仿宋_GB2312" w:hint="eastAsia"/>
        </w:rPr>
        <w:t>项目减轻贫困家庭负担，贫困家庭子女能顺利完成学业。受助学生满意度较高。</w:t>
      </w:r>
    </w:p>
    <w:p w:rsidR="00B71D05" w:rsidRDefault="000315A2">
      <w:pPr>
        <w:spacing w:line="600" w:lineRule="exact"/>
        <w:ind w:firstLineChars="200" w:firstLine="600"/>
        <w:rPr>
          <w:rFonts w:ascii="黑体" w:eastAsia="黑体" w:hAnsi="黑体"/>
        </w:rPr>
      </w:pPr>
      <w:r>
        <w:rPr>
          <w:rFonts w:ascii="黑体" w:eastAsia="黑体" w:hAnsi="黑体" w:hint="eastAsia"/>
        </w:rPr>
        <w:t>五、主要经验及做法、存在的问题及原因分析</w:t>
      </w:r>
    </w:p>
    <w:p w:rsidR="00B71D05" w:rsidRDefault="000315A2">
      <w:pPr>
        <w:spacing w:line="600" w:lineRule="exact"/>
        <w:ind w:firstLineChars="200" w:firstLine="600"/>
        <w:outlineLvl w:val="0"/>
        <w:rPr>
          <w:rFonts w:ascii="仿宋_GB2312"/>
        </w:rPr>
      </w:pPr>
      <w:r>
        <w:rPr>
          <w:rFonts w:ascii="仿宋_GB2312" w:hint="eastAsia"/>
        </w:rPr>
        <w:t>项目的实施公开透明，实施及时高效。</w:t>
      </w:r>
    </w:p>
    <w:p w:rsidR="00B71D05" w:rsidRDefault="000315A2">
      <w:pPr>
        <w:spacing w:line="600" w:lineRule="exact"/>
        <w:ind w:firstLineChars="200" w:firstLine="600"/>
        <w:rPr>
          <w:rFonts w:ascii="黑体" w:eastAsia="黑体" w:hAnsi="黑体"/>
        </w:rPr>
      </w:pPr>
      <w:r>
        <w:rPr>
          <w:rFonts w:ascii="黑体" w:eastAsia="黑体" w:hAnsi="黑体" w:hint="eastAsia"/>
        </w:rPr>
        <w:t>六、有关建议</w:t>
      </w:r>
    </w:p>
    <w:p w:rsidR="00B71D05" w:rsidRDefault="000315A2">
      <w:pPr>
        <w:spacing w:line="600" w:lineRule="exact"/>
        <w:ind w:firstLineChars="200" w:firstLine="600"/>
        <w:outlineLvl w:val="0"/>
        <w:rPr>
          <w:rFonts w:ascii="仿宋_GB2312"/>
        </w:rPr>
      </w:pPr>
      <w:r>
        <w:rPr>
          <w:rFonts w:ascii="仿宋_GB2312" w:hint="eastAsia"/>
        </w:rPr>
        <w:t>无</w:t>
      </w:r>
    </w:p>
    <w:p w:rsidR="00B71D05" w:rsidRDefault="000315A2">
      <w:pPr>
        <w:numPr>
          <w:ilvl w:val="0"/>
          <w:numId w:val="1"/>
        </w:numPr>
        <w:spacing w:line="600" w:lineRule="exact"/>
        <w:ind w:firstLineChars="200" w:firstLine="600"/>
        <w:rPr>
          <w:rFonts w:ascii="黑体" w:eastAsia="黑体" w:hAnsi="黑体"/>
        </w:rPr>
      </w:pPr>
      <w:r>
        <w:rPr>
          <w:rFonts w:ascii="黑体" w:eastAsia="黑体" w:hAnsi="黑体" w:hint="eastAsia"/>
        </w:rPr>
        <w:lastRenderedPageBreak/>
        <w:t>其他需要说明的问题</w:t>
      </w:r>
    </w:p>
    <w:p w:rsidR="00B71D05" w:rsidRDefault="000315A2">
      <w:pPr>
        <w:spacing w:line="600" w:lineRule="exact"/>
        <w:ind w:firstLine="600"/>
        <w:rPr>
          <w:rFonts w:ascii="仿宋_GB2312"/>
        </w:rPr>
      </w:pPr>
      <w:r>
        <w:rPr>
          <w:rFonts w:ascii="仿宋_GB2312" w:hint="eastAsia"/>
        </w:rPr>
        <w:t>无</w:t>
      </w:r>
    </w:p>
    <w:p w:rsidR="00F13DE1" w:rsidRDefault="00F13DE1" w:rsidP="00F13DE1">
      <w:pPr>
        <w:spacing w:line="600" w:lineRule="exact"/>
        <w:rPr>
          <w:rFonts w:ascii="仿宋_GB2312"/>
        </w:rPr>
        <w:sectPr w:rsidR="00F13DE1" w:rsidSect="00F13DE1">
          <w:pgSz w:w="11906" w:h="16838"/>
          <w:pgMar w:top="1928" w:right="1531" w:bottom="1701" w:left="1531" w:header="737" w:footer="851" w:gutter="0"/>
          <w:cols w:space="720"/>
          <w:docGrid w:type="lines" w:linePitch="408"/>
        </w:sectPr>
      </w:pPr>
    </w:p>
    <w:p w:rsidR="00B71D05" w:rsidRDefault="00B71D05" w:rsidP="00F13DE1">
      <w:pPr>
        <w:spacing w:line="600" w:lineRule="exact"/>
        <w:rPr>
          <w:rFonts w:ascii="仿宋_GB2312"/>
        </w:rPr>
      </w:pPr>
    </w:p>
    <w:p w:rsidR="00B71D05" w:rsidRDefault="000315A2">
      <w:pPr>
        <w:pStyle w:val="2"/>
        <w:spacing w:before="0" w:after="0" w:line="240" w:lineRule="auto"/>
        <w:jc w:val="center"/>
        <w:rPr>
          <w:rFonts w:ascii="宋体" w:eastAsia="宋体" w:hAnsi="宋体" w:cs="宋体"/>
          <w:bCs/>
          <w:color w:val="000000"/>
          <w:sz w:val="36"/>
          <w:szCs w:val="28"/>
        </w:rPr>
      </w:pPr>
      <w:r>
        <w:rPr>
          <w:rFonts w:ascii="宋体" w:eastAsia="宋体" w:hAnsi="宋体" w:cs="宋体" w:hint="eastAsia"/>
          <w:bCs/>
          <w:color w:val="000000"/>
          <w:sz w:val="36"/>
          <w:szCs w:val="28"/>
        </w:rPr>
        <w:t>项目支出绩效评价指标体系框架（参考）</w:t>
      </w:r>
    </w:p>
    <w:p w:rsidR="00B71D05" w:rsidRDefault="00B71D05">
      <w:pPr>
        <w:pStyle w:val="2"/>
        <w:spacing w:before="0" w:after="0" w:line="240" w:lineRule="auto"/>
        <w:jc w:val="center"/>
        <w:rPr>
          <w:bCs/>
          <w:color w:val="000000"/>
        </w:rPr>
      </w:pPr>
    </w:p>
    <w:tbl>
      <w:tblPr>
        <w:tblW w:w="15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763"/>
        <w:gridCol w:w="1297"/>
        <w:gridCol w:w="1411"/>
        <w:gridCol w:w="2789"/>
        <w:gridCol w:w="7341"/>
        <w:gridCol w:w="829"/>
        <w:gridCol w:w="12"/>
        <w:gridCol w:w="11"/>
        <w:gridCol w:w="899"/>
        <w:gridCol w:w="12"/>
        <w:gridCol w:w="11"/>
      </w:tblGrid>
      <w:tr w:rsidR="00B71D05">
        <w:trPr>
          <w:gridAfter w:val="1"/>
          <w:wAfter w:w="11" w:type="dxa"/>
          <w:trHeight w:val="692"/>
          <w:tblHeader/>
          <w:jc w:val="center"/>
        </w:trPr>
        <w:tc>
          <w:tcPr>
            <w:tcW w:w="763" w:type="dxa"/>
            <w:tcBorders>
              <w:tl2br w:val="nil"/>
              <w:tr2bl w:val="nil"/>
            </w:tcBorders>
            <w:shd w:val="clear" w:color="auto" w:fill="FFFFFF"/>
            <w:vAlign w:val="center"/>
          </w:tcPr>
          <w:p w:rsidR="00B71D05" w:rsidRDefault="000315A2">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一级指标</w:t>
            </w:r>
          </w:p>
        </w:tc>
        <w:tc>
          <w:tcPr>
            <w:tcW w:w="1297" w:type="dxa"/>
            <w:tcBorders>
              <w:tl2br w:val="nil"/>
              <w:tr2bl w:val="nil"/>
            </w:tcBorders>
            <w:shd w:val="clear" w:color="auto" w:fill="FFFFFF"/>
            <w:vAlign w:val="center"/>
          </w:tcPr>
          <w:p w:rsidR="00B71D05" w:rsidRDefault="000315A2">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二级指标</w:t>
            </w:r>
          </w:p>
        </w:tc>
        <w:tc>
          <w:tcPr>
            <w:tcW w:w="1411" w:type="dxa"/>
            <w:tcBorders>
              <w:tl2br w:val="nil"/>
              <w:tr2bl w:val="nil"/>
            </w:tcBorders>
            <w:shd w:val="clear" w:color="auto" w:fill="FFFFFF"/>
            <w:vAlign w:val="center"/>
          </w:tcPr>
          <w:p w:rsidR="00B71D05" w:rsidRDefault="000315A2">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三级指标</w:t>
            </w:r>
          </w:p>
        </w:tc>
        <w:tc>
          <w:tcPr>
            <w:tcW w:w="2789" w:type="dxa"/>
            <w:tcBorders>
              <w:tl2br w:val="nil"/>
              <w:tr2bl w:val="nil"/>
            </w:tcBorders>
            <w:shd w:val="clear" w:color="auto" w:fill="FFFFFF"/>
            <w:vAlign w:val="center"/>
          </w:tcPr>
          <w:p w:rsidR="00B71D05" w:rsidRDefault="000315A2">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指标解释</w:t>
            </w:r>
          </w:p>
        </w:tc>
        <w:tc>
          <w:tcPr>
            <w:tcW w:w="7341" w:type="dxa"/>
            <w:tcBorders>
              <w:tl2br w:val="nil"/>
              <w:tr2bl w:val="nil"/>
            </w:tcBorders>
            <w:shd w:val="clear" w:color="auto" w:fill="FFFFFF"/>
            <w:vAlign w:val="center"/>
          </w:tcPr>
          <w:p w:rsidR="00B71D05" w:rsidRDefault="000315A2">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指标说明</w:t>
            </w:r>
          </w:p>
        </w:tc>
        <w:tc>
          <w:tcPr>
            <w:tcW w:w="841" w:type="dxa"/>
            <w:gridSpan w:val="2"/>
            <w:tcBorders>
              <w:top w:val="single" w:sz="4" w:space="0" w:color="auto"/>
              <w:bottom w:val="single" w:sz="4" w:space="0" w:color="auto"/>
              <w:right w:val="single" w:sz="4" w:space="0" w:color="auto"/>
            </w:tcBorders>
            <w:shd w:val="clear" w:color="auto" w:fill="auto"/>
          </w:tcPr>
          <w:p w:rsidR="00B71D05" w:rsidRDefault="000315A2">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分值</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71D05" w:rsidRDefault="000315A2">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评价</w:t>
            </w:r>
          </w:p>
          <w:p w:rsidR="00B71D05" w:rsidRDefault="000315A2">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结果</w:t>
            </w:r>
          </w:p>
        </w:tc>
      </w:tr>
      <w:tr w:rsidR="00B71D05">
        <w:trPr>
          <w:gridAfter w:val="1"/>
          <w:wAfter w:w="11" w:type="dxa"/>
          <w:trHeight w:val="2318"/>
          <w:jc w:val="center"/>
        </w:trPr>
        <w:tc>
          <w:tcPr>
            <w:tcW w:w="763" w:type="dxa"/>
            <w:vMerge w:val="restart"/>
            <w:tcBorders>
              <w:tl2br w:val="nil"/>
              <w:tr2bl w:val="nil"/>
            </w:tcBorders>
            <w:shd w:val="clear" w:color="auto" w:fill="FFFFFF"/>
            <w:vAlign w:val="center"/>
          </w:tcPr>
          <w:p w:rsidR="00B71D05" w:rsidRDefault="000315A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决策(20分)　</w:t>
            </w:r>
          </w:p>
          <w:p w:rsidR="00B71D05" w:rsidRDefault="000315A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B71D05" w:rsidRDefault="000315A2">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97" w:type="dxa"/>
            <w:vMerge w:val="restart"/>
            <w:tcBorders>
              <w:tl2br w:val="nil"/>
              <w:tr2bl w:val="nil"/>
            </w:tcBorders>
            <w:shd w:val="clear" w:color="auto" w:fill="FFFFFF"/>
            <w:vAlign w:val="center"/>
          </w:tcPr>
          <w:p w:rsidR="00B71D05" w:rsidRDefault="000315A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项目立项（5）　</w:t>
            </w:r>
          </w:p>
        </w:tc>
        <w:tc>
          <w:tcPr>
            <w:tcW w:w="1411" w:type="dxa"/>
            <w:tcBorders>
              <w:tl2br w:val="nil"/>
              <w:tr2bl w:val="nil"/>
            </w:tcBorders>
            <w:shd w:val="clear" w:color="auto" w:fill="FFFFFF"/>
            <w:vAlign w:val="center"/>
          </w:tcPr>
          <w:p w:rsidR="00B71D05" w:rsidRDefault="000315A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立项依据</w:t>
            </w:r>
          </w:p>
          <w:p w:rsidR="00B71D05" w:rsidRDefault="000315A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充分性</w:t>
            </w:r>
          </w:p>
        </w:tc>
        <w:tc>
          <w:tcPr>
            <w:tcW w:w="2789" w:type="dxa"/>
            <w:tcBorders>
              <w:tl2br w:val="nil"/>
              <w:tr2bl w:val="nil"/>
            </w:tcBorders>
            <w:shd w:val="clear" w:color="auto" w:fill="FFFFFF"/>
            <w:vAlign w:val="center"/>
          </w:tcPr>
          <w:p w:rsidR="00B71D05" w:rsidRDefault="000315A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项目立项是否符合法律法规、相关政策、发展规划以及部门职责，用以反映和考核项目立项依据情况。</w:t>
            </w:r>
          </w:p>
        </w:tc>
        <w:tc>
          <w:tcPr>
            <w:tcW w:w="7341" w:type="dxa"/>
            <w:tcBorders>
              <w:bottom w:val="single" w:sz="4" w:space="0" w:color="auto"/>
              <w:tl2br w:val="nil"/>
              <w:tr2bl w:val="nil"/>
            </w:tcBorders>
            <w:shd w:val="clear" w:color="auto" w:fill="FFFFFF"/>
            <w:vAlign w:val="center"/>
          </w:tcPr>
          <w:p w:rsidR="00B71D05" w:rsidRDefault="000315A2">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①项目立项是否符合国家法律法规、国民经济发展规划和相关政策；</w:t>
            </w:r>
            <w:r>
              <w:rPr>
                <w:rFonts w:ascii="宋体" w:eastAsia="宋体" w:hAnsi="宋体" w:cs="宋体" w:hint="eastAsia"/>
                <w:color w:val="000000"/>
                <w:kern w:val="0"/>
                <w:sz w:val="22"/>
                <w:szCs w:val="22"/>
              </w:rPr>
              <w:br/>
              <w:t>②项目立项是否符合行业发展规划和政策要求；</w:t>
            </w:r>
            <w:r>
              <w:rPr>
                <w:rFonts w:ascii="宋体" w:eastAsia="宋体" w:hAnsi="宋体" w:cs="宋体" w:hint="eastAsia"/>
                <w:color w:val="000000"/>
                <w:kern w:val="0"/>
                <w:sz w:val="22"/>
                <w:szCs w:val="22"/>
              </w:rPr>
              <w:br/>
              <w:t>③项目立项是否与部门职责范围相符，属于部门履职所需；</w:t>
            </w:r>
            <w:r>
              <w:rPr>
                <w:rFonts w:ascii="宋体" w:eastAsia="宋体" w:hAnsi="宋体" w:cs="宋体" w:hint="eastAsia"/>
                <w:color w:val="000000"/>
                <w:kern w:val="0"/>
                <w:sz w:val="22"/>
                <w:szCs w:val="22"/>
              </w:rPr>
              <w:br/>
              <w:t>④项目是否属于公共财政支持范围，是否符合中央、地方事权支出责任划分原则；</w:t>
            </w:r>
            <w:r>
              <w:rPr>
                <w:rFonts w:ascii="宋体" w:eastAsia="宋体" w:hAnsi="宋体" w:cs="宋体" w:hint="eastAsia"/>
                <w:color w:val="000000"/>
                <w:kern w:val="0"/>
                <w:sz w:val="22"/>
                <w:szCs w:val="22"/>
              </w:rPr>
              <w:br/>
              <w:t>⑤项目是否与相关部门同类项目或部门内部相关项目重复。</w:t>
            </w:r>
          </w:p>
        </w:tc>
        <w:tc>
          <w:tcPr>
            <w:tcW w:w="841" w:type="dxa"/>
            <w:gridSpan w:val="2"/>
            <w:tcBorders>
              <w:top w:val="single" w:sz="4" w:space="0" w:color="auto"/>
              <w:bottom w:val="single" w:sz="4" w:space="0" w:color="auto"/>
              <w:right w:val="single" w:sz="4" w:space="0" w:color="auto"/>
            </w:tcBorders>
            <w:shd w:val="clear" w:color="auto" w:fill="auto"/>
          </w:tcPr>
          <w:p w:rsidR="00B71D05" w:rsidRDefault="000315A2">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71D05" w:rsidRDefault="000315A2">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B71D05">
        <w:trPr>
          <w:gridAfter w:val="1"/>
          <w:wAfter w:w="11" w:type="dxa"/>
          <w:trHeight w:val="1640"/>
          <w:jc w:val="center"/>
        </w:trPr>
        <w:tc>
          <w:tcPr>
            <w:tcW w:w="763" w:type="dxa"/>
            <w:vMerge/>
            <w:tcBorders>
              <w:tl2br w:val="nil"/>
              <w:tr2bl w:val="nil"/>
            </w:tcBorders>
            <w:shd w:val="clear" w:color="auto" w:fill="FFFFFF"/>
            <w:vAlign w:val="center"/>
          </w:tcPr>
          <w:p w:rsidR="00B71D05" w:rsidRDefault="00B71D05">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B71D05" w:rsidRDefault="00B71D05">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B71D05" w:rsidRDefault="000315A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立项程序</w:t>
            </w:r>
          </w:p>
          <w:p w:rsidR="00B71D05" w:rsidRDefault="000315A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规范性</w:t>
            </w:r>
          </w:p>
        </w:tc>
        <w:tc>
          <w:tcPr>
            <w:tcW w:w="2789" w:type="dxa"/>
            <w:tcBorders>
              <w:tl2br w:val="nil"/>
              <w:tr2bl w:val="nil"/>
            </w:tcBorders>
            <w:shd w:val="clear" w:color="auto" w:fill="FFFFFF"/>
            <w:vAlign w:val="center"/>
          </w:tcPr>
          <w:p w:rsidR="00B71D05" w:rsidRDefault="000315A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项目申请、设立过程是否符合相关要求，用以反映和考核项目立项的规范情况。</w:t>
            </w:r>
          </w:p>
        </w:tc>
        <w:tc>
          <w:tcPr>
            <w:tcW w:w="7341" w:type="dxa"/>
            <w:tcBorders>
              <w:tl2br w:val="nil"/>
              <w:tr2bl w:val="nil"/>
            </w:tcBorders>
            <w:shd w:val="clear" w:color="auto" w:fill="FFFFFF"/>
            <w:vAlign w:val="center"/>
          </w:tcPr>
          <w:p w:rsidR="00B71D05" w:rsidRDefault="000315A2">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①项目是否按照规定的程序申请设立；</w:t>
            </w:r>
            <w:r>
              <w:rPr>
                <w:rFonts w:ascii="宋体" w:eastAsia="宋体" w:hAnsi="宋体" w:cs="宋体" w:hint="eastAsia"/>
                <w:color w:val="000000"/>
                <w:kern w:val="0"/>
                <w:sz w:val="22"/>
                <w:szCs w:val="22"/>
              </w:rPr>
              <w:br/>
              <w:t>②审批文件、材料是否符合相关要求；</w:t>
            </w:r>
            <w:r>
              <w:rPr>
                <w:rFonts w:ascii="宋体" w:eastAsia="宋体" w:hAnsi="宋体" w:cs="宋体" w:hint="eastAsia"/>
                <w:color w:val="000000"/>
                <w:kern w:val="0"/>
                <w:sz w:val="22"/>
                <w:szCs w:val="22"/>
              </w:rPr>
              <w:br/>
              <w:t>③事前是否已经过必要的可行性研究、专家论证、风险评估、绩效评估、集体决策。</w:t>
            </w:r>
          </w:p>
        </w:tc>
        <w:tc>
          <w:tcPr>
            <w:tcW w:w="841" w:type="dxa"/>
            <w:gridSpan w:val="2"/>
            <w:tcBorders>
              <w:top w:val="single" w:sz="4" w:space="0" w:color="auto"/>
              <w:bottom w:val="single" w:sz="4" w:space="0" w:color="auto"/>
              <w:right w:val="single" w:sz="4" w:space="0" w:color="auto"/>
            </w:tcBorders>
            <w:shd w:val="clear" w:color="auto" w:fill="auto"/>
          </w:tcPr>
          <w:p w:rsidR="00B71D05" w:rsidRDefault="00B71D05">
            <w:pPr>
              <w:widowControl/>
              <w:jc w:val="left"/>
              <w:rPr>
                <w:rFonts w:ascii="宋体" w:eastAsia="宋体" w:hAnsi="宋体" w:cs="宋体"/>
                <w:color w:val="000000"/>
                <w:kern w:val="0"/>
                <w:sz w:val="22"/>
                <w:szCs w:val="22"/>
              </w:rPr>
            </w:pPr>
          </w:p>
          <w:p w:rsidR="00B71D05" w:rsidRDefault="000315A2">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71D05" w:rsidRDefault="00B71D05">
            <w:pPr>
              <w:widowControl/>
              <w:jc w:val="left"/>
              <w:rPr>
                <w:rFonts w:ascii="宋体" w:eastAsia="宋体" w:hAnsi="宋体" w:cs="宋体"/>
                <w:color w:val="000000"/>
                <w:kern w:val="0"/>
                <w:sz w:val="22"/>
                <w:szCs w:val="22"/>
              </w:rPr>
            </w:pPr>
          </w:p>
          <w:p w:rsidR="00B71D05" w:rsidRDefault="000315A2">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B71D05">
        <w:trPr>
          <w:gridAfter w:val="1"/>
          <w:wAfter w:w="11" w:type="dxa"/>
          <w:trHeight w:val="1919"/>
          <w:jc w:val="center"/>
        </w:trPr>
        <w:tc>
          <w:tcPr>
            <w:tcW w:w="763" w:type="dxa"/>
            <w:vMerge/>
            <w:tcBorders>
              <w:tl2br w:val="nil"/>
              <w:tr2bl w:val="nil"/>
            </w:tcBorders>
            <w:shd w:val="clear" w:color="auto" w:fill="FFFFFF"/>
            <w:vAlign w:val="center"/>
          </w:tcPr>
          <w:p w:rsidR="00B71D05" w:rsidRDefault="00B71D05">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B71D05" w:rsidRDefault="000315A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绩效目标（10）　</w:t>
            </w:r>
          </w:p>
        </w:tc>
        <w:tc>
          <w:tcPr>
            <w:tcW w:w="1411" w:type="dxa"/>
            <w:tcBorders>
              <w:tl2br w:val="nil"/>
              <w:tr2bl w:val="nil"/>
            </w:tcBorders>
            <w:shd w:val="clear" w:color="auto" w:fill="FFFFFF"/>
            <w:vAlign w:val="center"/>
          </w:tcPr>
          <w:p w:rsidR="00B71D05" w:rsidRDefault="000315A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p w:rsidR="00B71D05" w:rsidRDefault="000315A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000000" w:fill="FFFFFF"/>
            <w:vAlign w:val="center"/>
          </w:tcPr>
          <w:p w:rsidR="00B71D05" w:rsidRDefault="000315A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rsidR="00B71D05" w:rsidRDefault="000315A2">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（如未设定预算绩效目标，也可考核其他工作任务目标）</w:t>
            </w:r>
            <w:r>
              <w:rPr>
                <w:rFonts w:ascii="宋体" w:eastAsia="宋体" w:hAnsi="宋体" w:cs="宋体" w:hint="eastAsia"/>
                <w:color w:val="000000"/>
                <w:kern w:val="0"/>
                <w:sz w:val="22"/>
                <w:szCs w:val="22"/>
              </w:rPr>
              <w:br/>
              <w:t>①项目是否有绩效目标；</w:t>
            </w:r>
            <w:r>
              <w:rPr>
                <w:rFonts w:ascii="宋体" w:eastAsia="宋体" w:hAnsi="宋体" w:cs="宋体" w:hint="eastAsia"/>
                <w:color w:val="000000"/>
                <w:kern w:val="0"/>
                <w:sz w:val="22"/>
                <w:szCs w:val="22"/>
              </w:rPr>
              <w:br/>
              <w:t>②项目绩效目标与实际工作内容是否具有相关性；</w:t>
            </w:r>
            <w:r>
              <w:rPr>
                <w:rFonts w:ascii="宋体" w:eastAsia="宋体" w:hAnsi="宋体" w:cs="宋体" w:hint="eastAsia"/>
                <w:color w:val="000000"/>
                <w:kern w:val="0"/>
                <w:sz w:val="22"/>
                <w:szCs w:val="22"/>
              </w:rPr>
              <w:br/>
              <w:t>③项目预期产出效益和效果是否符合正常的业绩水平；</w:t>
            </w:r>
          </w:p>
          <w:p w:rsidR="00B71D05" w:rsidRDefault="000315A2">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④是否与预算确定的项目投资额或资金量相匹配。</w:t>
            </w:r>
          </w:p>
        </w:tc>
        <w:tc>
          <w:tcPr>
            <w:tcW w:w="841" w:type="dxa"/>
            <w:gridSpan w:val="2"/>
            <w:tcBorders>
              <w:top w:val="single" w:sz="4" w:space="0" w:color="auto"/>
              <w:bottom w:val="single" w:sz="4" w:space="0" w:color="auto"/>
              <w:right w:val="single" w:sz="4" w:space="0" w:color="auto"/>
            </w:tcBorders>
            <w:shd w:val="clear" w:color="auto" w:fill="auto"/>
          </w:tcPr>
          <w:p w:rsidR="00B71D05" w:rsidRDefault="000315A2">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71D05" w:rsidRDefault="000315A2">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B71D05">
        <w:trPr>
          <w:gridAfter w:val="1"/>
          <w:wAfter w:w="11" w:type="dxa"/>
          <w:trHeight w:val="1464"/>
          <w:jc w:val="center"/>
        </w:trPr>
        <w:tc>
          <w:tcPr>
            <w:tcW w:w="763" w:type="dxa"/>
            <w:vMerge w:val="restart"/>
            <w:tcBorders>
              <w:tl2br w:val="nil"/>
              <w:tr2bl w:val="nil"/>
            </w:tcBorders>
            <w:shd w:val="clear" w:color="auto" w:fill="FFFFFF"/>
            <w:vAlign w:val="center"/>
          </w:tcPr>
          <w:p w:rsidR="00B71D05" w:rsidRDefault="000315A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决策（20分）　</w:t>
            </w:r>
          </w:p>
        </w:tc>
        <w:tc>
          <w:tcPr>
            <w:tcW w:w="1297" w:type="dxa"/>
            <w:tcBorders>
              <w:tl2br w:val="nil"/>
              <w:tr2bl w:val="nil"/>
            </w:tcBorders>
            <w:shd w:val="clear" w:color="auto" w:fill="FFFFFF"/>
            <w:vAlign w:val="center"/>
          </w:tcPr>
          <w:p w:rsidR="00B71D05" w:rsidRDefault="000315A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tc>
        <w:tc>
          <w:tcPr>
            <w:tcW w:w="1411" w:type="dxa"/>
            <w:tcBorders>
              <w:tl2br w:val="nil"/>
              <w:tr2bl w:val="nil"/>
            </w:tcBorders>
            <w:shd w:val="clear" w:color="auto" w:fill="FFFFFF"/>
            <w:vAlign w:val="center"/>
          </w:tcPr>
          <w:p w:rsidR="00B71D05" w:rsidRDefault="000315A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绩效指标</w:t>
            </w:r>
          </w:p>
          <w:p w:rsidR="00B71D05" w:rsidRDefault="000315A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明确性</w:t>
            </w:r>
          </w:p>
        </w:tc>
        <w:tc>
          <w:tcPr>
            <w:tcW w:w="2789" w:type="dxa"/>
            <w:tcBorders>
              <w:tl2br w:val="nil"/>
              <w:tr2bl w:val="nil"/>
            </w:tcBorders>
            <w:shd w:val="clear" w:color="000000" w:fill="FFFFFF"/>
            <w:vAlign w:val="center"/>
          </w:tcPr>
          <w:p w:rsidR="00B71D05" w:rsidRDefault="000315A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rsidR="00B71D05" w:rsidRDefault="000315A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①是否将项目绩效目标细化分解为具体的绩效指标；</w:t>
            </w:r>
            <w:r>
              <w:rPr>
                <w:rFonts w:ascii="宋体" w:eastAsia="宋体" w:hAnsi="宋体" w:cs="宋体" w:hint="eastAsia"/>
                <w:color w:val="000000"/>
                <w:kern w:val="0"/>
                <w:sz w:val="22"/>
                <w:szCs w:val="22"/>
              </w:rPr>
              <w:br/>
              <w:t>②是否通过清晰、可衡量的指标值予以体现；</w:t>
            </w:r>
            <w:r>
              <w:rPr>
                <w:rFonts w:ascii="宋体" w:eastAsia="宋体" w:hAnsi="宋体" w:cs="宋体" w:hint="eastAsia"/>
                <w:color w:val="000000"/>
                <w:kern w:val="0"/>
                <w:sz w:val="22"/>
                <w:szCs w:val="22"/>
              </w:rPr>
              <w:br/>
              <w:t>③是否与项目目标任务数或计划数相对应。</w:t>
            </w:r>
            <w:r>
              <w:rPr>
                <w:rFonts w:ascii="宋体" w:eastAsia="宋体" w:hAnsi="宋体" w:cs="宋体" w:hint="eastAsia"/>
                <w:color w:val="000000"/>
                <w:kern w:val="0"/>
                <w:sz w:val="22"/>
                <w:szCs w:val="22"/>
              </w:rPr>
              <w:br/>
            </w:r>
          </w:p>
        </w:tc>
        <w:tc>
          <w:tcPr>
            <w:tcW w:w="841" w:type="dxa"/>
            <w:gridSpan w:val="2"/>
            <w:tcBorders>
              <w:top w:val="single" w:sz="4" w:space="0" w:color="auto"/>
              <w:bottom w:val="single" w:sz="4" w:space="0" w:color="auto"/>
              <w:right w:val="single" w:sz="4" w:space="0" w:color="auto"/>
            </w:tcBorders>
            <w:shd w:val="clear" w:color="auto" w:fill="auto"/>
          </w:tcPr>
          <w:p w:rsidR="00B71D05" w:rsidRDefault="000315A2">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71D05" w:rsidRDefault="000315A2">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B71D05">
        <w:trPr>
          <w:gridAfter w:val="1"/>
          <w:wAfter w:w="11" w:type="dxa"/>
          <w:trHeight w:val="1942"/>
          <w:jc w:val="center"/>
        </w:trPr>
        <w:tc>
          <w:tcPr>
            <w:tcW w:w="763" w:type="dxa"/>
            <w:vMerge/>
            <w:tcBorders>
              <w:tl2br w:val="nil"/>
              <w:tr2bl w:val="nil"/>
            </w:tcBorders>
            <w:shd w:val="clear" w:color="auto" w:fill="FFFFFF"/>
            <w:vAlign w:val="center"/>
          </w:tcPr>
          <w:p w:rsidR="00B71D05" w:rsidRDefault="00B71D05">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B71D05" w:rsidRDefault="000315A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资金投入（5）</w:t>
            </w:r>
          </w:p>
          <w:p w:rsidR="00B71D05" w:rsidRDefault="000315A2">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B71D05" w:rsidRDefault="000315A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预算编制</w:t>
            </w:r>
          </w:p>
          <w:p w:rsidR="00B71D05" w:rsidRDefault="000315A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科学性</w:t>
            </w:r>
          </w:p>
        </w:tc>
        <w:tc>
          <w:tcPr>
            <w:tcW w:w="2789" w:type="dxa"/>
            <w:tcBorders>
              <w:tl2br w:val="nil"/>
              <w:tr2bl w:val="nil"/>
            </w:tcBorders>
            <w:shd w:val="clear" w:color="auto" w:fill="FFFFFF"/>
            <w:vAlign w:val="center"/>
          </w:tcPr>
          <w:p w:rsidR="00B71D05" w:rsidRDefault="000315A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rsidR="00B71D05" w:rsidRDefault="000315A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①预算编制是否经过科学论证；</w:t>
            </w:r>
            <w:r>
              <w:rPr>
                <w:rFonts w:ascii="宋体" w:eastAsia="宋体" w:hAnsi="宋体" w:cs="宋体" w:hint="eastAsia"/>
                <w:color w:val="000000"/>
                <w:kern w:val="0"/>
                <w:sz w:val="22"/>
                <w:szCs w:val="22"/>
              </w:rPr>
              <w:br/>
              <w:t>②预算内容与项目内容是否匹配；</w:t>
            </w:r>
            <w:r>
              <w:rPr>
                <w:rFonts w:ascii="宋体" w:eastAsia="宋体" w:hAnsi="宋体" w:cs="宋体" w:hint="eastAsia"/>
                <w:color w:val="000000"/>
                <w:kern w:val="0"/>
                <w:sz w:val="22"/>
                <w:szCs w:val="22"/>
              </w:rPr>
              <w:br/>
              <w:t>③预算额度测算依据是否充分，是否按照标准编制；</w:t>
            </w:r>
            <w:r>
              <w:rPr>
                <w:rFonts w:ascii="宋体" w:eastAsia="宋体" w:hAnsi="宋体" w:cs="宋体" w:hint="eastAsia"/>
                <w:color w:val="000000"/>
                <w:kern w:val="0"/>
                <w:sz w:val="22"/>
                <w:szCs w:val="22"/>
              </w:rPr>
              <w:br/>
              <w:t>④预算确定的项目投资额或资金量是否与工作任务相匹配。</w:t>
            </w:r>
          </w:p>
        </w:tc>
        <w:tc>
          <w:tcPr>
            <w:tcW w:w="841" w:type="dxa"/>
            <w:gridSpan w:val="2"/>
            <w:tcBorders>
              <w:top w:val="single" w:sz="4" w:space="0" w:color="auto"/>
              <w:bottom w:val="single" w:sz="4" w:space="0" w:color="auto"/>
              <w:right w:val="single" w:sz="4" w:space="0" w:color="auto"/>
            </w:tcBorders>
            <w:shd w:val="clear" w:color="auto" w:fill="auto"/>
          </w:tcPr>
          <w:p w:rsidR="00B71D05" w:rsidRDefault="000315A2">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71D05" w:rsidRDefault="000315A2">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B71D05">
        <w:trPr>
          <w:gridAfter w:val="1"/>
          <w:wAfter w:w="11" w:type="dxa"/>
          <w:trHeight w:val="1706"/>
          <w:jc w:val="center"/>
        </w:trPr>
        <w:tc>
          <w:tcPr>
            <w:tcW w:w="763" w:type="dxa"/>
            <w:vMerge/>
            <w:tcBorders>
              <w:tl2br w:val="nil"/>
              <w:tr2bl w:val="nil"/>
            </w:tcBorders>
            <w:shd w:val="clear" w:color="auto" w:fill="FFFFFF"/>
            <w:vAlign w:val="center"/>
          </w:tcPr>
          <w:p w:rsidR="00B71D05" w:rsidRDefault="00B71D05">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B71D05" w:rsidRDefault="00B71D05">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B71D05" w:rsidRDefault="000315A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资金分配</w:t>
            </w:r>
          </w:p>
          <w:p w:rsidR="00B71D05" w:rsidRDefault="000315A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auto" w:fill="FFFFFF"/>
            <w:vAlign w:val="center"/>
          </w:tcPr>
          <w:p w:rsidR="00B71D05" w:rsidRDefault="000315A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sz="4" w:space="0" w:color="auto"/>
              <w:tl2br w:val="nil"/>
              <w:tr2bl w:val="nil"/>
            </w:tcBorders>
            <w:shd w:val="clear" w:color="auto" w:fill="FFFFFF"/>
            <w:vAlign w:val="center"/>
          </w:tcPr>
          <w:p w:rsidR="00B71D05" w:rsidRDefault="000315A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①预算资金分配依据是否充分；</w:t>
            </w:r>
            <w:r>
              <w:rPr>
                <w:rFonts w:ascii="宋体" w:eastAsia="宋体" w:hAnsi="宋体" w:cs="宋体" w:hint="eastAsia"/>
                <w:color w:val="000000"/>
                <w:kern w:val="0"/>
                <w:sz w:val="22"/>
                <w:szCs w:val="22"/>
              </w:rPr>
              <w:br/>
              <w:t>②资金分配额度是否合理，与项目单位或地方实际是否相适应。</w:t>
            </w:r>
          </w:p>
        </w:tc>
        <w:tc>
          <w:tcPr>
            <w:tcW w:w="841" w:type="dxa"/>
            <w:gridSpan w:val="2"/>
            <w:tcBorders>
              <w:top w:val="single" w:sz="4" w:space="0" w:color="auto"/>
              <w:bottom w:val="single" w:sz="4" w:space="0" w:color="auto"/>
              <w:right w:val="single" w:sz="4" w:space="0" w:color="auto"/>
            </w:tcBorders>
            <w:shd w:val="clear" w:color="auto" w:fill="auto"/>
          </w:tcPr>
          <w:p w:rsidR="00B71D05" w:rsidRDefault="000315A2">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71D05" w:rsidRDefault="000315A2">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B71D05">
        <w:trPr>
          <w:gridAfter w:val="1"/>
          <w:wAfter w:w="11" w:type="dxa"/>
          <w:trHeight w:val="1415"/>
          <w:jc w:val="center"/>
        </w:trPr>
        <w:tc>
          <w:tcPr>
            <w:tcW w:w="763" w:type="dxa"/>
            <w:vMerge w:val="restart"/>
            <w:tcBorders>
              <w:tl2br w:val="nil"/>
              <w:tr2bl w:val="nil"/>
            </w:tcBorders>
            <w:shd w:val="clear" w:color="auto" w:fill="FFFFFF"/>
            <w:vAlign w:val="center"/>
          </w:tcPr>
          <w:p w:rsidR="00B71D05" w:rsidRDefault="000315A2">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过程（20分）</w:t>
            </w:r>
          </w:p>
        </w:tc>
        <w:tc>
          <w:tcPr>
            <w:tcW w:w="1297" w:type="dxa"/>
            <w:vMerge w:val="restart"/>
            <w:tcBorders>
              <w:tl2br w:val="nil"/>
              <w:tr2bl w:val="nil"/>
            </w:tcBorders>
            <w:shd w:val="clear" w:color="auto" w:fill="FFFFFF"/>
            <w:vAlign w:val="center"/>
          </w:tcPr>
          <w:p w:rsidR="00B71D05" w:rsidRDefault="000315A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资金管理（10）</w:t>
            </w:r>
          </w:p>
        </w:tc>
        <w:tc>
          <w:tcPr>
            <w:tcW w:w="1411" w:type="dxa"/>
            <w:tcBorders>
              <w:tl2br w:val="nil"/>
              <w:tr2bl w:val="nil"/>
            </w:tcBorders>
            <w:shd w:val="clear" w:color="auto" w:fill="FFFFFF"/>
            <w:vAlign w:val="center"/>
          </w:tcPr>
          <w:p w:rsidR="00B71D05" w:rsidRDefault="000315A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w:t>
            </w:r>
          </w:p>
        </w:tc>
        <w:tc>
          <w:tcPr>
            <w:tcW w:w="2789" w:type="dxa"/>
            <w:tcBorders>
              <w:tl2br w:val="nil"/>
              <w:tr2bl w:val="nil"/>
            </w:tcBorders>
            <w:shd w:val="clear" w:color="000000" w:fill="FFFFFF"/>
            <w:vAlign w:val="center"/>
          </w:tcPr>
          <w:p w:rsidR="00B71D05" w:rsidRDefault="000315A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rsidR="00B71D05" w:rsidRDefault="000315A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资金到位率=（实际到位资金/预算资金）×100%。</w:t>
            </w:r>
          </w:p>
          <w:p w:rsidR="00B71D05" w:rsidRDefault="000315A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实际到位资金：一定时期（本年度或项目期）内落实到具体项目的资金。</w:t>
            </w:r>
          </w:p>
          <w:p w:rsidR="00B71D05" w:rsidRDefault="000315A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预算资金：一定时期（本年度或项目期）内预算安排到具体项目的资金。</w:t>
            </w:r>
          </w:p>
        </w:tc>
        <w:tc>
          <w:tcPr>
            <w:tcW w:w="841" w:type="dxa"/>
            <w:gridSpan w:val="2"/>
            <w:tcBorders>
              <w:top w:val="single" w:sz="4" w:space="0" w:color="auto"/>
              <w:bottom w:val="single" w:sz="4" w:space="0" w:color="auto"/>
              <w:right w:val="single" w:sz="4" w:space="0" w:color="auto"/>
            </w:tcBorders>
            <w:shd w:val="clear" w:color="auto" w:fill="auto"/>
          </w:tcPr>
          <w:p w:rsidR="00B71D05" w:rsidRDefault="000315A2">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71D05" w:rsidRDefault="000315A2">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r>
      <w:tr w:rsidR="00B71D05">
        <w:trPr>
          <w:gridAfter w:val="1"/>
          <w:wAfter w:w="11" w:type="dxa"/>
          <w:trHeight w:val="1320"/>
          <w:jc w:val="center"/>
        </w:trPr>
        <w:tc>
          <w:tcPr>
            <w:tcW w:w="763" w:type="dxa"/>
            <w:vMerge/>
            <w:tcBorders>
              <w:tl2br w:val="nil"/>
              <w:tr2bl w:val="nil"/>
            </w:tcBorders>
            <w:shd w:val="clear" w:color="auto" w:fill="FFFFFF"/>
            <w:vAlign w:val="center"/>
          </w:tcPr>
          <w:p w:rsidR="00B71D05" w:rsidRDefault="00B71D05">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B71D05" w:rsidRDefault="00B71D05">
            <w:pPr>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B71D05" w:rsidRDefault="000315A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w:t>
            </w:r>
          </w:p>
        </w:tc>
        <w:tc>
          <w:tcPr>
            <w:tcW w:w="2789" w:type="dxa"/>
            <w:tcBorders>
              <w:tl2br w:val="nil"/>
              <w:tr2bl w:val="nil"/>
            </w:tcBorders>
            <w:shd w:val="clear" w:color="auto" w:fill="FFFFFF"/>
            <w:vAlign w:val="center"/>
          </w:tcPr>
          <w:p w:rsidR="00B71D05" w:rsidRDefault="000315A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项目预算资金是否按照计划执行，用以反映或考核项目预算执行情况。</w:t>
            </w:r>
          </w:p>
        </w:tc>
        <w:tc>
          <w:tcPr>
            <w:tcW w:w="7341" w:type="dxa"/>
            <w:tcBorders>
              <w:tl2br w:val="nil"/>
              <w:tr2bl w:val="nil"/>
            </w:tcBorders>
            <w:shd w:val="clear" w:color="auto" w:fill="FFFFFF"/>
            <w:vAlign w:val="center"/>
          </w:tcPr>
          <w:p w:rsidR="00B71D05" w:rsidRDefault="000315A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预算执行率=（实际支出资金/实际到位资金）×100%。</w:t>
            </w:r>
            <w:r>
              <w:rPr>
                <w:rFonts w:ascii="宋体" w:eastAsia="宋体" w:hAnsi="宋体" w:cs="宋体" w:hint="eastAsia"/>
                <w:color w:val="000000"/>
                <w:kern w:val="0"/>
                <w:sz w:val="22"/>
                <w:szCs w:val="22"/>
              </w:rPr>
              <w:br/>
              <w:t>实际支出资金：一定时期（本年度或项目期）内项目实际拨付的资金。</w:t>
            </w:r>
          </w:p>
        </w:tc>
        <w:tc>
          <w:tcPr>
            <w:tcW w:w="841" w:type="dxa"/>
            <w:gridSpan w:val="2"/>
            <w:tcBorders>
              <w:top w:val="single" w:sz="4" w:space="0" w:color="auto"/>
              <w:bottom w:val="single" w:sz="4" w:space="0" w:color="auto"/>
              <w:right w:val="single" w:sz="4" w:space="0" w:color="auto"/>
            </w:tcBorders>
            <w:shd w:val="clear" w:color="auto" w:fill="auto"/>
          </w:tcPr>
          <w:p w:rsidR="00B71D05" w:rsidRDefault="000315A2">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71D05" w:rsidRDefault="000315A2">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B71D05">
        <w:trPr>
          <w:gridAfter w:val="2"/>
          <w:wAfter w:w="23" w:type="dxa"/>
          <w:trHeight w:val="2076"/>
          <w:jc w:val="center"/>
        </w:trPr>
        <w:tc>
          <w:tcPr>
            <w:tcW w:w="763" w:type="dxa"/>
            <w:vMerge w:val="restart"/>
            <w:tcBorders>
              <w:tl2br w:val="nil"/>
              <w:tr2bl w:val="nil"/>
            </w:tcBorders>
            <w:shd w:val="clear" w:color="auto" w:fill="FFFFFF"/>
            <w:vAlign w:val="center"/>
          </w:tcPr>
          <w:p w:rsidR="00B71D05" w:rsidRDefault="000315A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　</w:t>
            </w:r>
          </w:p>
          <w:p w:rsidR="00B71D05" w:rsidRDefault="000315A2">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过程（20分）　</w:t>
            </w:r>
          </w:p>
        </w:tc>
        <w:tc>
          <w:tcPr>
            <w:tcW w:w="1297" w:type="dxa"/>
            <w:tcBorders>
              <w:tl2br w:val="nil"/>
              <w:tr2bl w:val="nil"/>
            </w:tcBorders>
            <w:shd w:val="clear" w:color="auto" w:fill="FFFFFF"/>
            <w:vAlign w:val="center"/>
          </w:tcPr>
          <w:p w:rsidR="00B71D05" w:rsidRDefault="000315A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p>
        </w:tc>
        <w:tc>
          <w:tcPr>
            <w:tcW w:w="1411" w:type="dxa"/>
            <w:tcBorders>
              <w:tl2br w:val="nil"/>
              <w:tr2bl w:val="nil"/>
            </w:tcBorders>
            <w:shd w:val="clear" w:color="auto" w:fill="FFFFFF"/>
            <w:vAlign w:val="center"/>
          </w:tcPr>
          <w:p w:rsidR="00B71D05" w:rsidRDefault="000315A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资金使用</w:t>
            </w:r>
          </w:p>
          <w:p w:rsidR="00B71D05" w:rsidRDefault="000315A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合规性</w:t>
            </w:r>
          </w:p>
        </w:tc>
        <w:tc>
          <w:tcPr>
            <w:tcW w:w="2789" w:type="dxa"/>
            <w:tcBorders>
              <w:tl2br w:val="nil"/>
              <w:tr2bl w:val="nil"/>
            </w:tcBorders>
            <w:shd w:val="clear" w:color="000000" w:fill="FFFFFF"/>
            <w:vAlign w:val="center"/>
          </w:tcPr>
          <w:p w:rsidR="00B71D05" w:rsidRDefault="000315A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项目资金使用是否符合相关的财务管理制度规定，用以反映和考核项目资金的规范运行情况。</w:t>
            </w:r>
          </w:p>
        </w:tc>
        <w:tc>
          <w:tcPr>
            <w:tcW w:w="7341" w:type="dxa"/>
            <w:tcBorders>
              <w:bottom w:val="single" w:sz="4" w:space="0" w:color="auto"/>
              <w:tl2br w:val="nil"/>
              <w:tr2bl w:val="nil"/>
            </w:tcBorders>
            <w:shd w:val="clear" w:color="000000" w:fill="FFFFFF"/>
            <w:vAlign w:val="center"/>
          </w:tcPr>
          <w:p w:rsidR="00B71D05" w:rsidRDefault="000315A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①是否符合国家财经法规和财务管理制度以及有关专项资金管理办法的规定；</w:t>
            </w:r>
            <w:r>
              <w:rPr>
                <w:rFonts w:ascii="宋体" w:eastAsia="宋体" w:hAnsi="宋体" w:cs="宋体" w:hint="eastAsia"/>
                <w:color w:val="000000"/>
                <w:kern w:val="0"/>
                <w:sz w:val="22"/>
                <w:szCs w:val="22"/>
              </w:rPr>
              <w:br/>
              <w:t>②资金的拨付是否有完整的审批程序和手续；</w:t>
            </w:r>
            <w:r>
              <w:rPr>
                <w:rFonts w:ascii="宋体" w:eastAsia="宋体" w:hAnsi="宋体" w:cs="宋体" w:hint="eastAsia"/>
                <w:color w:val="000000"/>
                <w:kern w:val="0"/>
                <w:sz w:val="22"/>
                <w:szCs w:val="22"/>
              </w:rPr>
              <w:br/>
              <w:t>③是否符合项目预算批复或合同规定的用途；</w:t>
            </w:r>
            <w:r>
              <w:rPr>
                <w:rFonts w:ascii="宋体" w:eastAsia="宋体" w:hAnsi="宋体" w:cs="宋体" w:hint="eastAsia"/>
                <w:color w:val="000000"/>
                <w:kern w:val="0"/>
                <w:sz w:val="22"/>
                <w:szCs w:val="22"/>
              </w:rPr>
              <w:br/>
              <w:t>④是否存在截留、挤占、挪用、虚列支出等情况。</w:t>
            </w:r>
          </w:p>
        </w:tc>
        <w:tc>
          <w:tcPr>
            <w:tcW w:w="829" w:type="dxa"/>
            <w:tcBorders>
              <w:top w:val="single" w:sz="4" w:space="0" w:color="auto"/>
              <w:bottom w:val="single" w:sz="4" w:space="0" w:color="auto"/>
              <w:right w:val="single" w:sz="4" w:space="0" w:color="auto"/>
            </w:tcBorders>
            <w:shd w:val="clear" w:color="auto" w:fill="auto"/>
          </w:tcPr>
          <w:p w:rsidR="00B71D05" w:rsidRDefault="000315A2">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71D05" w:rsidRDefault="000315A2">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B71D05">
        <w:trPr>
          <w:gridAfter w:val="2"/>
          <w:wAfter w:w="23" w:type="dxa"/>
          <w:trHeight w:val="1797"/>
          <w:jc w:val="center"/>
        </w:trPr>
        <w:tc>
          <w:tcPr>
            <w:tcW w:w="763" w:type="dxa"/>
            <w:vMerge/>
            <w:tcBorders>
              <w:tl2br w:val="nil"/>
              <w:tr2bl w:val="nil"/>
            </w:tcBorders>
            <w:shd w:val="clear" w:color="auto" w:fill="FFFFFF"/>
            <w:vAlign w:val="center"/>
          </w:tcPr>
          <w:p w:rsidR="00B71D05" w:rsidRDefault="00B71D05">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B71D05" w:rsidRDefault="000315A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组织实施（10）</w:t>
            </w:r>
          </w:p>
          <w:p w:rsidR="00B71D05" w:rsidRDefault="000315A2">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B71D05" w:rsidRDefault="000315A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管理制度</w:t>
            </w:r>
          </w:p>
          <w:p w:rsidR="00B71D05" w:rsidRDefault="000315A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健全性</w:t>
            </w:r>
          </w:p>
        </w:tc>
        <w:tc>
          <w:tcPr>
            <w:tcW w:w="2789" w:type="dxa"/>
            <w:tcBorders>
              <w:tl2br w:val="nil"/>
              <w:tr2bl w:val="nil"/>
            </w:tcBorders>
            <w:shd w:val="clear" w:color="000000" w:fill="FFFFFF"/>
            <w:vAlign w:val="center"/>
          </w:tcPr>
          <w:p w:rsidR="00B71D05" w:rsidRDefault="000315A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rsidR="00B71D05" w:rsidRDefault="000315A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①是否已制定或具有相应的财务和业务管理制度；</w:t>
            </w:r>
            <w:r>
              <w:rPr>
                <w:rFonts w:ascii="宋体" w:eastAsia="宋体" w:hAnsi="宋体" w:cs="宋体" w:hint="eastAsia"/>
                <w:color w:val="000000"/>
                <w:kern w:val="0"/>
                <w:sz w:val="22"/>
                <w:szCs w:val="22"/>
              </w:rPr>
              <w:br/>
              <w:t>②财务和业务管理制度是否合法、合规、完整。</w:t>
            </w:r>
          </w:p>
        </w:tc>
        <w:tc>
          <w:tcPr>
            <w:tcW w:w="829" w:type="dxa"/>
            <w:tcBorders>
              <w:top w:val="single" w:sz="4" w:space="0" w:color="auto"/>
              <w:bottom w:val="single" w:sz="4" w:space="0" w:color="auto"/>
              <w:right w:val="single" w:sz="4" w:space="0" w:color="auto"/>
            </w:tcBorders>
            <w:shd w:val="clear" w:color="auto" w:fill="auto"/>
          </w:tcPr>
          <w:p w:rsidR="00B71D05" w:rsidRDefault="000315A2">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71D05" w:rsidRDefault="000315A2">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B71D05">
        <w:trPr>
          <w:gridAfter w:val="2"/>
          <w:wAfter w:w="23" w:type="dxa"/>
          <w:trHeight w:val="1769"/>
          <w:jc w:val="center"/>
        </w:trPr>
        <w:tc>
          <w:tcPr>
            <w:tcW w:w="763" w:type="dxa"/>
            <w:vMerge/>
            <w:tcBorders>
              <w:tl2br w:val="nil"/>
              <w:tr2bl w:val="nil"/>
            </w:tcBorders>
            <w:shd w:val="clear" w:color="auto" w:fill="FFFFFF"/>
            <w:vAlign w:val="center"/>
          </w:tcPr>
          <w:p w:rsidR="00B71D05" w:rsidRDefault="00B71D05">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B71D05" w:rsidRDefault="00B71D05">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B71D05" w:rsidRDefault="000315A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制度执行</w:t>
            </w:r>
          </w:p>
          <w:p w:rsidR="00B71D05" w:rsidRDefault="000315A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有效性</w:t>
            </w:r>
          </w:p>
        </w:tc>
        <w:tc>
          <w:tcPr>
            <w:tcW w:w="2789" w:type="dxa"/>
            <w:tcBorders>
              <w:tl2br w:val="nil"/>
              <w:tr2bl w:val="nil"/>
            </w:tcBorders>
            <w:shd w:val="clear" w:color="000000" w:fill="FFFFFF"/>
            <w:vAlign w:val="center"/>
          </w:tcPr>
          <w:p w:rsidR="00B71D05" w:rsidRDefault="000315A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rsidR="00B71D05" w:rsidRDefault="000315A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①是否遵守相关法律法规和相关管理规定；</w:t>
            </w:r>
            <w:r>
              <w:rPr>
                <w:rFonts w:ascii="宋体" w:eastAsia="宋体" w:hAnsi="宋体" w:cs="宋体" w:hint="eastAsia"/>
                <w:color w:val="000000"/>
                <w:kern w:val="0"/>
                <w:sz w:val="22"/>
                <w:szCs w:val="22"/>
              </w:rPr>
              <w:br/>
              <w:t>②项目调整及支出调整手续是否完备；</w:t>
            </w:r>
            <w:r>
              <w:rPr>
                <w:rFonts w:ascii="宋体" w:eastAsia="宋体" w:hAnsi="宋体" w:cs="宋体" w:hint="eastAsia"/>
                <w:color w:val="000000"/>
                <w:kern w:val="0"/>
                <w:sz w:val="22"/>
                <w:szCs w:val="22"/>
              </w:rPr>
              <w:br/>
              <w:t>③项目合同书、验收报告、技术鉴定等资料是否齐全并及时归档；</w:t>
            </w:r>
            <w:r>
              <w:rPr>
                <w:rFonts w:ascii="宋体" w:eastAsia="宋体" w:hAnsi="宋体" w:cs="宋体" w:hint="eastAsia"/>
                <w:color w:val="000000"/>
                <w:kern w:val="0"/>
                <w:sz w:val="22"/>
                <w:szCs w:val="22"/>
              </w:rPr>
              <w:br/>
              <w:t>④项目实施的人员条件、场地设备、信息支撑等是否落实到位。</w:t>
            </w:r>
          </w:p>
        </w:tc>
        <w:tc>
          <w:tcPr>
            <w:tcW w:w="829" w:type="dxa"/>
            <w:tcBorders>
              <w:top w:val="single" w:sz="4" w:space="0" w:color="auto"/>
              <w:bottom w:val="single" w:sz="4" w:space="0" w:color="auto"/>
              <w:right w:val="single" w:sz="4" w:space="0" w:color="auto"/>
            </w:tcBorders>
            <w:shd w:val="clear" w:color="auto" w:fill="auto"/>
          </w:tcPr>
          <w:p w:rsidR="00B71D05" w:rsidRDefault="000315A2">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71D05" w:rsidRDefault="000315A2">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B71D05">
        <w:trPr>
          <w:gridAfter w:val="2"/>
          <w:wAfter w:w="23" w:type="dxa"/>
          <w:trHeight w:val="1917"/>
          <w:jc w:val="center"/>
        </w:trPr>
        <w:tc>
          <w:tcPr>
            <w:tcW w:w="763" w:type="dxa"/>
            <w:tcBorders>
              <w:tl2br w:val="nil"/>
              <w:tr2bl w:val="nil"/>
            </w:tcBorders>
            <w:shd w:val="clear" w:color="auto" w:fill="FFFFFF"/>
            <w:vAlign w:val="center"/>
          </w:tcPr>
          <w:p w:rsidR="00B71D05" w:rsidRDefault="000315A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产出（30分）</w:t>
            </w:r>
          </w:p>
        </w:tc>
        <w:tc>
          <w:tcPr>
            <w:tcW w:w="1297" w:type="dxa"/>
            <w:tcBorders>
              <w:tl2br w:val="nil"/>
              <w:tr2bl w:val="nil"/>
            </w:tcBorders>
            <w:shd w:val="clear" w:color="auto" w:fill="FFFFFF"/>
            <w:vAlign w:val="center"/>
          </w:tcPr>
          <w:p w:rsidR="00B71D05" w:rsidRDefault="000315A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产出数量（10分）</w:t>
            </w:r>
          </w:p>
        </w:tc>
        <w:tc>
          <w:tcPr>
            <w:tcW w:w="1411" w:type="dxa"/>
            <w:tcBorders>
              <w:tl2br w:val="nil"/>
              <w:tr2bl w:val="nil"/>
            </w:tcBorders>
            <w:shd w:val="clear" w:color="auto" w:fill="FFFFFF"/>
            <w:vAlign w:val="center"/>
          </w:tcPr>
          <w:p w:rsidR="00B71D05" w:rsidRDefault="000315A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w:t>
            </w:r>
          </w:p>
        </w:tc>
        <w:tc>
          <w:tcPr>
            <w:tcW w:w="2789" w:type="dxa"/>
            <w:tcBorders>
              <w:tl2br w:val="nil"/>
              <w:tr2bl w:val="nil"/>
            </w:tcBorders>
            <w:shd w:val="clear" w:color="000000" w:fill="FFFFFF"/>
            <w:vAlign w:val="center"/>
          </w:tcPr>
          <w:p w:rsidR="00B71D05" w:rsidRDefault="000315A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rsidR="00B71D05" w:rsidRDefault="000315A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实际完成率=（实际产出数/计划产出数）×100%。</w:t>
            </w:r>
            <w:r>
              <w:rPr>
                <w:rFonts w:ascii="宋体" w:eastAsia="宋体" w:hAnsi="宋体" w:cs="宋体" w:hint="eastAsia"/>
                <w:color w:val="000000"/>
                <w:kern w:val="0"/>
                <w:sz w:val="22"/>
                <w:szCs w:val="22"/>
              </w:rPr>
              <w:br/>
              <w:t>实际产出数：一定时期（本年度或项目期）内项目实际产出的产品或提供的服务数量。</w:t>
            </w:r>
            <w:r>
              <w:rPr>
                <w:rFonts w:ascii="宋体" w:eastAsia="宋体" w:hAnsi="宋体" w:cs="宋体" w:hint="eastAsia"/>
                <w:color w:val="000000"/>
                <w:kern w:val="0"/>
                <w:sz w:val="22"/>
                <w:szCs w:val="22"/>
              </w:rPr>
              <w:br/>
              <w:t>计划产出数：项目绩效目标确定的在一定时期（本年度或项目期）内计划产出的产品或提供的服务数量。</w:t>
            </w:r>
          </w:p>
        </w:tc>
        <w:tc>
          <w:tcPr>
            <w:tcW w:w="829" w:type="dxa"/>
            <w:tcBorders>
              <w:top w:val="single" w:sz="4" w:space="0" w:color="auto"/>
              <w:bottom w:val="single" w:sz="4" w:space="0" w:color="auto"/>
              <w:right w:val="single" w:sz="4" w:space="0" w:color="auto"/>
            </w:tcBorders>
            <w:shd w:val="clear" w:color="auto" w:fill="auto"/>
          </w:tcPr>
          <w:p w:rsidR="00B71D05" w:rsidRDefault="000315A2">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71D05" w:rsidRDefault="000315A2">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B71D05">
        <w:trPr>
          <w:trHeight w:val="1718"/>
          <w:jc w:val="center"/>
        </w:trPr>
        <w:tc>
          <w:tcPr>
            <w:tcW w:w="763" w:type="dxa"/>
            <w:vMerge w:val="restart"/>
            <w:tcBorders>
              <w:tl2br w:val="nil"/>
              <w:tr2bl w:val="nil"/>
            </w:tcBorders>
            <w:shd w:val="clear" w:color="auto" w:fill="FFFFFF"/>
            <w:vAlign w:val="center"/>
          </w:tcPr>
          <w:p w:rsidR="00B71D05" w:rsidRDefault="000315A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产出（30分）</w:t>
            </w:r>
          </w:p>
        </w:tc>
        <w:tc>
          <w:tcPr>
            <w:tcW w:w="1297" w:type="dxa"/>
            <w:tcBorders>
              <w:tl2br w:val="nil"/>
              <w:tr2bl w:val="nil"/>
            </w:tcBorders>
            <w:shd w:val="clear" w:color="auto" w:fill="FFFFFF"/>
            <w:vAlign w:val="center"/>
          </w:tcPr>
          <w:p w:rsidR="00B71D05" w:rsidRDefault="000315A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产出质量（10分）</w:t>
            </w:r>
          </w:p>
        </w:tc>
        <w:tc>
          <w:tcPr>
            <w:tcW w:w="1411" w:type="dxa"/>
            <w:tcBorders>
              <w:tl2br w:val="nil"/>
              <w:tr2bl w:val="nil"/>
            </w:tcBorders>
            <w:shd w:val="clear" w:color="auto" w:fill="FFFFFF"/>
            <w:vAlign w:val="center"/>
          </w:tcPr>
          <w:p w:rsidR="00B71D05" w:rsidRDefault="000315A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w:t>
            </w:r>
          </w:p>
        </w:tc>
        <w:tc>
          <w:tcPr>
            <w:tcW w:w="2789" w:type="dxa"/>
            <w:tcBorders>
              <w:tl2br w:val="nil"/>
              <w:tr2bl w:val="nil"/>
            </w:tcBorders>
            <w:shd w:val="clear" w:color="000000" w:fill="FFFFFF"/>
            <w:vAlign w:val="center"/>
          </w:tcPr>
          <w:p w:rsidR="00B71D05" w:rsidRDefault="000315A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项目完成的质量达标产出数与实际产出数的比率，用以反映和考核项目产出质量目标的实现程度。</w:t>
            </w:r>
          </w:p>
        </w:tc>
        <w:tc>
          <w:tcPr>
            <w:tcW w:w="7341" w:type="dxa"/>
            <w:tcBorders>
              <w:bottom w:val="single" w:sz="4" w:space="0" w:color="auto"/>
              <w:tl2br w:val="nil"/>
              <w:tr2bl w:val="nil"/>
            </w:tcBorders>
            <w:shd w:val="clear" w:color="000000" w:fill="FFFFFF"/>
            <w:vAlign w:val="center"/>
          </w:tcPr>
          <w:p w:rsidR="00B71D05" w:rsidRDefault="000315A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质量达标率=（质量达标产出数/实际产出数）×100%。</w:t>
            </w:r>
          </w:p>
          <w:p w:rsidR="00B71D05" w:rsidRDefault="000315A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sz="4" w:space="0" w:color="auto"/>
              <w:bottom w:val="single" w:sz="4" w:space="0" w:color="auto"/>
              <w:right w:val="single" w:sz="4" w:space="0" w:color="auto"/>
            </w:tcBorders>
            <w:shd w:val="clear" w:color="auto" w:fill="auto"/>
          </w:tcPr>
          <w:p w:rsidR="00B71D05" w:rsidRDefault="000315A2">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71D05" w:rsidRDefault="000315A2">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B71D05">
        <w:trPr>
          <w:trHeight w:val="1506"/>
          <w:jc w:val="center"/>
        </w:trPr>
        <w:tc>
          <w:tcPr>
            <w:tcW w:w="763" w:type="dxa"/>
            <w:vMerge/>
            <w:tcBorders>
              <w:tl2br w:val="nil"/>
              <w:tr2bl w:val="nil"/>
            </w:tcBorders>
            <w:shd w:val="clear" w:color="auto" w:fill="FFFFFF"/>
            <w:vAlign w:val="center"/>
          </w:tcPr>
          <w:p w:rsidR="00B71D05" w:rsidRDefault="00B71D05">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B71D05" w:rsidRDefault="000315A2">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产出时效（5分）</w:t>
            </w:r>
          </w:p>
        </w:tc>
        <w:tc>
          <w:tcPr>
            <w:tcW w:w="1411" w:type="dxa"/>
            <w:tcBorders>
              <w:tl2br w:val="nil"/>
              <w:tr2bl w:val="nil"/>
            </w:tcBorders>
            <w:shd w:val="clear" w:color="auto" w:fill="FFFFFF"/>
            <w:vAlign w:val="center"/>
          </w:tcPr>
          <w:p w:rsidR="00B71D05" w:rsidRDefault="000315A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完成及时性</w:t>
            </w:r>
          </w:p>
        </w:tc>
        <w:tc>
          <w:tcPr>
            <w:tcW w:w="2789" w:type="dxa"/>
            <w:tcBorders>
              <w:tl2br w:val="nil"/>
              <w:tr2bl w:val="nil"/>
            </w:tcBorders>
            <w:shd w:val="clear" w:color="000000" w:fill="FFFFFF"/>
            <w:vAlign w:val="center"/>
          </w:tcPr>
          <w:p w:rsidR="00B71D05" w:rsidRDefault="000315A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rsidR="00B71D05" w:rsidRDefault="000315A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实际完成时间：项目实施单位完成该项目实际所耗用的时间。</w:t>
            </w:r>
            <w:r>
              <w:rPr>
                <w:rFonts w:ascii="宋体" w:eastAsia="宋体" w:hAnsi="宋体" w:cs="宋体" w:hint="eastAsia"/>
                <w:color w:val="000000"/>
                <w:kern w:val="0"/>
                <w:sz w:val="22"/>
                <w:szCs w:val="22"/>
              </w:rPr>
              <w:br/>
              <w:t>计划完成时间：按照项目实施计划或相关规定完成该项目所需的时间。</w:t>
            </w:r>
          </w:p>
        </w:tc>
        <w:tc>
          <w:tcPr>
            <w:tcW w:w="852" w:type="dxa"/>
            <w:gridSpan w:val="3"/>
            <w:tcBorders>
              <w:top w:val="single" w:sz="4" w:space="0" w:color="auto"/>
              <w:bottom w:val="single" w:sz="4" w:space="0" w:color="auto"/>
              <w:right w:val="single" w:sz="4" w:space="0" w:color="auto"/>
            </w:tcBorders>
            <w:shd w:val="clear" w:color="auto" w:fill="auto"/>
          </w:tcPr>
          <w:p w:rsidR="00B71D05" w:rsidRDefault="000315A2">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71D05" w:rsidRDefault="000315A2">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B71D05">
        <w:trPr>
          <w:trHeight w:val="2076"/>
          <w:jc w:val="center"/>
        </w:trPr>
        <w:tc>
          <w:tcPr>
            <w:tcW w:w="763" w:type="dxa"/>
            <w:vMerge/>
            <w:tcBorders>
              <w:tl2br w:val="nil"/>
              <w:tr2bl w:val="nil"/>
            </w:tcBorders>
            <w:shd w:val="clear" w:color="auto" w:fill="FFFFFF"/>
            <w:vAlign w:val="center"/>
          </w:tcPr>
          <w:p w:rsidR="00B71D05" w:rsidRDefault="00B71D05">
            <w:pPr>
              <w:widowControl/>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B71D05" w:rsidRDefault="000315A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产出成本（5分）</w:t>
            </w:r>
          </w:p>
        </w:tc>
        <w:tc>
          <w:tcPr>
            <w:tcW w:w="1411" w:type="dxa"/>
            <w:tcBorders>
              <w:tl2br w:val="nil"/>
              <w:tr2bl w:val="nil"/>
            </w:tcBorders>
            <w:shd w:val="clear" w:color="auto" w:fill="FFFFFF"/>
            <w:vAlign w:val="center"/>
          </w:tcPr>
          <w:p w:rsidR="00B71D05" w:rsidRDefault="000315A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成本节约率</w:t>
            </w:r>
          </w:p>
        </w:tc>
        <w:tc>
          <w:tcPr>
            <w:tcW w:w="2789" w:type="dxa"/>
            <w:tcBorders>
              <w:tl2br w:val="nil"/>
              <w:tr2bl w:val="nil"/>
            </w:tcBorders>
            <w:shd w:val="clear" w:color="000000" w:fill="FFFFFF"/>
            <w:vAlign w:val="center"/>
          </w:tcPr>
          <w:p w:rsidR="00B71D05" w:rsidRDefault="000315A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rsidR="00B71D05" w:rsidRDefault="000315A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br/>
              <w:t>成本节约率=[（计划成本-实际成本）/计划成本]×100%。</w:t>
            </w:r>
            <w:r>
              <w:rPr>
                <w:rFonts w:ascii="宋体" w:eastAsia="宋体" w:hAnsi="宋体" w:cs="宋体" w:hint="eastAsia"/>
                <w:color w:val="000000"/>
                <w:kern w:val="0"/>
                <w:sz w:val="22"/>
                <w:szCs w:val="22"/>
              </w:rPr>
              <w:br/>
              <w:t>实际成本：项目实施单位如期、保质、保量完成既定工作目标实际所耗费的支出。</w:t>
            </w:r>
            <w:r>
              <w:rPr>
                <w:rFonts w:ascii="宋体" w:eastAsia="宋体" w:hAnsi="宋体" w:cs="宋体" w:hint="eastAsia"/>
                <w:color w:val="000000"/>
                <w:kern w:val="0"/>
                <w:sz w:val="22"/>
                <w:szCs w:val="22"/>
              </w:rPr>
              <w:br/>
              <w:t>计划成本：项目实施单位为完成工作目标计划安排的支出，一般以项目预算为参考。</w:t>
            </w:r>
          </w:p>
        </w:tc>
        <w:tc>
          <w:tcPr>
            <w:tcW w:w="852" w:type="dxa"/>
            <w:gridSpan w:val="3"/>
            <w:tcBorders>
              <w:top w:val="single" w:sz="4" w:space="0" w:color="auto"/>
              <w:bottom w:val="single" w:sz="4" w:space="0" w:color="auto"/>
              <w:right w:val="single" w:sz="4" w:space="0" w:color="auto"/>
            </w:tcBorders>
            <w:shd w:val="clear" w:color="auto" w:fill="auto"/>
          </w:tcPr>
          <w:p w:rsidR="00B71D05" w:rsidRDefault="000315A2">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71D05" w:rsidRDefault="000315A2">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B71D05">
        <w:trPr>
          <w:trHeight w:val="889"/>
          <w:jc w:val="center"/>
        </w:trPr>
        <w:tc>
          <w:tcPr>
            <w:tcW w:w="763" w:type="dxa"/>
            <w:vMerge w:val="restart"/>
            <w:tcBorders>
              <w:tl2br w:val="nil"/>
              <w:tr2bl w:val="nil"/>
            </w:tcBorders>
            <w:shd w:val="clear" w:color="auto" w:fill="FFFFFF"/>
            <w:vAlign w:val="center"/>
          </w:tcPr>
          <w:p w:rsidR="00B71D05" w:rsidRDefault="000315A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效益（30分）　</w:t>
            </w:r>
          </w:p>
        </w:tc>
        <w:tc>
          <w:tcPr>
            <w:tcW w:w="1297" w:type="dxa"/>
            <w:vMerge w:val="restart"/>
            <w:tcBorders>
              <w:tl2br w:val="nil"/>
              <w:tr2bl w:val="nil"/>
            </w:tcBorders>
            <w:shd w:val="clear" w:color="auto" w:fill="FFFFFF"/>
            <w:vAlign w:val="center"/>
          </w:tcPr>
          <w:p w:rsidR="00B71D05" w:rsidRDefault="000315A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项目效益（30分）　</w:t>
            </w:r>
          </w:p>
        </w:tc>
        <w:tc>
          <w:tcPr>
            <w:tcW w:w="1411" w:type="dxa"/>
            <w:tcBorders>
              <w:tl2br w:val="nil"/>
              <w:tr2bl w:val="nil"/>
            </w:tcBorders>
            <w:shd w:val="clear" w:color="auto" w:fill="FFFFFF"/>
            <w:vAlign w:val="center"/>
          </w:tcPr>
          <w:p w:rsidR="00B71D05" w:rsidRDefault="000315A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实施效益</w:t>
            </w:r>
          </w:p>
        </w:tc>
        <w:tc>
          <w:tcPr>
            <w:tcW w:w="2789" w:type="dxa"/>
            <w:tcBorders>
              <w:tl2br w:val="nil"/>
              <w:tr2bl w:val="nil"/>
            </w:tcBorders>
            <w:shd w:val="clear" w:color="auto" w:fill="FFFFFF"/>
            <w:vAlign w:val="center"/>
          </w:tcPr>
          <w:p w:rsidR="00B71D05" w:rsidRDefault="000315A2">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项目实施所产生的效益。</w:t>
            </w:r>
          </w:p>
        </w:tc>
        <w:tc>
          <w:tcPr>
            <w:tcW w:w="7341" w:type="dxa"/>
            <w:tcBorders>
              <w:tl2br w:val="nil"/>
              <w:tr2bl w:val="nil"/>
            </w:tcBorders>
            <w:shd w:val="clear" w:color="auto" w:fill="FFFFFF"/>
            <w:vAlign w:val="center"/>
          </w:tcPr>
          <w:p w:rsidR="00B71D05" w:rsidRDefault="000315A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sz="4" w:space="0" w:color="auto"/>
              <w:bottom w:val="single" w:sz="4" w:space="0" w:color="auto"/>
              <w:right w:val="single" w:sz="4" w:space="0" w:color="auto"/>
            </w:tcBorders>
            <w:shd w:val="clear" w:color="auto" w:fill="auto"/>
          </w:tcPr>
          <w:p w:rsidR="00B71D05" w:rsidRDefault="000315A2">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71D05" w:rsidRDefault="000315A2">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r>
      <w:tr w:rsidR="00B71D05">
        <w:trPr>
          <w:trHeight w:val="1137"/>
          <w:jc w:val="center"/>
        </w:trPr>
        <w:tc>
          <w:tcPr>
            <w:tcW w:w="763" w:type="dxa"/>
            <w:vMerge/>
            <w:tcBorders>
              <w:tl2br w:val="nil"/>
              <w:tr2bl w:val="nil"/>
            </w:tcBorders>
            <w:shd w:val="clear" w:color="auto" w:fill="FFFFFF"/>
            <w:vAlign w:val="center"/>
          </w:tcPr>
          <w:p w:rsidR="00B71D05" w:rsidRDefault="00B71D05">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B71D05" w:rsidRDefault="00B71D05">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B71D05" w:rsidRDefault="000315A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满意度</w:t>
            </w:r>
          </w:p>
        </w:tc>
        <w:tc>
          <w:tcPr>
            <w:tcW w:w="2789" w:type="dxa"/>
            <w:tcBorders>
              <w:tl2br w:val="nil"/>
              <w:tr2bl w:val="nil"/>
            </w:tcBorders>
            <w:shd w:val="clear" w:color="000000" w:fill="FFFFFF"/>
            <w:vAlign w:val="center"/>
          </w:tcPr>
          <w:p w:rsidR="00B71D05" w:rsidRDefault="000315A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rsidR="00B71D05" w:rsidRDefault="000315A2">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社会公众或服务对象是指因该项目实施而受到影响的部门（单位）、群体或个人。一般采取社会调查的方式。</w:t>
            </w:r>
          </w:p>
        </w:tc>
        <w:tc>
          <w:tcPr>
            <w:tcW w:w="852" w:type="dxa"/>
            <w:gridSpan w:val="3"/>
            <w:tcBorders>
              <w:top w:val="single" w:sz="4" w:space="0" w:color="auto"/>
              <w:bottom w:val="single" w:sz="4" w:space="0" w:color="auto"/>
              <w:right w:val="single" w:sz="4" w:space="0" w:color="auto"/>
            </w:tcBorders>
            <w:shd w:val="clear" w:color="auto" w:fill="auto"/>
          </w:tcPr>
          <w:p w:rsidR="00B71D05" w:rsidRDefault="000315A2">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71D05" w:rsidRDefault="000315A2">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r>
    </w:tbl>
    <w:p w:rsidR="00B71D05" w:rsidRDefault="00B71D05">
      <w:pPr>
        <w:spacing w:line="600" w:lineRule="exact"/>
        <w:rPr>
          <w:rFonts w:ascii="仿宋_GB2312"/>
        </w:rPr>
      </w:pPr>
    </w:p>
    <w:sectPr w:rsidR="00B71D05" w:rsidSect="00F13DE1">
      <w:pgSz w:w="16838" w:h="11906" w:orient="landscape"/>
      <w:pgMar w:top="1531" w:right="1928" w:bottom="1531" w:left="1701"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12A3" w:rsidRDefault="00EC12A3" w:rsidP="00F13DE1">
      <w:r>
        <w:separator/>
      </w:r>
    </w:p>
  </w:endnote>
  <w:endnote w:type="continuationSeparator" w:id="0">
    <w:p w:rsidR="00EC12A3" w:rsidRDefault="00EC12A3" w:rsidP="00F13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0000000000000000000"/>
    <w:charset w:val="86"/>
    <w:family w:val="modern"/>
    <w:notTrueType/>
    <w:pitch w:val="default"/>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w..">
    <w:altName w:val="宋体"/>
    <w:panose1 w:val="00000000000000000000"/>
    <w:charset w:val="86"/>
    <w:family w:val="roma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12A3" w:rsidRDefault="00EC12A3" w:rsidP="00F13DE1">
      <w:r>
        <w:separator/>
      </w:r>
    </w:p>
  </w:footnote>
  <w:footnote w:type="continuationSeparator" w:id="0">
    <w:p w:rsidR="00EC12A3" w:rsidRDefault="00EC12A3" w:rsidP="00F13DE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7B7EFB1"/>
    <w:multiLevelType w:val="singleLevel"/>
    <w:tmpl w:val="C7B7EFB1"/>
    <w:lvl w:ilvl="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50"/>
  <w:drawingGridVerticalSpacing w:val="204"/>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35AC9"/>
    <w:rsid w:val="0001264B"/>
    <w:rsid w:val="000315A2"/>
    <w:rsid w:val="00037505"/>
    <w:rsid w:val="000B4E42"/>
    <w:rsid w:val="001601A4"/>
    <w:rsid w:val="0043448B"/>
    <w:rsid w:val="00532A1E"/>
    <w:rsid w:val="00535AC9"/>
    <w:rsid w:val="0089564F"/>
    <w:rsid w:val="00B71D05"/>
    <w:rsid w:val="00E3118B"/>
    <w:rsid w:val="00EC12A3"/>
    <w:rsid w:val="00F13DE1"/>
    <w:rsid w:val="06A73995"/>
    <w:rsid w:val="07A836E4"/>
    <w:rsid w:val="1EFA3993"/>
    <w:rsid w:val="37C7615C"/>
    <w:rsid w:val="39F36CC0"/>
    <w:rsid w:val="4A183492"/>
    <w:rsid w:val="4F376C09"/>
    <w:rsid w:val="55F33E7A"/>
    <w:rsid w:val="5E49138F"/>
    <w:rsid w:val="63B742AF"/>
    <w:rsid w:val="650E3B19"/>
    <w:rsid w:val="6E9F0BF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33A978"/>
  <w15:docId w15:val="{331D6B7E-561B-496C-BFBD-09B086B23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qFormat="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1D05"/>
    <w:pPr>
      <w:widowControl w:val="0"/>
      <w:jc w:val="both"/>
    </w:pPr>
    <w:rPr>
      <w:rFonts w:ascii="Times New Roman" w:eastAsia="仿宋_GB2312" w:hAnsi="Times New Roman" w:cs="Times New Roman"/>
      <w:kern w:val="2"/>
      <w:sz w:val="30"/>
      <w:szCs w:val="24"/>
    </w:rPr>
  </w:style>
  <w:style w:type="paragraph" w:styleId="2">
    <w:name w:val="heading 2"/>
    <w:basedOn w:val="a"/>
    <w:next w:val="a"/>
    <w:qFormat/>
    <w:rsid w:val="00B71D05"/>
    <w:pPr>
      <w:keepNext/>
      <w:keepLines/>
      <w:spacing w:before="260" w:after="260" w:line="413" w:lineRule="auto"/>
      <w:outlineLvl w:val="1"/>
    </w:pPr>
    <w:rPr>
      <w:rFonts w:ascii="Arial" w:eastAsia="黑体" w:hAnsi="Arial"/>
      <w:b/>
      <w:sz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B71D05"/>
    <w:pPr>
      <w:tabs>
        <w:tab w:val="center" w:pos="4153"/>
        <w:tab w:val="right" w:pos="8306"/>
      </w:tabs>
      <w:snapToGrid w:val="0"/>
      <w:jc w:val="left"/>
    </w:pPr>
    <w:rPr>
      <w:sz w:val="18"/>
      <w:szCs w:val="18"/>
    </w:rPr>
  </w:style>
  <w:style w:type="paragraph" w:styleId="a5">
    <w:name w:val="header"/>
    <w:basedOn w:val="a"/>
    <w:link w:val="a6"/>
    <w:uiPriority w:val="99"/>
    <w:unhideWhenUsed/>
    <w:qFormat/>
    <w:rsid w:val="00B71D05"/>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rsid w:val="00B71D05"/>
    <w:pPr>
      <w:jc w:val="left"/>
    </w:pPr>
    <w:rPr>
      <w:kern w:val="0"/>
      <w:sz w:val="24"/>
    </w:rPr>
  </w:style>
  <w:style w:type="character" w:styleId="a8">
    <w:name w:val="FollowedHyperlink"/>
    <w:basedOn w:val="a0"/>
    <w:uiPriority w:val="99"/>
    <w:semiHidden/>
    <w:unhideWhenUsed/>
    <w:qFormat/>
    <w:rsid w:val="00B71D05"/>
    <w:rPr>
      <w:color w:val="000000"/>
      <w:sz w:val="21"/>
      <w:szCs w:val="21"/>
      <w:u w:val="none"/>
    </w:rPr>
  </w:style>
  <w:style w:type="character" w:styleId="HTML">
    <w:name w:val="HTML Variable"/>
    <w:basedOn w:val="a0"/>
    <w:uiPriority w:val="99"/>
    <w:semiHidden/>
    <w:unhideWhenUsed/>
    <w:qFormat/>
    <w:rsid w:val="00B71D05"/>
    <w:rPr>
      <w:i/>
    </w:rPr>
  </w:style>
  <w:style w:type="character" w:styleId="a9">
    <w:name w:val="Hyperlink"/>
    <w:basedOn w:val="a0"/>
    <w:uiPriority w:val="99"/>
    <w:semiHidden/>
    <w:unhideWhenUsed/>
    <w:qFormat/>
    <w:rsid w:val="00B71D05"/>
    <w:rPr>
      <w:color w:val="000000"/>
      <w:sz w:val="21"/>
      <w:szCs w:val="21"/>
      <w:u w:val="none"/>
    </w:rPr>
  </w:style>
  <w:style w:type="character" w:customStyle="1" w:styleId="a6">
    <w:name w:val="页眉 字符"/>
    <w:basedOn w:val="a0"/>
    <w:link w:val="a5"/>
    <w:uiPriority w:val="99"/>
    <w:qFormat/>
    <w:rsid w:val="00B71D05"/>
    <w:rPr>
      <w:sz w:val="18"/>
      <w:szCs w:val="18"/>
    </w:rPr>
  </w:style>
  <w:style w:type="character" w:customStyle="1" w:styleId="a4">
    <w:name w:val="页脚 字符"/>
    <w:basedOn w:val="a0"/>
    <w:link w:val="a3"/>
    <w:uiPriority w:val="99"/>
    <w:qFormat/>
    <w:rsid w:val="00B71D05"/>
    <w:rPr>
      <w:sz w:val="18"/>
      <w:szCs w:val="18"/>
    </w:rPr>
  </w:style>
  <w:style w:type="paragraph" w:customStyle="1" w:styleId="Default">
    <w:name w:val="Default"/>
    <w:rsid w:val="0001264B"/>
    <w:pPr>
      <w:widowControl w:val="0"/>
      <w:autoSpaceDE w:val="0"/>
      <w:autoSpaceDN w:val="0"/>
      <w:adjustRightInd w:val="0"/>
    </w:pPr>
    <w:rPr>
      <w:rFonts w:ascii="仿宋w.." w:eastAsia="仿宋w.." w:hAnsi="Times New Roman" w:cs="仿宋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11</Pages>
  <Words>781</Words>
  <Characters>4452</Characters>
  <Application>Microsoft Office Word</Application>
  <DocSecurity>0</DocSecurity>
  <Lines>37</Lines>
  <Paragraphs>10</Paragraphs>
  <ScaleCrop>false</ScaleCrop>
  <Company/>
  <LinksUpToDate>false</LinksUpToDate>
  <CharactersWithSpaces>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CurUserName</dc:creator>
  <cp:lastModifiedBy>1</cp:lastModifiedBy>
  <cp:revision>8</cp:revision>
  <dcterms:created xsi:type="dcterms:W3CDTF">2020-04-01T05:41:00Z</dcterms:created>
  <dcterms:modified xsi:type="dcterms:W3CDTF">2020-06-04T13:52:00Z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