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870" w:rsidRDefault="00243328">
      <w:pPr>
        <w:spacing w:line="480" w:lineRule="auto"/>
        <w:jc w:val="left"/>
        <w:rPr>
          <w:rFonts w:eastAsia="黑体"/>
          <w:b/>
          <w:kern w:val="0"/>
          <w:sz w:val="50"/>
          <w:szCs w:val="50"/>
          <w:lang w:bidi="en-US"/>
        </w:rPr>
      </w:pPr>
      <w:r>
        <w:rPr>
          <w:rFonts w:ascii="黑体" w:eastAsia="黑体" w:hAnsi="黑体" w:hint="eastAsia"/>
        </w:rPr>
        <w:t>附2</w:t>
      </w:r>
    </w:p>
    <w:p w:rsidR="00A07870" w:rsidRDefault="00A07870">
      <w:pPr>
        <w:spacing w:line="480" w:lineRule="auto"/>
        <w:jc w:val="center"/>
        <w:rPr>
          <w:rFonts w:eastAsia="黑体"/>
          <w:b/>
          <w:kern w:val="0"/>
          <w:sz w:val="50"/>
          <w:szCs w:val="50"/>
          <w:lang w:bidi="en-US"/>
        </w:rPr>
      </w:pPr>
    </w:p>
    <w:p w:rsidR="00A07870" w:rsidRDefault="00A07870">
      <w:pPr>
        <w:spacing w:line="480" w:lineRule="auto"/>
        <w:jc w:val="center"/>
        <w:rPr>
          <w:rFonts w:eastAsia="黑体"/>
          <w:b/>
          <w:kern w:val="0"/>
          <w:sz w:val="50"/>
          <w:szCs w:val="50"/>
          <w:lang w:bidi="en-US"/>
        </w:rPr>
      </w:pPr>
    </w:p>
    <w:p w:rsidR="00A07870" w:rsidRDefault="00243328">
      <w:pPr>
        <w:spacing w:before="120" w:after="120" w:line="480" w:lineRule="auto"/>
        <w:ind w:firstLine="880"/>
        <w:jc w:val="center"/>
        <w:outlineLvl w:val="0"/>
        <w:rPr>
          <w:rFonts w:ascii="仿宋_GB2312" w:hAnsi="Arial"/>
          <w:b/>
          <w:sz w:val="44"/>
          <w:szCs w:val="44"/>
        </w:rPr>
      </w:pPr>
      <w:r>
        <w:rPr>
          <w:rFonts w:ascii="仿宋_GB2312" w:hAnsi="Arial" w:hint="eastAsia"/>
          <w:b/>
          <w:sz w:val="44"/>
          <w:szCs w:val="44"/>
        </w:rPr>
        <w:t>财政项目支出绩效评价报告</w:t>
      </w:r>
    </w:p>
    <w:p w:rsidR="00A07870" w:rsidRDefault="00A07870">
      <w:pPr>
        <w:spacing w:line="480" w:lineRule="auto"/>
        <w:jc w:val="center"/>
        <w:rPr>
          <w:rFonts w:eastAsia="黑体"/>
          <w:b/>
          <w:kern w:val="0"/>
          <w:sz w:val="50"/>
          <w:szCs w:val="50"/>
          <w:lang w:bidi="en-US"/>
        </w:rPr>
      </w:pPr>
    </w:p>
    <w:p w:rsidR="00A07870" w:rsidRDefault="00A07870">
      <w:pPr>
        <w:spacing w:line="480" w:lineRule="auto"/>
        <w:jc w:val="center"/>
        <w:rPr>
          <w:rFonts w:ascii="仿宋_GB2312"/>
          <w:kern w:val="0"/>
          <w:szCs w:val="30"/>
          <w:lang w:bidi="en-US"/>
        </w:rPr>
      </w:pPr>
    </w:p>
    <w:p w:rsidR="00A07870" w:rsidRDefault="00243328">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项目名称：医疗服务与保障能力提升补助资金（医疗保障能力建设部分）</w:t>
      </w:r>
    </w:p>
    <w:p w:rsidR="00A07870" w:rsidRDefault="00243328">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项目单位：巴州医疗保障局</w:t>
      </w:r>
    </w:p>
    <w:p w:rsidR="00A07870" w:rsidRDefault="00243328">
      <w:pPr>
        <w:spacing w:line="480" w:lineRule="auto"/>
        <w:ind w:firstLineChars="441" w:firstLine="1411"/>
        <w:jc w:val="left"/>
        <w:rPr>
          <w:rFonts w:ascii="仿宋_GB2312"/>
          <w:kern w:val="0"/>
          <w:sz w:val="32"/>
          <w:szCs w:val="32"/>
          <w:lang w:bidi="en-US"/>
        </w:rPr>
      </w:pPr>
      <w:r>
        <w:rPr>
          <w:rFonts w:ascii="仿宋_GB2312" w:hint="eastAsia"/>
          <w:kern w:val="0"/>
          <w:sz w:val="32"/>
          <w:szCs w:val="32"/>
          <w:lang w:bidi="en-US"/>
        </w:rPr>
        <w:t>主管部门：</w:t>
      </w:r>
    </w:p>
    <w:p w:rsidR="00A07870" w:rsidRDefault="00243328">
      <w:pPr>
        <w:spacing w:line="480" w:lineRule="auto"/>
        <w:jc w:val="center"/>
        <w:rPr>
          <w:rFonts w:ascii="仿宋_GB2312"/>
          <w:kern w:val="0"/>
          <w:sz w:val="32"/>
          <w:szCs w:val="32"/>
          <w:lang w:bidi="en-US"/>
        </w:rPr>
      </w:pPr>
      <w:r>
        <w:rPr>
          <w:rFonts w:ascii="仿宋_GB2312" w:hint="eastAsia"/>
          <w:kern w:val="0"/>
          <w:sz w:val="32"/>
          <w:szCs w:val="32"/>
          <w:lang w:bidi="en-US"/>
        </w:rPr>
        <w:t>2020年05月</w:t>
      </w:r>
    </w:p>
    <w:p w:rsidR="00A07870" w:rsidRDefault="00243328">
      <w:pPr>
        <w:pStyle w:val="1"/>
        <w:tabs>
          <w:tab w:val="right" w:leader="dot" w:pos="8296"/>
        </w:tabs>
        <w:ind w:left="560" w:firstLine="640"/>
        <w:jc w:val="center"/>
        <w:rPr>
          <w:szCs w:val="44"/>
        </w:rPr>
      </w:pPr>
      <w:r>
        <w:rPr>
          <w:rFonts w:ascii="仿宋_GB2312" w:hAnsi="Times New Roman" w:cs="Times New Roman"/>
          <w:kern w:val="0"/>
          <w:sz w:val="32"/>
          <w:szCs w:val="32"/>
          <w:lang w:bidi="en-US"/>
        </w:rPr>
        <w:br w:type="page"/>
      </w:r>
      <w:r>
        <w:rPr>
          <w:rFonts w:hint="eastAsia"/>
          <w:szCs w:val="44"/>
        </w:rPr>
        <w:lastRenderedPageBreak/>
        <w:t>目录</w:t>
      </w:r>
    </w:p>
    <w:p w:rsidR="00A07870" w:rsidRDefault="00604149">
      <w:pPr>
        <w:pStyle w:val="1"/>
        <w:tabs>
          <w:tab w:val="right" w:leader="dot" w:pos="8296"/>
        </w:tabs>
        <w:ind w:left="560" w:firstLine="400"/>
        <w:jc w:val="center"/>
        <w:rPr>
          <w:rFonts w:eastAsia="宋体" w:cs="Times New Roman"/>
          <w:b w:val="0"/>
          <w:bCs w:val="0"/>
          <w:caps w:val="0"/>
          <w:sz w:val="21"/>
          <w:szCs w:val="22"/>
        </w:rPr>
      </w:pPr>
      <w:r w:rsidRPr="00604149">
        <w:rPr>
          <w:szCs w:val="44"/>
        </w:rPr>
        <w:fldChar w:fldCharType="begin"/>
      </w:r>
      <w:r w:rsidR="00243328">
        <w:rPr>
          <w:szCs w:val="44"/>
        </w:rPr>
        <w:instrText xml:space="preserve"> TOC \o "1-4" \f </w:instrText>
      </w:r>
      <w:r w:rsidRPr="00604149">
        <w:rPr>
          <w:szCs w:val="44"/>
        </w:rPr>
        <w:fldChar w:fldCharType="separate"/>
      </w:r>
      <w:r w:rsidR="00243328">
        <w:rPr>
          <w:rFonts w:hint="eastAsia"/>
        </w:rPr>
        <w:t>一、基本情况</w:t>
      </w:r>
      <w:r w:rsidR="00243328">
        <w:tab/>
      </w:r>
      <w:r>
        <w:fldChar w:fldCharType="begin"/>
      </w:r>
      <w:r w:rsidR="00243328">
        <w:instrText xml:space="preserve"> PAGEREF _Toc40204492 \h </w:instrText>
      </w:r>
      <w:r>
        <w:fldChar w:fldCharType="separate"/>
      </w:r>
      <w:r w:rsidR="00243328">
        <w:t>2</w:t>
      </w:r>
      <w:r>
        <w:fldChar w:fldCharType="end"/>
      </w:r>
    </w:p>
    <w:p w:rsidR="00A07870" w:rsidRDefault="00243328">
      <w:pPr>
        <w:pStyle w:val="20"/>
        <w:tabs>
          <w:tab w:val="right" w:leader="dot" w:pos="8296"/>
        </w:tabs>
        <w:ind w:firstLine="400"/>
        <w:rPr>
          <w:rFonts w:eastAsia="宋体" w:cs="Times New Roman"/>
          <w:smallCaps w:val="0"/>
          <w:sz w:val="21"/>
          <w:szCs w:val="22"/>
        </w:rPr>
      </w:pPr>
      <w:r>
        <w:rPr>
          <w:rFonts w:hint="eastAsia"/>
        </w:rPr>
        <w:t>（一）项目概况：</w:t>
      </w:r>
      <w:r>
        <w:tab/>
      </w:r>
      <w:r w:rsidR="00604149">
        <w:fldChar w:fldCharType="begin"/>
      </w:r>
      <w:r>
        <w:instrText xml:space="preserve"> PAGEREF _Toc40204493 \h </w:instrText>
      </w:r>
      <w:r w:rsidR="00604149">
        <w:fldChar w:fldCharType="separate"/>
      </w:r>
      <w:r>
        <w:t>2</w:t>
      </w:r>
      <w:r w:rsidR="00604149">
        <w:fldChar w:fldCharType="end"/>
      </w:r>
    </w:p>
    <w:p w:rsidR="00A07870" w:rsidRDefault="00243328">
      <w:pPr>
        <w:pStyle w:val="20"/>
        <w:tabs>
          <w:tab w:val="right" w:leader="dot" w:pos="8296"/>
        </w:tabs>
        <w:ind w:firstLine="400"/>
        <w:rPr>
          <w:rFonts w:eastAsia="宋体" w:cs="Times New Roman"/>
          <w:smallCaps w:val="0"/>
          <w:sz w:val="21"/>
          <w:szCs w:val="22"/>
        </w:rPr>
      </w:pPr>
      <w:r>
        <w:rPr>
          <w:rFonts w:hint="eastAsia"/>
        </w:rPr>
        <w:t>（二）项目绩效目标</w:t>
      </w:r>
      <w:r>
        <w:t>:</w:t>
      </w:r>
      <w:r>
        <w:tab/>
      </w:r>
      <w:r w:rsidR="00604149">
        <w:fldChar w:fldCharType="begin"/>
      </w:r>
      <w:r>
        <w:instrText xml:space="preserve"> PAGEREF _Toc40204494 \h </w:instrText>
      </w:r>
      <w:r w:rsidR="00604149">
        <w:fldChar w:fldCharType="separate"/>
      </w:r>
      <w:r>
        <w:t>2</w:t>
      </w:r>
      <w:r w:rsidR="00604149">
        <w:fldChar w:fldCharType="end"/>
      </w:r>
    </w:p>
    <w:p w:rsidR="00A07870" w:rsidRDefault="00243328">
      <w:pPr>
        <w:pStyle w:val="1"/>
        <w:tabs>
          <w:tab w:val="right" w:leader="dot" w:pos="8296"/>
        </w:tabs>
        <w:ind w:firstLine="400"/>
        <w:rPr>
          <w:rFonts w:eastAsia="宋体" w:cs="Times New Roman"/>
          <w:b w:val="0"/>
          <w:bCs w:val="0"/>
          <w:caps w:val="0"/>
          <w:sz w:val="21"/>
          <w:szCs w:val="22"/>
        </w:rPr>
      </w:pPr>
      <w:r>
        <w:rPr>
          <w:rFonts w:hint="eastAsia"/>
        </w:rPr>
        <w:t>二、绩效评价工作开展情况</w:t>
      </w:r>
      <w:r>
        <w:tab/>
      </w:r>
      <w:r w:rsidR="00604149">
        <w:fldChar w:fldCharType="begin"/>
      </w:r>
      <w:r>
        <w:instrText xml:space="preserve"> PAGEREF _Toc40204495 \h </w:instrText>
      </w:r>
      <w:r w:rsidR="00604149">
        <w:fldChar w:fldCharType="separate"/>
      </w:r>
      <w:r>
        <w:t>2</w:t>
      </w:r>
      <w:r w:rsidR="00604149">
        <w:fldChar w:fldCharType="end"/>
      </w:r>
    </w:p>
    <w:p w:rsidR="00A07870" w:rsidRDefault="00243328">
      <w:pPr>
        <w:pStyle w:val="20"/>
        <w:tabs>
          <w:tab w:val="right" w:leader="dot" w:pos="8296"/>
        </w:tabs>
        <w:ind w:firstLine="400"/>
        <w:rPr>
          <w:rFonts w:eastAsia="宋体" w:cs="Times New Roman"/>
          <w:smallCaps w:val="0"/>
          <w:sz w:val="21"/>
          <w:szCs w:val="22"/>
        </w:rPr>
      </w:pPr>
      <w:r>
        <w:rPr>
          <w:rFonts w:hint="eastAsia"/>
        </w:rPr>
        <w:t>（一）绩效评价目的、对象和范围</w:t>
      </w:r>
      <w:r>
        <w:t>:</w:t>
      </w:r>
      <w:r>
        <w:tab/>
      </w:r>
      <w:r w:rsidR="00604149">
        <w:fldChar w:fldCharType="begin"/>
      </w:r>
      <w:r>
        <w:instrText xml:space="preserve"> PAGEREF _Toc40204496 \h </w:instrText>
      </w:r>
      <w:r w:rsidR="00604149">
        <w:fldChar w:fldCharType="separate"/>
      </w:r>
      <w:r>
        <w:t>2</w:t>
      </w:r>
      <w:r w:rsidR="00604149">
        <w:fldChar w:fldCharType="end"/>
      </w:r>
    </w:p>
    <w:p w:rsidR="00A07870" w:rsidRDefault="00243328">
      <w:pPr>
        <w:pStyle w:val="20"/>
        <w:tabs>
          <w:tab w:val="right" w:leader="dot" w:pos="8296"/>
        </w:tabs>
        <w:ind w:firstLine="400"/>
        <w:rPr>
          <w:rFonts w:eastAsia="宋体" w:cs="Times New Roman"/>
          <w:smallCaps w:val="0"/>
          <w:sz w:val="21"/>
          <w:szCs w:val="22"/>
        </w:rPr>
      </w:pPr>
      <w:r>
        <w:rPr>
          <w:rFonts w:hint="eastAsia"/>
        </w:rPr>
        <w:t>（二）绩效评价原则、评价指标体系（附表说明）、评价方法、评价标准等</w:t>
      </w:r>
      <w:r>
        <w:t>:</w:t>
      </w:r>
      <w:r>
        <w:tab/>
      </w:r>
      <w:r w:rsidR="00604149">
        <w:fldChar w:fldCharType="begin"/>
      </w:r>
      <w:r>
        <w:instrText xml:space="preserve"> PAGEREF _Toc40204497 \h </w:instrText>
      </w:r>
      <w:r w:rsidR="00604149">
        <w:fldChar w:fldCharType="separate"/>
      </w:r>
      <w:r>
        <w:t>3</w:t>
      </w:r>
      <w:r w:rsidR="00604149">
        <w:fldChar w:fldCharType="end"/>
      </w:r>
    </w:p>
    <w:p w:rsidR="00A07870" w:rsidRDefault="00243328">
      <w:pPr>
        <w:pStyle w:val="20"/>
        <w:tabs>
          <w:tab w:val="right" w:leader="dot" w:pos="8296"/>
        </w:tabs>
        <w:ind w:firstLine="400"/>
        <w:rPr>
          <w:rFonts w:eastAsia="宋体" w:cs="Times New Roman"/>
          <w:smallCaps w:val="0"/>
          <w:sz w:val="21"/>
          <w:szCs w:val="22"/>
        </w:rPr>
      </w:pPr>
      <w:r>
        <w:rPr>
          <w:rFonts w:hint="eastAsia"/>
        </w:rPr>
        <w:t>（三）绩效评价工作过程</w:t>
      </w:r>
      <w:r>
        <w:t>:</w:t>
      </w:r>
      <w:r>
        <w:tab/>
      </w:r>
      <w:r w:rsidR="00604149">
        <w:fldChar w:fldCharType="begin"/>
      </w:r>
      <w:r>
        <w:instrText xml:space="preserve"> PAGEREF _Toc40204498 \h </w:instrText>
      </w:r>
      <w:r w:rsidR="00604149">
        <w:fldChar w:fldCharType="separate"/>
      </w:r>
      <w:r>
        <w:t>3</w:t>
      </w:r>
      <w:r w:rsidR="00604149">
        <w:fldChar w:fldCharType="end"/>
      </w:r>
    </w:p>
    <w:p w:rsidR="00A07870" w:rsidRDefault="00243328">
      <w:pPr>
        <w:pStyle w:val="1"/>
        <w:tabs>
          <w:tab w:val="right" w:leader="dot" w:pos="8296"/>
        </w:tabs>
        <w:ind w:firstLine="400"/>
        <w:rPr>
          <w:rFonts w:eastAsia="宋体" w:cs="Times New Roman"/>
          <w:b w:val="0"/>
          <w:bCs w:val="0"/>
          <w:caps w:val="0"/>
          <w:sz w:val="21"/>
          <w:szCs w:val="22"/>
        </w:rPr>
      </w:pPr>
      <w:r>
        <w:rPr>
          <w:rFonts w:hint="eastAsia"/>
        </w:rPr>
        <w:t>三、综合评价情况及评价结论</w:t>
      </w:r>
      <w:r>
        <w:tab/>
      </w:r>
      <w:r w:rsidR="00604149">
        <w:fldChar w:fldCharType="begin"/>
      </w:r>
      <w:r>
        <w:instrText xml:space="preserve"> PAGEREF _Toc40204499 \h </w:instrText>
      </w:r>
      <w:r w:rsidR="00604149">
        <w:fldChar w:fldCharType="separate"/>
      </w:r>
      <w:r>
        <w:t>3</w:t>
      </w:r>
      <w:r w:rsidR="00604149">
        <w:fldChar w:fldCharType="end"/>
      </w:r>
    </w:p>
    <w:p w:rsidR="00A07870" w:rsidRDefault="00243328">
      <w:pPr>
        <w:pStyle w:val="1"/>
        <w:tabs>
          <w:tab w:val="right" w:leader="dot" w:pos="8296"/>
        </w:tabs>
        <w:ind w:firstLine="400"/>
        <w:rPr>
          <w:rFonts w:eastAsia="宋体" w:cs="Times New Roman"/>
          <w:b w:val="0"/>
          <w:bCs w:val="0"/>
          <w:caps w:val="0"/>
          <w:sz w:val="21"/>
          <w:szCs w:val="22"/>
        </w:rPr>
      </w:pPr>
      <w:r>
        <w:rPr>
          <w:rFonts w:hint="eastAsia"/>
        </w:rPr>
        <w:t>四、绩效评价指标分析</w:t>
      </w:r>
      <w:r>
        <w:tab/>
      </w:r>
      <w:r w:rsidR="00604149">
        <w:fldChar w:fldCharType="begin"/>
      </w:r>
      <w:r>
        <w:instrText xml:space="preserve"> PAGEREF _Toc40204500 \h </w:instrText>
      </w:r>
      <w:r w:rsidR="00604149">
        <w:fldChar w:fldCharType="separate"/>
      </w:r>
      <w:r>
        <w:t>3</w:t>
      </w:r>
      <w:r w:rsidR="00604149">
        <w:fldChar w:fldCharType="end"/>
      </w:r>
    </w:p>
    <w:p w:rsidR="00A07870" w:rsidRDefault="00243328">
      <w:pPr>
        <w:pStyle w:val="20"/>
        <w:tabs>
          <w:tab w:val="right" w:leader="dot" w:pos="8296"/>
        </w:tabs>
        <w:ind w:firstLine="400"/>
        <w:rPr>
          <w:rFonts w:eastAsia="宋体" w:cs="Times New Roman"/>
          <w:smallCaps w:val="0"/>
          <w:sz w:val="21"/>
          <w:szCs w:val="22"/>
        </w:rPr>
      </w:pPr>
      <w:r>
        <w:rPr>
          <w:rFonts w:hint="eastAsia"/>
        </w:rPr>
        <w:t>（一）项目决策情况</w:t>
      </w:r>
      <w:r>
        <w:t>:</w:t>
      </w:r>
      <w:r>
        <w:tab/>
      </w:r>
      <w:r w:rsidR="00604149">
        <w:fldChar w:fldCharType="begin"/>
      </w:r>
      <w:r>
        <w:instrText xml:space="preserve"> PAGEREF _Toc40204501 \h </w:instrText>
      </w:r>
      <w:r w:rsidR="00604149">
        <w:fldChar w:fldCharType="separate"/>
      </w:r>
      <w:r>
        <w:t>3</w:t>
      </w:r>
      <w:r w:rsidR="00604149">
        <w:fldChar w:fldCharType="end"/>
      </w:r>
    </w:p>
    <w:p w:rsidR="00A07870" w:rsidRDefault="00243328">
      <w:pPr>
        <w:pStyle w:val="20"/>
        <w:tabs>
          <w:tab w:val="right" w:leader="dot" w:pos="8296"/>
        </w:tabs>
        <w:ind w:firstLine="400"/>
        <w:rPr>
          <w:rFonts w:eastAsia="宋体" w:cs="Times New Roman"/>
          <w:smallCaps w:val="0"/>
          <w:sz w:val="21"/>
          <w:szCs w:val="22"/>
        </w:rPr>
      </w:pPr>
      <w:r>
        <w:rPr>
          <w:rFonts w:hint="eastAsia"/>
        </w:rPr>
        <w:t>（二）项目过程情况</w:t>
      </w:r>
      <w:r>
        <w:t>:</w:t>
      </w:r>
      <w:r>
        <w:tab/>
      </w:r>
      <w:r w:rsidR="00604149">
        <w:fldChar w:fldCharType="begin"/>
      </w:r>
      <w:r>
        <w:instrText xml:space="preserve"> PAGEREF _Toc40204502 \h </w:instrText>
      </w:r>
      <w:r w:rsidR="00604149">
        <w:fldChar w:fldCharType="separate"/>
      </w:r>
      <w:r>
        <w:t>3</w:t>
      </w:r>
      <w:r w:rsidR="00604149">
        <w:fldChar w:fldCharType="end"/>
      </w:r>
    </w:p>
    <w:p w:rsidR="00A07870" w:rsidRDefault="00243328">
      <w:pPr>
        <w:pStyle w:val="20"/>
        <w:tabs>
          <w:tab w:val="right" w:leader="dot" w:pos="8296"/>
        </w:tabs>
        <w:ind w:firstLine="400"/>
        <w:rPr>
          <w:rFonts w:eastAsia="宋体" w:cs="Times New Roman"/>
          <w:smallCaps w:val="0"/>
          <w:sz w:val="21"/>
          <w:szCs w:val="22"/>
        </w:rPr>
      </w:pPr>
      <w:r>
        <w:rPr>
          <w:rFonts w:hint="eastAsia"/>
        </w:rPr>
        <w:t>（三）项目产出情况</w:t>
      </w:r>
      <w:r>
        <w:t>:</w:t>
      </w:r>
      <w:r>
        <w:tab/>
      </w:r>
      <w:r w:rsidR="00604149">
        <w:fldChar w:fldCharType="begin"/>
      </w:r>
      <w:r>
        <w:instrText xml:space="preserve"> PAGEREF _Toc40204503 \h </w:instrText>
      </w:r>
      <w:r w:rsidR="00604149">
        <w:fldChar w:fldCharType="separate"/>
      </w:r>
      <w:r>
        <w:t>3</w:t>
      </w:r>
      <w:r w:rsidR="00604149">
        <w:fldChar w:fldCharType="end"/>
      </w:r>
    </w:p>
    <w:p w:rsidR="00A07870" w:rsidRDefault="00243328">
      <w:pPr>
        <w:pStyle w:val="20"/>
        <w:tabs>
          <w:tab w:val="right" w:leader="dot" w:pos="8296"/>
        </w:tabs>
        <w:ind w:firstLine="400"/>
        <w:rPr>
          <w:rFonts w:eastAsia="宋体" w:cs="Times New Roman"/>
          <w:smallCaps w:val="0"/>
          <w:sz w:val="21"/>
          <w:szCs w:val="22"/>
        </w:rPr>
      </w:pPr>
      <w:r>
        <w:rPr>
          <w:rFonts w:hint="eastAsia"/>
        </w:rPr>
        <w:t>（四）项目效益情况</w:t>
      </w:r>
      <w:r>
        <w:t>:</w:t>
      </w:r>
      <w:r>
        <w:tab/>
      </w:r>
      <w:r w:rsidR="00604149">
        <w:fldChar w:fldCharType="begin"/>
      </w:r>
      <w:r>
        <w:instrText xml:space="preserve"> PAGEREF _Toc40204504 \h </w:instrText>
      </w:r>
      <w:r w:rsidR="00604149">
        <w:fldChar w:fldCharType="separate"/>
      </w:r>
      <w:r>
        <w:t>4</w:t>
      </w:r>
      <w:r w:rsidR="00604149">
        <w:fldChar w:fldCharType="end"/>
      </w:r>
    </w:p>
    <w:p w:rsidR="00A07870" w:rsidRDefault="00243328">
      <w:pPr>
        <w:pStyle w:val="1"/>
        <w:tabs>
          <w:tab w:val="right" w:leader="dot" w:pos="8296"/>
        </w:tabs>
        <w:ind w:firstLine="400"/>
        <w:rPr>
          <w:rFonts w:eastAsia="宋体" w:cs="Times New Roman"/>
          <w:b w:val="0"/>
          <w:bCs w:val="0"/>
          <w:caps w:val="0"/>
          <w:sz w:val="21"/>
          <w:szCs w:val="22"/>
        </w:rPr>
      </w:pPr>
      <w:r>
        <w:rPr>
          <w:rFonts w:hint="eastAsia"/>
        </w:rPr>
        <w:t>五、主要经验及做法、存在的问题及原因分析</w:t>
      </w:r>
      <w:r>
        <w:tab/>
      </w:r>
      <w:r w:rsidR="00604149">
        <w:fldChar w:fldCharType="begin"/>
      </w:r>
      <w:r>
        <w:instrText xml:space="preserve"> PAGEREF _Toc40204505 \h </w:instrText>
      </w:r>
      <w:r w:rsidR="00604149">
        <w:fldChar w:fldCharType="separate"/>
      </w:r>
      <w:r>
        <w:t>4</w:t>
      </w:r>
      <w:r w:rsidR="00604149">
        <w:fldChar w:fldCharType="end"/>
      </w:r>
    </w:p>
    <w:p w:rsidR="00A07870" w:rsidRDefault="00243328">
      <w:pPr>
        <w:pStyle w:val="1"/>
        <w:tabs>
          <w:tab w:val="right" w:leader="dot" w:pos="8296"/>
        </w:tabs>
        <w:ind w:firstLine="400"/>
        <w:rPr>
          <w:rFonts w:eastAsia="宋体" w:cs="Times New Roman"/>
          <w:b w:val="0"/>
          <w:bCs w:val="0"/>
          <w:caps w:val="0"/>
          <w:sz w:val="21"/>
          <w:szCs w:val="22"/>
        </w:rPr>
      </w:pPr>
      <w:r>
        <w:rPr>
          <w:rFonts w:hint="eastAsia"/>
        </w:rPr>
        <w:t>六、有关建议</w:t>
      </w:r>
      <w:r>
        <w:tab/>
      </w:r>
      <w:r w:rsidR="00604149">
        <w:fldChar w:fldCharType="begin"/>
      </w:r>
      <w:r>
        <w:instrText xml:space="preserve"> PAGEREF _Toc40204506 \h </w:instrText>
      </w:r>
      <w:r w:rsidR="00604149">
        <w:fldChar w:fldCharType="separate"/>
      </w:r>
      <w:r>
        <w:t>4</w:t>
      </w:r>
      <w:r w:rsidR="00604149">
        <w:fldChar w:fldCharType="end"/>
      </w:r>
    </w:p>
    <w:p w:rsidR="00A07870" w:rsidRDefault="00243328">
      <w:pPr>
        <w:pStyle w:val="1"/>
        <w:tabs>
          <w:tab w:val="right" w:leader="dot" w:pos="8296"/>
        </w:tabs>
        <w:ind w:left="560" w:firstLine="400"/>
        <w:rPr>
          <w:rFonts w:eastAsia="宋体" w:cs="Times New Roman"/>
          <w:b w:val="0"/>
          <w:bCs w:val="0"/>
          <w:caps w:val="0"/>
          <w:sz w:val="21"/>
          <w:szCs w:val="22"/>
        </w:rPr>
      </w:pPr>
      <w:r>
        <w:rPr>
          <w:rFonts w:hint="eastAsia"/>
        </w:rPr>
        <w:t>七、其他需要说明的问题</w:t>
      </w:r>
      <w:r>
        <w:tab/>
      </w:r>
      <w:r w:rsidR="00604149">
        <w:fldChar w:fldCharType="begin"/>
      </w:r>
      <w:r>
        <w:instrText xml:space="preserve"> PAGEREF _Toc40204507 \h </w:instrText>
      </w:r>
      <w:r w:rsidR="00604149">
        <w:fldChar w:fldCharType="separate"/>
      </w:r>
      <w:r>
        <w:t>4</w:t>
      </w:r>
      <w:r w:rsidR="00604149">
        <w:fldChar w:fldCharType="end"/>
      </w:r>
    </w:p>
    <w:p w:rsidR="00A07870" w:rsidRDefault="00604149">
      <w:pPr>
        <w:rPr>
          <w:szCs w:val="44"/>
        </w:rPr>
        <w:sectPr w:rsidR="00A07870">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docGrid w:type="lines" w:linePitch="312"/>
        </w:sectPr>
      </w:pPr>
      <w:r>
        <w:rPr>
          <w:szCs w:val="44"/>
        </w:rPr>
        <w:fldChar w:fldCharType="end"/>
      </w:r>
    </w:p>
    <w:p w:rsidR="00A07870" w:rsidRDefault="00243328">
      <w:pPr>
        <w:jc w:val="center"/>
        <w:rPr>
          <w:rFonts w:ascii="Arial" w:eastAsia="宋体" w:hAnsi="Arial" w:cs="Arial"/>
          <w:b/>
          <w:bCs/>
          <w:sz w:val="36"/>
          <w:szCs w:val="36"/>
        </w:rPr>
      </w:pPr>
      <w:r>
        <w:rPr>
          <w:rFonts w:ascii="宋体" w:eastAsia="宋体" w:hAnsi="宋体" w:cs="Arial" w:hint="eastAsia"/>
          <w:b/>
          <w:bCs/>
          <w:sz w:val="36"/>
          <w:szCs w:val="36"/>
        </w:rPr>
        <w:lastRenderedPageBreak/>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A07870" w:rsidRDefault="00A07870">
      <w:pPr>
        <w:jc w:val="center"/>
        <w:rPr>
          <w:rFonts w:ascii="仿宋_GB2312"/>
          <w:szCs w:val="30"/>
        </w:rPr>
      </w:pPr>
    </w:p>
    <w:p w:rsidR="00A07870" w:rsidRDefault="00243328">
      <w:pPr>
        <w:spacing w:line="600" w:lineRule="exact"/>
        <w:ind w:firstLineChars="200" w:firstLine="600"/>
        <w:rPr>
          <w:rFonts w:ascii="黑体" w:eastAsia="黑体" w:hAnsi="黑体"/>
        </w:rPr>
      </w:pPr>
      <w:r>
        <w:rPr>
          <w:rFonts w:ascii="黑体" w:eastAsia="黑体" w:hAnsi="黑体" w:hint="eastAsia"/>
        </w:rPr>
        <w:t>一、基本情况</w:t>
      </w:r>
    </w:p>
    <w:p w:rsidR="00A07870" w:rsidRDefault="00AD7246">
      <w:pPr>
        <w:spacing w:line="600" w:lineRule="exact"/>
        <w:ind w:firstLineChars="200" w:firstLine="600"/>
        <w:outlineLvl w:val="0"/>
        <w:rPr>
          <w:rFonts w:ascii="仿宋_GB2312"/>
        </w:rPr>
      </w:pPr>
      <w:r>
        <w:rPr>
          <w:rFonts w:ascii="仿宋_GB2312" w:hint="eastAsia"/>
        </w:rPr>
        <w:t>（一）项目概况</w:t>
      </w:r>
    </w:p>
    <w:p w:rsidR="00A07870" w:rsidRDefault="00243328">
      <w:pPr>
        <w:spacing w:line="600" w:lineRule="exact"/>
        <w:ind w:firstLineChars="200" w:firstLine="600"/>
        <w:outlineLvl w:val="0"/>
        <w:rPr>
          <w:rFonts w:ascii="仿宋_GB2312"/>
        </w:rPr>
      </w:pPr>
      <w:r>
        <w:rPr>
          <w:rFonts w:ascii="仿宋_GB2312" w:hint="eastAsia"/>
        </w:rPr>
        <w:t>根据《国务院办公厅关于印发医疗卫生领域中央与地方财政事权和支出责任划分改革方案的通知》（国办发[2018]67号）有关要求，为加强自治州医保信息化、基金监管和支付方式改革方面工作，根据巴财社〔2019〕77号，新财社〔2019〕73号下达2019年医疗服务与保障能力提升补助资金预算210万元（其中中央财政补助210万元），2019年项目执行9万元。</w:t>
      </w:r>
    </w:p>
    <w:p w:rsidR="00A07870" w:rsidRDefault="00AD7246">
      <w:pPr>
        <w:spacing w:line="600" w:lineRule="exact"/>
        <w:ind w:firstLineChars="200" w:firstLine="600"/>
        <w:rPr>
          <w:rFonts w:ascii="仿宋_GB2312"/>
        </w:rPr>
      </w:pPr>
      <w:r>
        <w:rPr>
          <w:rFonts w:ascii="仿宋_GB2312" w:hint="eastAsia"/>
        </w:rPr>
        <w:t>（二）项目绩效目标</w:t>
      </w:r>
    </w:p>
    <w:p w:rsidR="00A07870" w:rsidRDefault="00243328">
      <w:pPr>
        <w:spacing w:line="600" w:lineRule="exact"/>
        <w:ind w:firstLineChars="200" w:firstLine="600"/>
        <w:rPr>
          <w:rFonts w:ascii="仿宋_GB2312"/>
        </w:rPr>
      </w:pPr>
      <w:r>
        <w:rPr>
          <w:rFonts w:ascii="仿宋_GB2312" w:hint="eastAsia"/>
        </w:rPr>
        <w:t>总体目标：提升医保信息化水平，加强网络、信息安全、基础设施方面的建设，进一步夯实技术基础、切实保障医保信息系统高效、安全运行，提高数据采集质量，保障医保业务稳定运行。</w:t>
      </w:r>
    </w:p>
    <w:p w:rsidR="00A07870" w:rsidRDefault="00243328">
      <w:pPr>
        <w:spacing w:line="600" w:lineRule="exact"/>
        <w:ind w:firstLineChars="200" w:firstLine="600"/>
        <w:rPr>
          <w:rFonts w:ascii="仿宋_GB2312"/>
        </w:rPr>
      </w:pPr>
      <w:r>
        <w:rPr>
          <w:rFonts w:ascii="仿宋_GB2312" w:hint="eastAsia"/>
        </w:rPr>
        <w:t>阶段性目标：</w:t>
      </w:r>
      <w:r w:rsidR="006D7179">
        <w:rPr>
          <w:rFonts w:ascii="仿宋_GB2312" w:hint="eastAsia"/>
        </w:rPr>
        <w:t>该项目</w:t>
      </w:r>
      <w:r w:rsidR="006D7179">
        <w:rPr>
          <w:rFonts w:ascii="仿宋_GB2312"/>
        </w:rPr>
        <w:t>为当年项目，无</w:t>
      </w:r>
      <w:r w:rsidR="006D7179">
        <w:rPr>
          <w:rFonts w:ascii="仿宋_GB2312" w:hint="eastAsia"/>
        </w:rPr>
        <w:t>阶段性</w:t>
      </w:r>
      <w:r w:rsidR="006D7179">
        <w:rPr>
          <w:rFonts w:ascii="仿宋_GB2312"/>
        </w:rPr>
        <w:t>目标</w:t>
      </w:r>
      <w:r w:rsidR="006D7179">
        <w:rPr>
          <w:rFonts w:ascii="仿宋_GB2312" w:hint="eastAsia"/>
        </w:rPr>
        <w:t>。</w:t>
      </w:r>
    </w:p>
    <w:p w:rsidR="006D7179" w:rsidRDefault="006D7179">
      <w:pPr>
        <w:spacing w:line="600" w:lineRule="exact"/>
        <w:ind w:firstLineChars="200" w:firstLine="600"/>
        <w:rPr>
          <w:rFonts w:ascii="仿宋_GB2312"/>
        </w:rPr>
      </w:pPr>
      <w:r>
        <w:rPr>
          <w:rFonts w:ascii="仿宋_GB2312" w:hint="eastAsia"/>
        </w:rPr>
        <w:t>(三</w:t>
      </w:r>
      <w:r>
        <w:rPr>
          <w:rFonts w:ascii="仿宋_GB2312"/>
        </w:rPr>
        <w:t>)</w:t>
      </w:r>
      <w:r>
        <w:rPr>
          <w:rFonts w:ascii="仿宋_GB2312" w:hint="eastAsia"/>
        </w:rPr>
        <w:t>资金</w:t>
      </w:r>
      <w:r>
        <w:rPr>
          <w:rFonts w:ascii="仿宋_GB2312"/>
        </w:rPr>
        <w:t>投入和使用情况</w:t>
      </w:r>
    </w:p>
    <w:p w:rsidR="006D7179" w:rsidRDefault="006D7179" w:rsidP="006D7179">
      <w:pPr>
        <w:spacing w:line="600" w:lineRule="exact"/>
        <w:ind w:firstLineChars="200" w:firstLine="600"/>
        <w:rPr>
          <w:rFonts w:ascii="仿宋_GB2312"/>
        </w:rPr>
      </w:pPr>
      <w:r>
        <w:rPr>
          <w:rFonts w:ascii="仿宋_GB2312" w:hint="eastAsia"/>
        </w:rPr>
        <w:t>1、项目资金到位情况分析。2019年度区级财政配套医疗服务与保障能力提升（医疗保障服务能力提升部分）转移支付资金210万元，实际到位资金210万元。</w:t>
      </w:r>
    </w:p>
    <w:p w:rsidR="006D7179" w:rsidRPr="006D7179" w:rsidRDefault="006D7179" w:rsidP="006D7179">
      <w:pPr>
        <w:spacing w:line="600" w:lineRule="exact"/>
        <w:ind w:firstLineChars="200" w:firstLine="600"/>
        <w:rPr>
          <w:rFonts w:ascii="仿宋_GB2312"/>
        </w:rPr>
      </w:pPr>
      <w:r>
        <w:rPr>
          <w:rFonts w:ascii="仿宋_GB2312" w:hint="eastAsia"/>
        </w:rPr>
        <w:t>2、项目资金执行情况分析。2019年度硬件购置资金9万元，实际执行9万元。</w:t>
      </w:r>
    </w:p>
    <w:p w:rsidR="00A07870" w:rsidRDefault="00243328">
      <w:pPr>
        <w:spacing w:line="600" w:lineRule="exact"/>
        <w:ind w:firstLineChars="200" w:firstLine="600"/>
        <w:rPr>
          <w:rFonts w:ascii="黑体" w:eastAsia="黑体" w:hAnsi="黑体"/>
        </w:rPr>
      </w:pPr>
      <w:r>
        <w:rPr>
          <w:rFonts w:ascii="黑体" w:eastAsia="黑体" w:hAnsi="黑体" w:hint="eastAsia"/>
        </w:rPr>
        <w:lastRenderedPageBreak/>
        <w:t>二、绩效评价工作开展情况</w:t>
      </w:r>
    </w:p>
    <w:p w:rsidR="00A07870" w:rsidRDefault="00243328">
      <w:pPr>
        <w:spacing w:line="600" w:lineRule="exact"/>
        <w:ind w:firstLineChars="200" w:firstLine="600"/>
        <w:rPr>
          <w:rFonts w:ascii="仿宋_GB2312"/>
        </w:rPr>
      </w:pPr>
      <w:r>
        <w:rPr>
          <w:rFonts w:ascii="仿宋_GB2312" w:hint="eastAsia"/>
        </w:rPr>
        <w:t>（一）</w:t>
      </w:r>
      <w:r w:rsidR="006D7179">
        <w:rPr>
          <w:rFonts w:ascii="仿宋_GB2312" w:hint="eastAsia"/>
        </w:rPr>
        <w:t>绩效评价</w:t>
      </w:r>
      <w:r w:rsidR="006D7179">
        <w:rPr>
          <w:rFonts w:ascii="仿宋_GB2312"/>
        </w:rPr>
        <w:t>目的、对象和范围</w:t>
      </w:r>
    </w:p>
    <w:p w:rsidR="006D7179" w:rsidRDefault="006D7179" w:rsidP="006D7179">
      <w:pPr>
        <w:spacing w:line="600" w:lineRule="exact"/>
        <w:ind w:firstLineChars="200" w:firstLine="600"/>
        <w:rPr>
          <w:rFonts w:ascii="仿宋_GB2312" w:hAnsi="仿宋_GB2312" w:cs="仿宋_GB2312"/>
          <w:bCs/>
          <w:szCs w:val="30"/>
          <w:lang w:bidi="en-US"/>
        </w:rPr>
      </w:pPr>
      <w:r>
        <w:rPr>
          <w:rFonts w:ascii="仿宋_GB2312" w:hAnsi="仿宋_GB2312" w:cs="仿宋_GB2312" w:hint="eastAsia"/>
          <w:bCs/>
          <w:szCs w:val="30"/>
          <w:lang w:bidi="en-US"/>
        </w:rPr>
        <w:t>绩效评价旨在通过评价改善预算部门的财政支出管理，优化资源配置及提高公共服务水平。采用科学、规范的方法，依据既定的评价技术体系，为加强财政预算资金管理，客观公正地核查XX项目，及时总结经验，分析存在问题及原因，切实采取有效措施进一步改进和加强财政专项资金管理，推动财政资金聚力增效，提高公共服务供给质量，增强政府公信力和执行力。</w:t>
      </w:r>
    </w:p>
    <w:p w:rsidR="006D7179" w:rsidRDefault="006D7179" w:rsidP="006D7179">
      <w:pPr>
        <w:spacing w:line="600" w:lineRule="exact"/>
        <w:ind w:firstLineChars="200" w:firstLine="600"/>
        <w:rPr>
          <w:rFonts w:ascii="仿宋_GB2312" w:hAnsi="仿宋_GB2312" w:cs="仿宋_GB2312"/>
          <w:bCs/>
          <w:szCs w:val="30"/>
          <w:lang w:bidi="en-US"/>
        </w:rPr>
      </w:pPr>
      <w:r>
        <w:rPr>
          <w:rFonts w:ascii="仿宋_GB2312" w:hAnsi="仿宋_GB2312" w:cs="仿宋_GB2312" w:hint="eastAsia"/>
          <w:bCs/>
          <w:szCs w:val="30"/>
          <w:lang w:bidi="en-US"/>
        </w:rPr>
        <w:t>绩效评价</w:t>
      </w:r>
      <w:r>
        <w:rPr>
          <w:rFonts w:ascii="仿宋_GB2312" w:hAnsi="仿宋_GB2312" w:cs="仿宋_GB2312"/>
          <w:bCs/>
          <w:szCs w:val="30"/>
          <w:lang w:bidi="en-US"/>
        </w:rPr>
        <w:t>的对象：</w:t>
      </w:r>
      <w:r>
        <w:rPr>
          <w:rFonts w:ascii="仿宋_GB2312" w:hAnsi="仿宋_GB2312" w:cs="仿宋_GB2312" w:hint="eastAsia"/>
          <w:bCs/>
          <w:szCs w:val="30"/>
          <w:lang w:bidi="en-US"/>
        </w:rPr>
        <w:t>医疗服务</w:t>
      </w:r>
      <w:r>
        <w:rPr>
          <w:rFonts w:ascii="仿宋_GB2312" w:hAnsi="仿宋_GB2312" w:cs="仿宋_GB2312"/>
          <w:bCs/>
          <w:szCs w:val="30"/>
          <w:lang w:bidi="en-US"/>
        </w:rPr>
        <w:t>与保障能力提升补助资金</w:t>
      </w:r>
      <w:r>
        <w:rPr>
          <w:rFonts w:ascii="仿宋_GB2312" w:hAnsi="仿宋_GB2312" w:cs="仿宋_GB2312" w:hint="eastAsia"/>
          <w:bCs/>
          <w:szCs w:val="30"/>
          <w:lang w:bidi="en-US"/>
        </w:rPr>
        <w:t>项目</w:t>
      </w:r>
    </w:p>
    <w:p w:rsidR="006D7179" w:rsidRPr="00174990" w:rsidRDefault="006D7179" w:rsidP="006D7179">
      <w:pPr>
        <w:spacing w:line="600" w:lineRule="exact"/>
        <w:ind w:firstLineChars="200" w:firstLine="600"/>
        <w:rPr>
          <w:rFonts w:ascii="仿宋_GB2312"/>
        </w:rPr>
      </w:pPr>
      <w:r>
        <w:rPr>
          <w:rFonts w:ascii="仿宋_GB2312" w:hAnsi="仿宋_GB2312" w:cs="仿宋_GB2312" w:hint="eastAsia"/>
          <w:bCs/>
          <w:szCs w:val="30"/>
          <w:lang w:bidi="en-US"/>
        </w:rPr>
        <w:t>绩效评价</w:t>
      </w:r>
      <w:r>
        <w:rPr>
          <w:rFonts w:ascii="仿宋_GB2312" w:hAnsi="仿宋_GB2312" w:cs="仿宋_GB2312"/>
          <w:bCs/>
          <w:szCs w:val="30"/>
          <w:lang w:bidi="en-US"/>
        </w:rPr>
        <w:t>的范围：</w:t>
      </w:r>
      <w:r>
        <w:rPr>
          <w:rFonts w:ascii="仿宋_GB2312" w:hint="eastAsia"/>
        </w:rPr>
        <w:t>医保信息化建设，加强网络、信息安全、基础设施方面的建设。</w:t>
      </w:r>
    </w:p>
    <w:p w:rsidR="006D7179" w:rsidRPr="000B18AD" w:rsidRDefault="006D7179" w:rsidP="006D7179">
      <w:pPr>
        <w:spacing w:line="600" w:lineRule="exact"/>
        <w:ind w:firstLineChars="200" w:firstLine="602"/>
        <w:rPr>
          <w:rFonts w:ascii="仿宋_GB2312" w:hAnsi="仿宋_GB2312" w:cs="仿宋_GB2312"/>
          <w:b/>
        </w:rPr>
      </w:pPr>
      <w:r w:rsidRPr="000B18AD">
        <w:rPr>
          <w:rFonts w:ascii="仿宋_GB2312" w:hAnsi="仿宋_GB2312" w:cs="仿宋_GB2312" w:hint="eastAsia"/>
          <w:b/>
        </w:rPr>
        <w:t>（二）绩效评价原则、评价指标体系（附表说明）、评价方法、评价标准等。</w:t>
      </w:r>
    </w:p>
    <w:p w:rsidR="006D7179" w:rsidRDefault="006D7179" w:rsidP="006D7179">
      <w:pPr>
        <w:spacing w:line="600" w:lineRule="exact"/>
        <w:ind w:firstLine="640"/>
        <w:rPr>
          <w:rFonts w:ascii="仿宋_GB2312" w:hAnsi="仿宋_GB2312" w:cs="仿宋_GB2312"/>
          <w:bCs/>
          <w:szCs w:val="30"/>
        </w:rPr>
      </w:pPr>
      <w:r>
        <w:rPr>
          <w:rFonts w:ascii="仿宋_GB2312" w:hAnsi="仿宋_GB2312" w:cs="仿宋_GB2312" w:hint="eastAsia"/>
          <w:bCs/>
          <w:szCs w:val="30"/>
        </w:rPr>
        <w:t>1、绩效评价原则：</w:t>
      </w:r>
    </w:p>
    <w:p w:rsidR="006D7179" w:rsidRPr="00AD7246" w:rsidRDefault="006D7179" w:rsidP="006D7179">
      <w:pPr>
        <w:spacing w:line="600" w:lineRule="exact"/>
        <w:ind w:firstLine="640"/>
        <w:rPr>
          <w:rFonts w:ascii="仿宋_GB2312" w:hAnsi="仿宋_GB2312" w:cs="仿宋_GB2312"/>
          <w:bCs/>
          <w:szCs w:val="30"/>
          <w:lang w:bidi="en-US"/>
        </w:rPr>
      </w:pPr>
      <w:r w:rsidRPr="00AD7246">
        <w:rPr>
          <w:rFonts w:ascii="仿宋_GB2312" w:hAnsi="仿宋_GB2312" w:cs="仿宋_GB2312" w:hint="eastAsia"/>
          <w:bCs/>
          <w:szCs w:val="30"/>
          <w:lang w:bidi="en-US"/>
        </w:rPr>
        <w:t>（1）科学公正。绩效评价应当运用科学合理的方法，按照规范的程序，对项目绩效进行客观、公正的反映。</w:t>
      </w:r>
    </w:p>
    <w:p w:rsidR="006D7179" w:rsidRPr="00AD7246" w:rsidRDefault="006D7179" w:rsidP="006D7179">
      <w:pPr>
        <w:spacing w:line="600" w:lineRule="exact"/>
        <w:ind w:firstLine="640"/>
        <w:rPr>
          <w:rFonts w:ascii="仿宋_GB2312" w:hAnsi="仿宋_GB2312" w:cs="仿宋_GB2312"/>
          <w:bCs/>
          <w:szCs w:val="30"/>
          <w:lang w:bidi="en-US"/>
        </w:rPr>
      </w:pPr>
      <w:r w:rsidRPr="00AD7246">
        <w:rPr>
          <w:rFonts w:ascii="仿宋_GB2312" w:hAnsi="仿宋_GB2312" w:cs="仿宋_GB2312" w:hint="eastAsia"/>
          <w:bCs/>
          <w:szCs w:val="30"/>
          <w:lang w:bidi="en-US"/>
        </w:rPr>
        <w:t>（2）统筹兼顾。单位自评、部门评价和财政评价应职责明确，各有侧重，相互衔接。单位自评应由项目单位自主实施，即“谁支出、谁自评”。部门评价和财政评价应在单位自评的基础上开展，必要时可委托第三方机构实施。</w:t>
      </w:r>
    </w:p>
    <w:p w:rsidR="006D7179" w:rsidRPr="00AD7246" w:rsidRDefault="006D7179" w:rsidP="006D7179">
      <w:pPr>
        <w:spacing w:line="600" w:lineRule="exact"/>
        <w:ind w:firstLine="640"/>
        <w:rPr>
          <w:rFonts w:ascii="仿宋_GB2312" w:hAnsi="仿宋_GB2312" w:cs="仿宋_GB2312"/>
          <w:bCs/>
          <w:szCs w:val="30"/>
          <w:lang w:bidi="en-US"/>
        </w:rPr>
      </w:pPr>
      <w:r w:rsidRPr="00AD7246">
        <w:rPr>
          <w:rFonts w:ascii="仿宋_GB2312" w:hAnsi="仿宋_GB2312" w:cs="仿宋_GB2312" w:hint="eastAsia"/>
          <w:bCs/>
          <w:szCs w:val="30"/>
          <w:lang w:bidi="en-US"/>
        </w:rPr>
        <w:t>（3）激励约束。绩效评价结果应与预算安排、政策调整、改进管理实质性挂钩，体现奖优罚劣和激励相容导向，有效要安排、低</w:t>
      </w:r>
      <w:r w:rsidRPr="00AD7246">
        <w:rPr>
          <w:rFonts w:ascii="仿宋_GB2312" w:hAnsi="仿宋_GB2312" w:cs="仿宋_GB2312" w:hint="eastAsia"/>
          <w:bCs/>
          <w:szCs w:val="30"/>
          <w:lang w:bidi="en-US"/>
        </w:rPr>
        <w:lastRenderedPageBreak/>
        <w:t>效要压减、无效要问责。</w:t>
      </w:r>
    </w:p>
    <w:p w:rsidR="006D7179" w:rsidRPr="00AD7246" w:rsidRDefault="006D7179" w:rsidP="00AD7246">
      <w:pPr>
        <w:spacing w:line="600" w:lineRule="exact"/>
        <w:ind w:firstLineChars="200" w:firstLine="600"/>
        <w:rPr>
          <w:rFonts w:ascii="仿宋_GB2312" w:hAnsi="仿宋_GB2312" w:cs="仿宋_GB2312"/>
          <w:bCs/>
          <w:szCs w:val="30"/>
          <w:lang w:bidi="en-US"/>
        </w:rPr>
      </w:pPr>
      <w:r w:rsidRPr="00AD7246">
        <w:rPr>
          <w:rFonts w:ascii="仿宋_GB2312" w:hAnsi="仿宋_GB2312" w:cs="仿宋_GB2312" w:hint="eastAsia"/>
          <w:bCs/>
          <w:szCs w:val="30"/>
          <w:lang w:bidi="en-US"/>
        </w:rPr>
        <w:t>（4）公开透明。绩效评价结果应依法依规公开，并自觉接受社会监督。</w:t>
      </w:r>
    </w:p>
    <w:p w:rsidR="006D7179" w:rsidRDefault="006D7179" w:rsidP="006D7179">
      <w:pPr>
        <w:spacing w:line="600" w:lineRule="exact"/>
        <w:ind w:firstLineChars="200" w:firstLine="600"/>
        <w:rPr>
          <w:rFonts w:ascii="仿宋_GB2312" w:hAnsi="仿宋_GB2312" w:cs="仿宋_GB2312"/>
          <w:bCs/>
          <w:szCs w:val="30"/>
        </w:rPr>
      </w:pPr>
      <w:r>
        <w:rPr>
          <w:rFonts w:ascii="仿宋_GB2312" w:hAnsi="仿宋_GB2312" w:cs="仿宋_GB2312" w:hint="eastAsia"/>
          <w:bCs/>
          <w:szCs w:val="30"/>
        </w:rPr>
        <w:t>2、</w:t>
      </w:r>
      <w:r>
        <w:rPr>
          <w:rFonts w:ascii="仿宋_GB2312" w:hAnsi="仿宋_GB2312" w:cs="仿宋_GB2312" w:hint="eastAsia"/>
          <w:szCs w:val="30"/>
        </w:rPr>
        <w:t>项</w:t>
      </w:r>
      <w:r>
        <w:rPr>
          <w:rFonts w:ascii="仿宋_GB2312" w:hAnsi="仿宋_GB2312" w:cs="仿宋_GB2312" w:hint="eastAsia"/>
          <w:bCs/>
          <w:szCs w:val="30"/>
        </w:rPr>
        <w:t>支出绩效评价指标体系框架：</w:t>
      </w:r>
    </w:p>
    <w:p w:rsidR="006D7179" w:rsidRPr="006D7179" w:rsidRDefault="006D7179" w:rsidP="006D7179">
      <w:pPr>
        <w:spacing w:line="600" w:lineRule="exact"/>
        <w:ind w:firstLineChars="200" w:firstLine="600"/>
        <w:rPr>
          <w:rFonts w:ascii="仿宋_GB2312" w:hAnsi="仿宋_GB2312" w:cs="仿宋_GB2312"/>
          <w:bCs/>
          <w:szCs w:val="30"/>
          <w:lang w:bidi="en-US"/>
        </w:rPr>
      </w:pPr>
      <w:r>
        <w:rPr>
          <w:rFonts w:ascii="仿宋_GB2312" w:hAnsi="仿宋_GB2312" w:cs="仿宋_GB2312" w:hint="eastAsia"/>
          <w:bCs/>
          <w:szCs w:val="30"/>
          <w:lang w:bidi="en-US"/>
        </w:rPr>
        <w:t>医疗服务</w:t>
      </w:r>
      <w:r>
        <w:rPr>
          <w:rFonts w:ascii="仿宋_GB2312" w:hAnsi="仿宋_GB2312" w:cs="仿宋_GB2312"/>
          <w:bCs/>
          <w:szCs w:val="30"/>
          <w:lang w:bidi="en-US"/>
        </w:rPr>
        <w:t>与保障能力提升补助资金</w:t>
      </w:r>
      <w:r>
        <w:rPr>
          <w:rFonts w:ascii="仿宋_GB2312" w:hAnsi="仿宋_GB2312" w:cs="仿宋_GB2312" w:hint="eastAsia"/>
          <w:bCs/>
          <w:szCs w:val="30"/>
          <w:lang w:bidi="en-US"/>
        </w:rPr>
        <w:t>项目</w:t>
      </w:r>
      <w:r w:rsidRPr="006D7179">
        <w:rPr>
          <w:rFonts w:ascii="仿宋_GB2312" w:hAnsi="仿宋_GB2312" w:cs="仿宋_GB2312"/>
          <w:bCs/>
          <w:szCs w:val="30"/>
          <w:lang w:bidi="en-US"/>
        </w:rPr>
        <w:t>绩效评价指标体系的设计参照财政部《项目支出绩效评价指标体系框架》决策和过程在此框架的基础上结合项目的特点适当进行完善，产出和效益根据项目特点进行了细化。</w:t>
      </w:r>
    </w:p>
    <w:p w:rsidR="006D7179" w:rsidRPr="006D7179" w:rsidRDefault="006D7179" w:rsidP="006D7179">
      <w:pPr>
        <w:spacing w:line="600" w:lineRule="exact"/>
        <w:ind w:firstLineChars="200" w:firstLine="600"/>
        <w:rPr>
          <w:rFonts w:ascii="仿宋_GB2312" w:hAnsi="仿宋_GB2312" w:cs="仿宋_GB2312"/>
          <w:bCs/>
          <w:szCs w:val="30"/>
          <w:lang w:bidi="en-US"/>
        </w:rPr>
      </w:pPr>
      <w:r w:rsidRPr="006D7179">
        <w:rPr>
          <w:rFonts w:ascii="仿宋_GB2312" w:hAnsi="仿宋_GB2312" w:cs="仿宋_GB2312"/>
          <w:bCs/>
          <w:szCs w:val="30"/>
          <w:lang w:bidi="en-US"/>
        </w:rPr>
        <w:t>采用层次分析法，建立评价指标库。绩效评价将指标分为决策、过程、产出和效益四个层次，最终形成一个由多个相互联系的指标组成的多层次指标体系；采用集体决策法，确定评价指标。评价指标体系建立后，绩效评价小组对指标库中的指标进行分析、权衡、补充、选择，最后确定评价指标。在些基础上最终形成</w:t>
      </w:r>
      <w:r>
        <w:rPr>
          <w:rFonts w:ascii="仿宋_GB2312" w:hAnsi="仿宋_GB2312" w:cs="仿宋_GB2312" w:hint="eastAsia"/>
          <w:bCs/>
          <w:szCs w:val="30"/>
          <w:lang w:bidi="en-US"/>
        </w:rPr>
        <w:t>医疗服务</w:t>
      </w:r>
      <w:r>
        <w:rPr>
          <w:rFonts w:ascii="仿宋_GB2312" w:hAnsi="仿宋_GB2312" w:cs="仿宋_GB2312"/>
          <w:bCs/>
          <w:szCs w:val="30"/>
          <w:lang w:bidi="en-US"/>
        </w:rPr>
        <w:t>与保障能力提升补助资金</w:t>
      </w:r>
      <w:r>
        <w:rPr>
          <w:rFonts w:ascii="仿宋_GB2312" w:hAnsi="仿宋_GB2312" w:cs="仿宋_GB2312" w:hint="eastAsia"/>
          <w:bCs/>
          <w:szCs w:val="30"/>
          <w:lang w:bidi="en-US"/>
        </w:rPr>
        <w:t>项目</w:t>
      </w:r>
      <w:r w:rsidRPr="006D7179">
        <w:rPr>
          <w:rFonts w:ascii="仿宋_GB2312" w:hAnsi="仿宋_GB2312" w:cs="仿宋_GB2312"/>
          <w:bCs/>
          <w:szCs w:val="30"/>
          <w:lang w:bidi="en-US"/>
        </w:rPr>
        <w:t>绩效评价指标体系</w:t>
      </w:r>
    </w:p>
    <w:p w:rsidR="006D7179" w:rsidRDefault="006D7179" w:rsidP="006D7179">
      <w:pPr>
        <w:pStyle w:val="Default"/>
        <w:spacing w:line="520" w:lineRule="exact"/>
        <w:ind w:firstLine="708"/>
        <w:rPr>
          <w:rFonts w:ascii="Times New Roman" w:eastAsia="仿宋_GB2312" w:cs="Times New Roman"/>
          <w:spacing w:val="-8"/>
          <w:sz w:val="32"/>
          <w:szCs w:val="32"/>
        </w:rPr>
      </w:pPr>
      <w:r w:rsidRPr="000B18AD">
        <w:rPr>
          <w:rFonts w:ascii="Times New Roman" w:eastAsia="仿宋_GB2312" w:cs="Times New Roman" w:hint="eastAsia"/>
          <w:spacing w:val="-8"/>
          <w:sz w:val="32"/>
          <w:szCs w:val="32"/>
        </w:rPr>
        <w:t>3</w:t>
      </w:r>
      <w:r w:rsidRPr="000B18AD">
        <w:rPr>
          <w:rFonts w:ascii="Times New Roman" w:eastAsia="仿宋_GB2312" w:cs="Times New Roman" w:hint="eastAsia"/>
          <w:spacing w:val="-8"/>
          <w:sz w:val="32"/>
          <w:szCs w:val="32"/>
        </w:rPr>
        <w:t>、</w:t>
      </w:r>
      <w:r>
        <w:rPr>
          <w:rFonts w:ascii="Times New Roman" w:eastAsia="仿宋_GB2312" w:cs="Times New Roman" w:hint="eastAsia"/>
          <w:spacing w:val="-8"/>
          <w:sz w:val="32"/>
          <w:szCs w:val="32"/>
        </w:rPr>
        <w:t>评价方法</w:t>
      </w:r>
    </w:p>
    <w:p w:rsidR="006D7179" w:rsidRDefault="006D7179" w:rsidP="006D7179">
      <w:pPr>
        <w:spacing w:line="580" w:lineRule="exact"/>
        <w:ind w:firstLineChars="200" w:firstLine="600"/>
        <w:rPr>
          <w:rFonts w:ascii="仿宋_GB2312"/>
        </w:rPr>
      </w:pPr>
      <w:r>
        <w:rPr>
          <w:rFonts w:ascii="仿宋_GB2312" w:hint="eastAsia"/>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hAnsi="仿宋"/>
          <w:color w:val="000000"/>
          <w:szCs w:val="30"/>
        </w:rPr>
        <w:t>结合本次绩效评估项目的具体情况，为确保本次绩效评估工作的真实可靠，</w:t>
      </w:r>
      <w:r>
        <w:rPr>
          <w:rFonts w:ascii="仿宋_GB2312" w:hint="eastAsia"/>
        </w:rPr>
        <w:t>我单位采用了成本效益分析法进行评价。</w:t>
      </w:r>
    </w:p>
    <w:p w:rsidR="006D7179" w:rsidRPr="006D7179" w:rsidRDefault="006D7179" w:rsidP="006D7179">
      <w:pPr>
        <w:pStyle w:val="Default"/>
        <w:spacing w:line="520" w:lineRule="exact"/>
        <w:ind w:firstLineChars="233" w:firstLine="699"/>
        <w:rPr>
          <w:rFonts w:ascii="仿宋_GB2312" w:eastAsia="仿宋_GB2312" w:cs="Times New Roman"/>
          <w:color w:val="auto"/>
          <w:kern w:val="2"/>
          <w:sz w:val="30"/>
        </w:rPr>
      </w:pPr>
      <w:r w:rsidRPr="00163F63">
        <w:rPr>
          <w:rFonts w:ascii="仿宋_GB2312" w:eastAsia="仿宋_GB2312" w:cs="Times New Roman" w:hint="eastAsia"/>
          <w:color w:val="auto"/>
          <w:kern w:val="2"/>
          <w:sz w:val="30"/>
        </w:rPr>
        <w:t>（1）成本效益分析法。是指将投入与产出、效益进行关联性分</w:t>
      </w:r>
      <w:r w:rsidRPr="00163F63">
        <w:rPr>
          <w:rFonts w:ascii="仿宋_GB2312" w:eastAsia="仿宋_GB2312" w:cs="Times New Roman" w:hint="eastAsia"/>
          <w:color w:val="auto"/>
          <w:kern w:val="2"/>
          <w:sz w:val="30"/>
        </w:rPr>
        <w:lastRenderedPageBreak/>
        <w:t>析的方法。针对财政支出确定的目标，在目标效益额相同的情况下，对支出项目中发生的各种正常开支、额外开支和特殊费用等进行比较，以最小成本取得最大效益为优。我单位针对该项目将决策、过程、产出及效益进行关联性分析，项目实施过程中以最小的成本产生了最大的经济和社会效益，项目的实施促进了</w:t>
      </w:r>
      <w:r>
        <w:rPr>
          <w:rFonts w:ascii="仿宋_GB2312" w:eastAsia="仿宋_GB2312" w:cs="Times New Roman" w:hint="eastAsia"/>
          <w:color w:val="auto"/>
          <w:kern w:val="2"/>
          <w:sz w:val="30"/>
        </w:rPr>
        <w:t>医疗保障</w:t>
      </w:r>
      <w:r w:rsidRPr="00163F63">
        <w:rPr>
          <w:rFonts w:ascii="仿宋_GB2312" w:eastAsia="仿宋_GB2312" w:cs="Times New Roman" w:hint="eastAsia"/>
          <w:color w:val="auto"/>
          <w:kern w:val="2"/>
          <w:sz w:val="30"/>
        </w:rPr>
        <w:t>事业发展及和谐社会的构建</w:t>
      </w:r>
      <w:r w:rsidRPr="006D7179">
        <w:rPr>
          <w:rFonts w:ascii="仿宋_GB2312" w:eastAsia="仿宋_GB2312" w:cs="Times New Roman" w:hint="eastAsia"/>
          <w:color w:val="auto"/>
          <w:kern w:val="2"/>
          <w:sz w:val="30"/>
        </w:rPr>
        <w:t>。</w:t>
      </w:r>
    </w:p>
    <w:p w:rsidR="006D7179" w:rsidRPr="00AD7246" w:rsidRDefault="006D7179" w:rsidP="006D7179">
      <w:pPr>
        <w:spacing w:line="520" w:lineRule="exact"/>
        <w:ind w:firstLineChars="233" w:firstLine="699"/>
        <w:outlineLvl w:val="0"/>
        <w:rPr>
          <w:rFonts w:ascii="仿宋_GB2312"/>
        </w:rPr>
      </w:pPr>
      <w:r w:rsidRPr="00AD7246">
        <w:rPr>
          <w:rFonts w:ascii="仿宋_GB2312"/>
        </w:rPr>
        <w:t>4.绩效评价标准</w:t>
      </w:r>
    </w:p>
    <w:p w:rsidR="006D7179" w:rsidRPr="00AD7246" w:rsidRDefault="00AD7246" w:rsidP="006D7179">
      <w:pPr>
        <w:pStyle w:val="Default"/>
        <w:spacing w:line="520" w:lineRule="exact"/>
        <w:rPr>
          <w:rFonts w:ascii="仿宋_GB2312" w:eastAsia="仿宋_GB2312" w:cs="Times New Roman" w:hint="eastAsia"/>
          <w:color w:val="auto"/>
          <w:kern w:val="2"/>
          <w:sz w:val="30"/>
        </w:rPr>
      </w:pPr>
      <w:r>
        <w:rPr>
          <w:rFonts w:ascii="仿宋_GB2312" w:eastAsia="仿宋_GB2312" w:cs="Times New Roman" w:hint="eastAsia"/>
          <w:color w:val="auto"/>
          <w:kern w:val="2"/>
          <w:sz w:val="30"/>
        </w:rPr>
        <w:t xml:space="preserve">    </w:t>
      </w:r>
      <w:r w:rsidR="006D7179" w:rsidRPr="00AD7246">
        <w:rPr>
          <w:rFonts w:ascii="仿宋_GB2312" w:eastAsia="仿宋_GB2312" w:cs="Times New Roman"/>
          <w:color w:val="auto"/>
          <w:kern w:val="2"/>
          <w:sz w:val="30"/>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r>
        <w:rPr>
          <w:rFonts w:ascii="仿宋_GB2312" w:eastAsia="仿宋_GB2312" w:cs="Times New Roman" w:hint="eastAsia"/>
          <w:color w:val="auto"/>
          <w:kern w:val="2"/>
          <w:sz w:val="30"/>
        </w:rPr>
        <w:t>。</w:t>
      </w:r>
    </w:p>
    <w:p w:rsidR="00A07870" w:rsidRDefault="00243328">
      <w:pPr>
        <w:spacing w:line="600" w:lineRule="exact"/>
        <w:ind w:firstLineChars="200" w:firstLine="600"/>
        <w:rPr>
          <w:rFonts w:ascii="仿宋_GB2312"/>
        </w:rPr>
      </w:pPr>
      <w:r>
        <w:rPr>
          <w:rFonts w:ascii="黑体" w:eastAsia="黑体" w:hAnsi="黑体" w:hint="eastAsia"/>
        </w:rPr>
        <w:t>三、综合评价情况及评价结论</w:t>
      </w:r>
      <w:r>
        <w:rPr>
          <w:rFonts w:ascii="仿宋_GB2312" w:hint="eastAsia"/>
        </w:rPr>
        <w:t>（附相关评分表）</w:t>
      </w:r>
    </w:p>
    <w:p w:rsidR="00A07870" w:rsidRDefault="00243328">
      <w:pPr>
        <w:spacing w:line="600" w:lineRule="exact"/>
        <w:ind w:firstLineChars="200" w:firstLine="600"/>
        <w:rPr>
          <w:rFonts w:ascii="仿宋_GB2312"/>
        </w:rPr>
      </w:pPr>
      <w:r>
        <w:rPr>
          <w:rFonts w:ascii="仿宋_GB2312" w:hint="eastAsia"/>
        </w:rPr>
        <w:t>通过项目的实施，提升了自治州医保信息化水平，加强网络、信息安全、基础设施方面的建设，进一步夯实技术基础、切实保障医保信息系统高效、安全运行，提高数据采集质量，保障医保业务稳定运行。根据部门支出绩效评价等级为92分“优秀”。</w:t>
      </w:r>
    </w:p>
    <w:p w:rsidR="00906463" w:rsidRPr="00D407C8" w:rsidRDefault="00906463">
      <w:pPr>
        <w:spacing w:line="600" w:lineRule="exact"/>
        <w:ind w:firstLineChars="200" w:firstLine="600"/>
        <w:rPr>
          <w:rFonts w:ascii="黑体" w:eastAsia="黑体" w:hAnsi="黑体"/>
        </w:rPr>
      </w:pPr>
      <w:r w:rsidRPr="00D407C8">
        <w:rPr>
          <w:rFonts w:ascii="黑体" w:eastAsia="黑体" w:hAnsi="黑体" w:hint="eastAsia"/>
        </w:rPr>
        <w:t>四、</w:t>
      </w:r>
      <w:r w:rsidRPr="00D407C8">
        <w:rPr>
          <w:rFonts w:ascii="黑体" w:eastAsia="黑体" w:hAnsi="黑体"/>
        </w:rPr>
        <w:t>绩效评价指标</w:t>
      </w:r>
    </w:p>
    <w:p w:rsidR="00D407C8" w:rsidRPr="00AD7246" w:rsidRDefault="00D407C8" w:rsidP="00AD7246">
      <w:pPr>
        <w:spacing w:line="560" w:lineRule="exact"/>
        <w:ind w:firstLineChars="200" w:firstLine="600"/>
        <w:outlineLvl w:val="0"/>
        <w:rPr>
          <w:rFonts w:ascii="仿宋_GB2312"/>
        </w:rPr>
      </w:pPr>
      <w:r w:rsidRPr="00AD7246">
        <w:rPr>
          <w:rFonts w:ascii="仿宋_GB2312"/>
        </w:rPr>
        <w:t>项目决策分析主要是对项目立项、绩效目标及资金投入进行分析。</w:t>
      </w:r>
      <w:bookmarkStart w:id="0" w:name="_GoBack"/>
      <w:bookmarkEnd w:id="0"/>
    </w:p>
    <w:p w:rsidR="00D407C8" w:rsidRPr="00AD7246" w:rsidRDefault="00D407C8" w:rsidP="00AD7246">
      <w:pPr>
        <w:spacing w:line="560" w:lineRule="exact"/>
        <w:ind w:firstLineChars="300" w:firstLine="900"/>
        <w:outlineLvl w:val="0"/>
        <w:rPr>
          <w:rFonts w:ascii="仿宋_GB2312"/>
        </w:rPr>
      </w:pPr>
      <w:r w:rsidRPr="00AD7246">
        <w:rPr>
          <w:rFonts w:ascii="仿宋_GB2312"/>
        </w:rPr>
        <w:t>1、项目立项分析</w:t>
      </w:r>
    </w:p>
    <w:p w:rsidR="00D407C8" w:rsidRPr="00AD7246" w:rsidRDefault="00D407C8" w:rsidP="00AD7246">
      <w:pPr>
        <w:spacing w:line="560" w:lineRule="exact"/>
        <w:ind w:firstLineChars="200" w:firstLine="600"/>
        <w:outlineLvl w:val="0"/>
        <w:rPr>
          <w:rFonts w:ascii="仿宋_GB2312"/>
        </w:rPr>
      </w:pPr>
      <w:r w:rsidRPr="00AD7246">
        <w:rPr>
          <w:rFonts w:ascii="仿宋_GB2312"/>
        </w:rPr>
        <w:t>（1）立项依据充分性</w:t>
      </w:r>
    </w:p>
    <w:p w:rsidR="00D407C8" w:rsidRPr="00AD7246" w:rsidRDefault="00D407C8" w:rsidP="00AD7246">
      <w:pPr>
        <w:spacing w:line="560" w:lineRule="exact"/>
        <w:ind w:firstLineChars="200" w:firstLine="600"/>
        <w:outlineLvl w:val="0"/>
        <w:rPr>
          <w:rFonts w:ascii="仿宋_GB2312"/>
        </w:rPr>
      </w:pPr>
      <w:r w:rsidRPr="00AD7246">
        <w:rPr>
          <w:rFonts w:ascii="仿宋_GB2312"/>
        </w:rPr>
        <w:t>立项依据</w:t>
      </w:r>
      <w:r w:rsidRPr="00AD7246">
        <w:rPr>
          <w:rFonts w:ascii="仿宋_GB2312" w:hint="eastAsia"/>
        </w:rPr>
        <w:t>为</w:t>
      </w:r>
      <w:r w:rsidRPr="00AD7246">
        <w:rPr>
          <w:rFonts w:ascii="仿宋_GB2312"/>
        </w:rPr>
        <w:t>《</w:t>
      </w:r>
      <w:r w:rsidRPr="00AD7246">
        <w:rPr>
          <w:rFonts w:ascii="仿宋_GB2312" w:hint="eastAsia"/>
        </w:rPr>
        <w:t>关于2019年</w:t>
      </w:r>
      <w:r w:rsidRPr="00AD7246">
        <w:rPr>
          <w:rFonts w:ascii="仿宋_GB2312"/>
        </w:rPr>
        <w:t>中央财政医疗服务与保障能力提升补助</w:t>
      </w:r>
      <w:r w:rsidRPr="00AD7246">
        <w:rPr>
          <w:rFonts w:ascii="仿宋_GB2312" w:hint="eastAsia"/>
        </w:rPr>
        <w:t>资金</w:t>
      </w:r>
      <w:r w:rsidRPr="00AD7246">
        <w:rPr>
          <w:rFonts w:ascii="仿宋_GB2312"/>
        </w:rPr>
        <w:t>》</w:t>
      </w:r>
      <w:r>
        <w:rPr>
          <w:rFonts w:ascii="仿宋_GB2312" w:hint="eastAsia"/>
        </w:rPr>
        <w:t>新财社〔2019〕73</w:t>
      </w:r>
      <w:r w:rsidRPr="00AD7246">
        <w:rPr>
          <w:rFonts w:ascii="仿宋_GB2312"/>
        </w:rPr>
        <w:t>，符合行业发展规划和政策要求；项目</w:t>
      </w:r>
      <w:r w:rsidRPr="00AD7246">
        <w:rPr>
          <w:rFonts w:ascii="仿宋_GB2312"/>
        </w:rPr>
        <w:lastRenderedPageBreak/>
        <w:t>立项与部门职责范围相符，属于部门履职所需；</w:t>
      </w:r>
    </w:p>
    <w:p w:rsidR="00B57D89" w:rsidRPr="00AD7246" w:rsidRDefault="00D407C8" w:rsidP="00AD7246">
      <w:pPr>
        <w:spacing w:line="560" w:lineRule="exact"/>
        <w:ind w:firstLineChars="200" w:firstLine="600"/>
        <w:outlineLvl w:val="0"/>
        <w:rPr>
          <w:rFonts w:ascii="仿宋_GB2312"/>
        </w:rPr>
      </w:pPr>
      <w:r w:rsidRPr="00AD7246">
        <w:rPr>
          <w:rFonts w:ascii="仿宋_GB2312"/>
        </w:rPr>
        <w:t>（2）立项程序规范性</w:t>
      </w:r>
    </w:p>
    <w:p w:rsidR="00D407C8" w:rsidRPr="00AD7246" w:rsidRDefault="00D407C8" w:rsidP="00AD7246">
      <w:pPr>
        <w:spacing w:line="560" w:lineRule="exact"/>
        <w:ind w:firstLineChars="200" w:firstLine="600"/>
        <w:outlineLvl w:val="0"/>
        <w:rPr>
          <w:rFonts w:ascii="仿宋_GB2312"/>
          <w:bCs/>
        </w:rPr>
      </w:pPr>
      <w:r w:rsidRPr="00AD7246">
        <w:rPr>
          <w:rFonts w:ascii="仿宋_GB2312"/>
        </w:rPr>
        <w:t>贯彻实施绩效目标任务是</w:t>
      </w:r>
      <w:r w:rsidRPr="00AD7246">
        <w:rPr>
          <w:rFonts w:ascii="仿宋_GB2312" w:hint="eastAsia"/>
        </w:rPr>
        <w:t>医保局</w:t>
      </w:r>
      <w:r w:rsidRPr="00AD7246">
        <w:rPr>
          <w:rFonts w:ascii="仿宋_GB2312"/>
        </w:rPr>
        <w:t>重要职责。</w:t>
      </w:r>
      <w:r w:rsidRPr="00AD7246">
        <w:rPr>
          <w:rFonts w:ascii="仿宋_GB2312" w:hint="eastAsia"/>
        </w:rPr>
        <w:t>医保局</w:t>
      </w:r>
      <w:r w:rsidRPr="00AD7246">
        <w:rPr>
          <w:rFonts w:ascii="仿宋_GB2312"/>
        </w:rPr>
        <w:t>主要领导负责绩效任务的统筹规划，主要责任部门具体负责，由</w:t>
      </w:r>
      <w:r w:rsidRPr="00AD7246">
        <w:rPr>
          <w:rFonts w:ascii="仿宋_GB2312" w:hint="eastAsia"/>
        </w:rPr>
        <w:t>办公室</w:t>
      </w:r>
      <w:r w:rsidRPr="00AD7246">
        <w:rPr>
          <w:rFonts w:ascii="仿宋_GB2312"/>
        </w:rPr>
        <w:t>、</w:t>
      </w:r>
      <w:r w:rsidRPr="00AD7246">
        <w:rPr>
          <w:rFonts w:ascii="仿宋_GB2312" w:hint="eastAsia"/>
        </w:rPr>
        <w:t>财务室、</w:t>
      </w:r>
      <w:r w:rsidRPr="00AD7246">
        <w:rPr>
          <w:rFonts w:ascii="仿宋_GB2312"/>
        </w:rPr>
        <w:t>基金科资金使用实施方案编制，按照项目资金支出计划完成质量提升绩效目标任务。</w:t>
      </w:r>
    </w:p>
    <w:p w:rsidR="00B57D89" w:rsidRPr="00AD7246" w:rsidRDefault="00D407C8" w:rsidP="00D407C8">
      <w:pPr>
        <w:spacing w:line="560" w:lineRule="exact"/>
        <w:ind w:left="600"/>
        <w:outlineLvl w:val="0"/>
        <w:rPr>
          <w:rFonts w:ascii="仿宋_GB2312"/>
        </w:rPr>
      </w:pPr>
      <w:r w:rsidRPr="00AD7246">
        <w:rPr>
          <w:rFonts w:ascii="仿宋_GB2312"/>
        </w:rPr>
        <w:t>2、绩效目标分析</w:t>
      </w:r>
    </w:p>
    <w:p w:rsidR="00D407C8" w:rsidRPr="00AD7246" w:rsidRDefault="00D407C8" w:rsidP="00D407C8">
      <w:pPr>
        <w:spacing w:line="560" w:lineRule="exact"/>
        <w:ind w:left="600"/>
        <w:outlineLvl w:val="0"/>
        <w:rPr>
          <w:rFonts w:ascii="仿宋_GB2312"/>
        </w:rPr>
      </w:pPr>
      <w:r w:rsidRPr="00AD7246">
        <w:rPr>
          <w:rFonts w:ascii="仿宋_GB2312"/>
        </w:rPr>
        <w:t>（1）绩效目标合理性</w:t>
      </w:r>
    </w:p>
    <w:p w:rsidR="00D407C8" w:rsidRPr="00AD7246" w:rsidRDefault="00D407C8" w:rsidP="00AD7246">
      <w:pPr>
        <w:spacing w:line="560" w:lineRule="exact"/>
        <w:ind w:firstLineChars="200" w:firstLine="600"/>
        <w:outlineLvl w:val="0"/>
        <w:rPr>
          <w:rFonts w:ascii="仿宋_GB2312"/>
        </w:rPr>
      </w:pPr>
      <w:r w:rsidRPr="00AD7246">
        <w:rPr>
          <w:rFonts w:ascii="仿宋_GB2312" w:hint="eastAsia"/>
        </w:rPr>
        <w:t>根据项目绩效监控要求，严格落实</w:t>
      </w:r>
      <w:r w:rsidRPr="00AD7246">
        <w:rPr>
          <w:rFonts w:ascii="仿宋_GB2312"/>
        </w:rPr>
        <w:t>绩效目标</w:t>
      </w:r>
      <w:r w:rsidRPr="00AD7246">
        <w:rPr>
          <w:rFonts w:ascii="仿宋_GB2312" w:hint="eastAsia"/>
        </w:rPr>
        <w:t>任务，确保</w:t>
      </w:r>
      <w:r w:rsidRPr="00AD7246">
        <w:rPr>
          <w:rFonts w:ascii="仿宋_GB2312"/>
        </w:rPr>
        <w:t>项目绩效目标与实际工作内容具有相关性</w:t>
      </w:r>
      <w:r w:rsidRPr="00AD7246">
        <w:rPr>
          <w:rFonts w:ascii="仿宋_GB2312" w:hint="eastAsia"/>
        </w:rPr>
        <w:t>，</w:t>
      </w:r>
      <w:r w:rsidRPr="00AD7246">
        <w:rPr>
          <w:rFonts w:ascii="仿宋_GB2312"/>
        </w:rPr>
        <w:t>项目预期产出效益和效果符合正常的业绩水平</w:t>
      </w:r>
      <w:r w:rsidRPr="00AD7246">
        <w:rPr>
          <w:rFonts w:ascii="仿宋_GB2312" w:hint="eastAsia"/>
        </w:rPr>
        <w:t>，与</w:t>
      </w:r>
      <w:r w:rsidRPr="00AD7246">
        <w:rPr>
          <w:rFonts w:ascii="仿宋_GB2312"/>
        </w:rPr>
        <w:t>预算确定的项目投资额或资金量相匹配。</w:t>
      </w:r>
    </w:p>
    <w:p w:rsidR="00D407C8" w:rsidRPr="00AD7246" w:rsidRDefault="00D407C8" w:rsidP="00D407C8">
      <w:pPr>
        <w:spacing w:line="560" w:lineRule="exact"/>
        <w:ind w:left="600"/>
        <w:outlineLvl w:val="0"/>
        <w:rPr>
          <w:rFonts w:ascii="仿宋_GB2312"/>
        </w:rPr>
      </w:pPr>
      <w:r w:rsidRPr="00AD7246">
        <w:rPr>
          <w:rFonts w:ascii="仿宋_GB2312"/>
        </w:rPr>
        <w:t>（2）绩效指标明确性</w:t>
      </w:r>
    </w:p>
    <w:p w:rsidR="00D407C8" w:rsidRPr="00AD7246" w:rsidRDefault="00D407C8" w:rsidP="00AD7246">
      <w:pPr>
        <w:spacing w:line="560" w:lineRule="exact"/>
        <w:ind w:firstLineChars="200" w:firstLine="600"/>
        <w:outlineLvl w:val="0"/>
        <w:rPr>
          <w:rFonts w:ascii="仿宋_GB2312"/>
        </w:rPr>
      </w:pPr>
      <w:r w:rsidRPr="00AD7246">
        <w:rPr>
          <w:rFonts w:ascii="仿宋_GB2312" w:hint="eastAsia"/>
        </w:rPr>
        <w:t>为切实落实项目绩效目标任务，</w:t>
      </w:r>
      <w:r w:rsidRPr="00AD7246">
        <w:rPr>
          <w:rFonts w:ascii="仿宋_GB2312"/>
        </w:rPr>
        <w:t>将项目绩效目标细化分解为具体的绩效指标</w:t>
      </w:r>
      <w:r w:rsidRPr="00AD7246">
        <w:rPr>
          <w:rFonts w:ascii="仿宋_GB2312" w:hint="eastAsia"/>
        </w:rPr>
        <w:t>，</w:t>
      </w:r>
      <w:r w:rsidRPr="00AD7246">
        <w:rPr>
          <w:rFonts w:ascii="仿宋_GB2312"/>
        </w:rPr>
        <w:t>通过清晰、可衡量的指标值予以体现</w:t>
      </w:r>
      <w:r w:rsidRPr="00AD7246">
        <w:rPr>
          <w:rFonts w:ascii="仿宋_GB2312" w:hint="eastAsia"/>
        </w:rPr>
        <w:t>，</w:t>
      </w:r>
      <w:r w:rsidRPr="00AD7246">
        <w:rPr>
          <w:rFonts w:ascii="仿宋_GB2312"/>
        </w:rPr>
        <w:t>与项目目标任务数或计划数相对应。</w:t>
      </w:r>
      <w:r w:rsidRPr="00AD7246">
        <w:rPr>
          <w:rFonts w:ascii="仿宋_GB2312"/>
        </w:rPr>
        <w:br/>
        <w:t>3、资金投入分析</w:t>
      </w:r>
    </w:p>
    <w:p w:rsidR="00D407C8" w:rsidRPr="00AD7246" w:rsidRDefault="00D407C8" w:rsidP="00AD7246">
      <w:pPr>
        <w:spacing w:line="560" w:lineRule="exact"/>
        <w:ind w:firstLineChars="200" w:firstLine="600"/>
        <w:outlineLvl w:val="0"/>
        <w:rPr>
          <w:rFonts w:ascii="仿宋_GB2312"/>
        </w:rPr>
      </w:pPr>
      <w:r w:rsidRPr="00AD7246">
        <w:rPr>
          <w:rFonts w:ascii="仿宋_GB2312"/>
        </w:rPr>
        <w:t>（1）预算编制科学性：</w:t>
      </w:r>
    </w:p>
    <w:p w:rsidR="00D407C8" w:rsidRPr="00AD7246" w:rsidRDefault="00D407C8" w:rsidP="00AD7246">
      <w:pPr>
        <w:spacing w:line="560" w:lineRule="exact"/>
        <w:ind w:firstLineChars="200" w:firstLine="600"/>
        <w:outlineLvl w:val="0"/>
        <w:rPr>
          <w:rFonts w:ascii="仿宋_GB2312"/>
        </w:rPr>
      </w:pPr>
      <w:r w:rsidRPr="00AD7246">
        <w:rPr>
          <w:rFonts w:ascii="仿宋_GB2312" w:hint="eastAsia"/>
        </w:rPr>
        <w:t>根据项目建设内容，由基金科牵头，同各个职能部门就</w:t>
      </w:r>
      <w:r w:rsidRPr="00AD7246">
        <w:rPr>
          <w:rFonts w:ascii="仿宋_GB2312"/>
        </w:rPr>
        <w:t>预算编制</w:t>
      </w:r>
      <w:r w:rsidRPr="00AD7246">
        <w:rPr>
          <w:rFonts w:ascii="仿宋_GB2312" w:hint="eastAsia"/>
        </w:rPr>
        <w:t>进行</w:t>
      </w:r>
      <w:r w:rsidRPr="00AD7246">
        <w:rPr>
          <w:rFonts w:ascii="仿宋_GB2312"/>
        </w:rPr>
        <w:t>科学论证</w:t>
      </w:r>
      <w:r w:rsidRPr="00AD7246">
        <w:rPr>
          <w:rFonts w:ascii="仿宋_GB2312" w:hint="eastAsia"/>
        </w:rPr>
        <w:t>，确保</w:t>
      </w:r>
      <w:r w:rsidRPr="00AD7246">
        <w:rPr>
          <w:rFonts w:ascii="仿宋_GB2312"/>
        </w:rPr>
        <w:t>预算内容与项目内容匹配</w:t>
      </w:r>
      <w:r w:rsidRPr="00AD7246">
        <w:rPr>
          <w:rFonts w:ascii="仿宋_GB2312" w:hint="eastAsia"/>
        </w:rPr>
        <w:t>，</w:t>
      </w:r>
      <w:r w:rsidRPr="00AD7246">
        <w:rPr>
          <w:rFonts w:ascii="仿宋_GB2312"/>
        </w:rPr>
        <w:t>预算额度测算依据充分，按照标准编制</w:t>
      </w:r>
      <w:r w:rsidRPr="00AD7246">
        <w:rPr>
          <w:rFonts w:ascii="仿宋_GB2312" w:hint="eastAsia"/>
        </w:rPr>
        <w:t>，</w:t>
      </w:r>
      <w:r w:rsidRPr="00AD7246">
        <w:rPr>
          <w:rFonts w:ascii="仿宋_GB2312"/>
        </w:rPr>
        <w:t>预算确定的项目投资额或资金量与工作任务相匹配。</w:t>
      </w:r>
    </w:p>
    <w:p w:rsidR="00B57D89" w:rsidRPr="00AD7246" w:rsidRDefault="00D407C8" w:rsidP="00AD7246">
      <w:pPr>
        <w:numPr>
          <w:ilvl w:val="0"/>
          <w:numId w:val="2"/>
        </w:numPr>
        <w:spacing w:line="560" w:lineRule="exact"/>
        <w:ind w:firstLineChars="200" w:firstLine="600"/>
        <w:outlineLvl w:val="0"/>
        <w:rPr>
          <w:rFonts w:ascii="仿宋_GB2312"/>
        </w:rPr>
      </w:pPr>
      <w:r w:rsidRPr="00AD7246">
        <w:rPr>
          <w:rFonts w:ascii="仿宋_GB2312"/>
        </w:rPr>
        <w:t>资金分配合理性</w:t>
      </w:r>
    </w:p>
    <w:p w:rsidR="00D407C8" w:rsidRPr="00AD7246" w:rsidRDefault="00D407C8" w:rsidP="00AD7246">
      <w:pPr>
        <w:spacing w:line="560" w:lineRule="exact"/>
        <w:ind w:left="640" w:firstLineChars="200" w:firstLine="600"/>
        <w:outlineLvl w:val="0"/>
        <w:rPr>
          <w:rFonts w:ascii="仿宋_GB2312"/>
        </w:rPr>
      </w:pPr>
      <w:r w:rsidRPr="00AD7246">
        <w:rPr>
          <w:rFonts w:ascii="仿宋_GB2312" w:hint="eastAsia"/>
        </w:rPr>
        <w:t>按照项目分项建设内容，</w:t>
      </w:r>
      <w:r w:rsidRPr="00AD7246">
        <w:rPr>
          <w:rFonts w:ascii="仿宋_GB2312"/>
        </w:rPr>
        <w:t>预算资金分配充分</w:t>
      </w:r>
      <w:r w:rsidRPr="00AD7246">
        <w:rPr>
          <w:rFonts w:ascii="仿宋_GB2312" w:hint="eastAsia"/>
        </w:rPr>
        <w:t>，</w:t>
      </w:r>
      <w:r w:rsidRPr="00AD7246">
        <w:rPr>
          <w:rFonts w:ascii="仿宋_GB2312"/>
        </w:rPr>
        <w:t>资金分配额</w:t>
      </w:r>
      <w:r w:rsidRPr="00AD7246">
        <w:rPr>
          <w:rFonts w:ascii="仿宋_GB2312"/>
        </w:rPr>
        <w:lastRenderedPageBreak/>
        <w:t>度合理，与项目单位或地方实际相适应。</w:t>
      </w:r>
    </w:p>
    <w:p w:rsidR="00D407C8" w:rsidRPr="00AD7246" w:rsidRDefault="00D407C8" w:rsidP="00AD7246">
      <w:pPr>
        <w:spacing w:line="560" w:lineRule="exact"/>
        <w:ind w:firstLineChars="200" w:firstLine="600"/>
        <w:outlineLvl w:val="0"/>
        <w:rPr>
          <w:rFonts w:ascii="仿宋_GB2312"/>
        </w:rPr>
      </w:pPr>
      <w:r w:rsidRPr="00AD7246">
        <w:rPr>
          <w:rFonts w:ascii="仿宋_GB2312"/>
        </w:rPr>
        <w:t>（二）过程情况分析</w:t>
      </w:r>
    </w:p>
    <w:p w:rsidR="00D407C8" w:rsidRPr="00AD7246" w:rsidRDefault="00D407C8" w:rsidP="00AD7246">
      <w:pPr>
        <w:spacing w:line="560" w:lineRule="exact"/>
        <w:ind w:firstLineChars="200" w:firstLine="600"/>
        <w:outlineLvl w:val="0"/>
        <w:rPr>
          <w:rFonts w:ascii="仿宋_GB2312"/>
        </w:rPr>
      </w:pPr>
      <w:r w:rsidRPr="00AD7246">
        <w:rPr>
          <w:rFonts w:ascii="仿宋_GB2312"/>
        </w:rPr>
        <w:t>项目过程包括资金管理和组织实施。项目建立了比较健全的配套资金管理制度，且在项目实施过程中能够按照管理执行。</w:t>
      </w:r>
    </w:p>
    <w:p w:rsidR="00D407C8" w:rsidRPr="00AD7246" w:rsidRDefault="00D407C8" w:rsidP="00AD7246">
      <w:pPr>
        <w:spacing w:line="560" w:lineRule="exact"/>
        <w:ind w:firstLineChars="200" w:firstLine="600"/>
        <w:outlineLvl w:val="0"/>
        <w:rPr>
          <w:rFonts w:ascii="仿宋_GB2312"/>
        </w:rPr>
      </w:pPr>
      <w:r w:rsidRPr="00AD7246">
        <w:rPr>
          <w:rFonts w:ascii="仿宋_GB2312"/>
        </w:rPr>
        <w:t>1、资金管理分析</w:t>
      </w:r>
    </w:p>
    <w:p w:rsidR="00D407C8" w:rsidRPr="00AD7246" w:rsidRDefault="00D407C8" w:rsidP="00AD7246">
      <w:pPr>
        <w:spacing w:line="560" w:lineRule="exact"/>
        <w:ind w:firstLineChars="100" w:firstLine="300"/>
        <w:outlineLvl w:val="0"/>
        <w:rPr>
          <w:rFonts w:ascii="仿宋_GB2312"/>
        </w:rPr>
      </w:pPr>
      <w:r w:rsidRPr="00AD7246">
        <w:rPr>
          <w:rFonts w:ascii="仿宋_GB2312"/>
        </w:rPr>
        <w:t>（1）资金到位率</w:t>
      </w:r>
    </w:p>
    <w:p w:rsidR="00D407C8" w:rsidRPr="00AD7246" w:rsidRDefault="00D407C8" w:rsidP="00AD7246">
      <w:pPr>
        <w:widowControl/>
        <w:spacing w:line="560" w:lineRule="exact"/>
        <w:ind w:firstLineChars="200" w:firstLine="600"/>
        <w:rPr>
          <w:rFonts w:ascii="仿宋_GB2312"/>
        </w:rPr>
      </w:pPr>
      <w:r w:rsidRPr="00AD7246">
        <w:rPr>
          <w:rFonts w:ascii="仿宋_GB2312" w:hint="eastAsia"/>
        </w:rPr>
        <w:t>实际到位资金</w:t>
      </w:r>
      <w:r w:rsidR="00D0246F" w:rsidRPr="00AD7246">
        <w:rPr>
          <w:rFonts w:ascii="仿宋_GB2312"/>
        </w:rPr>
        <w:t>210</w:t>
      </w:r>
      <w:r w:rsidRPr="00AD7246">
        <w:rPr>
          <w:rFonts w:ascii="仿宋_GB2312" w:hint="eastAsia"/>
        </w:rPr>
        <w:t>万元，</w:t>
      </w:r>
      <w:r w:rsidRPr="00AD7246">
        <w:rPr>
          <w:rFonts w:ascii="仿宋_GB2312"/>
        </w:rPr>
        <w:t>资金到位率</w:t>
      </w:r>
      <w:r w:rsidRPr="00AD7246">
        <w:rPr>
          <w:rFonts w:ascii="仿宋_GB2312" w:hint="eastAsia"/>
        </w:rPr>
        <w:t>为100%。</w:t>
      </w:r>
    </w:p>
    <w:p w:rsidR="00D407C8" w:rsidRPr="00AD7246" w:rsidRDefault="00D407C8" w:rsidP="00D407C8">
      <w:pPr>
        <w:spacing w:line="560" w:lineRule="exact"/>
        <w:ind w:leftChars="200" w:left="600"/>
        <w:outlineLvl w:val="0"/>
        <w:rPr>
          <w:rFonts w:ascii="仿宋_GB2312"/>
        </w:rPr>
      </w:pPr>
      <w:r w:rsidRPr="00AD7246">
        <w:rPr>
          <w:rFonts w:ascii="仿宋_GB2312"/>
        </w:rPr>
        <w:t>（2）预算执行率</w:t>
      </w:r>
    </w:p>
    <w:p w:rsidR="00D407C8" w:rsidRPr="00AD7246" w:rsidRDefault="00D407C8" w:rsidP="00AD7246">
      <w:pPr>
        <w:spacing w:line="560" w:lineRule="exact"/>
        <w:ind w:firstLineChars="200" w:firstLine="600"/>
        <w:outlineLvl w:val="0"/>
        <w:rPr>
          <w:rFonts w:ascii="仿宋_GB2312"/>
        </w:rPr>
      </w:pPr>
      <w:r w:rsidRPr="00AD7246">
        <w:rPr>
          <w:rFonts w:ascii="仿宋_GB2312" w:hint="eastAsia"/>
        </w:rPr>
        <w:t>资金实际使用</w:t>
      </w:r>
      <w:r w:rsidR="00D0246F" w:rsidRPr="00AD7246">
        <w:rPr>
          <w:rFonts w:ascii="仿宋_GB2312"/>
        </w:rPr>
        <w:t>9</w:t>
      </w:r>
      <w:r w:rsidRPr="00AD7246">
        <w:rPr>
          <w:rFonts w:ascii="仿宋_GB2312" w:hint="eastAsia"/>
        </w:rPr>
        <w:t>万元，执行率为</w:t>
      </w:r>
      <w:r w:rsidR="00D0246F" w:rsidRPr="00AD7246">
        <w:rPr>
          <w:rFonts w:ascii="仿宋_GB2312"/>
        </w:rPr>
        <w:t>4</w:t>
      </w:r>
      <w:r w:rsidRPr="00AD7246">
        <w:rPr>
          <w:rFonts w:ascii="仿宋_GB2312" w:hint="eastAsia"/>
        </w:rPr>
        <w:t>%</w:t>
      </w:r>
      <w:r w:rsidRPr="00AD7246">
        <w:rPr>
          <w:rFonts w:ascii="仿宋_GB2312"/>
        </w:rPr>
        <w:t>。</w:t>
      </w:r>
    </w:p>
    <w:p w:rsidR="00D407C8" w:rsidRPr="00AD7246" w:rsidRDefault="00D407C8" w:rsidP="00D407C8">
      <w:pPr>
        <w:spacing w:line="560" w:lineRule="exact"/>
        <w:ind w:leftChars="200" w:left="600"/>
        <w:outlineLvl w:val="0"/>
        <w:rPr>
          <w:rFonts w:ascii="仿宋_GB2312"/>
        </w:rPr>
      </w:pPr>
      <w:r w:rsidRPr="00AD7246">
        <w:rPr>
          <w:rFonts w:ascii="仿宋_GB2312"/>
        </w:rPr>
        <w:t>（3）资金使用合规性</w:t>
      </w:r>
    </w:p>
    <w:p w:rsidR="00D407C8" w:rsidRPr="00AD7246" w:rsidRDefault="00D407C8" w:rsidP="00AD7246">
      <w:pPr>
        <w:spacing w:line="560" w:lineRule="exact"/>
        <w:ind w:firstLineChars="200" w:firstLine="600"/>
        <w:outlineLvl w:val="0"/>
        <w:rPr>
          <w:rFonts w:ascii="仿宋_GB2312"/>
        </w:rPr>
      </w:pPr>
      <w:r w:rsidRPr="00AD7246">
        <w:rPr>
          <w:rFonts w:ascii="仿宋_GB2312"/>
        </w:rPr>
        <w:t>按照项目资金支出计划完成质量提升绩效目标任务。严禁将资金截留、挤占或挪作他用。</w:t>
      </w:r>
    </w:p>
    <w:p w:rsidR="00D407C8" w:rsidRPr="00AD7246" w:rsidRDefault="00D407C8" w:rsidP="00D407C8">
      <w:pPr>
        <w:spacing w:line="560" w:lineRule="exact"/>
        <w:ind w:left="600"/>
        <w:outlineLvl w:val="0"/>
        <w:rPr>
          <w:rFonts w:ascii="仿宋_GB2312"/>
        </w:rPr>
      </w:pPr>
      <w:r w:rsidRPr="00AD7246">
        <w:rPr>
          <w:rFonts w:ascii="仿宋_GB2312"/>
        </w:rPr>
        <w:t>2、组织实施分析</w:t>
      </w:r>
    </w:p>
    <w:p w:rsidR="00D407C8" w:rsidRPr="00AD7246" w:rsidRDefault="00D407C8" w:rsidP="00AD7246">
      <w:pPr>
        <w:spacing w:line="560" w:lineRule="exact"/>
        <w:ind w:firstLineChars="100" w:firstLine="300"/>
        <w:outlineLvl w:val="0"/>
        <w:rPr>
          <w:rFonts w:ascii="仿宋_GB2312"/>
        </w:rPr>
      </w:pPr>
      <w:r w:rsidRPr="00AD7246">
        <w:rPr>
          <w:rFonts w:ascii="仿宋_GB2312"/>
        </w:rPr>
        <w:t>（1）管理制度健全性</w:t>
      </w:r>
    </w:p>
    <w:p w:rsidR="00D407C8" w:rsidRPr="00AD7246" w:rsidRDefault="00D407C8" w:rsidP="00AD7246">
      <w:pPr>
        <w:spacing w:line="560" w:lineRule="exact"/>
        <w:ind w:firstLineChars="200" w:firstLine="600"/>
        <w:outlineLvl w:val="0"/>
        <w:rPr>
          <w:rFonts w:ascii="仿宋_GB2312"/>
        </w:rPr>
      </w:pPr>
      <w:r w:rsidRPr="00AD7246">
        <w:rPr>
          <w:rFonts w:ascii="仿宋_GB2312"/>
        </w:rPr>
        <w:t>具有相应的财务和业务管理制度</w:t>
      </w:r>
      <w:r w:rsidRPr="00AD7246">
        <w:rPr>
          <w:rFonts w:ascii="仿宋_GB2312" w:hint="eastAsia"/>
        </w:rPr>
        <w:t>，</w:t>
      </w:r>
      <w:r w:rsidRPr="00AD7246">
        <w:rPr>
          <w:rFonts w:ascii="仿宋_GB2312"/>
        </w:rPr>
        <w:t>财务和业务管理制度合法、合规、完整。</w:t>
      </w:r>
    </w:p>
    <w:p w:rsidR="00D407C8" w:rsidRPr="00AD7246" w:rsidRDefault="00D407C8" w:rsidP="00D407C8">
      <w:pPr>
        <w:spacing w:line="560" w:lineRule="exact"/>
        <w:ind w:leftChars="200" w:left="600"/>
        <w:outlineLvl w:val="0"/>
        <w:rPr>
          <w:rFonts w:ascii="仿宋_GB2312"/>
        </w:rPr>
      </w:pPr>
      <w:r w:rsidRPr="00AD7246">
        <w:rPr>
          <w:rFonts w:ascii="仿宋_GB2312"/>
        </w:rPr>
        <w:t>（2）制度执行有效性</w:t>
      </w:r>
    </w:p>
    <w:p w:rsidR="00D407C8" w:rsidRPr="00AD7246" w:rsidRDefault="00D407C8" w:rsidP="00AD7246">
      <w:pPr>
        <w:spacing w:line="560" w:lineRule="exact"/>
        <w:ind w:firstLineChars="200" w:firstLine="600"/>
        <w:outlineLvl w:val="0"/>
        <w:rPr>
          <w:rFonts w:ascii="仿宋_GB2312"/>
        </w:rPr>
      </w:pPr>
      <w:r w:rsidRPr="00AD7246">
        <w:rPr>
          <w:rFonts w:ascii="仿宋_GB2312"/>
        </w:rPr>
        <w:t>遵守相关法律法规和相关管理规定</w:t>
      </w:r>
      <w:r w:rsidRPr="00AD7246">
        <w:rPr>
          <w:rFonts w:ascii="仿宋_GB2312" w:hint="eastAsia"/>
        </w:rPr>
        <w:t>，</w:t>
      </w:r>
      <w:r w:rsidRPr="00AD7246">
        <w:rPr>
          <w:rFonts w:ascii="仿宋_GB2312"/>
        </w:rPr>
        <w:t>项目调整及支出调整手续完备</w:t>
      </w:r>
      <w:r w:rsidRPr="00AD7246">
        <w:rPr>
          <w:rFonts w:ascii="仿宋_GB2312" w:hint="eastAsia"/>
        </w:rPr>
        <w:t>，</w:t>
      </w:r>
      <w:r w:rsidRPr="00AD7246">
        <w:rPr>
          <w:rFonts w:ascii="仿宋_GB2312"/>
        </w:rPr>
        <w:t>项目合同书、验收报告、技术鉴定等资料齐全并及时归档</w:t>
      </w:r>
      <w:r w:rsidRPr="00AD7246">
        <w:rPr>
          <w:rFonts w:ascii="仿宋_GB2312" w:hint="eastAsia"/>
        </w:rPr>
        <w:t>，</w:t>
      </w:r>
      <w:r w:rsidRPr="00AD7246">
        <w:rPr>
          <w:rFonts w:ascii="仿宋_GB2312"/>
        </w:rPr>
        <w:t>项目实施的人员条件、场地设备、信息支撑等落实到位。</w:t>
      </w:r>
    </w:p>
    <w:p w:rsidR="00D407C8" w:rsidRPr="00AD7246" w:rsidRDefault="00D407C8" w:rsidP="00AD7246">
      <w:pPr>
        <w:spacing w:line="560" w:lineRule="exact"/>
        <w:ind w:firstLineChars="200" w:firstLine="600"/>
        <w:outlineLvl w:val="0"/>
        <w:rPr>
          <w:rFonts w:ascii="仿宋_GB2312"/>
        </w:rPr>
      </w:pPr>
    </w:p>
    <w:p w:rsidR="00906463" w:rsidRDefault="00906463" w:rsidP="00906463">
      <w:pPr>
        <w:spacing w:line="600" w:lineRule="exact"/>
        <w:ind w:firstLineChars="200" w:firstLine="600"/>
        <w:rPr>
          <w:rFonts w:ascii="仿宋_GB2312"/>
        </w:rPr>
      </w:pPr>
      <w:r>
        <w:rPr>
          <w:rFonts w:ascii="仿宋_GB2312" w:hint="eastAsia"/>
        </w:rPr>
        <w:t>3.项目产出情况</w:t>
      </w:r>
    </w:p>
    <w:p w:rsidR="00906463" w:rsidRDefault="00906463" w:rsidP="00906463">
      <w:pPr>
        <w:spacing w:line="600" w:lineRule="exact"/>
        <w:ind w:firstLineChars="200" w:firstLine="600"/>
        <w:rPr>
          <w:rFonts w:ascii="仿宋_GB2312"/>
        </w:rPr>
      </w:pPr>
      <w:r>
        <w:rPr>
          <w:rFonts w:ascii="仿宋_GB2312" w:hint="eastAsia"/>
        </w:rPr>
        <w:t>（1）数量指标</w:t>
      </w:r>
    </w:p>
    <w:p w:rsidR="00906463" w:rsidRDefault="00906463" w:rsidP="00906463">
      <w:pPr>
        <w:spacing w:line="600" w:lineRule="exact"/>
        <w:ind w:firstLineChars="200" w:firstLine="600"/>
        <w:rPr>
          <w:rFonts w:ascii="仿宋_GB2312"/>
        </w:rPr>
      </w:pPr>
      <w:r>
        <w:rPr>
          <w:rFonts w:ascii="仿宋_GB2312" w:hint="eastAsia"/>
        </w:rPr>
        <w:lastRenderedPageBreak/>
        <w:t>2019年自治区基层减负年，严格控制精简会议数量，共举办医保业务培训及研讨2次，完成了年初设定的绩效目标。</w:t>
      </w:r>
    </w:p>
    <w:p w:rsidR="00906463" w:rsidRDefault="00906463" w:rsidP="00906463">
      <w:pPr>
        <w:numPr>
          <w:ilvl w:val="0"/>
          <w:numId w:val="1"/>
        </w:numPr>
        <w:spacing w:line="600" w:lineRule="exact"/>
        <w:ind w:firstLineChars="200" w:firstLine="600"/>
        <w:rPr>
          <w:rFonts w:ascii="仿宋_GB2312"/>
        </w:rPr>
      </w:pPr>
      <w:r>
        <w:rPr>
          <w:rFonts w:ascii="仿宋_GB2312" w:hint="eastAsia"/>
        </w:rPr>
        <w:t>质量指标</w:t>
      </w:r>
    </w:p>
    <w:p w:rsidR="00906463" w:rsidRDefault="00906463" w:rsidP="00906463">
      <w:pPr>
        <w:spacing w:line="600" w:lineRule="exact"/>
        <w:ind w:firstLineChars="200" w:firstLine="600"/>
        <w:rPr>
          <w:rFonts w:ascii="仿宋_GB2312"/>
        </w:rPr>
      </w:pPr>
      <w:r>
        <w:rPr>
          <w:rFonts w:ascii="仿宋_GB2312" w:hint="eastAsia"/>
        </w:rPr>
        <w:t>2019年，定点医疗机构联网率90%;医保信息系统正常运行率90%,医保经办场地联网率90%;定点医疗机构监督检查203家，覆盖率≥90%。</w:t>
      </w:r>
    </w:p>
    <w:p w:rsidR="00906463" w:rsidRDefault="00906463" w:rsidP="00906463">
      <w:pPr>
        <w:spacing w:line="600" w:lineRule="exact"/>
        <w:ind w:firstLineChars="200" w:firstLine="600"/>
        <w:rPr>
          <w:rFonts w:ascii="仿宋_GB2312"/>
        </w:rPr>
      </w:pPr>
      <w:r>
        <w:rPr>
          <w:rFonts w:ascii="仿宋_GB2312" w:hint="eastAsia"/>
        </w:rPr>
        <w:t>（3）时效指标</w:t>
      </w:r>
    </w:p>
    <w:p w:rsidR="00906463" w:rsidRDefault="00906463" w:rsidP="00906463">
      <w:pPr>
        <w:spacing w:line="600" w:lineRule="exact"/>
        <w:ind w:firstLineChars="200" w:firstLine="600"/>
        <w:rPr>
          <w:rFonts w:ascii="仿宋_GB2312"/>
        </w:rPr>
      </w:pPr>
      <w:r>
        <w:rPr>
          <w:rFonts w:ascii="仿宋_GB2312" w:hint="eastAsia"/>
        </w:rPr>
        <w:t>专项资金时效设定1年，但由于资金拨付较晚及疫情影响，结转下年使用，资金使用时效延长。</w:t>
      </w:r>
    </w:p>
    <w:p w:rsidR="00906463" w:rsidRDefault="00906463" w:rsidP="00906463">
      <w:pPr>
        <w:spacing w:line="600" w:lineRule="exact"/>
        <w:ind w:firstLineChars="200" w:firstLine="600"/>
        <w:rPr>
          <w:rFonts w:ascii="仿宋_GB2312"/>
        </w:rPr>
      </w:pPr>
      <w:r>
        <w:rPr>
          <w:rFonts w:ascii="仿宋_GB2312" w:hint="eastAsia"/>
        </w:rPr>
        <w:t>（4）成本指标</w:t>
      </w:r>
    </w:p>
    <w:p w:rsidR="00906463" w:rsidRDefault="00906463" w:rsidP="00906463">
      <w:pPr>
        <w:spacing w:line="600" w:lineRule="exact"/>
        <w:ind w:firstLineChars="200" w:firstLine="600"/>
        <w:rPr>
          <w:rFonts w:ascii="仿宋_GB2312"/>
        </w:rPr>
      </w:pPr>
      <w:r>
        <w:rPr>
          <w:rFonts w:ascii="仿宋_GB2312" w:hint="eastAsia"/>
        </w:rPr>
        <w:t>计划2019年信息化建设总成本210万元，全年实际完成值9万元，由于资金2019年12月才拨付，项目未能开展，计划2020年6、7月份完成自治州医保局视频、监控中心项目建设。</w:t>
      </w:r>
    </w:p>
    <w:p w:rsidR="00906463" w:rsidRDefault="00906463" w:rsidP="00906463">
      <w:pPr>
        <w:spacing w:line="600" w:lineRule="exact"/>
        <w:ind w:firstLineChars="200" w:firstLine="600"/>
        <w:rPr>
          <w:rFonts w:ascii="仿宋_GB2312"/>
        </w:rPr>
      </w:pPr>
      <w:r>
        <w:rPr>
          <w:rFonts w:ascii="仿宋_GB2312" w:hint="eastAsia"/>
        </w:rPr>
        <w:t>4、</w:t>
      </w:r>
      <w:r>
        <w:rPr>
          <w:rFonts w:ascii="仿宋_GB2312"/>
        </w:rPr>
        <w:t>项目绩效情况</w:t>
      </w:r>
    </w:p>
    <w:p w:rsidR="00906463" w:rsidRDefault="00906463" w:rsidP="00906463">
      <w:pPr>
        <w:spacing w:line="600" w:lineRule="exact"/>
        <w:ind w:firstLineChars="200" w:firstLine="600"/>
        <w:rPr>
          <w:rFonts w:ascii="仿宋_GB2312"/>
        </w:rPr>
      </w:pPr>
      <w:r>
        <w:rPr>
          <w:rFonts w:ascii="仿宋_GB2312"/>
        </w:rPr>
        <w:t>1</w:t>
      </w:r>
      <w:r>
        <w:rPr>
          <w:rFonts w:ascii="仿宋_GB2312" w:hint="eastAsia"/>
        </w:rPr>
        <w:t>、效益指标完成情况分析。</w:t>
      </w:r>
    </w:p>
    <w:p w:rsidR="00906463" w:rsidRDefault="00906463" w:rsidP="00906463">
      <w:pPr>
        <w:spacing w:line="600" w:lineRule="exact"/>
        <w:ind w:firstLineChars="200" w:firstLine="600"/>
        <w:rPr>
          <w:rFonts w:ascii="仿宋_GB2312"/>
        </w:rPr>
      </w:pPr>
      <w:r>
        <w:rPr>
          <w:rFonts w:ascii="仿宋_GB2312" w:hint="eastAsia"/>
        </w:rPr>
        <w:t>受疫情影响，未能去各地实地调查，后续陆续开展督导监测。</w:t>
      </w:r>
    </w:p>
    <w:p w:rsidR="00906463" w:rsidRDefault="00906463" w:rsidP="00906463">
      <w:pPr>
        <w:spacing w:line="600" w:lineRule="exact"/>
        <w:ind w:firstLineChars="200" w:firstLine="600"/>
        <w:rPr>
          <w:rFonts w:ascii="仿宋_GB2312"/>
        </w:rPr>
      </w:pPr>
      <w:r>
        <w:rPr>
          <w:rFonts w:ascii="仿宋_GB2312"/>
        </w:rPr>
        <w:t>2</w:t>
      </w:r>
      <w:r>
        <w:rPr>
          <w:rFonts w:ascii="仿宋_GB2312" w:hint="eastAsia"/>
        </w:rPr>
        <w:t>、满意度指标完成情况分析。</w:t>
      </w:r>
    </w:p>
    <w:p w:rsidR="00906463" w:rsidRDefault="00906463" w:rsidP="00D0246F">
      <w:pPr>
        <w:spacing w:line="600" w:lineRule="exact"/>
        <w:ind w:firstLineChars="200" w:firstLine="600"/>
        <w:rPr>
          <w:rFonts w:ascii="仿宋_GB2312"/>
        </w:rPr>
      </w:pPr>
      <w:r>
        <w:rPr>
          <w:rFonts w:ascii="仿宋_GB2312" w:hint="eastAsia"/>
        </w:rPr>
        <w:t>拓展宣传渠道，广泛灵活宣传。制定宣传方案，宣传医保政策，公开医保经办规程。拓展宣传渠道，创新宣传方式，全方位立体式宣传。使广大城乡居民充分了解医保政策，取得了很好的社会效果。受疫情影响，未能去各地实地调查，后续陆续开展督导监测。</w:t>
      </w:r>
    </w:p>
    <w:p w:rsidR="00A07870" w:rsidRDefault="00D0246F">
      <w:pPr>
        <w:spacing w:line="600" w:lineRule="exact"/>
        <w:ind w:firstLineChars="200" w:firstLine="600"/>
        <w:rPr>
          <w:rFonts w:ascii="黑体" w:eastAsia="黑体" w:hAnsi="黑体"/>
        </w:rPr>
      </w:pPr>
      <w:r>
        <w:rPr>
          <w:rFonts w:ascii="黑体" w:eastAsia="黑体" w:hAnsi="黑体" w:hint="eastAsia"/>
        </w:rPr>
        <w:t>五</w:t>
      </w:r>
      <w:r w:rsidR="00243328">
        <w:rPr>
          <w:rFonts w:ascii="黑体" w:eastAsia="黑体" w:hAnsi="黑体" w:hint="eastAsia"/>
        </w:rPr>
        <w:t>、主要经验及做法、存在的问题及原因分析</w:t>
      </w:r>
    </w:p>
    <w:p w:rsidR="00A07870" w:rsidRDefault="00243328">
      <w:pPr>
        <w:spacing w:line="600" w:lineRule="exact"/>
        <w:ind w:firstLineChars="200" w:firstLine="600"/>
        <w:outlineLvl w:val="0"/>
        <w:rPr>
          <w:rFonts w:ascii="仿宋_GB2312"/>
        </w:rPr>
      </w:pPr>
      <w:r>
        <w:rPr>
          <w:rFonts w:ascii="仿宋_GB2312" w:hint="eastAsia"/>
        </w:rPr>
        <w:lastRenderedPageBreak/>
        <w:t>（一）经验及做法</w:t>
      </w:r>
    </w:p>
    <w:p w:rsidR="00A07870" w:rsidRDefault="00243328">
      <w:pPr>
        <w:spacing w:line="600" w:lineRule="exact"/>
        <w:ind w:firstLineChars="200" w:firstLine="600"/>
        <w:outlineLvl w:val="0"/>
        <w:rPr>
          <w:rFonts w:ascii="仿宋_GB2312"/>
        </w:rPr>
      </w:pPr>
      <w:r>
        <w:rPr>
          <w:rFonts w:ascii="仿宋_GB2312" w:hint="eastAsia"/>
        </w:rPr>
        <w:t>1.加强项目资金的管理使用，提高项目资金的使用效率，发挥好项目资金促进医疗服务与保障能力提升的作用。</w:t>
      </w:r>
    </w:p>
    <w:p w:rsidR="00A07870" w:rsidRDefault="00243328">
      <w:pPr>
        <w:spacing w:line="600" w:lineRule="exact"/>
        <w:ind w:firstLineChars="200" w:firstLine="600"/>
        <w:outlineLvl w:val="0"/>
        <w:rPr>
          <w:rFonts w:ascii="仿宋_GB2312"/>
        </w:rPr>
      </w:pPr>
      <w:r>
        <w:rPr>
          <w:rFonts w:ascii="仿宋_GB2312" w:hint="eastAsia"/>
        </w:rPr>
        <w:t>2.加强项目资金的预决算管理，根据建设及保障要求，进一步加强对项目资金进行科学分配，确保项目资金用完用好，发挥出最大效益。</w:t>
      </w:r>
    </w:p>
    <w:p w:rsidR="00A07870" w:rsidRDefault="00243328">
      <w:pPr>
        <w:spacing w:line="600" w:lineRule="exact"/>
        <w:ind w:firstLineChars="200" w:firstLine="600"/>
        <w:outlineLvl w:val="0"/>
        <w:rPr>
          <w:rFonts w:ascii="仿宋_GB2312"/>
        </w:rPr>
      </w:pPr>
      <w:r>
        <w:rPr>
          <w:rFonts w:ascii="仿宋_GB2312" w:hint="eastAsia"/>
        </w:rPr>
        <w:t>3、总结2019年度的支出情况，做好2020年的预算，使开支有序推进，资金得到有效使用，提高财政资金的预算执行率。同时，督促项目开展实施，严格按照专项资金项目管理，实行专款专用；资金使用严格落实有关规章制度，使其合法性、合规性。</w:t>
      </w:r>
    </w:p>
    <w:p w:rsidR="00A07870" w:rsidRDefault="00243328">
      <w:pPr>
        <w:spacing w:line="600" w:lineRule="exact"/>
        <w:ind w:firstLineChars="200" w:firstLine="600"/>
        <w:outlineLvl w:val="0"/>
        <w:rPr>
          <w:rFonts w:ascii="仿宋_GB2312"/>
        </w:rPr>
      </w:pPr>
      <w:r>
        <w:rPr>
          <w:rFonts w:ascii="仿宋_GB2312" w:hint="eastAsia"/>
        </w:rPr>
        <w:t>（二）存在问题</w:t>
      </w:r>
    </w:p>
    <w:p w:rsidR="00A07870" w:rsidRDefault="00243328">
      <w:pPr>
        <w:spacing w:line="600" w:lineRule="exact"/>
        <w:ind w:firstLineChars="200" w:firstLine="600"/>
        <w:outlineLvl w:val="0"/>
        <w:rPr>
          <w:rFonts w:ascii="仿宋_GB2312"/>
        </w:rPr>
      </w:pPr>
      <w:r>
        <w:rPr>
          <w:rFonts w:ascii="仿宋_GB2312" w:hint="eastAsia"/>
        </w:rPr>
        <w:t>1.项目管理制度有待完善，项目管理需进一步规范。</w:t>
      </w:r>
    </w:p>
    <w:p w:rsidR="00A07870" w:rsidRDefault="00243328">
      <w:pPr>
        <w:spacing w:line="600" w:lineRule="exact"/>
        <w:ind w:firstLineChars="200" w:firstLine="600"/>
        <w:outlineLvl w:val="0"/>
        <w:rPr>
          <w:rFonts w:ascii="仿宋_GB2312"/>
        </w:rPr>
      </w:pPr>
      <w:r>
        <w:rPr>
          <w:rFonts w:ascii="仿宋_GB2312" w:hint="eastAsia"/>
        </w:rPr>
        <w:t>2.预算执行和绩效管理工作有待提高。</w:t>
      </w:r>
    </w:p>
    <w:p w:rsidR="00A07870" w:rsidRDefault="00243328">
      <w:pPr>
        <w:spacing w:line="600" w:lineRule="exact"/>
        <w:ind w:firstLineChars="200" w:firstLine="600"/>
        <w:outlineLvl w:val="0"/>
        <w:rPr>
          <w:rFonts w:ascii="仿宋_GB2312"/>
        </w:rPr>
      </w:pPr>
      <w:r>
        <w:rPr>
          <w:rFonts w:ascii="仿宋_GB2312" w:hint="eastAsia"/>
        </w:rPr>
        <w:t>3.项目资金使用监管力度有待加强。</w:t>
      </w:r>
    </w:p>
    <w:p w:rsidR="00A07870" w:rsidRDefault="00243328">
      <w:pPr>
        <w:spacing w:line="600" w:lineRule="exact"/>
        <w:ind w:firstLineChars="200" w:firstLine="600"/>
        <w:outlineLvl w:val="0"/>
        <w:rPr>
          <w:rFonts w:ascii="仿宋_GB2312"/>
        </w:rPr>
      </w:pPr>
      <w:r>
        <w:rPr>
          <w:rFonts w:ascii="仿宋_GB2312" w:hint="eastAsia"/>
        </w:rPr>
        <w:t>（三）原因分析</w:t>
      </w:r>
    </w:p>
    <w:p w:rsidR="00A07870" w:rsidRDefault="00243328">
      <w:pPr>
        <w:spacing w:line="600" w:lineRule="exact"/>
        <w:ind w:firstLineChars="200" w:firstLine="600"/>
        <w:outlineLvl w:val="0"/>
        <w:rPr>
          <w:rFonts w:ascii="仿宋_GB2312"/>
        </w:rPr>
      </w:pPr>
      <w:r>
        <w:rPr>
          <w:rFonts w:ascii="仿宋_GB2312" w:hint="eastAsia"/>
        </w:rPr>
        <w:t>1、由于资金拨付较晚及疫情影响，导致项目进度滞后。</w:t>
      </w:r>
    </w:p>
    <w:p w:rsidR="00A07870" w:rsidRDefault="00243328">
      <w:pPr>
        <w:spacing w:line="600" w:lineRule="exact"/>
        <w:ind w:firstLineChars="200" w:firstLine="600"/>
        <w:outlineLvl w:val="0"/>
        <w:rPr>
          <w:rFonts w:ascii="仿宋_GB2312"/>
        </w:rPr>
      </w:pPr>
      <w:r>
        <w:rPr>
          <w:rFonts w:ascii="仿宋_GB2312" w:hint="eastAsia"/>
        </w:rPr>
        <w:t>2、巴州医疗保障局是2019年新成立涉改单位，在绩效监过程中绩效监控的制度较弱。</w:t>
      </w:r>
    </w:p>
    <w:p w:rsidR="00A07870" w:rsidRDefault="00D0246F">
      <w:pPr>
        <w:spacing w:line="600" w:lineRule="exact"/>
        <w:ind w:firstLineChars="200" w:firstLine="600"/>
        <w:rPr>
          <w:rFonts w:ascii="黑体" w:eastAsia="黑体" w:hAnsi="黑体"/>
        </w:rPr>
      </w:pPr>
      <w:r>
        <w:rPr>
          <w:rFonts w:ascii="黑体" w:eastAsia="黑体" w:hAnsi="黑体" w:hint="eastAsia"/>
        </w:rPr>
        <w:t>六</w:t>
      </w:r>
      <w:r w:rsidR="00243328">
        <w:rPr>
          <w:rFonts w:ascii="黑体" w:eastAsia="黑体" w:hAnsi="黑体" w:hint="eastAsia"/>
        </w:rPr>
        <w:t>、有关建议</w:t>
      </w:r>
    </w:p>
    <w:p w:rsidR="00A07870" w:rsidRDefault="00243328">
      <w:pPr>
        <w:spacing w:line="600" w:lineRule="exact"/>
        <w:ind w:firstLineChars="200" w:firstLine="600"/>
        <w:outlineLvl w:val="0"/>
        <w:rPr>
          <w:rFonts w:ascii="仿宋_GB2312"/>
        </w:rPr>
      </w:pPr>
      <w:r>
        <w:rPr>
          <w:rFonts w:ascii="仿宋_GB2312" w:hint="eastAsia"/>
        </w:rPr>
        <w:t>1、加强对资金管理使用的监督检查，建立对资金使用情况定期监测制度，及时发现资金使用中存在的问题，确保资金的安全。</w:t>
      </w:r>
    </w:p>
    <w:p w:rsidR="00A07870" w:rsidRDefault="00243328">
      <w:pPr>
        <w:spacing w:line="600" w:lineRule="exact"/>
        <w:ind w:firstLineChars="200" w:firstLine="600"/>
        <w:outlineLvl w:val="0"/>
        <w:rPr>
          <w:rFonts w:ascii="仿宋_GB2312"/>
        </w:rPr>
      </w:pPr>
      <w:r>
        <w:rPr>
          <w:rFonts w:ascii="仿宋_GB2312" w:hint="eastAsia"/>
        </w:rPr>
        <w:t>2、加大绩效评价结果运用力度。积极推进绩效评价结果在项目</w:t>
      </w:r>
      <w:r>
        <w:rPr>
          <w:rFonts w:ascii="仿宋_GB2312" w:hint="eastAsia"/>
        </w:rPr>
        <w:lastRenderedPageBreak/>
        <w:t>申报、资金安排方面的运用，提升资金使用效益。</w:t>
      </w:r>
    </w:p>
    <w:p w:rsidR="00A07870" w:rsidRDefault="00D0246F">
      <w:pPr>
        <w:spacing w:line="600" w:lineRule="exact"/>
        <w:ind w:firstLineChars="200" w:firstLine="600"/>
        <w:rPr>
          <w:rFonts w:ascii="黑体" w:eastAsia="黑体" w:hAnsi="黑体"/>
        </w:rPr>
      </w:pPr>
      <w:r>
        <w:rPr>
          <w:rFonts w:ascii="黑体" w:eastAsia="黑体" w:hAnsi="黑体" w:hint="eastAsia"/>
        </w:rPr>
        <w:t>七</w:t>
      </w:r>
      <w:r w:rsidR="00243328">
        <w:rPr>
          <w:rFonts w:ascii="黑体" w:eastAsia="黑体" w:hAnsi="黑体" w:hint="eastAsia"/>
        </w:rPr>
        <w:t>、其他需要说明的问题</w:t>
      </w:r>
    </w:p>
    <w:p w:rsidR="00A07870" w:rsidRDefault="00243328">
      <w:pPr>
        <w:spacing w:line="600" w:lineRule="exact"/>
        <w:ind w:firstLineChars="200" w:firstLine="600"/>
        <w:outlineLvl w:val="0"/>
        <w:rPr>
          <w:rFonts w:ascii="仿宋_GB2312"/>
        </w:rPr>
        <w:sectPr w:rsidR="00A07870">
          <w:footerReference w:type="default" r:id="rId15"/>
          <w:pgSz w:w="11906" w:h="16838"/>
          <w:pgMar w:top="1928" w:right="1531" w:bottom="1701" w:left="1531" w:header="737" w:footer="851" w:gutter="0"/>
          <w:cols w:space="720"/>
          <w:docGrid w:type="lines" w:linePitch="408"/>
        </w:sectPr>
      </w:pPr>
      <w:r>
        <w:rPr>
          <w:rFonts w:ascii="仿宋_GB2312" w:hint="eastAsia"/>
        </w:rPr>
        <w:t>无。</w:t>
      </w:r>
    </w:p>
    <w:p w:rsidR="00A07870" w:rsidRDefault="00243328">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项目支出绩效评价指标体系框架（参考）</w:t>
      </w:r>
    </w:p>
    <w:p w:rsidR="00A07870" w:rsidRDefault="00A07870">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411"/>
        <w:gridCol w:w="2789"/>
        <w:gridCol w:w="7341"/>
        <w:gridCol w:w="829"/>
        <w:gridCol w:w="12"/>
        <w:gridCol w:w="11"/>
        <w:gridCol w:w="899"/>
        <w:gridCol w:w="12"/>
        <w:gridCol w:w="11"/>
      </w:tblGrid>
      <w:tr w:rsidR="00A07870">
        <w:trPr>
          <w:gridAfter w:val="1"/>
          <w:wAfter w:w="11" w:type="dxa"/>
          <w:trHeight w:val="692"/>
          <w:tblHeader/>
          <w:jc w:val="center"/>
        </w:trPr>
        <w:tc>
          <w:tcPr>
            <w:tcW w:w="763"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A07870" w:rsidRDefault="00243328">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A07870" w:rsidRDefault="00243328">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A07870">
        <w:trPr>
          <w:gridAfter w:val="1"/>
          <w:wAfter w:w="11" w:type="dxa"/>
          <w:trHeight w:val="2318"/>
          <w:jc w:val="center"/>
        </w:trPr>
        <w:tc>
          <w:tcPr>
            <w:tcW w:w="763" w:type="dxa"/>
            <w:vMerge w:val="restart"/>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A07870" w:rsidRDefault="00243328">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A07870" w:rsidRDefault="00243328">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优秀</w:t>
            </w:r>
          </w:p>
        </w:tc>
      </w:tr>
      <w:tr w:rsidR="00A07870">
        <w:trPr>
          <w:gridAfter w:val="1"/>
          <w:wAfter w:w="11" w:type="dxa"/>
          <w:trHeight w:val="1640"/>
          <w:jc w:val="center"/>
        </w:trPr>
        <w:tc>
          <w:tcPr>
            <w:tcW w:w="763" w:type="dxa"/>
            <w:vMerge/>
            <w:tcBorders>
              <w:tl2br w:val="nil"/>
              <w:tr2bl w:val="nil"/>
            </w:tcBorders>
            <w:shd w:val="clear" w:color="auto" w:fill="FFFFFF"/>
            <w:vAlign w:val="center"/>
          </w:tcPr>
          <w:p w:rsidR="00A07870" w:rsidRDefault="00A07870">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07870" w:rsidRDefault="00A07870">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A07870" w:rsidRDefault="00243328">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优秀</w:t>
            </w:r>
          </w:p>
        </w:tc>
      </w:tr>
      <w:tr w:rsidR="00A07870">
        <w:trPr>
          <w:gridAfter w:val="1"/>
          <w:wAfter w:w="11" w:type="dxa"/>
          <w:trHeight w:val="1919"/>
          <w:jc w:val="center"/>
        </w:trPr>
        <w:tc>
          <w:tcPr>
            <w:tcW w:w="763" w:type="dxa"/>
            <w:vMerge/>
            <w:tcBorders>
              <w:tl2br w:val="nil"/>
              <w:tr2bl w:val="nil"/>
            </w:tcBorders>
            <w:shd w:val="clear" w:color="auto" w:fill="FFFFFF"/>
            <w:vAlign w:val="center"/>
          </w:tcPr>
          <w:p w:rsidR="00A07870" w:rsidRDefault="00A07870">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A07870" w:rsidRDefault="00243328">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A07870" w:rsidRDefault="00243328">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优秀</w:t>
            </w:r>
          </w:p>
        </w:tc>
      </w:tr>
      <w:tr w:rsidR="00A07870">
        <w:trPr>
          <w:gridAfter w:val="1"/>
          <w:wAfter w:w="11" w:type="dxa"/>
          <w:trHeight w:val="1464"/>
          <w:jc w:val="center"/>
        </w:trPr>
        <w:tc>
          <w:tcPr>
            <w:tcW w:w="763" w:type="dxa"/>
            <w:vMerge w:val="restart"/>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优秀</w:t>
            </w:r>
          </w:p>
        </w:tc>
      </w:tr>
      <w:tr w:rsidR="00A07870">
        <w:trPr>
          <w:gridAfter w:val="1"/>
          <w:wAfter w:w="11" w:type="dxa"/>
          <w:trHeight w:val="1942"/>
          <w:jc w:val="center"/>
        </w:trPr>
        <w:tc>
          <w:tcPr>
            <w:tcW w:w="763" w:type="dxa"/>
            <w:vMerge/>
            <w:tcBorders>
              <w:tl2br w:val="nil"/>
              <w:tr2bl w:val="nil"/>
            </w:tcBorders>
            <w:shd w:val="clear" w:color="auto" w:fill="FFFFFF"/>
            <w:vAlign w:val="center"/>
          </w:tcPr>
          <w:p w:rsidR="00A07870" w:rsidRDefault="00A07870">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A07870" w:rsidRDefault="00243328">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优秀</w:t>
            </w:r>
          </w:p>
        </w:tc>
      </w:tr>
      <w:tr w:rsidR="00A07870">
        <w:trPr>
          <w:gridAfter w:val="1"/>
          <w:wAfter w:w="11" w:type="dxa"/>
          <w:trHeight w:val="1706"/>
          <w:jc w:val="center"/>
        </w:trPr>
        <w:tc>
          <w:tcPr>
            <w:tcW w:w="763" w:type="dxa"/>
            <w:vMerge/>
            <w:tcBorders>
              <w:tl2br w:val="nil"/>
              <w:tr2bl w:val="nil"/>
            </w:tcBorders>
            <w:shd w:val="clear" w:color="auto" w:fill="FFFFFF"/>
            <w:vAlign w:val="center"/>
          </w:tcPr>
          <w:p w:rsidR="00A07870" w:rsidRDefault="00A07870">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07870" w:rsidRDefault="00A07870">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优秀</w:t>
            </w:r>
          </w:p>
        </w:tc>
      </w:tr>
      <w:tr w:rsidR="00A07870">
        <w:trPr>
          <w:gridAfter w:val="1"/>
          <w:wAfter w:w="11" w:type="dxa"/>
          <w:trHeight w:val="1415"/>
          <w:jc w:val="center"/>
        </w:trPr>
        <w:tc>
          <w:tcPr>
            <w:tcW w:w="763" w:type="dxa"/>
            <w:vMerge w:val="restart"/>
            <w:tcBorders>
              <w:tl2br w:val="nil"/>
              <w:tr2bl w:val="nil"/>
            </w:tcBorders>
            <w:shd w:val="clear" w:color="auto" w:fill="FFFFFF"/>
            <w:vAlign w:val="center"/>
          </w:tcPr>
          <w:p w:rsidR="00A07870" w:rsidRDefault="00243328">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优秀</w:t>
            </w:r>
          </w:p>
        </w:tc>
      </w:tr>
      <w:tr w:rsidR="00A07870">
        <w:trPr>
          <w:gridAfter w:val="1"/>
          <w:wAfter w:w="11" w:type="dxa"/>
          <w:trHeight w:val="1320"/>
          <w:jc w:val="center"/>
        </w:trPr>
        <w:tc>
          <w:tcPr>
            <w:tcW w:w="763" w:type="dxa"/>
            <w:vMerge/>
            <w:tcBorders>
              <w:tl2br w:val="nil"/>
              <w:tr2bl w:val="nil"/>
            </w:tcBorders>
            <w:shd w:val="clear" w:color="auto" w:fill="FFFFFF"/>
            <w:vAlign w:val="center"/>
          </w:tcPr>
          <w:p w:rsidR="00A07870" w:rsidRDefault="00A07870">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07870" w:rsidRDefault="00A07870">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良好</w:t>
            </w:r>
          </w:p>
        </w:tc>
      </w:tr>
      <w:tr w:rsidR="00A07870">
        <w:trPr>
          <w:gridAfter w:val="2"/>
          <w:wAfter w:w="23" w:type="dxa"/>
          <w:trHeight w:val="2076"/>
          <w:jc w:val="center"/>
        </w:trPr>
        <w:tc>
          <w:tcPr>
            <w:tcW w:w="763" w:type="dxa"/>
            <w:vMerge w:val="restart"/>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A07870" w:rsidRDefault="00243328">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优秀</w:t>
            </w:r>
          </w:p>
        </w:tc>
      </w:tr>
      <w:tr w:rsidR="00A07870">
        <w:trPr>
          <w:gridAfter w:val="2"/>
          <w:wAfter w:w="23" w:type="dxa"/>
          <w:trHeight w:val="1797"/>
          <w:jc w:val="center"/>
        </w:trPr>
        <w:tc>
          <w:tcPr>
            <w:tcW w:w="763" w:type="dxa"/>
            <w:vMerge/>
            <w:tcBorders>
              <w:tl2br w:val="nil"/>
              <w:tr2bl w:val="nil"/>
            </w:tcBorders>
            <w:shd w:val="clear" w:color="auto" w:fill="FFFFFF"/>
            <w:vAlign w:val="center"/>
          </w:tcPr>
          <w:p w:rsidR="00A07870" w:rsidRDefault="00A07870">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A07870" w:rsidRDefault="00243328">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优秀</w:t>
            </w:r>
          </w:p>
        </w:tc>
      </w:tr>
      <w:tr w:rsidR="00A07870">
        <w:trPr>
          <w:gridAfter w:val="2"/>
          <w:wAfter w:w="23" w:type="dxa"/>
          <w:trHeight w:val="1769"/>
          <w:jc w:val="center"/>
        </w:trPr>
        <w:tc>
          <w:tcPr>
            <w:tcW w:w="763" w:type="dxa"/>
            <w:vMerge/>
            <w:tcBorders>
              <w:tl2br w:val="nil"/>
              <w:tr2bl w:val="nil"/>
            </w:tcBorders>
            <w:shd w:val="clear" w:color="auto" w:fill="FFFFFF"/>
            <w:vAlign w:val="center"/>
          </w:tcPr>
          <w:p w:rsidR="00A07870" w:rsidRDefault="00A07870">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07870" w:rsidRDefault="00A07870">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优秀</w:t>
            </w:r>
          </w:p>
        </w:tc>
      </w:tr>
      <w:tr w:rsidR="00A07870">
        <w:trPr>
          <w:gridAfter w:val="2"/>
          <w:wAfter w:w="23" w:type="dxa"/>
          <w:trHeight w:val="1917"/>
          <w:jc w:val="center"/>
        </w:trPr>
        <w:tc>
          <w:tcPr>
            <w:tcW w:w="763"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良好</w:t>
            </w:r>
          </w:p>
        </w:tc>
      </w:tr>
      <w:tr w:rsidR="00A07870">
        <w:trPr>
          <w:trHeight w:val="1718"/>
          <w:jc w:val="center"/>
        </w:trPr>
        <w:tc>
          <w:tcPr>
            <w:tcW w:w="763" w:type="dxa"/>
            <w:vMerge w:val="restart"/>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优秀</w:t>
            </w:r>
          </w:p>
        </w:tc>
      </w:tr>
      <w:tr w:rsidR="00A07870">
        <w:trPr>
          <w:trHeight w:val="1506"/>
          <w:jc w:val="center"/>
        </w:trPr>
        <w:tc>
          <w:tcPr>
            <w:tcW w:w="763" w:type="dxa"/>
            <w:vMerge/>
            <w:tcBorders>
              <w:tl2br w:val="nil"/>
              <w:tr2bl w:val="nil"/>
            </w:tcBorders>
            <w:shd w:val="clear" w:color="auto" w:fill="FFFFFF"/>
            <w:vAlign w:val="center"/>
          </w:tcPr>
          <w:p w:rsidR="00A07870" w:rsidRDefault="00A07870">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A07870" w:rsidRDefault="00243328">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优秀</w:t>
            </w:r>
          </w:p>
        </w:tc>
      </w:tr>
      <w:tr w:rsidR="00A07870">
        <w:trPr>
          <w:trHeight w:val="2076"/>
          <w:jc w:val="center"/>
        </w:trPr>
        <w:tc>
          <w:tcPr>
            <w:tcW w:w="763" w:type="dxa"/>
            <w:vMerge/>
            <w:tcBorders>
              <w:tl2br w:val="nil"/>
              <w:tr2bl w:val="nil"/>
            </w:tcBorders>
            <w:shd w:val="clear" w:color="auto" w:fill="FFFFFF"/>
            <w:vAlign w:val="center"/>
          </w:tcPr>
          <w:p w:rsidR="00A07870" w:rsidRDefault="00A07870">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优秀</w:t>
            </w:r>
          </w:p>
        </w:tc>
      </w:tr>
      <w:tr w:rsidR="00A07870">
        <w:trPr>
          <w:trHeight w:val="889"/>
          <w:jc w:val="center"/>
        </w:trPr>
        <w:tc>
          <w:tcPr>
            <w:tcW w:w="763" w:type="dxa"/>
            <w:vMerge w:val="restart"/>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A07870" w:rsidRDefault="00243328">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优秀</w:t>
            </w:r>
          </w:p>
        </w:tc>
      </w:tr>
      <w:tr w:rsidR="00A07870">
        <w:trPr>
          <w:trHeight w:val="1137"/>
          <w:jc w:val="center"/>
        </w:trPr>
        <w:tc>
          <w:tcPr>
            <w:tcW w:w="763" w:type="dxa"/>
            <w:vMerge/>
            <w:tcBorders>
              <w:tl2br w:val="nil"/>
              <w:tr2bl w:val="nil"/>
            </w:tcBorders>
            <w:shd w:val="clear" w:color="auto" w:fill="FFFFFF"/>
            <w:vAlign w:val="center"/>
          </w:tcPr>
          <w:p w:rsidR="00A07870" w:rsidRDefault="00A07870">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A07870" w:rsidRDefault="00A07870">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A07870" w:rsidRDefault="0024332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A07870" w:rsidRDefault="0024332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A07870" w:rsidRDefault="0024332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优秀</w:t>
            </w:r>
          </w:p>
        </w:tc>
      </w:tr>
    </w:tbl>
    <w:p w:rsidR="00A07870" w:rsidRDefault="00A07870"/>
    <w:sectPr w:rsidR="00A07870" w:rsidSect="00604149">
      <w:pgSz w:w="16838" w:h="11906" w:orient="landscape"/>
      <w:pgMar w:top="1531" w:right="1928" w:bottom="1531" w:left="1701" w:header="737" w:footer="850" w:gutter="0"/>
      <w:cols w:space="0"/>
      <w:docGrid w:type="lines" w:linePitch="42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6CBF" w:rsidRDefault="006D6CBF">
      <w:r>
        <w:separator/>
      </w:r>
    </w:p>
  </w:endnote>
  <w:endnote w:type="continuationSeparator" w:id="1">
    <w:p w:rsidR="006D6CBF" w:rsidRDefault="006D6C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w..">
    <w:altName w:val="宋体"/>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70" w:rsidRDefault="00A07870">
    <w:pPr>
      <w:pStyle w:val="a3"/>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70" w:rsidRDefault="00604149">
    <w:pPr>
      <w:pStyle w:val="a3"/>
      <w:ind w:firstLine="360"/>
      <w:jc w:val="center"/>
    </w:pPr>
    <w:r>
      <w:fldChar w:fldCharType="begin"/>
    </w:r>
    <w:r w:rsidR="00243328">
      <w:instrText xml:space="preserve"> PAGE   \* MERGEFORMAT </w:instrText>
    </w:r>
    <w:r>
      <w:fldChar w:fldCharType="separate"/>
    </w:r>
    <w:r w:rsidR="00AD7246" w:rsidRPr="00AD7246">
      <w:rPr>
        <w:noProof/>
        <w:lang w:val="zh-CN"/>
      </w:rPr>
      <w:t>2</w:t>
    </w:r>
    <w:r>
      <w:fldChar w:fldCharType="end"/>
    </w:r>
  </w:p>
  <w:p w:rsidR="00A07870" w:rsidRDefault="00A07870">
    <w:pPr>
      <w:pStyle w:val="a3"/>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70" w:rsidRDefault="00A07870">
    <w:pPr>
      <w:pStyle w:val="a3"/>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70" w:rsidRDefault="00604149">
    <w:pPr>
      <w:pStyle w:val="a3"/>
      <w:jc w:val="center"/>
    </w:pPr>
    <w:r>
      <w:fldChar w:fldCharType="begin"/>
    </w:r>
    <w:r w:rsidR="00243328">
      <w:instrText xml:space="preserve"> PAGE   \* MERGEFORMAT </w:instrText>
    </w:r>
    <w:r>
      <w:fldChar w:fldCharType="separate"/>
    </w:r>
    <w:r w:rsidR="00AD7246" w:rsidRPr="00AD7246">
      <w:rPr>
        <w:noProof/>
        <w:lang w:val="zh-CN"/>
      </w:rPr>
      <w:t>10</w:t>
    </w:r>
    <w:r>
      <w:fldChar w:fldCharType="end"/>
    </w:r>
  </w:p>
  <w:p w:rsidR="00A07870" w:rsidRDefault="00A0787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6CBF" w:rsidRDefault="006D6CBF">
      <w:r>
        <w:separator/>
      </w:r>
    </w:p>
  </w:footnote>
  <w:footnote w:type="continuationSeparator" w:id="1">
    <w:p w:rsidR="006D6CBF" w:rsidRDefault="006D6C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70" w:rsidRDefault="00A07870">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70" w:rsidRDefault="00A07870">
    <w:pPr>
      <w:pStyle w:val="a4"/>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870" w:rsidRDefault="00A07870">
    <w:pPr>
      <w:pStyle w:val="a4"/>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4E20D0"/>
    <w:multiLevelType w:val="singleLevel"/>
    <w:tmpl w:val="A04E20D0"/>
    <w:lvl w:ilvl="0">
      <w:start w:val="2"/>
      <w:numFmt w:val="decimal"/>
      <w:suff w:val="nothing"/>
      <w:lvlText w:val="（%1）"/>
      <w:lvlJc w:val="left"/>
    </w:lvl>
  </w:abstractNum>
  <w:abstractNum w:abstractNumId="1">
    <w:nsid w:val="B79C4CF7"/>
    <w:multiLevelType w:val="singleLevel"/>
    <w:tmpl w:val="B79C4CF7"/>
    <w:lvl w:ilvl="0">
      <w:start w:val="2"/>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210"/>
  <w:displayVerticalDrawingGridEvery w:val="2"/>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C10B5"/>
    <w:rsid w:val="00033C4C"/>
    <w:rsid w:val="0018238C"/>
    <w:rsid w:val="00243328"/>
    <w:rsid w:val="003D6CF4"/>
    <w:rsid w:val="00491D55"/>
    <w:rsid w:val="00604149"/>
    <w:rsid w:val="006D6CBF"/>
    <w:rsid w:val="006D7179"/>
    <w:rsid w:val="00906463"/>
    <w:rsid w:val="00A07870"/>
    <w:rsid w:val="00AD7246"/>
    <w:rsid w:val="00B57D89"/>
    <w:rsid w:val="00C460D9"/>
    <w:rsid w:val="00C470BD"/>
    <w:rsid w:val="00CC10B5"/>
    <w:rsid w:val="00D0246F"/>
    <w:rsid w:val="00D407C8"/>
    <w:rsid w:val="00D5136C"/>
    <w:rsid w:val="00E16F92"/>
    <w:rsid w:val="00EF3294"/>
    <w:rsid w:val="00FB45E1"/>
    <w:rsid w:val="04584D88"/>
    <w:rsid w:val="07C47968"/>
    <w:rsid w:val="0DDC6BF4"/>
    <w:rsid w:val="211E0D95"/>
    <w:rsid w:val="230D7D15"/>
    <w:rsid w:val="2A86085A"/>
    <w:rsid w:val="2B180F96"/>
    <w:rsid w:val="2CE80873"/>
    <w:rsid w:val="3838430B"/>
    <w:rsid w:val="3A8A546C"/>
    <w:rsid w:val="40316B3E"/>
    <w:rsid w:val="55C00104"/>
    <w:rsid w:val="58192177"/>
    <w:rsid w:val="712D246E"/>
    <w:rsid w:val="74E20EF8"/>
    <w:rsid w:val="79E31E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179"/>
    <w:pPr>
      <w:widowControl w:val="0"/>
      <w:jc w:val="both"/>
    </w:pPr>
    <w:rPr>
      <w:rFonts w:ascii="Times New Roman" w:eastAsia="仿宋_GB2312" w:hAnsi="Times New Roman"/>
      <w:kern w:val="2"/>
      <w:sz w:val="30"/>
      <w:szCs w:val="24"/>
    </w:rPr>
  </w:style>
  <w:style w:type="paragraph" w:styleId="2">
    <w:name w:val="heading 2"/>
    <w:basedOn w:val="a"/>
    <w:next w:val="a"/>
    <w:link w:val="2Char"/>
    <w:qFormat/>
    <w:rsid w:val="00604149"/>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04149"/>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60414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
    <w:name w:val="toc 1"/>
    <w:basedOn w:val="a"/>
    <w:next w:val="a"/>
    <w:uiPriority w:val="39"/>
    <w:unhideWhenUsed/>
    <w:qFormat/>
    <w:rsid w:val="00604149"/>
    <w:pPr>
      <w:spacing w:before="120" w:after="120"/>
      <w:jc w:val="left"/>
    </w:pPr>
    <w:rPr>
      <w:rFonts w:ascii="Calibri" w:hAnsi="Calibri" w:cs="Calibri"/>
      <w:b/>
      <w:bCs/>
      <w:caps/>
      <w:sz w:val="20"/>
      <w:szCs w:val="20"/>
    </w:rPr>
  </w:style>
  <w:style w:type="paragraph" w:styleId="20">
    <w:name w:val="toc 2"/>
    <w:basedOn w:val="a"/>
    <w:next w:val="a"/>
    <w:uiPriority w:val="39"/>
    <w:unhideWhenUsed/>
    <w:qFormat/>
    <w:rsid w:val="00604149"/>
    <w:pPr>
      <w:ind w:left="280"/>
      <w:jc w:val="left"/>
    </w:pPr>
    <w:rPr>
      <w:rFonts w:ascii="Calibri" w:hAnsi="Calibri" w:cs="Calibri"/>
      <w:smallCaps/>
      <w:sz w:val="20"/>
      <w:szCs w:val="20"/>
    </w:rPr>
  </w:style>
  <w:style w:type="character" w:customStyle="1" w:styleId="Char0">
    <w:name w:val="页眉 Char"/>
    <w:basedOn w:val="a0"/>
    <w:link w:val="a4"/>
    <w:uiPriority w:val="99"/>
    <w:semiHidden/>
    <w:qFormat/>
    <w:rsid w:val="00604149"/>
    <w:rPr>
      <w:sz w:val="18"/>
      <w:szCs w:val="18"/>
    </w:rPr>
  </w:style>
  <w:style w:type="character" w:customStyle="1" w:styleId="Char">
    <w:name w:val="页脚 Char"/>
    <w:basedOn w:val="a0"/>
    <w:link w:val="a3"/>
    <w:uiPriority w:val="99"/>
    <w:qFormat/>
    <w:rsid w:val="00604149"/>
    <w:rPr>
      <w:sz w:val="18"/>
      <w:szCs w:val="18"/>
    </w:rPr>
  </w:style>
  <w:style w:type="character" w:customStyle="1" w:styleId="2Char">
    <w:name w:val="标题 2 Char"/>
    <w:basedOn w:val="a0"/>
    <w:link w:val="2"/>
    <w:qFormat/>
    <w:rsid w:val="00604149"/>
    <w:rPr>
      <w:rFonts w:ascii="Arial" w:eastAsia="黑体" w:hAnsi="Arial" w:cs="Times New Roman"/>
      <w:b/>
      <w:sz w:val="32"/>
      <w:szCs w:val="24"/>
    </w:rPr>
  </w:style>
  <w:style w:type="character" w:customStyle="1" w:styleId="font21">
    <w:name w:val="font21"/>
    <w:basedOn w:val="a0"/>
    <w:qFormat/>
    <w:rsid w:val="00604149"/>
    <w:rPr>
      <w:rFonts w:ascii="宋体" w:eastAsia="宋体" w:hAnsi="宋体" w:cs="宋体" w:hint="eastAsia"/>
      <w:color w:val="000000"/>
      <w:sz w:val="16"/>
      <w:szCs w:val="16"/>
      <w:u w:val="none"/>
    </w:rPr>
  </w:style>
  <w:style w:type="paragraph" w:customStyle="1" w:styleId="Default">
    <w:name w:val="Default"/>
    <w:rsid w:val="006D7179"/>
    <w:pPr>
      <w:widowControl w:val="0"/>
      <w:autoSpaceDE w:val="0"/>
      <w:autoSpaceDN w:val="0"/>
      <w:adjustRightInd w:val="0"/>
    </w:pPr>
    <w:rPr>
      <w:rFonts w:ascii="仿宋w.." w:eastAsia="仿宋w.." w:hAnsi="Times New Roman" w:cs="仿宋w.."/>
      <w:color w:val="000000"/>
      <w:sz w:val="24"/>
      <w:szCs w:val="24"/>
    </w:rPr>
  </w:style>
  <w:style w:type="character" w:styleId="a5">
    <w:name w:val="Strong"/>
    <w:basedOn w:val="a0"/>
    <w:qFormat/>
    <w:rsid w:val="00D407C8"/>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CA9C618C-A3AB-4E71-A8EA-6516F64AA96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15</Pages>
  <Words>1090</Words>
  <Characters>6213</Characters>
  <Application>Microsoft Office Word</Application>
  <DocSecurity>0</DocSecurity>
  <Lines>51</Lines>
  <Paragraphs>14</Paragraphs>
  <ScaleCrop>false</ScaleCrop>
  <Company>Microsoft</Company>
  <LinksUpToDate>false</LinksUpToDate>
  <CharactersWithSpaces>7289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1</cp:lastModifiedBy>
  <cp:revision>6</cp:revision>
  <dcterms:created xsi:type="dcterms:W3CDTF">2020-05-11T11:45:00Z</dcterms:created>
  <dcterms:modified xsi:type="dcterms:W3CDTF">2020-06-08T12:37:00Z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