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577" w:rsidRDefault="00101577" w:rsidP="00101577">
      <w:pPr>
        <w:spacing w:line="540" w:lineRule="exact"/>
        <w:jc w:val="center"/>
        <w:rPr>
          <w:rFonts w:ascii="方正小标宋_GBK" w:eastAsia="方正小标宋_GBK" w:hAnsi="华文中宋" w:cs="宋体"/>
          <w:b/>
          <w:kern w:val="0"/>
          <w:sz w:val="48"/>
          <w:szCs w:val="48"/>
        </w:rPr>
      </w:pPr>
      <w:r w:rsidRPr="00101577">
        <w:rPr>
          <w:rFonts w:ascii="方正小标宋_GBK" w:eastAsia="方正小标宋_GBK" w:hAnsi="华文中宋" w:cs="宋体" w:hint="eastAsia"/>
          <w:b/>
          <w:kern w:val="0"/>
          <w:sz w:val="48"/>
          <w:szCs w:val="48"/>
        </w:rPr>
        <w:t>巴州农业科学研究院</w:t>
      </w:r>
      <w:r w:rsidRPr="008C56F8">
        <w:rPr>
          <w:rFonts w:ascii="方正小标宋_GBK" w:eastAsia="方正小标宋_GBK" w:hAnsi="华文中宋" w:cs="宋体" w:hint="eastAsia"/>
          <w:b/>
          <w:kern w:val="0"/>
          <w:sz w:val="48"/>
          <w:szCs w:val="48"/>
        </w:rPr>
        <w:t>项目支出</w:t>
      </w:r>
      <w:r w:rsidRPr="008C56F8">
        <w:rPr>
          <w:rFonts w:ascii="方正小标宋_GBK" w:eastAsia="方正小标宋_GBK" w:hAnsi="华文中宋" w:cs="宋体"/>
          <w:b/>
          <w:kern w:val="0"/>
          <w:sz w:val="48"/>
          <w:szCs w:val="48"/>
        </w:rPr>
        <w:t>绩效</w:t>
      </w:r>
      <w:r w:rsidRPr="008C56F8">
        <w:rPr>
          <w:rFonts w:ascii="方正小标宋_GBK" w:eastAsia="方正小标宋_GBK" w:hAnsi="华文中宋" w:cs="宋体" w:hint="eastAsia"/>
          <w:b/>
          <w:kern w:val="0"/>
          <w:sz w:val="48"/>
          <w:szCs w:val="48"/>
        </w:rPr>
        <w:t>评价报告</w:t>
      </w:r>
    </w:p>
    <w:p w:rsidR="00101577" w:rsidRDefault="00101577" w:rsidP="00101577">
      <w:pPr>
        <w:spacing w:line="540" w:lineRule="exact"/>
        <w:jc w:val="center"/>
        <w:rPr>
          <w:rFonts w:ascii="华文中宋" w:eastAsia="华文中宋" w:hAnsi="华文中宋" w:cs="宋体"/>
          <w:b/>
          <w:kern w:val="0"/>
          <w:sz w:val="52"/>
          <w:szCs w:val="52"/>
        </w:rPr>
      </w:pPr>
    </w:p>
    <w:p w:rsidR="00101577" w:rsidRDefault="00101577" w:rsidP="00101577">
      <w:pPr>
        <w:spacing w:line="540" w:lineRule="exact"/>
        <w:jc w:val="center"/>
        <w:rPr>
          <w:rFonts w:ascii="华文中宋" w:eastAsia="华文中宋" w:hAnsi="华文中宋" w:cs="宋体"/>
          <w:b/>
          <w:kern w:val="0"/>
          <w:sz w:val="52"/>
          <w:szCs w:val="52"/>
        </w:rPr>
      </w:pPr>
    </w:p>
    <w:p w:rsidR="00101577" w:rsidRDefault="00101577" w:rsidP="00101577">
      <w:pPr>
        <w:spacing w:line="540" w:lineRule="exact"/>
        <w:jc w:val="center"/>
        <w:rPr>
          <w:rFonts w:ascii="华文中宋" w:eastAsia="华文中宋" w:hAnsi="华文中宋" w:cs="宋体"/>
          <w:b/>
          <w:kern w:val="0"/>
          <w:sz w:val="52"/>
          <w:szCs w:val="52"/>
        </w:rPr>
      </w:pPr>
    </w:p>
    <w:p w:rsidR="00101577" w:rsidRDefault="00101577" w:rsidP="00101577">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101577" w:rsidRPr="00A85863" w:rsidRDefault="00101577" w:rsidP="00101577">
      <w:pPr>
        <w:spacing w:line="540" w:lineRule="exact"/>
        <w:jc w:val="center"/>
        <w:rPr>
          <w:rFonts w:hAnsi="宋体" w:cs="宋体"/>
          <w:kern w:val="0"/>
          <w:szCs w:val="30"/>
        </w:rPr>
      </w:pPr>
    </w:p>
    <w:p w:rsidR="00101577" w:rsidRDefault="00101577" w:rsidP="00101577">
      <w:pPr>
        <w:spacing w:line="540" w:lineRule="exact"/>
        <w:jc w:val="center"/>
        <w:rPr>
          <w:rFonts w:hAnsi="宋体" w:cs="宋体"/>
          <w:kern w:val="0"/>
          <w:szCs w:val="30"/>
        </w:rPr>
      </w:pPr>
    </w:p>
    <w:p w:rsidR="00101577" w:rsidRDefault="00101577" w:rsidP="00101577">
      <w:pPr>
        <w:spacing w:line="540" w:lineRule="exact"/>
        <w:jc w:val="center"/>
        <w:rPr>
          <w:rFonts w:hAnsi="宋体" w:cs="宋体"/>
          <w:kern w:val="0"/>
          <w:szCs w:val="30"/>
        </w:rPr>
      </w:pPr>
    </w:p>
    <w:p w:rsidR="00101577" w:rsidRDefault="00101577" w:rsidP="00101577">
      <w:pPr>
        <w:spacing w:line="540" w:lineRule="exact"/>
        <w:jc w:val="center"/>
        <w:rPr>
          <w:rFonts w:hAnsi="宋体" w:cs="宋体"/>
          <w:kern w:val="0"/>
          <w:szCs w:val="30"/>
        </w:rPr>
      </w:pPr>
    </w:p>
    <w:p w:rsidR="00101577" w:rsidRDefault="00101577" w:rsidP="00101577">
      <w:pPr>
        <w:spacing w:line="540" w:lineRule="exact"/>
        <w:jc w:val="center"/>
        <w:rPr>
          <w:rFonts w:hAnsi="宋体" w:cs="宋体"/>
          <w:kern w:val="0"/>
          <w:szCs w:val="30"/>
        </w:rPr>
      </w:pPr>
    </w:p>
    <w:p w:rsidR="00101577" w:rsidRDefault="00101577" w:rsidP="00101577">
      <w:pPr>
        <w:spacing w:line="540" w:lineRule="exact"/>
        <w:rPr>
          <w:rFonts w:hAnsi="宋体" w:cs="宋体"/>
          <w:kern w:val="0"/>
          <w:szCs w:val="30"/>
        </w:rPr>
      </w:pPr>
    </w:p>
    <w:p w:rsidR="00101577" w:rsidRDefault="00101577" w:rsidP="00101577">
      <w:pPr>
        <w:spacing w:line="700" w:lineRule="exact"/>
        <w:ind w:firstLineChars="250" w:firstLine="900"/>
        <w:jc w:val="left"/>
        <w:rPr>
          <w:rFonts w:hAnsi="宋体" w:cs="宋体"/>
          <w:kern w:val="0"/>
          <w:sz w:val="36"/>
          <w:szCs w:val="36"/>
        </w:rPr>
      </w:pPr>
      <w:r>
        <w:rPr>
          <w:rFonts w:hAnsi="宋体" w:cs="宋体" w:hint="eastAsia"/>
          <w:kern w:val="0"/>
          <w:sz w:val="36"/>
          <w:szCs w:val="36"/>
        </w:rPr>
        <w:t>项目名称：巴州财政支持基本科研业务费</w:t>
      </w:r>
    </w:p>
    <w:p w:rsidR="00101577" w:rsidRDefault="00101577" w:rsidP="00101577">
      <w:pPr>
        <w:spacing w:line="700" w:lineRule="exact"/>
        <w:ind w:firstLineChars="250" w:firstLine="900"/>
        <w:jc w:val="left"/>
        <w:rPr>
          <w:rFonts w:hAnsi="宋体" w:cs="宋体"/>
          <w:kern w:val="0"/>
          <w:sz w:val="36"/>
          <w:szCs w:val="36"/>
        </w:rPr>
      </w:pPr>
      <w:r>
        <w:rPr>
          <w:rFonts w:hAnsi="宋体" w:cs="宋体" w:hint="eastAsia"/>
          <w:kern w:val="0"/>
          <w:sz w:val="36"/>
          <w:szCs w:val="36"/>
        </w:rPr>
        <w:t>实施单位（公章）：</w:t>
      </w:r>
      <w:r w:rsidRPr="00101577">
        <w:rPr>
          <w:rFonts w:hAnsi="宋体" w:cs="宋体" w:hint="eastAsia"/>
          <w:kern w:val="0"/>
          <w:sz w:val="36"/>
          <w:szCs w:val="36"/>
        </w:rPr>
        <w:t>巴州农业科学研究院</w:t>
      </w:r>
      <w:r>
        <w:rPr>
          <w:rFonts w:hAnsi="宋体" w:cs="宋体"/>
          <w:kern w:val="0"/>
          <w:sz w:val="36"/>
          <w:szCs w:val="36"/>
        </w:rPr>
        <w:t xml:space="preserve"> </w:t>
      </w:r>
    </w:p>
    <w:p w:rsidR="00101577" w:rsidRDefault="00101577" w:rsidP="00101577">
      <w:pPr>
        <w:spacing w:line="700" w:lineRule="exact"/>
        <w:ind w:firstLineChars="236" w:firstLine="850"/>
        <w:jc w:val="left"/>
        <w:rPr>
          <w:rFonts w:hAnsi="宋体" w:cs="宋体"/>
          <w:kern w:val="0"/>
          <w:sz w:val="36"/>
          <w:szCs w:val="36"/>
        </w:rPr>
      </w:pPr>
      <w:r>
        <w:rPr>
          <w:rFonts w:hAnsi="宋体" w:cs="宋体" w:hint="eastAsia"/>
          <w:kern w:val="0"/>
          <w:sz w:val="36"/>
          <w:szCs w:val="36"/>
        </w:rPr>
        <w:t>主管部门（公章）：巴州农业农村局</w:t>
      </w:r>
      <w:r>
        <w:rPr>
          <w:rFonts w:hAnsi="宋体" w:cs="宋体"/>
          <w:kern w:val="0"/>
          <w:sz w:val="36"/>
          <w:szCs w:val="36"/>
        </w:rPr>
        <w:t xml:space="preserve"> </w:t>
      </w:r>
    </w:p>
    <w:p w:rsidR="00101577" w:rsidRDefault="00101577" w:rsidP="00101577">
      <w:pPr>
        <w:spacing w:line="700" w:lineRule="exact"/>
        <w:ind w:firstLineChars="236" w:firstLine="850"/>
        <w:jc w:val="left"/>
        <w:rPr>
          <w:rFonts w:hAnsi="宋体" w:cs="宋体"/>
          <w:kern w:val="0"/>
          <w:sz w:val="36"/>
          <w:szCs w:val="36"/>
        </w:rPr>
      </w:pPr>
      <w:r>
        <w:rPr>
          <w:rFonts w:hAnsi="宋体" w:cs="宋体" w:hint="eastAsia"/>
          <w:kern w:val="0"/>
          <w:sz w:val="36"/>
          <w:szCs w:val="36"/>
        </w:rPr>
        <w:t>项目负责人（签章）：张建明</w:t>
      </w:r>
      <w:r>
        <w:rPr>
          <w:rFonts w:hAnsi="宋体" w:cs="宋体"/>
          <w:kern w:val="0"/>
          <w:sz w:val="36"/>
          <w:szCs w:val="36"/>
        </w:rPr>
        <w:t xml:space="preserve"> </w:t>
      </w:r>
    </w:p>
    <w:p w:rsidR="00101577" w:rsidRDefault="00101577" w:rsidP="00101577">
      <w:pPr>
        <w:spacing w:line="700" w:lineRule="exact"/>
        <w:ind w:firstLineChars="236" w:firstLine="850"/>
        <w:jc w:val="left"/>
        <w:rPr>
          <w:rFonts w:hAnsi="宋体" w:cs="宋体"/>
          <w:kern w:val="0"/>
          <w:sz w:val="36"/>
          <w:szCs w:val="36"/>
        </w:rPr>
      </w:pPr>
      <w:r>
        <w:rPr>
          <w:rFonts w:hAnsi="宋体" w:cs="宋体" w:hint="eastAsia"/>
          <w:kern w:val="0"/>
          <w:sz w:val="36"/>
          <w:szCs w:val="36"/>
        </w:rPr>
        <w:t>填报时间：</w:t>
      </w:r>
      <w:r>
        <w:rPr>
          <w:rFonts w:hAnsi="宋体" w:cs="宋体" w:hint="eastAsia"/>
          <w:kern w:val="0"/>
          <w:sz w:val="36"/>
          <w:szCs w:val="36"/>
        </w:rPr>
        <w:t xml:space="preserve"> </w:t>
      </w:r>
      <w:r w:rsidR="00024735">
        <w:rPr>
          <w:rFonts w:hAnsi="宋体" w:cs="宋体" w:hint="eastAsia"/>
          <w:kern w:val="0"/>
          <w:sz w:val="36"/>
          <w:szCs w:val="36"/>
        </w:rPr>
        <w:t>2020</w:t>
      </w:r>
      <w:r w:rsidR="00024735">
        <w:rPr>
          <w:rFonts w:hAnsi="宋体" w:cs="宋体" w:hint="eastAsia"/>
          <w:kern w:val="0"/>
          <w:sz w:val="36"/>
          <w:szCs w:val="36"/>
        </w:rPr>
        <w:t>年</w:t>
      </w:r>
      <w:r w:rsidR="00024735">
        <w:rPr>
          <w:rFonts w:hAnsi="宋体" w:cs="宋体" w:hint="eastAsia"/>
          <w:kern w:val="0"/>
          <w:sz w:val="36"/>
          <w:szCs w:val="36"/>
        </w:rPr>
        <w:t>4</w:t>
      </w:r>
      <w:r w:rsidR="00024735">
        <w:rPr>
          <w:rFonts w:hAnsi="宋体" w:cs="宋体" w:hint="eastAsia"/>
          <w:kern w:val="0"/>
          <w:sz w:val="36"/>
          <w:szCs w:val="36"/>
        </w:rPr>
        <w:t>月</w:t>
      </w:r>
    </w:p>
    <w:p w:rsidR="00101577" w:rsidRDefault="00101577">
      <w:pPr>
        <w:rPr>
          <w:rFonts w:ascii="黑体" w:eastAsia="黑体" w:hAnsi="黑体"/>
        </w:rPr>
      </w:pPr>
      <w:r>
        <w:rPr>
          <w:rFonts w:ascii="黑体" w:eastAsia="黑体" w:hAnsi="黑体" w:hint="eastAsia"/>
        </w:rPr>
        <w:t xml:space="preserve">   </w:t>
      </w:r>
    </w:p>
    <w:p w:rsidR="00101577" w:rsidRDefault="00101577">
      <w:pPr>
        <w:rPr>
          <w:rFonts w:ascii="黑体" w:eastAsia="黑体" w:hAnsi="黑体"/>
        </w:rPr>
      </w:pPr>
    </w:p>
    <w:p w:rsidR="00101577" w:rsidRDefault="00101577">
      <w:pPr>
        <w:rPr>
          <w:rFonts w:ascii="黑体" w:eastAsia="黑体" w:hAnsi="黑体"/>
        </w:rPr>
      </w:pPr>
    </w:p>
    <w:p w:rsidR="00101577" w:rsidRDefault="00101577">
      <w:pPr>
        <w:rPr>
          <w:rFonts w:ascii="黑体" w:eastAsia="黑体" w:hAnsi="黑体"/>
        </w:rPr>
      </w:pPr>
    </w:p>
    <w:p w:rsidR="00101577" w:rsidRDefault="00101577">
      <w:pPr>
        <w:rPr>
          <w:rFonts w:ascii="黑体" w:eastAsia="黑体" w:hAnsi="黑体"/>
        </w:rPr>
      </w:pPr>
    </w:p>
    <w:p w:rsidR="00101577" w:rsidRDefault="00101577">
      <w:pPr>
        <w:rPr>
          <w:rFonts w:ascii="黑体" w:eastAsia="黑体" w:hAnsi="黑体"/>
        </w:rPr>
      </w:pPr>
    </w:p>
    <w:p w:rsidR="00101577" w:rsidRDefault="00101577">
      <w:pPr>
        <w:rPr>
          <w:rFonts w:ascii="黑体" w:eastAsia="黑体" w:hAnsi="黑体"/>
        </w:rPr>
      </w:pPr>
    </w:p>
    <w:p w:rsidR="00101577" w:rsidRDefault="00101577">
      <w:pPr>
        <w:rPr>
          <w:rFonts w:ascii="黑体" w:eastAsia="黑体" w:hAnsi="黑体"/>
        </w:rPr>
      </w:pPr>
    </w:p>
    <w:p w:rsidR="00101577" w:rsidRDefault="00101577">
      <w:pPr>
        <w:rPr>
          <w:rFonts w:ascii="黑体" w:eastAsia="黑体" w:hAnsi="黑体"/>
        </w:rPr>
      </w:pPr>
    </w:p>
    <w:p w:rsidR="00BF1B2D" w:rsidRDefault="00A32487">
      <w:pPr>
        <w:rPr>
          <w:rFonts w:ascii="黑体" w:eastAsia="黑体" w:hAnsi="黑体"/>
        </w:rPr>
      </w:pPr>
      <w:r>
        <w:rPr>
          <w:rFonts w:ascii="黑体" w:eastAsia="黑体" w:hAnsi="黑体" w:hint="eastAsia"/>
        </w:rPr>
        <w:t>附件·2</w:t>
      </w:r>
    </w:p>
    <w:p w:rsidR="00BF1B2D" w:rsidRDefault="00A32487">
      <w:pPr>
        <w:jc w:val="center"/>
        <w:rPr>
          <w:rFonts w:ascii="宋体" w:eastAsia="宋体" w:hAnsi="宋体" w:cs="Arial"/>
          <w:b/>
          <w:bCs/>
          <w:sz w:val="36"/>
          <w:szCs w:val="36"/>
        </w:rPr>
      </w:pPr>
      <w:r>
        <w:rPr>
          <w:rFonts w:ascii="宋体" w:eastAsia="宋体" w:hAnsi="宋体" w:cs="Arial" w:hint="eastAsia"/>
          <w:b/>
          <w:bCs/>
          <w:sz w:val="36"/>
          <w:szCs w:val="36"/>
        </w:rPr>
        <w:t>巴州财政局支持基本科研项目</w:t>
      </w:r>
    </w:p>
    <w:p w:rsidR="00BF1B2D" w:rsidRDefault="00A32487">
      <w:pPr>
        <w:jc w:val="center"/>
        <w:rPr>
          <w:rFonts w:ascii="Arial" w:eastAsia="宋体" w:hAnsi="Arial" w:cs="Arial"/>
          <w:b/>
          <w:bCs/>
          <w:sz w:val="36"/>
          <w:szCs w:val="36"/>
        </w:rPr>
      </w:pPr>
      <w:r>
        <w:rPr>
          <w:rFonts w:ascii="宋体" w:eastAsia="宋体" w:hAnsi="宋体" w:cs="Arial" w:hint="eastAsia"/>
          <w:b/>
          <w:bCs/>
          <w:sz w:val="36"/>
          <w:szCs w:val="36"/>
        </w:rPr>
        <w:t>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BF1B2D" w:rsidRDefault="00BF1B2D">
      <w:pPr>
        <w:jc w:val="center"/>
        <w:rPr>
          <w:rFonts w:ascii="仿宋_GB2312"/>
          <w:szCs w:val="30"/>
        </w:rPr>
      </w:pPr>
    </w:p>
    <w:p w:rsidR="00BF1B2D" w:rsidRDefault="00A32487">
      <w:pPr>
        <w:spacing w:line="600" w:lineRule="exact"/>
        <w:ind w:firstLineChars="200" w:firstLine="600"/>
        <w:rPr>
          <w:rFonts w:ascii="黑体" w:eastAsia="黑体" w:hAnsi="黑体"/>
        </w:rPr>
      </w:pPr>
      <w:r>
        <w:rPr>
          <w:rFonts w:ascii="黑体" w:eastAsia="黑体" w:hAnsi="黑体" w:hint="eastAsia"/>
        </w:rPr>
        <w:t>一、基本情况</w:t>
      </w:r>
    </w:p>
    <w:p w:rsidR="00BF1B2D" w:rsidRDefault="00A32487" w:rsidP="00101577">
      <w:pPr>
        <w:spacing w:line="600" w:lineRule="exact"/>
        <w:ind w:firstLineChars="200" w:firstLine="602"/>
        <w:outlineLvl w:val="0"/>
        <w:rPr>
          <w:rFonts w:ascii="仿宋_GB2312"/>
          <w:b/>
          <w:bCs/>
        </w:rPr>
      </w:pPr>
      <w:r>
        <w:rPr>
          <w:rFonts w:ascii="仿宋_GB2312" w:hint="eastAsia"/>
          <w:b/>
          <w:bCs/>
        </w:rPr>
        <w:t>（一）项目概况。</w:t>
      </w:r>
    </w:p>
    <w:p w:rsidR="00BF1B2D" w:rsidRDefault="00A32487" w:rsidP="00101577">
      <w:pPr>
        <w:spacing w:line="600" w:lineRule="exact"/>
        <w:ind w:firstLineChars="200" w:firstLine="602"/>
        <w:outlineLvl w:val="0"/>
        <w:rPr>
          <w:rFonts w:ascii="仿宋_GB2312"/>
        </w:rPr>
      </w:pPr>
      <w:r>
        <w:rPr>
          <w:rFonts w:ascii="仿宋_GB2312" w:hint="eastAsia"/>
          <w:b/>
          <w:bCs/>
        </w:rPr>
        <w:t>1.项目背景</w:t>
      </w:r>
    </w:p>
    <w:p w:rsidR="00BF1B2D" w:rsidRDefault="00A32487">
      <w:pPr>
        <w:spacing w:line="600" w:lineRule="exact"/>
        <w:ind w:firstLineChars="200" w:firstLine="600"/>
        <w:outlineLvl w:val="0"/>
        <w:rPr>
          <w:rFonts w:ascii="仿宋_GB2312"/>
        </w:rPr>
      </w:pPr>
      <w:r>
        <w:rPr>
          <w:rFonts w:ascii="仿宋_GB2312" w:hint="eastAsia"/>
        </w:rPr>
        <w:t>巴州农业科学研究院，作为我州举办的唯一的综合性农业科研公益性事业单位，承担巴州地域内主要农作物新品种选育、引进和高产栽培技术研究以及新成果、新技术、新产品的示范、推广转化；对种植业种质资源持续开展征集、研究、保存和利用；开展种植业、特色林果业、优势产业的病虫害发生规律和综合防治技术研究；开展设施农业综合研究；为巴州党政部门及涉农企业和广大农民提供农业技术咨询服务等多项职能，为充分发挥农科院在我州发展现代农业科技引领、支撑作用， 更好地服务“三农”工作，州财政设立公益性基本科研费专项，解决基层农业科研院所科研经费严重不足，促进科技人才队伍建设，提升科研创新、推广能力，围绕我州农业生产中技术难题和“瓶颈”问题为导向，以组织立项实施科研课题的形势，创新驱动，加快农业科技成果转化，充分发挥“第一生产力”的作用。</w:t>
      </w:r>
    </w:p>
    <w:p w:rsidR="00BF1B2D" w:rsidRDefault="00A32487" w:rsidP="00101577">
      <w:pPr>
        <w:spacing w:line="600" w:lineRule="exact"/>
        <w:ind w:firstLineChars="200" w:firstLine="602"/>
        <w:outlineLvl w:val="0"/>
        <w:rPr>
          <w:rFonts w:ascii="仿宋_GB2312"/>
          <w:b/>
          <w:bCs/>
        </w:rPr>
      </w:pPr>
      <w:r>
        <w:rPr>
          <w:rFonts w:ascii="仿宋_GB2312" w:hint="eastAsia"/>
          <w:b/>
          <w:bCs/>
        </w:rPr>
        <w:lastRenderedPageBreak/>
        <w:t>2.项目内容</w:t>
      </w:r>
    </w:p>
    <w:p w:rsidR="00BF1B2D" w:rsidRDefault="00A32487">
      <w:pPr>
        <w:spacing w:line="600" w:lineRule="exact"/>
        <w:ind w:firstLineChars="200" w:firstLine="600"/>
        <w:outlineLvl w:val="0"/>
        <w:rPr>
          <w:rFonts w:ascii="仿宋_GB2312"/>
        </w:rPr>
      </w:pPr>
      <w:r>
        <w:rPr>
          <w:rFonts w:ascii="仿宋_GB2312" w:hint="eastAsia"/>
        </w:rPr>
        <w:t>针对我州发展现代农业和特色农业、绿色农业的现实需求，以农业科技创新为引领，严格筛选实施了一批基础研究、成果转化、技术推广示范项目，开展了色素辣椒、加工番茄和陆地棉、海岛棉的新品种选育、病虫草害防治、设施蔬菜化肥农药减施增效技术等方面的科研工作，提升我州农业科研的实力和水平，培养锻造一批年青的科技人才队伍。取得一批阶段性的科研成果，促进当地经济、生态和社会发展。2019年巴州农科院严格筛选实施了10个科研项目，包括棉花、色素辣椒、加工番茄、香梨病虫害综合防控、设施蔬菜、饲草高粱等方面的研究推广示范。</w:t>
      </w:r>
    </w:p>
    <w:p w:rsidR="00BF1B2D" w:rsidRDefault="00A32487" w:rsidP="00101577">
      <w:pPr>
        <w:spacing w:line="600" w:lineRule="exact"/>
        <w:ind w:firstLineChars="200" w:firstLine="602"/>
        <w:outlineLvl w:val="0"/>
        <w:rPr>
          <w:rFonts w:ascii="仿宋_GB2312"/>
          <w:b/>
          <w:bCs/>
        </w:rPr>
      </w:pPr>
      <w:r>
        <w:rPr>
          <w:rFonts w:ascii="仿宋_GB2312" w:hint="eastAsia"/>
          <w:b/>
          <w:bCs/>
        </w:rPr>
        <w:t>3.实施情况</w:t>
      </w:r>
    </w:p>
    <w:p w:rsidR="00BF1B2D" w:rsidRDefault="00A32487">
      <w:pPr>
        <w:spacing w:line="600" w:lineRule="exact"/>
        <w:ind w:firstLineChars="200" w:firstLine="600"/>
        <w:outlineLvl w:val="0"/>
        <w:rPr>
          <w:rFonts w:ascii="仿宋_GB2312"/>
        </w:rPr>
      </w:pPr>
      <w:r>
        <w:rPr>
          <w:rFonts w:ascii="仿宋_GB2312" w:hint="eastAsia"/>
        </w:rPr>
        <w:t>（1）提交陆地棉、海岛棉新品系参加自治区棉花新品种区域试验的预备试验、区域试验。提交陆地棉新品系2－4个参加多点联合试验，。2-4个优良品系参加自治区或西北内陆棉花品种预备试验。</w:t>
      </w:r>
    </w:p>
    <w:p w:rsidR="00BF1B2D" w:rsidRDefault="00A32487">
      <w:pPr>
        <w:spacing w:line="600" w:lineRule="exact"/>
        <w:ind w:firstLineChars="200" w:firstLine="600"/>
        <w:outlineLvl w:val="0"/>
        <w:rPr>
          <w:rFonts w:ascii="仿宋_GB2312"/>
        </w:rPr>
      </w:pPr>
      <w:r>
        <w:rPr>
          <w:rFonts w:ascii="仿宋_GB2312" w:hint="eastAsia"/>
        </w:rPr>
        <w:t>（2）对加工番茄已有资源进行分析和鉴定，开展强优组合杂交育种工作。</w:t>
      </w:r>
    </w:p>
    <w:p w:rsidR="00BF1B2D" w:rsidRDefault="00A32487">
      <w:pPr>
        <w:spacing w:line="600" w:lineRule="exact"/>
        <w:ind w:firstLineChars="200" w:firstLine="600"/>
        <w:outlineLvl w:val="0"/>
        <w:rPr>
          <w:rFonts w:ascii="仿宋_GB2312"/>
        </w:rPr>
      </w:pPr>
      <w:r>
        <w:rPr>
          <w:rFonts w:ascii="仿宋_GB2312" w:hint="eastAsia"/>
        </w:rPr>
        <w:t>（3）加工辣椒进行品种系比较试验，选出综合性状好的品系若干。</w:t>
      </w:r>
    </w:p>
    <w:p w:rsidR="00BF1B2D" w:rsidRDefault="00A32487">
      <w:pPr>
        <w:spacing w:line="600" w:lineRule="exact"/>
        <w:ind w:firstLineChars="200" w:firstLine="600"/>
        <w:outlineLvl w:val="0"/>
        <w:rPr>
          <w:rFonts w:ascii="仿宋_GB2312"/>
        </w:rPr>
      </w:pPr>
      <w:r>
        <w:rPr>
          <w:rFonts w:ascii="仿宋_GB2312" w:hint="eastAsia"/>
        </w:rPr>
        <w:t xml:space="preserve">（4）设施蔬菜化肥农药减施增效技术集成研究，提出综合技术模式1-2项。示范区化肥减量施用10%/1座温室，农药减量施用15%/1座温室，蔬菜平均增产2-4%。 </w:t>
      </w:r>
    </w:p>
    <w:p w:rsidR="00BF1B2D" w:rsidRDefault="00A32487">
      <w:pPr>
        <w:spacing w:line="600" w:lineRule="exact"/>
        <w:ind w:firstLineChars="200" w:firstLine="600"/>
        <w:outlineLvl w:val="0"/>
        <w:rPr>
          <w:rFonts w:ascii="仿宋_GB2312"/>
        </w:rPr>
      </w:pPr>
      <w:r>
        <w:rPr>
          <w:rFonts w:ascii="仿宋_GB2312" w:hint="eastAsia"/>
        </w:rPr>
        <w:t>(5)选出自流灌溉和滴灌条件下，饲草高粱新品种1-2个在焉耆</w:t>
      </w:r>
      <w:r>
        <w:rPr>
          <w:rFonts w:ascii="仿宋_GB2312" w:hint="eastAsia"/>
        </w:rPr>
        <w:lastRenderedPageBreak/>
        <w:t>盆地进行多点示范。</w:t>
      </w:r>
    </w:p>
    <w:p w:rsidR="00BF1B2D" w:rsidRDefault="00A32487">
      <w:pPr>
        <w:spacing w:line="600" w:lineRule="exact"/>
        <w:ind w:firstLineChars="200" w:firstLine="600"/>
        <w:outlineLvl w:val="0"/>
        <w:rPr>
          <w:rFonts w:ascii="仿宋_GB2312"/>
        </w:rPr>
      </w:pPr>
      <w:r>
        <w:rPr>
          <w:rFonts w:ascii="仿宋_GB2312" w:hint="eastAsia"/>
        </w:rPr>
        <w:t>（6）番茄列当防治效果达到40-60%，加工番茄增产的幅度≥15-25%。</w:t>
      </w:r>
    </w:p>
    <w:p w:rsidR="00BF1B2D" w:rsidRDefault="00A32487">
      <w:pPr>
        <w:spacing w:line="600" w:lineRule="exact"/>
        <w:ind w:firstLineChars="200" w:firstLine="600"/>
        <w:outlineLvl w:val="0"/>
        <w:rPr>
          <w:rFonts w:ascii="仿宋_GB2312"/>
        </w:rPr>
      </w:pPr>
      <w:r>
        <w:rPr>
          <w:rFonts w:ascii="仿宋_GB2312" w:hint="eastAsia"/>
        </w:rPr>
        <w:t>(7)筛选新品系≥6个；创制新材料≥50份。</w:t>
      </w:r>
    </w:p>
    <w:p w:rsidR="00BF1B2D" w:rsidRDefault="00A32487">
      <w:pPr>
        <w:spacing w:line="600" w:lineRule="exact"/>
        <w:ind w:firstLineChars="200" w:firstLine="600"/>
        <w:outlineLvl w:val="0"/>
        <w:rPr>
          <w:rFonts w:ascii="仿宋_GB2312"/>
        </w:rPr>
      </w:pPr>
      <w:r>
        <w:rPr>
          <w:rFonts w:ascii="仿宋_GB2312" w:hint="eastAsia"/>
        </w:rPr>
        <w:t>（8）发表科技论文≥5篇；培训农民≥3000人次</w:t>
      </w:r>
    </w:p>
    <w:p w:rsidR="00BF1B2D" w:rsidRDefault="00A32487">
      <w:pPr>
        <w:spacing w:line="600" w:lineRule="exact"/>
        <w:ind w:firstLineChars="200" w:firstLine="600"/>
        <w:outlineLvl w:val="0"/>
        <w:rPr>
          <w:rFonts w:ascii="仿宋_GB2312"/>
        </w:rPr>
      </w:pPr>
      <w:r>
        <w:rPr>
          <w:rFonts w:ascii="仿宋_GB2312" w:hint="eastAsia"/>
        </w:rPr>
        <w:t>（9）建立技术示范基地1万亩，示范推广农作物新品种、新技术≥20万亩，示范基地≥3个。</w:t>
      </w:r>
    </w:p>
    <w:p w:rsidR="00BF1B2D" w:rsidRDefault="00A32487">
      <w:pPr>
        <w:spacing w:line="600" w:lineRule="exact"/>
        <w:ind w:firstLineChars="200" w:firstLine="600"/>
        <w:outlineLvl w:val="0"/>
        <w:rPr>
          <w:rFonts w:ascii="仿宋_GB2312"/>
        </w:rPr>
      </w:pPr>
      <w:r>
        <w:rPr>
          <w:rFonts w:ascii="仿宋_GB2312" w:hint="eastAsia"/>
        </w:rPr>
        <w:t>4.资金投入及和使用情况</w:t>
      </w:r>
    </w:p>
    <w:p w:rsidR="00BF1B2D" w:rsidRDefault="00A32487">
      <w:pPr>
        <w:spacing w:line="600" w:lineRule="exact"/>
        <w:ind w:firstLineChars="200" w:firstLine="600"/>
        <w:outlineLvl w:val="0"/>
        <w:rPr>
          <w:rFonts w:ascii="仿宋_GB2312"/>
        </w:rPr>
      </w:pPr>
      <w:r>
        <w:rPr>
          <w:rFonts w:ascii="仿宋_GB2312" w:hint="eastAsia"/>
        </w:rPr>
        <w:t>本项目实施时间是2019年1月-2019年12月。全部由自治州财政投入，计划投入资金70.0万元，2019年实际到位资金70万元，资金到位率100%。</w:t>
      </w:r>
    </w:p>
    <w:p w:rsidR="00BF1B2D" w:rsidRDefault="00A32487">
      <w:pPr>
        <w:spacing w:line="600" w:lineRule="exact"/>
        <w:ind w:firstLineChars="200" w:firstLine="600"/>
        <w:outlineLvl w:val="0"/>
        <w:rPr>
          <w:rFonts w:ascii="仿宋_GB2312"/>
        </w:rPr>
      </w:pPr>
      <w:r>
        <w:rPr>
          <w:rFonts w:ascii="仿宋_GB2312" w:hint="eastAsia"/>
        </w:rPr>
        <w:t>2019年度共支出自治州财政科研专项资金70.0万元，全部用于本项目科研课题的研究，具体如下：</w:t>
      </w:r>
    </w:p>
    <w:p w:rsidR="00BF1B2D" w:rsidRDefault="00A32487">
      <w:pPr>
        <w:spacing w:line="600" w:lineRule="exact"/>
        <w:ind w:firstLineChars="200" w:firstLine="600"/>
        <w:outlineLvl w:val="0"/>
        <w:rPr>
          <w:rFonts w:ascii="仿宋_GB2312"/>
        </w:rPr>
      </w:pPr>
      <w:r>
        <w:rPr>
          <w:rFonts w:ascii="仿宋_GB2312" w:hint="eastAsia"/>
        </w:rPr>
        <w:t>“加工辣椒新品种选育”课题，张建文主持。运用杂交育种方法选育辣椒新品种。经费支出6.0万元；</w:t>
      </w:r>
    </w:p>
    <w:p w:rsidR="00BF1B2D" w:rsidRDefault="00A32487">
      <w:pPr>
        <w:spacing w:line="600" w:lineRule="exact"/>
        <w:ind w:firstLineChars="200" w:firstLine="600"/>
        <w:outlineLvl w:val="0"/>
        <w:rPr>
          <w:rFonts w:ascii="仿宋_GB2312"/>
        </w:rPr>
      </w:pPr>
      <w:r>
        <w:rPr>
          <w:rFonts w:ascii="仿宋_GB2312" w:hint="eastAsia"/>
        </w:rPr>
        <w:t>“加工番茄新品种选育”课题，董洁主持，运用杂交育种方法选育番茄新品种。经费支出5.0万元；</w:t>
      </w:r>
    </w:p>
    <w:p w:rsidR="00BF1B2D" w:rsidRDefault="00A32487">
      <w:pPr>
        <w:spacing w:line="600" w:lineRule="exact"/>
        <w:ind w:firstLineChars="200" w:firstLine="600"/>
        <w:outlineLvl w:val="0"/>
        <w:rPr>
          <w:rFonts w:ascii="仿宋_GB2312"/>
        </w:rPr>
      </w:pPr>
      <w:r>
        <w:rPr>
          <w:rFonts w:ascii="仿宋_GB2312" w:hint="eastAsia"/>
        </w:rPr>
        <w:t>“高产优质抗病陆地棉新品种选育（Ⅰ）”课题，李卫萍主持。以常规杂交育种手段为主，常规杂交育种和生物技术育种相结合为辅助手段，选育高产优质抗病（虫）陆地棉新品种（系）。经费支出6.0万元；</w:t>
      </w:r>
    </w:p>
    <w:p w:rsidR="00BF1B2D" w:rsidRDefault="00A32487">
      <w:pPr>
        <w:spacing w:line="600" w:lineRule="exact"/>
        <w:ind w:firstLineChars="200" w:firstLine="600"/>
        <w:outlineLvl w:val="0"/>
        <w:rPr>
          <w:rFonts w:ascii="仿宋_GB2312"/>
        </w:rPr>
      </w:pPr>
      <w:r>
        <w:rPr>
          <w:rFonts w:ascii="仿宋_GB2312" w:hint="eastAsia"/>
        </w:rPr>
        <w:t>“棉花新品种选育”课题，洪梅主持。目标是培育适宜巴州种</w:t>
      </w:r>
      <w:r>
        <w:rPr>
          <w:rFonts w:ascii="仿宋_GB2312" w:hint="eastAsia"/>
        </w:rPr>
        <w:lastRenderedPageBreak/>
        <w:t>植的丰产优质早熟长绒棉新品（系）和丰产优质早熟陆地棉新品（系）。经费支出6.0万元；</w:t>
      </w:r>
    </w:p>
    <w:p w:rsidR="00BF1B2D" w:rsidRDefault="00A32487">
      <w:pPr>
        <w:spacing w:line="600" w:lineRule="exact"/>
        <w:ind w:firstLineChars="200" w:firstLine="600"/>
        <w:outlineLvl w:val="0"/>
        <w:rPr>
          <w:rFonts w:ascii="仿宋_GB2312"/>
        </w:rPr>
      </w:pPr>
      <w:r>
        <w:rPr>
          <w:rFonts w:ascii="仿宋_GB2312" w:hint="eastAsia"/>
        </w:rPr>
        <w:t>“陆地棉新品种选育（Ⅱ）”课题，邓永明主持，运用不同育种方法选育早中熟陆地棉新品种。经费支出6.0万元；</w:t>
      </w:r>
    </w:p>
    <w:p w:rsidR="00BF1B2D" w:rsidRDefault="00A32487">
      <w:pPr>
        <w:spacing w:line="600" w:lineRule="exact"/>
        <w:ind w:firstLineChars="200" w:firstLine="600"/>
        <w:outlineLvl w:val="0"/>
        <w:rPr>
          <w:rFonts w:ascii="仿宋_GB2312"/>
        </w:rPr>
      </w:pPr>
      <w:r>
        <w:rPr>
          <w:rFonts w:ascii="仿宋_GB2312" w:hint="eastAsia"/>
        </w:rPr>
        <w:t>“饲草高粱栽培技术及示范”课题，阿依夏木.托胡提主持。在焉耆盆地焉耆、和静、和硕县进行饲草高粱新品种晋牧1号的示范试验。经费支出5.0万元；</w:t>
      </w:r>
    </w:p>
    <w:p w:rsidR="00BF1B2D" w:rsidRDefault="00A32487">
      <w:pPr>
        <w:spacing w:line="600" w:lineRule="exact"/>
        <w:ind w:firstLineChars="200" w:firstLine="600"/>
        <w:outlineLvl w:val="0"/>
        <w:rPr>
          <w:rFonts w:ascii="仿宋_GB2312"/>
        </w:rPr>
      </w:pPr>
      <w:r>
        <w:rPr>
          <w:rFonts w:ascii="仿宋_GB2312" w:hint="eastAsia"/>
        </w:rPr>
        <w:t>7、“应用生物技术防治番茄列当的研究”课题，曾卫东主持。在加工番茄列当重灾区（北四县）试验，根据列当发生情况，分区域、定点防治，防治效果达到40-60%，使加工番茄增产的幅度可达15-25%。并举办技术培训班3期，培训农牧民100人次，总结出一套加工番茄列当生物防治技术。经费支出6.0万元。</w:t>
      </w:r>
    </w:p>
    <w:p w:rsidR="00BF1B2D" w:rsidRDefault="00A32487">
      <w:pPr>
        <w:spacing w:line="600" w:lineRule="exact"/>
        <w:ind w:firstLineChars="200" w:firstLine="600"/>
        <w:outlineLvl w:val="0"/>
        <w:rPr>
          <w:rFonts w:ascii="仿宋_GB2312"/>
        </w:rPr>
      </w:pPr>
      <w:r>
        <w:rPr>
          <w:rFonts w:ascii="仿宋_GB2312" w:hint="eastAsia"/>
        </w:rPr>
        <w:t>8、“香梨病虫害防控关键技术研究”课题，黄伟主持。建立香梨防治示范园对示范园病虫害种类、危害情况、防治现状进行调查，提交调查报告并制定各类病害、虫害试验防治方案，完成梨园蚧壳虫、红蜘蛛、苹果枝枯病年度试验工作。经费支出6.0万元</w:t>
      </w:r>
    </w:p>
    <w:p w:rsidR="00BF1B2D" w:rsidRDefault="00A32487">
      <w:pPr>
        <w:spacing w:line="600" w:lineRule="exact"/>
        <w:ind w:firstLineChars="200" w:firstLine="600"/>
        <w:outlineLvl w:val="0"/>
        <w:rPr>
          <w:rFonts w:ascii="仿宋_GB2312"/>
        </w:rPr>
      </w:pPr>
      <w:r>
        <w:rPr>
          <w:rFonts w:ascii="仿宋_GB2312" w:hint="eastAsia"/>
        </w:rPr>
        <w:t xml:space="preserve">9、“棉花种质资源的收集、保护鉴定和创新”课题，赵双印主持。收集棉花种质资源40份，筛选出高产、优质、抗病的种质资源10份。创制F1代新材料77份，杂交组合40份。经费支出4.0万元； </w:t>
      </w:r>
    </w:p>
    <w:p w:rsidR="00BF1B2D" w:rsidRDefault="00A32487" w:rsidP="00300299">
      <w:pPr>
        <w:spacing w:line="600" w:lineRule="exact"/>
        <w:ind w:firstLineChars="200" w:firstLine="600"/>
        <w:outlineLvl w:val="0"/>
        <w:rPr>
          <w:rFonts w:ascii="仿宋_GB2312"/>
        </w:rPr>
      </w:pPr>
      <w:r>
        <w:rPr>
          <w:rFonts w:ascii="仿宋_GB2312" w:hint="eastAsia"/>
        </w:rPr>
        <w:t>10、“巴州设施蔬菜化肥农药减施增效关键技术集成与示范”课题，马建军主持。针对巴州设施农业发展现实特点以及特殊区域气候生态条件，开展化肥农药减施增效关键技术集成与示范。经费支</w:t>
      </w:r>
      <w:r>
        <w:rPr>
          <w:rFonts w:ascii="仿宋_GB2312" w:hint="eastAsia"/>
        </w:rPr>
        <w:lastRenderedPageBreak/>
        <w:t>出6.0万元。</w:t>
      </w:r>
    </w:p>
    <w:p w:rsidR="00BF1B2D" w:rsidRDefault="00A32487" w:rsidP="00101577">
      <w:pPr>
        <w:numPr>
          <w:ilvl w:val="0"/>
          <w:numId w:val="1"/>
        </w:numPr>
        <w:spacing w:line="600" w:lineRule="exact"/>
        <w:ind w:firstLineChars="200" w:firstLine="602"/>
        <w:rPr>
          <w:rFonts w:ascii="仿宋_GB2312"/>
          <w:b/>
          <w:bCs/>
        </w:rPr>
      </w:pPr>
      <w:r>
        <w:rPr>
          <w:rFonts w:ascii="仿宋_GB2312" w:hint="eastAsia"/>
          <w:b/>
          <w:bCs/>
        </w:rPr>
        <w:t>项目绩效目标。</w:t>
      </w:r>
    </w:p>
    <w:p w:rsidR="00BF1B2D" w:rsidRDefault="00024735" w:rsidP="00024735">
      <w:pPr>
        <w:spacing w:line="600" w:lineRule="exact"/>
        <w:ind w:firstLine="600"/>
      </w:pPr>
      <w:r>
        <w:rPr>
          <w:rFonts w:ascii="仿宋_GB2312" w:hint="eastAsia"/>
        </w:rPr>
        <w:t>总体目标：</w:t>
      </w:r>
      <w:r w:rsidR="00A32487">
        <w:rPr>
          <w:rFonts w:hint="eastAsia"/>
        </w:rPr>
        <w:t>紧紧围绕国家乡村振兴战略，抓住强化科技支撑能力建设这个中心，以争取和实施好重点项目和各类科研计划为着力点，坚持实用技术研究与基础研究并重，引进与创新相结合，重点开展种质资源征集研究、保存和开发利用工作，实行新品种定向培育、选育，引进适宜当地的品种，提高科技成果转化率，创新集成农作物及特色林果高效种植技术、病虫绿色防控技术，促进农业增效、农民增收。</w:t>
      </w:r>
    </w:p>
    <w:p w:rsidR="00AC3364" w:rsidRPr="00AC3364" w:rsidRDefault="00024735" w:rsidP="00637DAC">
      <w:pPr>
        <w:spacing w:line="360" w:lineRule="auto"/>
        <w:ind w:firstLineChars="150" w:firstLine="450"/>
        <w:jc w:val="left"/>
        <w:outlineLvl w:val="0"/>
      </w:pPr>
      <w:r w:rsidRPr="00300299">
        <w:rPr>
          <w:rFonts w:hint="eastAsia"/>
        </w:rPr>
        <w:t>2019</w:t>
      </w:r>
      <w:r w:rsidR="00300299">
        <w:rPr>
          <w:rFonts w:hint="eastAsia"/>
        </w:rPr>
        <w:t>年度</w:t>
      </w:r>
      <w:r w:rsidRPr="00300299">
        <w:rPr>
          <w:rFonts w:hint="eastAsia"/>
        </w:rPr>
        <w:t>目标：</w:t>
      </w:r>
      <w:r w:rsidR="00AC3364" w:rsidRPr="00AC3364">
        <w:rPr>
          <w:rFonts w:hint="eastAsia"/>
        </w:rPr>
        <w:t xml:space="preserve">1. </w:t>
      </w:r>
      <w:r w:rsidR="00AC3364" w:rsidRPr="00AC3364">
        <w:rPr>
          <w:rFonts w:hint="eastAsia"/>
        </w:rPr>
        <w:t>新收集棉花种质资源</w:t>
      </w:r>
      <w:r w:rsidR="00AC3364" w:rsidRPr="00AC3364">
        <w:rPr>
          <w:rFonts w:hint="eastAsia"/>
        </w:rPr>
        <w:t>40</w:t>
      </w:r>
      <w:r w:rsidR="00AC3364" w:rsidRPr="00AC3364">
        <w:rPr>
          <w:rFonts w:hint="eastAsia"/>
        </w:rPr>
        <w:t>份、筛选出优质高产抗逆性强的资源</w:t>
      </w:r>
      <w:r w:rsidR="00AC3364" w:rsidRPr="00AC3364">
        <w:rPr>
          <w:rFonts w:hint="eastAsia"/>
        </w:rPr>
        <w:t>10</w:t>
      </w:r>
      <w:r w:rsidR="00AC3364" w:rsidRPr="00AC3364">
        <w:rPr>
          <w:rFonts w:hint="eastAsia"/>
        </w:rPr>
        <w:t>份，杂交组合</w:t>
      </w:r>
      <w:r w:rsidR="00AC3364" w:rsidRPr="00AC3364">
        <w:rPr>
          <w:rFonts w:hint="eastAsia"/>
        </w:rPr>
        <w:t>40</w:t>
      </w:r>
      <w:r w:rsidR="00AC3364">
        <w:rPr>
          <w:rFonts w:hint="eastAsia"/>
        </w:rPr>
        <w:t>份，</w:t>
      </w:r>
      <w:r w:rsidR="00AC3364" w:rsidRPr="00AC3364">
        <w:rPr>
          <w:rFonts w:hint="eastAsia"/>
        </w:rPr>
        <w:t>提交陆地棉</w:t>
      </w:r>
      <w:r w:rsidR="00AC3364">
        <w:rPr>
          <w:rFonts w:hint="eastAsia"/>
        </w:rPr>
        <w:t>、海岛棉新品系参加自治区棉花新品种区域试验的预备试验、区域试验，</w:t>
      </w:r>
      <w:r w:rsidR="00AC3364" w:rsidRPr="00AC3364">
        <w:rPr>
          <w:rFonts w:hint="eastAsia"/>
        </w:rPr>
        <w:t>陆地棉新品系</w:t>
      </w:r>
      <w:r w:rsidR="00AC3364" w:rsidRPr="00AC3364">
        <w:rPr>
          <w:rFonts w:hint="eastAsia"/>
        </w:rPr>
        <w:t>2</w:t>
      </w:r>
      <w:r w:rsidR="00AC3364" w:rsidRPr="00AC3364">
        <w:rPr>
          <w:rFonts w:hint="eastAsia"/>
        </w:rPr>
        <w:t>－</w:t>
      </w:r>
      <w:r w:rsidR="00AC3364" w:rsidRPr="00AC3364">
        <w:rPr>
          <w:rFonts w:hint="eastAsia"/>
        </w:rPr>
        <w:t>4</w:t>
      </w:r>
      <w:r w:rsidR="00AC3364" w:rsidRPr="00AC3364">
        <w:rPr>
          <w:rFonts w:hint="eastAsia"/>
        </w:rPr>
        <w:t>个参加多点联合试验，</w:t>
      </w:r>
      <w:r w:rsidR="00AC3364" w:rsidRPr="00AC3364">
        <w:rPr>
          <w:rFonts w:hint="eastAsia"/>
        </w:rPr>
        <w:t>2-4</w:t>
      </w:r>
      <w:r w:rsidR="00AC3364" w:rsidRPr="00AC3364">
        <w:rPr>
          <w:rFonts w:hint="eastAsia"/>
        </w:rPr>
        <w:t>个优良品系参加自治区或西北内陆棉花品种预备试验。</w:t>
      </w:r>
    </w:p>
    <w:p w:rsidR="00AC3364" w:rsidRPr="00AC3364" w:rsidRDefault="00AC3364" w:rsidP="00AC3364">
      <w:pPr>
        <w:spacing w:line="360" w:lineRule="auto"/>
        <w:jc w:val="left"/>
        <w:outlineLvl w:val="0"/>
      </w:pPr>
      <w:r w:rsidRPr="00AC3364">
        <w:rPr>
          <w:rFonts w:hint="eastAsia"/>
        </w:rPr>
        <w:t>2</w:t>
      </w:r>
      <w:r w:rsidRPr="00AC3364">
        <w:rPr>
          <w:rFonts w:hint="eastAsia"/>
        </w:rPr>
        <w:t>．对加工番茄已有资源进行分析和鉴定，开展强优组合杂交育种工作。加工辣椒进行品种系比较试验，选出综合性状好的品系若干。</w:t>
      </w:r>
    </w:p>
    <w:p w:rsidR="00AC3364" w:rsidRPr="00AC3364" w:rsidRDefault="00AC3364" w:rsidP="00AC3364">
      <w:pPr>
        <w:spacing w:line="360" w:lineRule="auto"/>
        <w:jc w:val="left"/>
        <w:outlineLvl w:val="0"/>
      </w:pPr>
      <w:r>
        <w:rPr>
          <w:rFonts w:hint="eastAsia"/>
        </w:rPr>
        <w:t>3.</w:t>
      </w:r>
      <w:r w:rsidRPr="00AC3364">
        <w:rPr>
          <w:rFonts w:hint="eastAsia"/>
        </w:rPr>
        <w:t>设施蔬菜化肥农药减施增效技术集成研究，提出综合技术模式</w:t>
      </w:r>
      <w:r w:rsidRPr="00AC3364">
        <w:rPr>
          <w:rFonts w:hint="eastAsia"/>
        </w:rPr>
        <w:t>1-2</w:t>
      </w:r>
      <w:r w:rsidRPr="00AC3364">
        <w:rPr>
          <w:rFonts w:hint="eastAsia"/>
        </w:rPr>
        <w:t>项。示范区化肥减量施用</w:t>
      </w:r>
      <w:r w:rsidRPr="00AC3364">
        <w:rPr>
          <w:rFonts w:hint="eastAsia"/>
        </w:rPr>
        <w:t>10%/1</w:t>
      </w:r>
      <w:r w:rsidRPr="00AC3364">
        <w:rPr>
          <w:rFonts w:hint="eastAsia"/>
        </w:rPr>
        <w:t>座温室，农药减量施用</w:t>
      </w:r>
      <w:r w:rsidRPr="00AC3364">
        <w:rPr>
          <w:rFonts w:hint="eastAsia"/>
        </w:rPr>
        <w:t>15%/1</w:t>
      </w:r>
      <w:r w:rsidRPr="00AC3364">
        <w:rPr>
          <w:rFonts w:hint="eastAsia"/>
        </w:rPr>
        <w:t>座温室，蔬菜平均增产</w:t>
      </w:r>
      <w:r w:rsidRPr="00AC3364">
        <w:rPr>
          <w:rFonts w:hint="eastAsia"/>
        </w:rPr>
        <w:t>2-4%</w:t>
      </w:r>
      <w:r w:rsidRPr="00AC3364">
        <w:rPr>
          <w:rFonts w:hint="eastAsia"/>
        </w:rPr>
        <w:t>。</w:t>
      </w:r>
    </w:p>
    <w:p w:rsidR="00AC3364" w:rsidRPr="00AC3364" w:rsidRDefault="00AC3364" w:rsidP="00AC3364">
      <w:pPr>
        <w:spacing w:line="360" w:lineRule="auto"/>
        <w:jc w:val="left"/>
        <w:outlineLvl w:val="0"/>
      </w:pPr>
      <w:r>
        <w:rPr>
          <w:rFonts w:hint="eastAsia"/>
        </w:rPr>
        <w:t>4</w:t>
      </w:r>
      <w:r w:rsidRPr="00AC3364">
        <w:rPr>
          <w:rFonts w:hint="eastAsia"/>
        </w:rPr>
        <w:t>.</w:t>
      </w:r>
      <w:r w:rsidRPr="00AC3364">
        <w:rPr>
          <w:rFonts w:hint="eastAsia"/>
        </w:rPr>
        <w:t>生物产量</w:t>
      </w:r>
      <w:r w:rsidRPr="00AC3364">
        <w:rPr>
          <w:rFonts w:hint="eastAsia"/>
        </w:rPr>
        <w:t>10</w:t>
      </w:r>
      <w:r w:rsidRPr="00AC3364">
        <w:rPr>
          <w:rFonts w:hint="eastAsia"/>
        </w:rPr>
        <w:t>吨</w:t>
      </w:r>
      <w:r w:rsidRPr="00AC3364">
        <w:rPr>
          <w:rFonts w:hint="eastAsia"/>
        </w:rPr>
        <w:t>/</w:t>
      </w:r>
      <w:r w:rsidRPr="00AC3364">
        <w:rPr>
          <w:rFonts w:hint="eastAsia"/>
        </w:rPr>
        <w:t>亩以上的饲草高粱新品种</w:t>
      </w:r>
      <w:r w:rsidRPr="00AC3364">
        <w:rPr>
          <w:rFonts w:hint="eastAsia"/>
        </w:rPr>
        <w:t>1-2</w:t>
      </w:r>
      <w:r w:rsidRPr="00AC3364">
        <w:rPr>
          <w:rFonts w:hint="eastAsia"/>
        </w:rPr>
        <w:t>个在焉耆盆地进行多点示范。</w:t>
      </w:r>
      <w:r>
        <w:rPr>
          <w:rFonts w:hint="eastAsia"/>
        </w:rPr>
        <w:t>开展</w:t>
      </w:r>
      <w:r w:rsidRPr="00AC3364">
        <w:rPr>
          <w:rFonts w:hint="eastAsia"/>
        </w:rPr>
        <w:t>番茄列当防治</w:t>
      </w:r>
      <w:r>
        <w:rPr>
          <w:rFonts w:hint="eastAsia"/>
        </w:rPr>
        <w:t>试验，</w:t>
      </w:r>
      <w:r w:rsidRPr="00AC3364">
        <w:rPr>
          <w:rFonts w:hint="eastAsia"/>
        </w:rPr>
        <w:t>效果达到</w:t>
      </w:r>
      <w:r w:rsidRPr="00AC3364">
        <w:rPr>
          <w:rFonts w:hint="eastAsia"/>
        </w:rPr>
        <w:t>40-60%</w:t>
      </w:r>
      <w:r w:rsidRPr="00AC3364">
        <w:rPr>
          <w:rFonts w:hint="eastAsia"/>
        </w:rPr>
        <w:t>，番茄增产的幅</w:t>
      </w:r>
      <w:r w:rsidRPr="00AC3364">
        <w:rPr>
          <w:rFonts w:hint="eastAsia"/>
        </w:rPr>
        <w:lastRenderedPageBreak/>
        <w:t>度≥</w:t>
      </w:r>
      <w:r w:rsidRPr="00AC3364">
        <w:t>1</w:t>
      </w:r>
      <w:r w:rsidRPr="00AC3364">
        <w:rPr>
          <w:rFonts w:hint="eastAsia"/>
        </w:rPr>
        <w:t>5</w:t>
      </w:r>
      <w:r w:rsidRPr="00AC3364">
        <w:t>-2</w:t>
      </w:r>
      <w:r w:rsidRPr="00AC3364">
        <w:rPr>
          <w:rFonts w:hint="eastAsia"/>
        </w:rPr>
        <w:t>5</w:t>
      </w:r>
      <w:r w:rsidRPr="00AC3364">
        <w:t>%</w:t>
      </w:r>
    </w:p>
    <w:p w:rsidR="00AC3364" w:rsidRPr="00AC3364" w:rsidRDefault="00AC3364" w:rsidP="00AC3364">
      <w:pPr>
        <w:spacing w:line="360" w:lineRule="auto"/>
        <w:jc w:val="left"/>
        <w:outlineLvl w:val="0"/>
      </w:pPr>
      <w:r>
        <w:rPr>
          <w:rFonts w:hint="eastAsia"/>
        </w:rPr>
        <w:t>5.</w:t>
      </w:r>
      <w:r w:rsidRPr="00AC3364">
        <w:rPr>
          <w:rFonts w:hint="eastAsia"/>
        </w:rPr>
        <w:t>筛选新品系≥</w:t>
      </w:r>
      <w:r w:rsidRPr="00AC3364">
        <w:rPr>
          <w:rFonts w:hint="eastAsia"/>
        </w:rPr>
        <w:t>6</w:t>
      </w:r>
      <w:r w:rsidRPr="00AC3364">
        <w:rPr>
          <w:rFonts w:hint="eastAsia"/>
        </w:rPr>
        <w:t>个；创制新材料≥</w:t>
      </w:r>
      <w:r w:rsidRPr="00AC3364">
        <w:rPr>
          <w:rFonts w:hint="eastAsia"/>
        </w:rPr>
        <w:t>50</w:t>
      </w:r>
      <w:r w:rsidRPr="00AC3364">
        <w:rPr>
          <w:rFonts w:hint="eastAsia"/>
        </w:rPr>
        <w:t>份。发表科技论文≥</w:t>
      </w:r>
      <w:r w:rsidRPr="00AC3364">
        <w:rPr>
          <w:rFonts w:hint="eastAsia"/>
        </w:rPr>
        <w:t>5</w:t>
      </w:r>
      <w:r w:rsidRPr="00AC3364">
        <w:rPr>
          <w:rFonts w:hint="eastAsia"/>
        </w:rPr>
        <w:t>篇；培训农民≥</w:t>
      </w:r>
      <w:r w:rsidRPr="00AC3364">
        <w:rPr>
          <w:rFonts w:hint="eastAsia"/>
        </w:rPr>
        <w:t>3000</w:t>
      </w:r>
      <w:r w:rsidRPr="00AC3364">
        <w:rPr>
          <w:rFonts w:hint="eastAsia"/>
        </w:rPr>
        <w:t>人次</w:t>
      </w:r>
      <w:r>
        <w:rPr>
          <w:rFonts w:hint="eastAsia"/>
        </w:rPr>
        <w:t>，</w:t>
      </w:r>
      <w:r w:rsidRPr="00AC3364">
        <w:rPr>
          <w:rFonts w:hint="eastAsia"/>
        </w:rPr>
        <w:t>建立技术示范基地</w:t>
      </w:r>
      <w:r w:rsidRPr="00AC3364">
        <w:rPr>
          <w:rFonts w:hint="eastAsia"/>
        </w:rPr>
        <w:t>1</w:t>
      </w:r>
      <w:r w:rsidRPr="00AC3364">
        <w:rPr>
          <w:rFonts w:hint="eastAsia"/>
        </w:rPr>
        <w:t>万亩，示范推广农作物新品种、新技术≥</w:t>
      </w:r>
      <w:r w:rsidRPr="00AC3364">
        <w:rPr>
          <w:rFonts w:hint="eastAsia"/>
        </w:rPr>
        <w:t>20</w:t>
      </w:r>
      <w:r w:rsidRPr="00AC3364">
        <w:rPr>
          <w:rFonts w:hint="eastAsia"/>
        </w:rPr>
        <w:t>万亩，示范基地≥</w:t>
      </w:r>
      <w:r w:rsidRPr="00AC3364">
        <w:rPr>
          <w:rFonts w:hint="eastAsia"/>
        </w:rPr>
        <w:t>3</w:t>
      </w:r>
      <w:r w:rsidRPr="00AC3364">
        <w:rPr>
          <w:rFonts w:hint="eastAsia"/>
        </w:rPr>
        <w:t>个。</w:t>
      </w:r>
    </w:p>
    <w:p w:rsidR="00AC3364" w:rsidRPr="00AC3364" w:rsidRDefault="00AC3364" w:rsidP="00AC3364">
      <w:pPr>
        <w:spacing w:line="360" w:lineRule="auto"/>
        <w:jc w:val="left"/>
        <w:outlineLvl w:val="0"/>
      </w:pPr>
      <w:r>
        <w:rPr>
          <w:rFonts w:hint="eastAsia"/>
        </w:rPr>
        <w:t>6.</w:t>
      </w:r>
      <w:r>
        <w:rPr>
          <w:rFonts w:hint="eastAsia"/>
        </w:rPr>
        <w:t>建立</w:t>
      </w:r>
      <w:r w:rsidRPr="00AC3364">
        <w:rPr>
          <w:rFonts w:hint="eastAsia"/>
        </w:rPr>
        <w:t>香梨病虫害防控技术示范园对示范园</w:t>
      </w:r>
      <w:r w:rsidR="00300299">
        <w:rPr>
          <w:rFonts w:hint="eastAsia"/>
        </w:rPr>
        <w:t>，</w:t>
      </w:r>
      <w:r w:rsidRPr="00AC3364">
        <w:rPr>
          <w:rFonts w:hint="eastAsia"/>
        </w:rPr>
        <w:t>提交调查报告并制定各类病害、虫害试验防治方案，完成梨园蚧壳虫、红蜘蛛、苹果枝枯病年度试验工作。</w:t>
      </w:r>
    </w:p>
    <w:p w:rsidR="00024735" w:rsidRPr="00AC3364" w:rsidRDefault="00024735">
      <w:pPr>
        <w:spacing w:line="600" w:lineRule="exact"/>
        <w:ind w:firstLineChars="200" w:firstLine="600"/>
        <w:rPr>
          <w:color w:val="92D050"/>
        </w:rPr>
      </w:pPr>
    </w:p>
    <w:p w:rsidR="00BF1B2D" w:rsidRDefault="00A32487">
      <w:pPr>
        <w:spacing w:line="600" w:lineRule="exact"/>
        <w:ind w:firstLineChars="200" w:firstLine="600"/>
        <w:rPr>
          <w:rFonts w:ascii="黑体" w:eastAsia="黑体" w:hAnsi="黑体"/>
        </w:rPr>
      </w:pPr>
      <w:r>
        <w:rPr>
          <w:rFonts w:ascii="黑体" w:eastAsia="黑体" w:hAnsi="黑体" w:hint="eastAsia"/>
        </w:rPr>
        <w:t>二、绩效评价工作开展情况</w:t>
      </w:r>
    </w:p>
    <w:p w:rsidR="00BF1B2D" w:rsidRDefault="00A32487" w:rsidP="00101577">
      <w:pPr>
        <w:spacing w:line="600" w:lineRule="exact"/>
        <w:ind w:firstLineChars="200" w:firstLine="602"/>
        <w:rPr>
          <w:rFonts w:ascii="仿宋_GB2312"/>
          <w:b/>
          <w:bCs/>
        </w:rPr>
      </w:pPr>
      <w:r>
        <w:rPr>
          <w:rFonts w:ascii="仿宋_GB2312" w:hint="eastAsia"/>
          <w:b/>
          <w:bCs/>
        </w:rPr>
        <w:t>（一）绩效评价目的、对象和范围。</w:t>
      </w:r>
    </w:p>
    <w:p w:rsidR="00BF1B2D" w:rsidRDefault="00A32487" w:rsidP="00101577">
      <w:pPr>
        <w:spacing w:line="600" w:lineRule="exact"/>
        <w:ind w:firstLineChars="200" w:firstLine="602"/>
        <w:rPr>
          <w:rFonts w:ascii="仿宋_GB2312"/>
          <w:b/>
          <w:bCs/>
        </w:rPr>
      </w:pPr>
      <w:r>
        <w:rPr>
          <w:rFonts w:ascii="仿宋_GB2312" w:hint="eastAsia"/>
          <w:b/>
          <w:bCs/>
        </w:rPr>
        <w:t>1.绩效评价目的</w:t>
      </w:r>
    </w:p>
    <w:p w:rsidR="00BF1B2D" w:rsidRDefault="00A32487">
      <w:pPr>
        <w:spacing w:line="600" w:lineRule="exact"/>
        <w:ind w:firstLineChars="200" w:firstLine="600"/>
        <w:rPr>
          <w:rFonts w:ascii="仿宋_GB2312"/>
        </w:rPr>
      </w:pPr>
      <w:r>
        <w:rPr>
          <w:rFonts w:ascii="仿宋_GB2312" w:hint="eastAsia"/>
        </w:rPr>
        <w:t>为了保障“财政支持公益性基本科研费”项目经费按照预算支出，避免出现资金使用不符合自治区科研经费管理办法的问题，确保专款专用的目标得以实现，优化提高项目经费的使用率，保证预期效益的完成。</w:t>
      </w:r>
    </w:p>
    <w:p w:rsidR="00BF1B2D" w:rsidRDefault="00A32487" w:rsidP="00101577">
      <w:pPr>
        <w:spacing w:line="600" w:lineRule="exact"/>
        <w:ind w:firstLineChars="200" w:firstLine="602"/>
        <w:rPr>
          <w:rFonts w:ascii="仿宋_GB2312"/>
          <w:b/>
          <w:bCs/>
        </w:rPr>
      </w:pPr>
      <w:r>
        <w:rPr>
          <w:rFonts w:ascii="仿宋_GB2312" w:hint="eastAsia"/>
          <w:b/>
          <w:bCs/>
        </w:rPr>
        <w:t>2.绩效评价对象</w:t>
      </w:r>
    </w:p>
    <w:p w:rsidR="00BF1B2D" w:rsidRDefault="00A32487">
      <w:pPr>
        <w:spacing w:line="600" w:lineRule="exact"/>
        <w:ind w:firstLineChars="200" w:firstLine="600"/>
        <w:rPr>
          <w:rFonts w:ascii="仿宋_GB2312"/>
        </w:rPr>
      </w:pPr>
      <w:r>
        <w:rPr>
          <w:rFonts w:ascii="仿宋_GB2312" w:hint="eastAsia"/>
        </w:rPr>
        <w:t>2019年度“巴州财政支持公益性基本科研费项目”经费支出情况和使用效果。</w:t>
      </w:r>
    </w:p>
    <w:p w:rsidR="00BF1B2D" w:rsidRDefault="00A32487" w:rsidP="00101577">
      <w:pPr>
        <w:spacing w:line="600" w:lineRule="exact"/>
        <w:ind w:firstLineChars="200" w:firstLine="602"/>
        <w:rPr>
          <w:rFonts w:ascii="仿宋_GB2312"/>
          <w:b/>
          <w:bCs/>
        </w:rPr>
      </w:pPr>
      <w:r>
        <w:rPr>
          <w:rFonts w:ascii="仿宋_GB2312" w:hint="eastAsia"/>
          <w:b/>
          <w:bCs/>
        </w:rPr>
        <w:t>3.绩效评价范围</w:t>
      </w:r>
    </w:p>
    <w:p w:rsidR="00BF1B2D" w:rsidRDefault="00A32487">
      <w:pPr>
        <w:spacing w:line="600" w:lineRule="exact"/>
        <w:ind w:firstLineChars="200" w:firstLine="600"/>
        <w:rPr>
          <w:rFonts w:ascii="仿宋_GB2312"/>
        </w:rPr>
      </w:pPr>
      <w:r>
        <w:rPr>
          <w:rFonts w:ascii="仿宋_GB2312" w:hint="eastAsia"/>
        </w:rPr>
        <w:t>绩效评价主要对“巴州财政支持公益性基本科研费项目”的决策情况、资金管理和使用情况、相关管理制度办法的健全性及执行</w:t>
      </w:r>
      <w:r>
        <w:rPr>
          <w:rFonts w:ascii="仿宋_GB2312" w:hint="eastAsia"/>
        </w:rPr>
        <w:lastRenderedPageBreak/>
        <w:t>情况、取得的效益情况等方面评价考核，对项目完成情况进行评估。</w:t>
      </w:r>
    </w:p>
    <w:p w:rsidR="00BF1B2D" w:rsidRDefault="00A32487" w:rsidP="00101577">
      <w:pPr>
        <w:spacing w:line="600" w:lineRule="exact"/>
        <w:ind w:firstLineChars="200" w:firstLine="602"/>
        <w:rPr>
          <w:rFonts w:ascii="仿宋_GB2312"/>
          <w:b/>
          <w:bCs/>
        </w:rPr>
      </w:pPr>
      <w:r>
        <w:rPr>
          <w:rFonts w:ascii="仿宋_GB2312" w:hint="eastAsia"/>
          <w:b/>
          <w:bCs/>
        </w:rPr>
        <w:t>（二）绩效评价原则、评价指标体系（附表说明）、评价方法、评价标准等。</w:t>
      </w:r>
    </w:p>
    <w:p w:rsidR="00BF1B2D" w:rsidRDefault="00A32487" w:rsidP="00101577">
      <w:pPr>
        <w:spacing w:line="600" w:lineRule="exact"/>
        <w:ind w:firstLineChars="200" w:firstLine="602"/>
        <w:rPr>
          <w:rFonts w:ascii="仿宋_GB2312"/>
          <w:b/>
          <w:bCs/>
        </w:rPr>
      </w:pPr>
      <w:r>
        <w:rPr>
          <w:rFonts w:ascii="仿宋_GB2312" w:hint="eastAsia"/>
          <w:b/>
          <w:bCs/>
        </w:rPr>
        <w:t>1.绩效评价应当遵循的基本原则</w:t>
      </w:r>
    </w:p>
    <w:p w:rsidR="00BF1B2D" w:rsidRDefault="00A32487">
      <w:pPr>
        <w:spacing w:line="600" w:lineRule="exact"/>
        <w:ind w:firstLineChars="200" w:firstLine="600"/>
        <w:rPr>
          <w:rFonts w:ascii="仿宋_GB2312"/>
        </w:rPr>
      </w:pPr>
      <w:r>
        <w:rPr>
          <w:rFonts w:ascii="仿宋_GB2312" w:hint="eastAsia"/>
        </w:rPr>
        <w:t>遵循科学公正、公开透明的基本原则，对项目计划、实施过程、总结验收等工作进行严格把关，确保项目严格按照课题支出绩效评价的要求实施。</w:t>
      </w:r>
    </w:p>
    <w:p w:rsidR="00BF1B2D" w:rsidRDefault="00A32487" w:rsidP="00101577">
      <w:pPr>
        <w:spacing w:line="600" w:lineRule="exact"/>
        <w:ind w:firstLineChars="200" w:firstLine="602"/>
        <w:rPr>
          <w:rFonts w:ascii="仿宋_GB2312"/>
          <w:b/>
          <w:bCs/>
        </w:rPr>
      </w:pPr>
      <w:r>
        <w:rPr>
          <w:rFonts w:ascii="仿宋_GB2312" w:hint="eastAsia"/>
          <w:b/>
          <w:bCs/>
        </w:rPr>
        <w:t>2.评价指标体系</w:t>
      </w:r>
    </w:p>
    <w:p w:rsidR="00BF1B2D" w:rsidRDefault="00A32487">
      <w:pPr>
        <w:spacing w:line="600" w:lineRule="exact"/>
        <w:ind w:firstLineChars="200" w:firstLine="600"/>
        <w:rPr>
          <w:rFonts w:ascii="仿宋_GB2312"/>
        </w:rPr>
      </w:pPr>
      <w:r>
        <w:rPr>
          <w:rFonts w:ascii="仿宋_GB2312" w:hint="eastAsia"/>
        </w:rPr>
        <w:t>“巴州财政支持公益性基本科研费”项目评价指标体系包括项目的产出数量、时效、成本指标，具体指标有经济效益、社会效益、生态效益、服务对象满意度。</w:t>
      </w:r>
    </w:p>
    <w:p w:rsidR="00BF1B2D" w:rsidRDefault="00A32487" w:rsidP="00101577">
      <w:pPr>
        <w:spacing w:line="600" w:lineRule="exact"/>
        <w:ind w:firstLineChars="200" w:firstLine="602"/>
        <w:rPr>
          <w:rFonts w:ascii="仿宋_GB2312"/>
          <w:b/>
          <w:bCs/>
        </w:rPr>
      </w:pPr>
      <w:r>
        <w:rPr>
          <w:rFonts w:ascii="仿宋_GB2312" w:hint="eastAsia"/>
          <w:b/>
          <w:bCs/>
        </w:rPr>
        <w:t>3.评价方法</w:t>
      </w:r>
    </w:p>
    <w:p w:rsidR="00BF1B2D" w:rsidRDefault="00A32487">
      <w:pPr>
        <w:spacing w:line="600" w:lineRule="exact"/>
        <w:ind w:firstLineChars="200" w:firstLine="600"/>
        <w:rPr>
          <w:rFonts w:ascii="仿宋_GB2312"/>
        </w:rPr>
      </w:pPr>
      <w:r>
        <w:rPr>
          <w:rFonts w:ascii="仿宋_GB2312" w:hint="eastAsia"/>
        </w:rPr>
        <w:t>“巴州财政支持公益性基本科研费”项目评价方法主要采用专家评分法，根据项目经费支出情况的具体要求选定3个方面进行评价，再根据具体的评价指标制订出评价标准，聘请5-7名行业代表性专家按此评价标准给出各指标的评价分值，然后对评分结果进行加总。</w:t>
      </w:r>
    </w:p>
    <w:p w:rsidR="00BF1B2D" w:rsidRPr="00637DAC" w:rsidRDefault="00A32487" w:rsidP="00101577">
      <w:pPr>
        <w:spacing w:line="600" w:lineRule="exact"/>
        <w:ind w:firstLineChars="200" w:firstLine="602"/>
        <w:rPr>
          <w:rFonts w:ascii="仿宋_GB2312"/>
          <w:b/>
          <w:bCs/>
        </w:rPr>
      </w:pPr>
      <w:r w:rsidRPr="00637DAC">
        <w:rPr>
          <w:rFonts w:ascii="仿宋_GB2312" w:hint="eastAsia"/>
          <w:b/>
          <w:bCs/>
        </w:rPr>
        <w:t>（三）绩效评价工作过程。</w:t>
      </w:r>
    </w:p>
    <w:p w:rsidR="00300299" w:rsidRPr="00300299" w:rsidRDefault="00300299" w:rsidP="00300299">
      <w:pPr>
        <w:pStyle w:val="Default"/>
        <w:spacing w:line="520" w:lineRule="exact"/>
        <w:ind w:firstLineChars="233" w:firstLine="699"/>
        <w:rPr>
          <w:rFonts w:ascii="仿宋_GB2312" w:eastAsia="仿宋_GB2312" w:cs="Times New Roman"/>
          <w:color w:val="auto"/>
          <w:kern w:val="2"/>
          <w:sz w:val="30"/>
        </w:rPr>
      </w:pPr>
      <w:r w:rsidRPr="00300299">
        <w:rPr>
          <w:rFonts w:ascii="仿宋_GB2312" w:eastAsia="仿宋_GB2312" w:cs="Times New Roman" w:hint="eastAsia"/>
          <w:color w:val="auto"/>
          <w:kern w:val="2"/>
          <w:sz w:val="30"/>
        </w:rPr>
        <w:t>1、前期准备工作</w:t>
      </w:r>
    </w:p>
    <w:p w:rsidR="00300299" w:rsidRDefault="00300299" w:rsidP="00300299">
      <w:pPr>
        <w:pStyle w:val="Default"/>
        <w:spacing w:line="520" w:lineRule="exact"/>
        <w:ind w:firstLineChars="233" w:firstLine="699"/>
        <w:rPr>
          <w:rFonts w:ascii="仿宋_GB2312" w:eastAsia="仿宋_GB2312" w:cs="Times New Roman"/>
          <w:color w:val="auto"/>
          <w:kern w:val="2"/>
          <w:sz w:val="30"/>
        </w:rPr>
      </w:pPr>
      <w:r w:rsidRPr="00300299">
        <w:rPr>
          <w:rFonts w:ascii="仿宋_GB2312" w:eastAsia="仿宋_GB2312" w:cs="Times New Roman" w:hint="eastAsia"/>
          <w:color w:val="auto"/>
          <w:kern w:val="2"/>
          <w:sz w:val="30"/>
        </w:rPr>
        <w:t>在明确评价目的、评价对象、范围及项目内容的基础上，根据绩效评价规范的要求和本次评价的实际情况，参考州财政局《关于近期预算绩效工作安排》的文件要求，组成本项目评价工作小组并</w:t>
      </w:r>
      <w:r w:rsidRPr="00300299">
        <w:rPr>
          <w:rFonts w:ascii="仿宋_GB2312" w:eastAsia="仿宋_GB2312" w:cs="Times New Roman" w:hint="eastAsia"/>
          <w:color w:val="auto"/>
          <w:kern w:val="2"/>
          <w:sz w:val="30"/>
        </w:rPr>
        <w:lastRenderedPageBreak/>
        <w:t>参照财政部“项目支出绩效评价指标体系框架”，制定了绩效评价方案。</w:t>
      </w:r>
    </w:p>
    <w:p w:rsidR="00300299" w:rsidRPr="00300299" w:rsidRDefault="00300299" w:rsidP="00300299">
      <w:pPr>
        <w:pStyle w:val="Default"/>
        <w:spacing w:line="520" w:lineRule="exact"/>
        <w:ind w:firstLineChars="233" w:firstLine="699"/>
        <w:rPr>
          <w:rFonts w:ascii="仿宋_GB2312" w:eastAsia="仿宋_GB2312" w:cs="Times New Roman"/>
          <w:color w:val="auto"/>
          <w:kern w:val="2"/>
          <w:sz w:val="30"/>
        </w:rPr>
      </w:pPr>
      <w:r w:rsidRPr="00300299">
        <w:rPr>
          <w:rFonts w:ascii="仿宋_GB2312" w:eastAsia="仿宋_GB2312" w:cs="Times New Roman" w:hint="eastAsia"/>
          <w:color w:val="auto"/>
          <w:kern w:val="2"/>
          <w:sz w:val="30"/>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rsidR="00300299" w:rsidRPr="00300299" w:rsidRDefault="00300299" w:rsidP="00300299">
      <w:pPr>
        <w:pStyle w:val="Default"/>
        <w:spacing w:line="520" w:lineRule="exact"/>
        <w:ind w:firstLineChars="233" w:firstLine="699"/>
        <w:rPr>
          <w:rFonts w:ascii="仿宋_GB2312" w:eastAsia="仿宋_GB2312" w:cs="Times New Roman"/>
          <w:color w:val="auto"/>
          <w:kern w:val="2"/>
          <w:sz w:val="30"/>
        </w:rPr>
      </w:pPr>
      <w:r w:rsidRPr="00300299">
        <w:rPr>
          <w:rFonts w:ascii="仿宋_GB2312" w:eastAsia="仿宋_GB2312" w:cs="Times New Roman" w:hint="eastAsia"/>
          <w:color w:val="auto"/>
          <w:kern w:val="2"/>
          <w:sz w:val="30"/>
        </w:rPr>
        <w:t>2、组织实施过程内容</w:t>
      </w:r>
    </w:p>
    <w:p w:rsidR="00300299" w:rsidRPr="00300299" w:rsidRDefault="00300299" w:rsidP="00300299">
      <w:pPr>
        <w:pStyle w:val="Default"/>
        <w:spacing w:line="520" w:lineRule="exact"/>
        <w:ind w:firstLineChars="233" w:firstLine="699"/>
        <w:rPr>
          <w:rFonts w:ascii="仿宋_GB2312" w:eastAsia="仿宋_GB2312" w:cs="Times New Roman"/>
          <w:color w:val="auto"/>
          <w:kern w:val="2"/>
          <w:sz w:val="30"/>
        </w:rPr>
      </w:pPr>
      <w:r w:rsidRPr="00300299">
        <w:rPr>
          <w:rFonts w:ascii="仿宋_GB2312" w:eastAsia="仿宋_GB2312" w:cs="Times New Roman" w:hint="eastAsia"/>
          <w:color w:val="auto"/>
          <w:kern w:val="2"/>
          <w:sz w:val="30"/>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rsidR="00300299" w:rsidRPr="00300299" w:rsidRDefault="00300299" w:rsidP="00300299">
      <w:pPr>
        <w:pStyle w:val="Default"/>
        <w:spacing w:line="520" w:lineRule="exact"/>
        <w:ind w:firstLineChars="233" w:firstLine="699"/>
        <w:rPr>
          <w:rFonts w:ascii="仿宋_GB2312" w:eastAsia="仿宋_GB2312" w:cs="Times New Roman"/>
          <w:color w:val="auto"/>
          <w:kern w:val="2"/>
          <w:sz w:val="30"/>
        </w:rPr>
      </w:pPr>
      <w:r w:rsidRPr="00300299">
        <w:rPr>
          <w:rFonts w:ascii="仿宋_GB2312" w:eastAsia="仿宋_GB2312" w:cs="Times New Roman" w:hint="eastAsia"/>
          <w:color w:val="auto"/>
          <w:kern w:val="2"/>
          <w:sz w:val="30"/>
        </w:rPr>
        <w:t>一是收集了项目决策、过程、产出及效益相关资料。</w:t>
      </w:r>
    </w:p>
    <w:p w:rsidR="00300299" w:rsidRPr="00300299" w:rsidRDefault="00300299" w:rsidP="00300299">
      <w:pPr>
        <w:pStyle w:val="Default"/>
        <w:spacing w:line="520" w:lineRule="exact"/>
        <w:ind w:firstLineChars="233" w:firstLine="699"/>
        <w:rPr>
          <w:rFonts w:ascii="仿宋_GB2312" w:eastAsia="仿宋_GB2312" w:cs="Times New Roman"/>
          <w:color w:val="auto"/>
          <w:kern w:val="2"/>
          <w:sz w:val="30"/>
        </w:rPr>
      </w:pPr>
      <w:r w:rsidRPr="00300299">
        <w:rPr>
          <w:rFonts w:ascii="仿宋_GB2312" w:eastAsia="仿宋_GB2312" w:cs="Times New Roman" w:hint="eastAsia"/>
          <w:color w:val="auto"/>
          <w:kern w:val="2"/>
          <w:sz w:val="30"/>
        </w:rPr>
        <w:t>二是通过与项目实施人员、财务人员进行座谈听取取得的成果和存在的问题，针对存在的问题进行探讨，给出相关建议。</w:t>
      </w:r>
    </w:p>
    <w:p w:rsidR="00300299" w:rsidRPr="00300299" w:rsidRDefault="00300299" w:rsidP="00300299">
      <w:pPr>
        <w:pStyle w:val="Default"/>
        <w:spacing w:line="520" w:lineRule="exact"/>
        <w:ind w:firstLineChars="233" w:firstLine="699"/>
        <w:rPr>
          <w:rFonts w:ascii="仿宋_GB2312" w:eastAsia="仿宋_GB2312" w:cs="Times New Roman"/>
          <w:color w:val="auto"/>
          <w:kern w:val="2"/>
          <w:sz w:val="30"/>
        </w:rPr>
      </w:pPr>
      <w:r w:rsidRPr="00300299">
        <w:rPr>
          <w:rFonts w:ascii="仿宋_GB2312" w:eastAsia="仿宋_GB2312" w:cs="Times New Roman" w:hint="eastAsia"/>
          <w:color w:val="auto"/>
          <w:kern w:val="2"/>
          <w:sz w:val="30"/>
        </w:rPr>
        <w:t>三是查阅账本、凭证，包括单位的总账、明细账及辅助账等进行核查，对项目的资金来源及去向进行分类整理。</w:t>
      </w:r>
    </w:p>
    <w:p w:rsidR="00300299" w:rsidRPr="00300299" w:rsidRDefault="00300299" w:rsidP="00300299">
      <w:pPr>
        <w:pStyle w:val="Default"/>
        <w:spacing w:line="520" w:lineRule="exact"/>
        <w:ind w:firstLineChars="233" w:firstLine="699"/>
        <w:rPr>
          <w:rFonts w:ascii="仿宋_GB2312" w:eastAsia="仿宋_GB2312" w:cs="Times New Roman"/>
          <w:color w:val="auto"/>
          <w:kern w:val="2"/>
          <w:sz w:val="30"/>
        </w:rPr>
      </w:pPr>
      <w:r w:rsidRPr="00300299">
        <w:rPr>
          <w:rFonts w:ascii="仿宋_GB2312" w:eastAsia="仿宋_GB2312" w:cs="Times New Roman" w:hint="eastAsia"/>
          <w:color w:val="auto"/>
          <w:kern w:val="2"/>
          <w:sz w:val="30"/>
        </w:rPr>
        <w:t>四是查阅项目档案,包括项目的分析报告等文件。</w:t>
      </w:r>
    </w:p>
    <w:p w:rsidR="00300299" w:rsidRPr="00300299" w:rsidRDefault="00300299" w:rsidP="00300299">
      <w:pPr>
        <w:pStyle w:val="Default"/>
        <w:spacing w:line="520" w:lineRule="exact"/>
        <w:rPr>
          <w:rFonts w:ascii="仿宋_GB2312" w:eastAsia="仿宋_GB2312" w:cs="Times New Roman"/>
          <w:color w:val="auto"/>
          <w:kern w:val="2"/>
          <w:sz w:val="30"/>
        </w:rPr>
      </w:pPr>
      <w:r w:rsidRPr="00300299">
        <w:rPr>
          <w:rFonts w:ascii="仿宋_GB2312" w:eastAsia="仿宋_GB2312" w:cs="Times New Roman" w:hint="eastAsia"/>
          <w:color w:val="auto"/>
          <w:kern w:val="2"/>
          <w:sz w:val="30"/>
        </w:rPr>
        <w:t>3、绩效评价分析阶段</w:t>
      </w:r>
    </w:p>
    <w:p w:rsidR="00BF1B2D" w:rsidRPr="00300299" w:rsidRDefault="00A32487" w:rsidP="00300299">
      <w:pPr>
        <w:spacing w:line="600" w:lineRule="exact"/>
        <w:ind w:firstLineChars="150" w:firstLine="450"/>
        <w:rPr>
          <w:rFonts w:ascii="仿宋_GB2312"/>
        </w:rPr>
      </w:pPr>
      <w:r w:rsidRPr="00300299">
        <w:rPr>
          <w:rFonts w:ascii="仿宋_GB2312" w:hint="eastAsia"/>
        </w:rPr>
        <w:t>项目绩效总结报告初稿出来后，征求相关涉农单位和科技主管部门的意见建议，综合后进行了修改完善；正式报告出来后，邀请自治州、部分企业的专家和代表共5人对该课题报告，从产出指标、效益指标、满意度指标等3个方面进行了综合评价。</w:t>
      </w:r>
    </w:p>
    <w:p w:rsidR="00BF1B2D" w:rsidRDefault="00A32487" w:rsidP="00101577">
      <w:pPr>
        <w:spacing w:line="600" w:lineRule="exact"/>
        <w:ind w:firstLineChars="200" w:firstLine="602"/>
        <w:rPr>
          <w:rFonts w:ascii="仿宋_GB2312"/>
          <w:b/>
          <w:bCs/>
        </w:rPr>
      </w:pPr>
      <w:r>
        <w:rPr>
          <w:rFonts w:ascii="仿宋_GB2312" w:hint="eastAsia"/>
          <w:b/>
          <w:bCs/>
        </w:rPr>
        <w:t>三、综合评价情况及评价结论（附相关评分表）</w:t>
      </w:r>
    </w:p>
    <w:p w:rsidR="00BF1B2D" w:rsidRDefault="00A32487">
      <w:pPr>
        <w:spacing w:line="600" w:lineRule="exact"/>
        <w:ind w:firstLineChars="200" w:firstLine="600"/>
        <w:rPr>
          <w:rFonts w:ascii="仿宋_GB2312"/>
        </w:rPr>
      </w:pPr>
      <w:r>
        <w:rPr>
          <w:rFonts w:ascii="仿宋_GB2312" w:hint="eastAsia"/>
        </w:rPr>
        <w:lastRenderedPageBreak/>
        <w:t xml:space="preserve">经过组织专家对该项目的支出绩效评估情况进行打分，评价最终结果为 </w:t>
      </w:r>
      <w:r w:rsidR="00300299">
        <w:rPr>
          <w:rFonts w:ascii="仿宋_GB2312" w:hint="eastAsia"/>
        </w:rPr>
        <w:t>100</w:t>
      </w:r>
      <w:r>
        <w:rPr>
          <w:rFonts w:ascii="仿宋_GB2312" w:hint="eastAsia"/>
        </w:rPr>
        <w:t xml:space="preserve"> 分，专家组认为该项目的绩效指标清晰、可衡量，与项目目标任务数相对应；预算编制过程科学，预算内容与项目支出内容匹配，预算额度测算准确，符合相关编制标准，预算确定的项目支出额与工作任务相匹配；资金分配额度合理，与项目实际开展相适应，符合自治区科研经费管理办法。</w:t>
      </w:r>
    </w:p>
    <w:p w:rsidR="00BF1B2D" w:rsidRDefault="00A32487">
      <w:pPr>
        <w:spacing w:line="600" w:lineRule="exact"/>
        <w:ind w:firstLineChars="200" w:firstLine="600"/>
        <w:rPr>
          <w:rFonts w:ascii="黑体" w:eastAsia="黑体" w:hAnsi="黑体"/>
        </w:rPr>
      </w:pPr>
      <w:r>
        <w:rPr>
          <w:rFonts w:ascii="黑体" w:eastAsia="黑体" w:hAnsi="黑体" w:hint="eastAsia"/>
        </w:rPr>
        <w:t>四、绩效评价指标分析</w:t>
      </w:r>
    </w:p>
    <w:p w:rsidR="00BF1B2D" w:rsidRDefault="00A32487" w:rsidP="00101577">
      <w:pPr>
        <w:spacing w:line="600" w:lineRule="exact"/>
        <w:ind w:firstLineChars="200" w:firstLine="602"/>
        <w:outlineLvl w:val="0"/>
        <w:rPr>
          <w:rFonts w:ascii="仿宋_GB2312"/>
          <w:b/>
          <w:bCs/>
        </w:rPr>
      </w:pPr>
      <w:r>
        <w:rPr>
          <w:rFonts w:ascii="仿宋_GB2312" w:hint="eastAsia"/>
          <w:b/>
          <w:bCs/>
        </w:rPr>
        <w:t>（一）项目决策情况。</w:t>
      </w:r>
    </w:p>
    <w:p w:rsidR="00BF1B2D" w:rsidRDefault="00A32487">
      <w:pPr>
        <w:spacing w:line="600" w:lineRule="exact"/>
        <w:ind w:firstLineChars="200" w:firstLine="600"/>
        <w:outlineLvl w:val="0"/>
        <w:rPr>
          <w:rFonts w:ascii="仿宋_GB2312"/>
        </w:rPr>
      </w:pPr>
      <w:r>
        <w:rPr>
          <w:rFonts w:ascii="仿宋_GB2312" w:hint="eastAsia"/>
        </w:rPr>
        <w:t>本项目实行在巴州农业科学院领导下的课题组长负责制，项目实行滚动立项，严格按照《自治区科技计划项目管理办法》相关规定，组织全院科技人员申报、初选、答辩、评审、公示、签订合同、年度考核、验收、归档的程序进行，院科研管理办公室、财务科根据合同书的有关条款进行督促和检查，项目负责人全面领导和组织各项目的实施、交流、汇报，并及时汇报项目的实施和进展情况。</w:t>
      </w:r>
    </w:p>
    <w:p w:rsidR="00BF1B2D" w:rsidRDefault="00A32487" w:rsidP="00101577">
      <w:pPr>
        <w:spacing w:line="600" w:lineRule="exact"/>
        <w:ind w:firstLineChars="200" w:firstLine="602"/>
        <w:outlineLvl w:val="0"/>
        <w:rPr>
          <w:rFonts w:ascii="仿宋_GB2312"/>
          <w:b/>
          <w:bCs/>
        </w:rPr>
      </w:pPr>
      <w:r>
        <w:rPr>
          <w:rFonts w:ascii="仿宋_GB2312" w:hint="eastAsia"/>
          <w:b/>
          <w:bCs/>
        </w:rPr>
        <w:t>（二）项目过程情况。</w:t>
      </w:r>
    </w:p>
    <w:p w:rsidR="00BF1B2D" w:rsidRDefault="00A32487">
      <w:pPr>
        <w:spacing w:line="600" w:lineRule="exact"/>
        <w:ind w:firstLineChars="200" w:firstLine="600"/>
        <w:outlineLvl w:val="0"/>
        <w:rPr>
          <w:rFonts w:ascii="仿宋_GB2312"/>
        </w:rPr>
      </w:pPr>
      <w:r>
        <w:rPr>
          <w:rFonts w:ascii="仿宋_GB2312" w:hint="eastAsia"/>
        </w:rPr>
        <w:t>2019年年初巴州农科院组织领导和专家，对申报的项目或课题，经过严格的评审，听取汇报和答疑，淘汰了不合格、不成熟的项目，精心筛选出3个课题予以立项，延续执行7个课题，共执行10个课题。主持人负责项目的申请、实施、提交课题报告、完成总结验收等工作。年终院科研管理办公室对课题执行情况开展了年度考核工作，总结经验和好的做法，并对课题执行质量进行了评定。</w:t>
      </w:r>
    </w:p>
    <w:p w:rsidR="00BF1B2D" w:rsidRDefault="00A32487">
      <w:pPr>
        <w:spacing w:line="600" w:lineRule="exact"/>
        <w:ind w:firstLineChars="200" w:firstLine="600"/>
        <w:outlineLvl w:val="0"/>
        <w:rPr>
          <w:rFonts w:ascii="仿宋_GB2312"/>
        </w:rPr>
      </w:pPr>
      <w:r>
        <w:rPr>
          <w:rFonts w:ascii="仿宋_GB2312"/>
        </w:rPr>
        <w:t>201</w:t>
      </w:r>
      <w:r>
        <w:rPr>
          <w:rFonts w:ascii="仿宋_GB2312" w:hint="eastAsia"/>
        </w:rPr>
        <w:t>9年度由自治州财政科研专项经费支持的</w:t>
      </w:r>
      <w:r>
        <w:rPr>
          <w:rFonts w:ascii="仿宋_GB2312"/>
        </w:rPr>
        <w:t>1</w:t>
      </w:r>
      <w:r>
        <w:rPr>
          <w:rFonts w:ascii="仿宋_GB2312" w:hint="eastAsia"/>
        </w:rPr>
        <w:t>0个课题，共计</w:t>
      </w:r>
      <w:r>
        <w:rPr>
          <w:rFonts w:ascii="仿宋_GB2312"/>
        </w:rPr>
        <w:lastRenderedPageBreak/>
        <w:t>70</w:t>
      </w:r>
      <w:r>
        <w:rPr>
          <w:rFonts w:ascii="仿宋_GB2312" w:hint="eastAsia"/>
        </w:rPr>
        <w:t>万研究经费全部到位，按预算进行了经费的使用。经费支出由课题主持人负责。经费管理遵照自治区财政厅、自治区科技厅“新疆维吾尔自治区财政科研项目管理办法（试行）”（新财教〔</w:t>
      </w:r>
      <w:r>
        <w:rPr>
          <w:rFonts w:ascii="仿宋_GB2312"/>
        </w:rPr>
        <w:t>2017</w:t>
      </w:r>
      <w:r>
        <w:rPr>
          <w:rFonts w:ascii="仿宋_GB2312" w:hint="eastAsia"/>
        </w:rPr>
        <w:t>〕</w:t>
      </w:r>
      <w:r>
        <w:rPr>
          <w:rFonts w:ascii="仿宋_GB2312"/>
        </w:rPr>
        <w:t>329</w:t>
      </w:r>
      <w:r>
        <w:rPr>
          <w:rFonts w:ascii="仿宋_GB2312" w:hint="eastAsia"/>
        </w:rPr>
        <w:t>号文件）以及“关于进一步完善中央财政科研项目资金管理等政策的若干意见”（中办发〔</w:t>
      </w:r>
      <w:r>
        <w:rPr>
          <w:rFonts w:ascii="仿宋_GB2312"/>
        </w:rPr>
        <w:t>2016</w:t>
      </w:r>
      <w:r>
        <w:rPr>
          <w:rFonts w:ascii="仿宋_GB2312" w:hint="eastAsia"/>
        </w:rPr>
        <w:t>〕</w:t>
      </w:r>
      <w:r>
        <w:rPr>
          <w:rFonts w:ascii="仿宋_GB2312"/>
        </w:rPr>
        <w:t>50</w:t>
      </w:r>
      <w:r>
        <w:rPr>
          <w:rFonts w:ascii="仿宋_GB2312" w:hint="eastAsia"/>
        </w:rPr>
        <w:t>号）及自治区党委、政府办公厅关于“进一步完善自治区财政科研项目资金管理等政策的若干意见”〔</w:t>
      </w:r>
      <w:r>
        <w:rPr>
          <w:rFonts w:ascii="仿宋_GB2312"/>
        </w:rPr>
        <w:t>2017</w:t>
      </w:r>
      <w:r>
        <w:rPr>
          <w:rFonts w:ascii="仿宋_GB2312" w:hint="eastAsia"/>
        </w:rPr>
        <w:t>〕</w:t>
      </w:r>
      <w:r>
        <w:rPr>
          <w:rFonts w:ascii="仿宋_GB2312"/>
        </w:rPr>
        <w:t>54</w:t>
      </w:r>
      <w:r>
        <w:rPr>
          <w:rFonts w:ascii="仿宋_GB2312" w:hint="eastAsia"/>
        </w:rPr>
        <w:t>号文件精神及我院制订的“巴州农科院加强科研项目内控管理办法”“巴州农科院科研项目经费管理办法”，严格执行国家、自治区财政科研经费使用管理规定，专款专用、不得挪用。</w:t>
      </w:r>
    </w:p>
    <w:p w:rsidR="00BF1B2D" w:rsidRDefault="00A32487">
      <w:pPr>
        <w:spacing w:line="600" w:lineRule="exact"/>
        <w:ind w:firstLineChars="200" w:firstLine="600"/>
        <w:outlineLvl w:val="0"/>
        <w:rPr>
          <w:rFonts w:ascii="仿宋_GB2312"/>
        </w:rPr>
      </w:pPr>
      <w:r>
        <w:rPr>
          <w:rFonts w:ascii="仿宋_GB2312" w:hint="eastAsia"/>
        </w:rPr>
        <w:t>巴州农科院建立了完善的项目管理制度，从申请到评审立项，执行过程的中期检查以及总结、验收到提交科研档案，都有严格的程序和管理。</w:t>
      </w:r>
      <w:r>
        <w:rPr>
          <w:rFonts w:ascii="仿宋_GB2312"/>
        </w:rPr>
        <w:t>201</w:t>
      </w:r>
      <w:r>
        <w:rPr>
          <w:rFonts w:ascii="仿宋_GB2312" w:hint="eastAsia"/>
        </w:rPr>
        <w:t>9年11月，院科研管理办公室组织课题年终考核工作，通过看现场、听汇报，进行了总结分析，10个课题全部顺利实施，完成了预期目标。</w:t>
      </w:r>
    </w:p>
    <w:p w:rsidR="00BF1B2D" w:rsidRDefault="00A32487" w:rsidP="00101577">
      <w:pPr>
        <w:spacing w:line="600" w:lineRule="exact"/>
        <w:ind w:firstLineChars="200" w:firstLine="602"/>
        <w:outlineLvl w:val="0"/>
        <w:rPr>
          <w:rFonts w:ascii="仿宋_GB2312"/>
          <w:b/>
          <w:bCs/>
        </w:rPr>
      </w:pPr>
      <w:r>
        <w:rPr>
          <w:rFonts w:ascii="仿宋_GB2312" w:hint="eastAsia"/>
          <w:b/>
          <w:bCs/>
        </w:rPr>
        <w:t>（三）项目产出情况</w:t>
      </w:r>
    </w:p>
    <w:p w:rsidR="00BF1B2D" w:rsidRDefault="00A32487">
      <w:pPr>
        <w:spacing w:line="600" w:lineRule="exact"/>
        <w:ind w:firstLineChars="200" w:firstLine="600"/>
        <w:outlineLvl w:val="0"/>
        <w:rPr>
          <w:rFonts w:ascii="仿宋_GB2312"/>
        </w:rPr>
      </w:pPr>
      <w:r>
        <w:rPr>
          <w:rFonts w:ascii="仿宋_GB2312" w:hint="eastAsia"/>
        </w:rPr>
        <w:t>农作物新品种选育共筛选出棉花、色素椒、加工番茄新品系30个，创制新材料79份，创新了一批超优异种质资源。棉花育种课题共提交D31109、D31112、新陆中102号、新陆中104共4个品系参加多点试验。44241、44430、44435、新陆中101、 D27040、D27565、D31118共7个品系参加自治区或西北内陆棉花品种预备试验。</w:t>
      </w:r>
    </w:p>
    <w:p w:rsidR="00BF1B2D" w:rsidRDefault="00A32487">
      <w:pPr>
        <w:spacing w:line="600" w:lineRule="exact"/>
        <w:ind w:firstLineChars="200" w:firstLine="600"/>
        <w:outlineLvl w:val="0"/>
        <w:rPr>
          <w:rFonts w:ascii="仿宋_GB2312"/>
        </w:rPr>
      </w:pPr>
      <w:r>
        <w:rPr>
          <w:rFonts w:ascii="仿宋_GB2312"/>
        </w:rPr>
        <w:t>201</w:t>
      </w:r>
      <w:r>
        <w:rPr>
          <w:rFonts w:ascii="仿宋_GB2312" w:hint="eastAsia"/>
        </w:rPr>
        <w:t>9年各育种课题组共种植观察育种材料56</w:t>
      </w:r>
      <w:r>
        <w:rPr>
          <w:rFonts w:ascii="仿宋_GB2312"/>
        </w:rPr>
        <w:t>00</w:t>
      </w:r>
      <w:r>
        <w:rPr>
          <w:rFonts w:ascii="仿宋_GB2312" w:hint="eastAsia"/>
        </w:rPr>
        <w:t>多份；储备了一批优良稳定中间材料，为新品种培育奠定了基础。</w:t>
      </w:r>
    </w:p>
    <w:p w:rsidR="00BF1B2D" w:rsidRDefault="00A32487">
      <w:pPr>
        <w:spacing w:line="600" w:lineRule="exact"/>
        <w:ind w:firstLineChars="200" w:firstLine="600"/>
        <w:outlineLvl w:val="0"/>
        <w:rPr>
          <w:rFonts w:ascii="仿宋_GB2312"/>
        </w:rPr>
      </w:pPr>
      <w:r>
        <w:rPr>
          <w:rFonts w:ascii="仿宋_GB2312" w:hint="eastAsia"/>
        </w:rPr>
        <w:lastRenderedPageBreak/>
        <w:t>香梨病虫害防控关键技术研究，建立技术示范园3个，面积136亩。完成梨园蚧壳虫、红蜘蛛、苹果枝枯病年度试验工作。培养当地技术人员5人，培训农户80人次。</w:t>
      </w:r>
    </w:p>
    <w:p w:rsidR="00BF1B2D" w:rsidRDefault="00A32487">
      <w:pPr>
        <w:spacing w:line="600" w:lineRule="exact"/>
        <w:ind w:firstLineChars="200" w:firstLine="600"/>
        <w:outlineLvl w:val="0"/>
        <w:rPr>
          <w:rFonts w:ascii="仿宋_GB2312"/>
        </w:rPr>
      </w:pPr>
      <w:r>
        <w:rPr>
          <w:rFonts w:ascii="仿宋_GB2312" w:hint="eastAsia"/>
        </w:rPr>
        <w:t>4、在焉耆盆地（焉耆、和静、和硕）进行饲草高粱新品种晋牧1号的多点示范试验。3个试范点面积6.5亩，平均鲜草产量达到9123.67公斤/亩。总结出配套栽培技术，为大面积的生产奠定基础。</w:t>
      </w:r>
    </w:p>
    <w:p w:rsidR="00BF1B2D" w:rsidRDefault="00A32487">
      <w:pPr>
        <w:spacing w:line="600" w:lineRule="exact"/>
        <w:ind w:firstLineChars="200" w:firstLine="600"/>
        <w:outlineLvl w:val="0"/>
        <w:rPr>
          <w:rFonts w:ascii="仿宋_GB2312"/>
        </w:rPr>
      </w:pPr>
      <w:r>
        <w:rPr>
          <w:rFonts w:ascii="仿宋_GB2312" w:hint="eastAsia"/>
        </w:rPr>
        <w:t>5、焉耆盆地番茄列当防治率提高到73.68%-75%，平均防治效果达到74.34%，使加工番茄亩增产的幅度达87.7%-138.2%。举办技术培训班3期，培训农牧民158人次，总结了一套加工番茄列当生物防治技术。</w:t>
      </w:r>
    </w:p>
    <w:p w:rsidR="00BF1B2D" w:rsidRDefault="00A32487">
      <w:pPr>
        <w:spacing w:line="600" w:lineRule="exact"/>
        <w:ind w:firstLineChars="200" w:firstLine="600"/>
        <w:outlineLvl w:val="0"/>
        <w:rPr>
          <w:rFonts w:ascii="仿宋_GB2312"/>
        </w:rPr>
      </w:pPr>
      <w:r>
        <w:rPr>
          <w:rFonts w:ascii="仿宋_GB2312" w:hint="eastAsia"/>
        </w:rPr>
        <w:t>6、蔬菜设施“双减”项目提出综合技术模式1-2项。培养技术人员15人，培训农民879人次，技术示范700亩，示范区化肥减量施用15%，农药减量施用20%，蔬菜平均增产2-4%，辐射面积3500亩。</w:t>
      </w:r>
    </w:p>
    <w:p w:rsidR="00BF1B2D" w:rsidRDefault="00A32487">
      <w:pPr>
        <w:spacing w:line="600" w:lineRule="exact"/>
        <w:ind w:firstLineChars="200" w:firstLine="600"/>
        <w:outlineLvl w:val="0"/>
        <w:rPr>
          <w:rFonts w:ascii="仿宋_GB2312"/>
        </w:rPr>
      </w:pPr>
      <w:r>
        <w:rPr>
          <w:rFonts w:ascii="仿宋_GB2312" w:hint="eastAsia"/>
        </w:rPr>
        <w:t>7、新收集棉花种质资源188份、筛选出优质高产抗逆性强的资源10份，杂交组合40份，为棉花育种科研工作提供了有力支持。</w:t>
      </w:r>
    </w:p>
    <w:p w:rsidR="00BF1B2D" w:rsidRDefault="00A32487">
      <w:pPr>
        <w:spacing w:line="600" w:lineRule="exact"/>
        <w:ind w:firstLineChars="200" w:firstLine="600"/>
        <w:outlineLvl w:val="0"/>
        <w:rPr>
          <w:rFonts w:ascii="仿宋_GB2312"/>
        </w:rPr>
      </w:pPr>
      <w:r>
        <w:rPr>
          <w:rFonts w:ascii="仿宋_GB2312" w:hint="eastAsia"/>
        </w:rPr>
        <w:t>8、共建立新品种、新技术示范基地13个，包括棉花、设施蔬菜、饲草高粱、番茄列当防治、香梨病虫害综合防控等，示范面积10866亩，发表科技论文9篇。</w:t>
      </w:r>
    </w:p>
    <w:p w:rsidR="00BF1B2D" w:rsidRDefault="00A32487">
      <w:pPr>
        <w:spacing w:line="600" w:lineRule="exact"/>
        <w:ind w:firstLineChars="200" w:firstLine="600"/>
        <w:outlineLvl w:val="0"/>
        <w:rPr>
          <w:rFonts w:ascii="仿宋_GB2312"/>
        </w:rPr>
      </w:pPr>
      <w:r>
        <w:rPr>
          <w:rFonts w:ascii="仿宋_GB2312" w:hint="eastAsia"/>
        </w:rPr>
        <w:t>9.项目选育的新陆中</w:t>
      </w:r>
      <w:r>
        <w:rPr>
          <w:rFonts w:ascii="仿宋_GB2312"/>
        </w:rPr>
        <w:t>69</w:t>
      </w:r>
      <w:r>
        <w:rPr>
          <w:rFonts w:ascii="仿宋_GB2312" w:hint="eastAsia"/>
        </w:rPr>
        <w:t>号、新陆中</w:t>
      </w:r>
      <w:r>
        <w:rPr>
          <w:rFonts w:ascii="仿宋_GB2312"/>
        </w:rPr>
        <w:t>71</w:t>
      </w:r>
      <w:r>
        <w:rPr>
          <w:rFonts w:ascii="仿宋_GB2312" w:hint="eastAsia"/>
        </w:rPr>
        <w:t>号和新海</w:t>
      </w:r>
      <w:r>
        <w:rPr>
          <w:rFonts w:ascii="仿宋_GB2312"/>
        </w:rPr>
        <w:t>45</w:t>
      </w:r>
      <w:r>
        <w:rPr>
          <w:rFonts w:ascii="仿宋_GB2312" w:hint="eastAsia"/>
        </w:rPr>
        <w:t>号等棉花新品种种植推广面积80万亩以上，示范基地2个，面积10000亩，培训棉农2400人次，取得良好的经济社会效益，技术带动示范区农民</w:t>
      </w:r>
      <w:r>
        <w:rPr>
          <w:rFonts w:ascii="仿宋_GB2312" w:hint="eastAsia"/>
        </w:rPr>
        <w:lastRenderedPageBreak/>
        <w:t>平均增收110元/亩</w:t>
      </w:r>
    </w:p>
    <w:p w:rsidR="00BF1B2D" w:rsidRDefault="00A32487">
      <w:pPr>
        <w:spacing w:line="600" w:lineRule="exact"/>
        <w:ind w:firstLineChars="200" w:firstLine="600"/>
        <w:outlineLvl w:val="0"/>
        <w:rPr>
          <w:rFonts w:ascii="仿宋_GB2312"/>
        </w:rPr>
      </w:pPr>
      <w:r>
        <w:rPr>
          <w:rFonts w:ascii="仿宋_GB2312" w:hint="eastAsia"/>
        </w:rPr>
        <w:t>10.项目示范区良种覆盖率≥98.2%,农民满意率≥98%</w:t>
      </w:r>
    </w:p>
    <w:p w:rsidR="00BF1B2D" w:rsidRDefault="00A32487" w:rsidP="00101577">
      <w:pPr>
        <w:spacing w:line="600" w:lineRule="exact"/>
        <w:ind w:firstLineChars="200" w:firstLine="602"/>
        <w:outlineLvl w:val="0"/>
        <w:rPr>
          <w:rFonts w:ascii="仿宋_GB2312"/>
          <w:b/>
          <w:bCs/>
        </w:rPr>
      </w:pPr>
      <w:r>
        <w:rPr>
          <w:rFonts w:ascii="仿宋_GB2312" w:hint="eastAsia"/>
          <w:b/>
          <w:bCs/>
        </w:rPr>
        <w:t>（四）项目效益情况</w:t>
      </w:r>
    </w:p>
    <w:p w:rsidR="00BF1B2D" w:rsidRDefault="00A32487">
      <w:pPr>
        <w:spacing w:line="600" w:lineRule="exact"/>
        <w:ind w:firstLineChars="200" w:firstLine="600"/>
        <w:outlineLvl w:val="0"/>
        <w:rPr>
          <w:rFonts w:ascii="仿宋_GB2312"/>
        </w:rPr>
      </w:pPr>
      <w:r>
        <w:rPr>
          <w:rFonts w:ascii="仿宋_GB2312"/>
        </w:rPr>
        <w:t>20</w:t>
      </w:r>
      <w:r>
        <w:rPr>
          <w:rFonts w:ascii="仿宋_GB2312" w:hint="eastAsia"/>
        </w:rPr>
        <w:t>19年巴州农科院严格筛选实施了</w:t>
      </w:r>
      <w:r>
        <w:rPr>
          <w:rFonts w:ascii="仿宋_GB2312"/>
        </w:rPr>
        <w:t>1</w:t>
      </w:r>
      <w:r>
        <w:rPr>
          <w:rFonts w:ascii="仿宋_GB2312" w:hint="eastAsia"/>
        </w:rPr>
        <w:t>0个科研项目，包括棉花、色素辣椒、加工番茄、香梨病虫害综合防控、设施蔬菜、饲草高粱等方面的研究推广示范。筛选出棉花、色素椒、加工番茄新品系30个，创制新材料79份，为农业可持续发展提供技术储备，设施蔬菜示范区化肥减量施用15%/1座温室，农药减量施用20%/1座温室。蔬菜平均增产2-4%。</w:t>
      </w:r>
    </w:p>
    <w:p w:rsidR="00BF1B2D" w:rsidRDefault="00A32487">
      <w:pPr>
        <w:spacing w:line="600" w:lineRule="exact"/>
        <w:ind w:firstLineChars="200" w:firstLine="600"/>
        <w:outlineLvl w:val="0"/>
        <w:rPr>
          <w:rFonts w:ascii="仿宋_GB2312"/>
        </w:rPr>
      </w:pPr>
      <w:r>
        <w:rPr>
          <w:rFonts w:ascii="仿宋_GB2312" w:hint="eastAsia"/>
        </w:rPr>
        <w:t>共建立新品种、新技术示范基地13个，示范面积10866亩，新品种、新技术广泛使用，带动示范区农民平均增收110元/亩。项目培训棉农、果农、菜农共计3717人次，提高了种植管理水平，取得良好的经济社会、生态效益。</w:t>
      </w:r>
    </w:p>
    <w:p w:rsidR="00BF1B2D" w:rsidRDefault="00A32487">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BF1B2D" w:rsidRDefault="00F0791E">
      <w:pPr>
        <w:spacing w:line="600" w:lineRule="exact"/>
        <w:ind w:firstLineChars="200" w:firstLine="600"/>
        <w:rPr>
          <w:rFonts w:ascii="仿宋_GB2312" w:hAnsi="仿宋_GB2312" w:cs="仿宋_GB2312"/>
        </w:rPr>
      </w:pPr>
      <w:r>
        <w:rPr>
          <w:rFonts w:ascii="黑体" w:eastAsia="黑体" w:hAnsi="黑体" w:hint="eastAsia"/>
        </w:rPr>
        <w:t>主要经验及做法：</w:t>
      </w:r>
      <w:r w:rsidR="00A32487">
        <w:rPr>
          <w:rFonts w:ascii="仿宋_GB2312" w:hAnsi="仿宋_GB2312" w:cs="仿宋_GB2312" w:hint="eastAsia"/>
        </w:rPr>
        <w:t>巴州农科院紧紧围绕国家乡村振兴战略，抓住强化科技支撑能力建设这个中心，以争取和实施好重点项目和各类科研计划为着力点。2019年度在自治州财政的大力支持下，巴州农科院围绕我州“三农”工作重心，发挥农业科技创新引领作用，严格筛选实施了一批基础研究、成果转化、技术推广示范项目，结合我州发展现代农业和特色农业、绿色农业的现实需求，开展了色素辣椒、加工番茄和陆地棉、海岛棉的新品种选育，香梨病虫害防控关键技术研究、设施蔬菜化肥农药减施增效技术集成及示范等共</w:t>
      </w:r>
      <w:r w:rsidR="00A32487">
        <w:rPr>
          <w:rFonts w:ascii="仿宋_GB2312" w:hAnsi="仿宋_GB2312" w:cs="仿宋_GB2312" w:hint="eastAsia"/>
        </w:rPr>
        <w:lastRenderedPageBreak/>
        <w:t>10个科研项目，取得了一批科研成果，经济效益和社会效益显著，较好地完成了各项预期绩效目标。</w:t>
      </w:r>
    </w:p>
    <w:p w:rsidR="00F0791E" w:rsidRPr="00F0791E" w:rsidRDefault="00F0791E" w:rsidP="00F0791E">
      <w:pPr>
        <w:spacing w:line="600" w:lineRule="exact"/>
        <w:ind w:firstLineChars="200" w:firstLine="600"/>
        <w:rPr>
          <w:rFonts w:ascii="黑体" w:eastAsia="黑体" w:hAnsi="黑体"/>
        </w:rPr>
      </w:pPr>
      <w:r>
        <w:rPr>
          <w:rFonts w:ascii="黑体" w:eastAsia="黑体" w:hAnsi="黑体" w:hint="eastAsia"/>
        </w:rPr>
        <w:t>存在的问题及原因分析：无</w:t>
      </w:r>
    </w:p>
    <w:p w:rsidR="00BF1B2D" w:rsidRDefault="00A32487">
      <w:pPr>
        <w:numPr>
          <w:ilvl w:val="0"/>
          <w:numId w:val="2"/>
        </w:numPr>
        <w:spacing w:line="600" w:lineRule="exact"/>
        <w:ind w:firstLineChars="200" w:firstLine="600"/>
        <w:rPr>
          <w:rFonts w:ascii="黑体" w:eastAsia="黑体" w:hAnsi="黑体"/>
        </w:rPr>
      </w:pPr>
      <w:r>
        <w:rPr>
          <w:rFonts w:ascii="黑体" w:eastAsia="黑体" w:hAnsi="黑体" w:hint="eastAsia"/>
        </w:rPr>
        <w:t>有关建议</w:t>
      </w:r>
    </w:p>
    <w:p w:rsidR="00BF1B2D" w:rsidRDefault="00A32487">
      <w:pPr>
        <w:spacing w:line="600" w:lineRule="exact"/>
        <w:ind w:firstLineChars="200" w:firstLine="600"/>
        <w:rPr>
          <w:rFonts w:ascii="黑体" w:eastAsia="黑体" w:hAnsi="黑体"/>
        </w:rPr>
      </w:pPr>
      <w:r>
        <w:rPr>
          <w:rFonts w:ascii="仿宋_GB2312" w:hAnsi="仿宋_GB2312" w:cs="仿宋_GB2312" w:hint="eastAsia"/>
        </w:rPr>
        <w:t>作为公益二类事业单位，单位日常运行经费相对紧张，州财政局支持的科研专项经费十分及时，起到雪中送炭的作用。我院充分利用这笔宝贵的经费开展了一系列卓有成效的科研活动，做了不少重要的试验和调研工作，培养了科研骨干和团队，为巴州农业科研事业发展和农业生产做出了贡献。</w:t>
      </w:r>
    </w:p>
    <w:p w:rsidR="00BF1B2D" w:rsidRDefault="00A32487">
      <w:pPr>
        <w:spacing w:line="600" w:lineRule="exact"/>
        <w:rPr>
          <w:rFonts w:ascii="黑体" w:eastAsia="黑体" w:hAnsi="黑体"/>
        </w:rPr>
      </w:pPr>
      <w:r>
        <w:rPr>
          <w:rFonts w:ascii="黑体" w:eastAsia="黑体" w:hAnsi="黑体" w:hint="eastAsia"/>
        </w:rPr>
        <w:t xml:space="preserve">   七、其他需要说明的问题</w:t>
      </w:r>
    </w:p>
    <w:p w:rsidR="00BF1B2D" w:rsidRDefault="00A32487">
      <w:pPr>
        <w:spacing w:line="600" w:lineRule="exact"/>
        <w:rPr>
          <w:rFonts w:ascii="仿宋_GB2312" w:hAnsi="仿宋_GB2312" w:cs="仿宋_GB2312"/>
        </w:rPr>
      </w:pPr>
      <w:r>
        <w:rPr>
          <w:rFonts w:ascii="仿宋_GB2312" w:hAnsi="仿宋_GB2312" w:cs="仿宋_GB2312" w:hint="eastAsia"/>
        </w:rPr>
        <w:t xml:space="preserve">    无</w:t>
      </w:r>
    </w:p>
    <w:p w:rsidR="00BF1B2D" w:rsidRDefault="00A32487">
      <w:pPr>
        <w:spacing w:line="600" w:lineRule="exact"/>
        <w:sectPr w:rsidR="00BF1B2D">
          <w:footerReference w:type="default" r:id="rId8"/>
          <w:pgSz w:w="11906" w:h="16838"/>
          <w:pgMar w:top="1928" w:right="1531" w:bottom="1701" w:left="1531" w:header="737" w:footer="851" w:gutter="0"/>
          <w:cols w:space="720"/>
          <w:docGrid w:type="lines" w:linePitch="408"/>
        </w:sectPr>
      </w:pPr>
      <w:r>
        <w:rPr>
          <w:rFonts w:ascii="黑体" w:eastAsia="黑体" w:hAnsi="黑体" w:hint="eastAsia"/>
        </w:rPr>
        <w:t xml:space="preserve">   </w:t>
      </w:r>
    </w:p>
    <w:p w:rsidR="00BF1B2D" w:rsidRDefault="00A32487">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项目支出绩效评价指标体系框架（参考）</w:t>
      </w:r>
    </w:p>
    <w:p w:rsidR="00BF1B2D" w:rsidRDefault="00BF1B2D">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760"/>
        <w:gridCol w:w="7"/>
        <w:gridCol w:w="1290"/>
        <w:gridCol w:w="1411"/>
        <w:gridCol w:w="2787"/>
        <w:gridCol w:w="8"/>
        <w:gridCol w:w="7331"/>
        <w:gridCol w:w="829"/>
        <w:gridCol w:w="12"/>
        <w:gridCol w:w="13"/>
        <w:gridCol w:w="897"/>
        <w:gridCol w:w="12"/>
        <w:gridCol w:w="18"/>
      </w:tblGrid>
      <w:tr w:rsidR="00BF1B2D" w:rsidTr="00F0791E">
        <w:trPr>
          <w:gridAfter w:val="1"/>
          <w:wAfter w:w="16" w:type="dxa"/>
          <w:trHeight w:val="692"/>
          <w:tblHeader/>
          <w:jc w:val="center"/>
        </w:trPr>
        <w:tc>
          <w:tcPr>
            <w:tcW w:w="76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gridSpan w:val="2"/>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7"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0" w:type="dxa"/>
            <w:gridSpan w:val="2"/>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tcPr>
          <w:p w:rsidR="00BF1B2D" w:rsidRDefault="00A32487" w:rsidP="00F0791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BF1B2D" w:rsidRDefault="00A32487" w:rsidP="00F0791E">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BF1B2D" w:rsidTr="00F0791E">
        <w:trPr>
          <w:gridAfter w:val="1"/>
          <w:wAfter w:w="16" w:type="dxa"/>
          <w:trHeight w:val="2318"/>
          <w:jc w:val="center"/>
        </w:trPr>
        <w:tc>
          <w:tcPr>
            <w:tcW w:w="761" w:type="dxa"/>
            <w:vMerge w:val="restart"/>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BF1B2D" w:rsidRDefault="00A32487" w:rsidP="00F0791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gridSpan w:val="2"/>
            <w:vMerge w:val="restart"/>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7" w:type="dxa"/>
            <w:tcBorders>
              <w:tl2br w:val="nil"/>
              <w:tr2bl w:val="nil"/>
            </w:tcBorders>
            <w:shd w:val="clear" w:color="auto"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0" w:type="dxa"/>
            <w:gridSpan w:val="2"/>
            <w:tcBorders>
              <w:bottom w:val="single" w:sz="4" w:space="0" w:color="auto"/>
              <w:tl2br w:val="nil"/>
              <w:tr2bl w:val="nil"/>
            </w:tcBorders>
            <w:shd w:val="clear" w:color="auto" w:fill="FFFFFF"/>
            <w:vAlign w:val="center"/>
          </w:tcPr>
          <w:p w:rsidR="00BF1B2D" w:rsidRDefault="00A32487" w:rsidP="00F0791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F1B2D" w:rsidTr="00F0791E">
        <w:trPr>
          <w:gridAfter w:val="1"/>
          <w:wAfter w:w="16" w:type="dxa"/>
          <w:trHeight w:val="1640"/>
          <w:jc w:val="center"/>
        </w:trPr>
        <w:tc>
          <w:tcPr>
            <w:tcW w:w="761" w:type="dxa"/>
            <w:vMerge/>
            <w:tcBorders>
              <w:tl2br w:val="nil"/>
              <w:tr2bl w:val="nil"/>
            </w:tcBorders>
            <w:shd w:val="clear" w:color="auto" w:fill="FFFFFF"/>
            <w:vAlign w:val="center"/>
          </w:tcPr>
          <w:p w:rsidR="00BF1B2D" w:rsidRDefault="00BF1B2D" w:rsidP="00F0791E">
            <w:pPr>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BF1B2D" w:rsidRDefault="00BF1B2D" w:rsidP="00F0791E">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7" w:type="dxa"/>
            <w:tcBorders>
              <w:tl2br w:val="nil"/>
              <w:tr2bl w:val="nil"/>
            </w:tcBorders>
            <w:shd w:val="clear" w:color="auto"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0" w:type="dxa"/>
            <w:gridSpan w:val="2"/>
            <w:tcBorders>
              <w:tl2br w:val="nil"/>
              <w:tr2bl w:val="nil"/>
            </w:tcBorders>
            <w:shd w:val="clear" w:color="auto" w:fill="FFFFFF"/>
            <w:vAlign w:val="center"/>
          </w:tcPr>
          <w:p w:rsidR="00BF1B2D" w:rsidRDefault="00A32487" w:rsidP="00F0791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tcPr>
          <w:p w:rsidR="00BF1B2D" w:rsidRDefault="00BF1B2D" w:rsidP="00F0791E">
            <w:pPr>
              <w:widowControl/>
              <w:jc w:val="left"/>
              <w:rPr>
                <w:rFonts w:ascii="宋体" w:eastAsia="宋体" w:hAnsi="宋体" w:cs="宋体"/>
                <w:color w:val="000000"/>
                <w:kern w:val="0"/>
                <w:sz w:val="22"/>
                <w:szCs w:val="22"/>
              </w:rPr>
            </w:pPr>
          </w:p>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F1B2D" w:rsidTr="00F0791E">
        <w:trPr>
          <w:gridAfter w:val="1"/>
          <w:wAfter w:w="16" w:type="dxa"/>
          <w:trHeight w:val="1919"/>
          <w:jc w:val="center"/>
        </w:trPr>
        <w:tc>
          <w:tcPr>
            <w:tcW w:w="761" w:type="dxa"/>
            <w:vMerge/>
            <w:tcBorders>
              <w:tl2br w:val="nil"/>
              <w:tr2bl w:val="nil"/>
            </w:tcBorders>
            <w:shd w:val="clear" w:color="auto" w:fill="FFFFFF"/>
            <w:vAlign w:val="center"/>
          </w:tcPr>
          <w:p w:rsidR="00BF1B2D" w:rsidRDefault="00BF1B2D" w:rsidP="00F0791E">
            <w:pPr>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7" w:type="dxa"/>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0" w:type="dxa"/>
            <w:gridSpan w:val="2"/>
            <w:tcBorders>
              <w:tl2br w:val="nil"/>
              <w:tr2bl w:val="nil"/>
            </w:tcBorders>
            <w:shd w:val="clear" w:color="000000" w:fill="FFFFFF"/>
            <w:vAlign w:val="center"/>
          </w:tcPr>
          <w:p w:rsidR="00BF1B2D" w:rsidRDefault="00A32487" w:rsidP="00F0791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BF1B2D" w:rsidRDefault="00A32487" w:rsidP="00F0791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BF1B2D" w:rsidTr="00F0791E">
        <w:trPr>
          <w:gridAfter w:val="1"/>
          <w:wAfter w:w="16" w:type="dxa"/>
          <w:trHeight w:val="1464"/>
          <w:jc w:val="center"/>
        </w:trPr>
        <w:tc>
          <w:tcPr>
            <w:tcW w:w="761" w:type="dxa"/>
            <w:vMerge w:val="restart"/>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gridSpan w:val="2"/>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7" w:type="dxa"/>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0" w:type="dxa"/>
            <w:gridSpan w:val="2"/>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BF1B2D" w:rsidTr="00F0791E">
        <w:trPr>
          <w:gridAfter w:val="1"/>
          <w:wAfter w:w="16" w:type="dxa"/>
          <w:trHeight w:val="1942"/>
          <w:jc w:val="center"/>
        </w:trPr>
        <w:tc>
          <w:tcPr>
            <w:tcW w:w="761" w:type="dxa"/>
            <w:vMerge/>
            <w:tcBorders>
              <w:tl2br w:val="nil"/>
              <w:tr2bl w:val="nil"/>
            </w:tcBorders>
            <w:shd w:val="clear" w:color="auto" w:fill="FFFFFF"/>
            <w:vAlign w:val="center"/>
          </w:tcPr>
          <w:p w:rsidR="00BF1B2D" w:rsidRDefault="00BF1B2D" w:rsidP="00F0791E">
            <w:pPr>
              <w:spacing w:line="0" w:lineRule="atLeast"/>
              <w:jc w:val="center"/>
              <w:rPr>
                <w:rFonts w:ascii="宋体" w:eastAsia="宋体" w:hAnsi="宋体" w:cs="宋体"/>
                <w:color w:val="000000"/>
                <w:kern w:val="0"/>
                <w:sz w:val="22"/>
                <w:szCs w:val="22"/>
              </w:rPr>
            </w:pPr>
          </w:p>
        </w:tc>
        <w:tc>
          <w:tcPr>
            <w:tcW w:w="1297" w:type="dxa"/>
            <w:gridSpan w:val="2"/>
            <w:vMerge w:val="restart"/>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BF1B2D" w:rsidRDefault="00A32487" w:rsidP="00F0791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7" w:type="dxa"/>
            <w:tcBorders>
              <w:tl2br w:val="nil"/>
              <w:tr2bl w:val="nil"/>
            </w:tcBorders>
            <w:shd w:val="clear" w:color="auto"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0" w:type="dxa"/>
            <w:gridSpan w:val="2"/>
            <w:tcBorders>
              <w:tl2br w:val="nil"/>
              <w:tr2bl w:val="nil"/>
            </w:tcBorders>
            <w:shd w:val="clear" w:color="auto"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F1B2D" w:rsidTr="00F0791E">
        <w:trPr>
          <w:gridAfter w:val="1"/>
          <w:wAfter w:w="16" w:type="dxa"/>
          <w:trHeight w:val="1706"/>
          <w:jc w:val="center"/>
        </w:trPr>
        <w:tc>
          <w:tcPr>
            <w:tcW w:w="761" w:type="dxa"/>
            <w:vMerge/>
            <w:tcBorders>
              <w:tl2br w:val="nil"/>
              <w:tr2bl w:val="nil"/>
            </w:tcBorders>
            <w:shd w:val="clear" w:color="auto" w:fill="FFFFFF"/>
            <w:vAlign w:val="center"/>
          </w:tcPr>
          <w:p w:rsidR="00BF1B2D" w:rsidRDefault="00BF1B2D" w:rsidP="00F0791E">
            <w:pPr>
              <w:widowControl/>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BF1B2D" w:rsidRDefault="00BF1B2D" w:rsidP="00F0791E">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7" w:type="dxa"/>
            <w:tcBorders>
              <w:tl2br w:val="nil"/>
              <w:tr2bl w:val="nil"/>
            </w:tcBorders>
            <w:shd w:val="clear" w:color="auto"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0" w:type="dxa"/>
            <w:gridSpan w:val="2"/>
            <w:tcBorders>
              <w:bottom w:val="single" w:sz="4" w:space="0" w:color="auto"/>
              <w:tl2br w:val="nil"/>
              <w:tr2bl w:val="nil"/>
            </w:tcBorders>
            <w:shd w:val="clear" w:color="auto"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F1B2D" w:rsidTr="00F0791E">
        <w:trPr>
          <w:gridAfter w:val="1"/>
          <w:wAfter w:w="16" w:type="dxa"/>
          <w:trHeight w:val="1415"/>
          <w:jc w:val="center"/>
        </w:trPr>
        <w:tc>
          <w:tcPr>
            <w:tcW w:w="761" w:type="dxa"/>
            <w:vMerge w:val="restart"/>
            <w:tcBorders>
              <w:tl2br w:val="nil"/>
              <w:tr2bl w:val="nil"/>
            </w:tcBorders>
            <w:shd w:val="clear" w:color="auto" w:fill="FFFFFF"/>
            <w:vAlign w:val="center"/>
          </w:tcPr>
          <w:p w:rsidR="00BF1B2D" w:rsidRDefault="00A32487" w:rsidP="00F0791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gridSpan w:val="2"/>
            <w:vMerge w:val="restart"/>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7" w:type="dxa"/>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0" w:type="dxa"/>
            <w:gridSpan w:val="2"/>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BF1B2D" w:rsidTr="00F0791E">
        <w:trPr>
          <w:gridAfter w:val="1"/>
          <w:wAfter w:w="16" w:type="dxa"/>
          <w:trHeight w:val="1320"/>
          <w:jc w:val="center"/>
        </w:trPr>
        <w:tc>
          <w:tcPr>
            <w:tcW w:w="761" w:type="dxa"/>
            <w:vMerge/>
            <w:tcBorders>
              <w:tl2br w:val="nil"/>
              <w:tr2bl w:val="nil"/>
            </w:tcBorders>
            <w:shd w:val="clear" w:color="auto" w:fill="FFFFFF"/>
            <w:vAlign w:val="center"/>
          </w:tcPr>
          <w:p w:rsidR="00BF1B2D" w:rsidRDefault="00BF1B2D" w:rsidP="00F0791E">
            <w:pPr>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BF1B2D" w:rsidRDefault="00BF1B2D" w:rsidP="00F0791E">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7" w:type="dxa"/>
            <w:tcBorders>
              <w:tl2br w:val="nil"/>
              <w:tr2bl w:val="nil"/>
            </w:tcBorders>
            <w:shd w:val="clear" w:color="auto"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0" w:type="dxa"/>
            <w:gridSpan w:val="2"/>
            <w:tcBorders>
              <w:tl2br w:val="nil"/>
              <w:tr2bl w:val="nil"/>
            </w:tcBorders>
            <w:shd w:val="clear" w:color="auto"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BF1B2D" w:rsidTr="00F0791E">
        <w:trPr>
          <w:gridAfter w:val="2"/>
          <w:wAfter w:w="28" w:type="dxa"/>
          <w:trHeight w:val="2076"/>
          <w:jc w:val="center"/>
        </w:trPr>
        <w:tc>
          <w:tcPr>
            <w:tcW w:w="761" w:type="dxa"/>
            <w:vMerge w:val="restart"/>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BF1B2D" w:rsidRDefault="00A32487" w:rsidP="00F0791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gridSpan w:val="2"/>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7" w:type="dxa"/>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0" w:type="dxa"/>
            <w:gridSpan w:val="2"/>
            <w:tcBorders>
              <w:bottom w:val="single" w:sz="4" w:space="0" w:color="auto"/>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BF1B2D" w:rsidTr="00F0791E">
        <w:trPr>
          <w:gridAfter w:val="2"/>
          <w:wAfter w:w="28" w:type="dxa"/>
          <w:trHeight w:val="1797"/>
          <w:jc w:val="center"/>
        </w:trPr>
        <w:tc>
          <w:tcPr>
            <w:tcW w:w="761" w:type="dxa"/>
            <w:vMerge/>
            <w:tcBorders>
              <w:tl2br w:val="nil"/>
              <w:tr2bl w:val="nil"/>
            </w:tcBorders>
            <w:shd w:val="clear" w:color="auto" w:fill="FFFFFF"/>
            <w:vAlign w:val="center"/>
          </w:tcPr>
          <w:p w:rsidR="00BF1B2D" w:rsidRDefault="00BF1B2D" w:rsidP="00F0791E">
            <w:pPr>
              <w:spacing w:line="0" w:lineRule="atLeast"/>
              <w:jc w:val="center"/>
              <w:rPr>
                <w:rFonts w:ascii="宋体" w:eastAsia="宋体" w:hAnsi="宋体" w:cs="宋体"/>
                <w:color w:val="000000"/>
                <w:kern w:val="0"/>
                <w:sz w:val="22"/>
                <w:szCs w:val="22"/>
              </w:rPr>
            </w:pPr>
          </w:p>
        </w:tc>
        <w:tc>
          <w:tcPr>
            <w:tcW w:w="1297" w:type="dxa"/>
            <w:gridSpan w:val="2"/>
            <w:vMerge w:val="restart"/>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BF1B2D" w:rsidRDefault="00A32487" w:rsidP="00F0791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7" w:type="dxa"/>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0" w:type="dxa"/>
            <w:gridSpan w:val="2"/>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F1B2D" w:rsidTr="00F0791E">
        <w:trPr>
          <w:gridAfter w:val="2"/>
          <w:wAfter w:w="28" w:type="dxa"/>
          <w:trHeight w:val="1769"/>
          <w:jc w:val="center"/>
        </w:trPr>
        <w:tc>
          <w:tcPr>
            <w:tcW w:w="761" w:type="dxa"/>
            <w:vMerge/>
            <w:tcBorders>
              <w:tl2br w:val="nil"/>
              <w:tr2bl w:val="nil"/>
            </w:tcBorders>
            <w:shd w:val="clear" w:color="auto" w:fill="FFFFFF"/>
            <w:vAlign w:val="center"/>
          </w:tcPr>
          <w:p w:rsidR="00BF1B2D" w:rsidRDefault="00BF1B2D" w:rsidP="00F0791E">
            <w:pPr>
              <w:widowControl/>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BF1B2D" w:rsidRDefault="00BF1B2D" w:rsidP="00F0791E">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7" w:type="dxa"/>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0" w:type="dxa"/>
            <w:gridSpan w:val="2"/>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F1B2D" w:rsidTr="00F0791E">
        <w:trPr>
          <w:gridAfter w:val="2"/>
          <w:wAfter w:w="28" w:type="dxa"/>
          <w:trHeight w:val="1917"/>
          <w:jc w:val="center"/>
        </w:trPr>
        <w:tc>
          <w:tcPr>
            <w:tcW w:w="76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gridSpan w:val="2"/>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7" w:type="dxa"/>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0" w:type="dxa"/>
            <w:gridSpan w:val="2"/>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BF1B2D" w:rsidTr="00F0791E">
        <w:trPr>
          <w:trHeight w:val="1718"/>
          <w:jc w:val="center"/>
        </w:trPr>
        <w:tc>
          <w:tcPr>
            <w:tcW w:w="761" w:type="dxa"/>
            <w:vMerge w:val="restart"/>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gridSpan w:val="2"/>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7" w:type="dxa"/>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0" w:type="dxa"/>
            <w:gridSpan w:val="2"/>
            <w:tcBorders>
              <w:bottom w:val="single" w:sz="4" w:space="0" w:color="auto"/>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7"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BF1B2D" w:rsidTr="00F0791E">
        <w:trPr>
          <w:trHeight w:val="1383"/>
          <w:jc w:val="center"/>
        </w:trPr>
        <w:tc>
          <w:tcPr>
            <w:tcW w:w="761" w:type="dxa"/>
            <w:vMerge/>
            <w:tcBorders>
              <w:tl2br w:val="nil"/>
              <w:tr2bl w:val="nil"/>
            </w:tcBorders>
            <w:shd w:val="clear" w:color="auto" w:fill="FFFFFF"/>
            <w:vAlign w:val="center"/>
          </w:tcPr>
          <w:p w:rsidR="00BF1B2D" w:rsidRDefault="00BF1B2D" w:rsidP="00F0791E">
            <w:pPr>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BF1B2D" w:rsidRDefault="00A32487" w:rsidP="00F0791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7" w:type="dxa"/>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0" w:type="dxa"/>
            <w:gridSpan w:val="2"/>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7"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F1B2D" w:rsidTr="00F0791E">
        <w:trPr>
          <w:trHeight w:val="1845"/>
          <w:jc w:val="center"/>
        </w:trPr>
        <w:tc>
          <w:tcPr>
            <w:tcW w:w="761" w:type="dxa"/>
            <w:vMerge/>
            <w:tcBorders>
              <w:tl2br w:val="nil"/>
              <w:tr2bl w:val="nil"/>
            </w:tcBorders>
            <w:shd w:val="clear" w:color="auto" w:fill="FFFFFF"/>
            <w:vAlign w:val="center"/>
          </w:tcPr>
          <w:p w:rsidR="00BF1B2D" w:rsidRDefault="00BF1B2D" w:rsidP="00F0791E">
            <w:pPr>
              <w:widowControl/>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7" w:type="dxa"/>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0" w:type="dxa"/>
            <w:gridSpan w:val="2"/>
            <w:tcBorders>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7"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BF1B2D" w:rsidTr="00F0791E">
        <w:trPr>
          <w:trHeight w:val="889"/>
          <w:jc w:val="center"/>
        </w:trPr>
        <w:tc>
          <w:tcPr>
            <w:tcW w:w="761" w:type="dxa"/>
            <w:vMerge w:val="restart"/>
            <w:tcBorders>
              <w:right w:val="single" w:sz="4" w:space="0" w:color="auto"/>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gridSpan w:val="2"/>
            <w:vMerge w:val="restart"/>
            <w:tcBorders>
              <w:left w:val="single" w:sz="4" w:space="0" w:color="auto"/>
              <w:right w:val="single" w:sz="4" w:space="0" w:color="auto"/>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left w:val="single" w:sz="4" w:space="0" w:color="auto"/>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7" w:type="dxa"/>
            <w:tcBorders>
              <w:tl2br w:val="nil"/>
              <w:tr2bl w:val="nil"/>
            </w:tcBorders>
            <w:shd w:val="clear" w:color="auto" w:fill="FFFFFF"/>
            <w:vAlign w:val="center"/>
          </w:tcPr>
          <w:p w:rsidR="00BF1B2D" w:rsidRDefault="00A32487" w:rsidP="00F0791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0" w:type="dxa"/>
            <w:gridSpan w:val="2"/>
            <w:tcBorders>
              <w:tl2br w:val="nil"/>
              <w:tr2bl w:val="nil"/>
            </w:tcBorders>
            <w:shd w:val="clear" w:color="auto"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7"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BF1B2D" w:rsidTr="00F0791E">
        <w:trPr>
          <w:trHeight w:val="952"/>
          <w:jc w:val="center"/>
        </w:trPr>
        <w:tc>
          <w:tcPr>
            <w:tcW w:w="761" w:type="dxa"/>
            <w:vMerge/>
            <w:tcBorders>
              <w:right w:val="single" w:sz="4" w:space="0" w:color="auto"/>
              <w:tl2br w:val="nil"/>
              <w:tr2bl w:val="nil"/>
            </w:tcBorders>
            <w:shd w:val="clear" w:color="auto" w:fill="FFFFFF"/>
            <w:vAlign w:val="center"/>
          </w:tcPr>
          <w:p w:rsidR="00BF1B2D" w:rsidRDefault="00BF1B2D" w:rsidP="00F0791E">
            <w:pPr>
              <w:widowControl/>
              <w:spacing w:line="0" w:lineRule="atLeast"/>
              <w:jc w:val="center"/>
              <w:rPr>
                <w:rFonts w:ascii="宋体" w:eastAsia="宋体" w:hAnsi="宋体" w:cs="宋体"/>
                <w:color w:val="000000"/>
                <w:kern w:val="0"/>
                <w:sz w:val="22"/>
                <w:szCs w:val="22"/>
              </w:rPr>
            </w:pPr>
          </w:p>
        </w:tc>
        <w:tc>
          <w:tcPr>
            <w:tcW w:w="1297" w:type="dxa"/>
            <w:gridSpan w:val="2"/>
            <w:vMerge/>
            <w:tcBorders>
              <w:left w:val="single" w:sz="4" w:space="0" w:color="auto"/>
              <w:right w:val="single" w:sz="4" w:space="0" w:color="auto"/>
              <w:tl2br w:val="nil"/>
              <w:tr2bl w:val="nil"/>
            </w:tcBorders>
            <w:shd w:val="clear" w:color="auto" w:fill="FFFFFF"/>
            <w:vAlign w:val="center"/>
          </w:tcPr>
          <w:p w:rsidR="00BF1B2D" w:rsidRDefault="00BF1B2D" w:rsidP="00F0791E">
            <w:pPr>
              <w:widowControl/>
              <w:spacing w:line="0" w:lineRule="atLeast"/>
              <w:jc w:val="center"/>
              <w:rPr>
                <w:rFonts w:ascii="宋体" w:eastAsia="宋体" w:hAnsi="宋体" w:cs="宋体"/>
                <w:color w:val="000000"/>
                <w:kern w:val="0"/>
                <w:sz w:val="22"/>
                <w:szCs w:val="22"/>
              </w:rPr>
            </w:pPr>
          </w:p>
        </w:tc>
        <w:tc>
          <w:tcPr>
            <w:tcW w:w="1411" w:type="dxa"/>
            <w:tcBorders>
              <w:left w:val="single" w:sz="4" w:space="0" w:color="auto"/>
              <w:right w:val="single" w:sz="4" w:space="0" w:color="auto"/>
              <w:tl2br w:val="nil"/>
              <w:tr2bl w:val="nil"/>
            </w:tcBorders>
            <w:shd w:val="clear" w:color="auto" w:fill="FFFFFF"/>
            <w:vAlign w:val="center"/>
          </w:tcPr>
          <w:p w:rsidR="00BF1B2D" w:rsidRDefault="00A32487" w:rsidP="00F0791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7" w:type="dxa"/>
            <w:tcBorders>
              <w:left w:val="single" w:sz="4" w:space="0" w:color="auto"/>
              <w:right w:val="single" w:sz="4" w:space="0" w:color="auto"/>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0" w:type="dxa"/>
            <w:gridSpan w:val="2"/>
            <w:tcBorders>
              <w:left w:val="single" w:sz="4" w:space="0" w:color="auto"/>
              <w:right w:val="single" w:sz="4" w:space="0" w:color="auto"/>
              <w:tl2br w:val="nil"/>
              <w:tr2bl w:val="nil"/>
            </w:tcBorders>
            <w:shd w:val="clear" w:color="000000" w:fill="FFFFFF"/>
            <w:vAlign w:val="center"/>
          </w:tcPr>
          <w:p w:rsidR="00BF1B2D" w:rsidRDefault="00A32487" w:rsidP="00F0791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left w:val="single" w:sz="4" w:space="0" w:color="auto"/>
              <w:bottom w:val="single" w:sz="4" w:space="0" w:color="auto"/>
              <w:right w:val="single" w:sz="4" w:space="0" w:color="auto"/>
            </w:tcBorders>
          </w:tcPr>
          <w:p w:rsidR="00BF1B2D" w:rsidRDefault="00A32487"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7" w:type="dxa"/>
            <w:gridSpan w:val="3"/>
            <w:tcBorders>
              <w:top w:val="single" w:sz="4" w:space="0" w:color="auto"/>
              <w:left w:val="single" w:sz="4" w:space="0" w:color="auto"/>
              <w:bottom w:val="single" w:sz="4" w:space="0" w:color="auto"/>
              <w:right w:val="single" w:sz="4" w:space="0" w:color="auto"/>
            </w:tcBorders>
          </w:tcPr>
          <w:p w:rsidR="00BF1B2D" w:rsidRDefault="00300299" w:rsidP="00F0791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F0791E" w:rsidTr="00F079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0"/>
          <w:jc w:val="center"/>
        </w:trPr>
        <w:tc>
          <w:tcPr>
            <w:tcW w:w="768" w:type="dxa"/>
            <w:gridSpan w:val="2"/>
          </w:tcPr>
          <w:p w:rsidR="00F0791E" w:rsidRDefault="00F0791E" w:rsidP="00F0791E">
            <w:pPr>
              <w:spacing w:line="600" w:lineRule="exact"/>
            </w:pPr>
          </w:p>
        </w:tc>
        <w:tc>
          <w:tcPr>
            <w:tcW w:w="1290" w:type="dxa"/>
          </w:tcPr>
          <w:p w:rsidR="00F0791E" w:rsidRDefault="00F0791E" w:rsidP="00F0791E">
            <w:pPr>
              <w:spacing w:line="600" w:lineRule="exact"/>
            </w:pPr>
            <w:r w:rsidRPr="00F0791E">
              <w:rPr>
                <w:rFonts w:hint="eastAsia"/>
                <w:sz w:val="24"/>
              </w:rPr>
              <w:t>合计</w:t>
            </w:r>
            <w:r>
              <w:rPr>
                <w:rFonts w:hint="eastAsia"/>
                <w:sz w:val="24"/>
              </w:rPr>
              <w:t>总分</w:t>
            </w:r>
          </w:p>
        </w:tc>
        <w:tc>
          <w:tcPr>
            <w:tcW w:w="1411" w:type="dxa"/>
          </w:tcPr>
          <w:p w:rsidR="00F0791E" w:rsidRDefault="00F0791E" w:rsidP="00F0791E">
            <w:pPr>
              <w:spacing w:line="600" w:lineRule="exact"/>
            </w:pPr>
          </w:p>
        </w:tc>
        <w:tc>
          <w:tcPr>
            <w:tcW w:w="2795" w:type="dxa"/>
            <w:gridSpan w:val="2"/>
          </w:tcPr>
          <w:p w:rsidR="00F0791E" w:rsidRDefault="00F0791E" w:rsidP="00F0791E">
            <w:pPr>
              <w:spacing w:line="600" w:lineRule="exact"/>
            </w:pPr>
          </w:p>
        </w:tc>
        <w:tc>
          <w:tcPr>
            <w:tcW w:w="7332" w:type="dxa"/>
          </w:tcPr>
          <w:p w:rsidR="00F0791E" w:rsidRDefault="00F0791E" w:rsidP="00F0791E">
            <w:pPr>
              <w:spacing w:line="600" w:lineRule="exact"/>
            </w:pPr>
          </w:p>
        </w:tc>
        <w:tc>
          <w:tcPr>
            <w:tcW w:w="854" w:type="dxa"/>
            <w:gridSpan w:val="3"/>
          </w:tcPr>
          <w:p w:rsidR="00F0791E" w:rsidRDefault="00146C5E" w:rsidP="00F0791E">
            <w:pPr>
              <w:spacing w:line="600" w:lineRule="exact"/>
            </w:pPr>
            <w:r>
              <w:rPr>
                <w:rFonts w:hint="eastAsia"/>
              </w:rPr>
              <w:t>100</w:t>
            </w:r>
          </w:p>
        </w:tc>
        <w:tc>
          <w:tcPr>
            <w:tcW w:w="925" w:type="dxa"/>
            <w:gridSpan w:val="3"/>
          </w:tcPr>
          <w:p w:rsidR="00F0791E" w:rsidRDefault="00300299" w:rsidP="00F0791E">
            <w:pPr>
              <w:spacing w:line="600" w:lineRule="exact"/>
            </w:pPr>
            <w:r>
              <w:rPr>
                <w:rFonts w:hint="eastAsia"/>
              </w:rPr>
              <w:t>100</w:t>
            </w:r>
          </w:p>
        </w:tc>
      </w:tr>
    </w:tbl>
    <w:p w:rsidR="00BF1B2D" w:rsidRDefault="00BF1B2D">
      <w:pPr>
        <w:spacing w:line="600" w:lineRule="exact"/>
        <w:sectPr w:rsidR="00BF1B2D">
          <w:pgSz w:w="16838" w:h="11906" w:orient="landscape"/>
          <w:pgMar w:top="1531" w:right="1928" w:bottom="1531" w:left="1701" w:header="737" w:footer="851" w:gutter="0"/>
          <w:cols w:space="720"/>
          <w:docGrid w:type="lines" w:linePitch="408"/>
        </w:sectPr>
      </w:pPr>
    </w:p>
    <w:p w:rsidR="00BF1B2D" w:rsidRDefault="00BF1B2D" w:rsidP="00D65DA8">
      <w:pPr>
        <w:spacing w:line="540" w:lineRule="exact"/>
        <w:ind w:firstLine="640"/>
      </w:pPr>
    </w:p>
    <w:sectPr w:rsidR="00BF1B2D" w:rsidSect="00BF1B2D">
      <w:footerReference w:type="default" r:id="rId9"/>
      <w:pgSz w:w="11906" w:h="16838"/>
      <w:pgMar w:top="1440" w:right="1558"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7FF" w:rsidRDefault="00F477FF" w:rsidP="00BF1B2D">
      <w:r>
        <w:separator/>
      </w:r>
    </w:p>
  </w:endnote>
  <w:endnote w:type="continuationSeparator" w:id="1">
    <w:p w:rsidR="00F477FF" w:rsidRDefault="00F477FF" w:rsidP="00BF1B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仿宋w..">
    <w:altName w:val="宋体"/>
    <w:panose1 w:val="00000000000000000000"/>
    <w:charset w:val="86"/>
    <w:family w:val="roman"/>
    <w:notTrueType/>
    <w:pitch w:val="default"/>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B2D" w:rsidRDefault="00E54A39">
    <w:pPr>
      <w:pStyle w:val="a3"/>
      <w:jc w:val="center"/>
    </w:pPr>
    <w:r>
      <w:fldChar w:fldCharType="begin"/>
    </w:r>
    <w:r w:rsidR="00A32487">
      <w:instrText xml:space="preserve"> PAGE   \* MERGEFORMAT </w:instrText>
    </w:r>
    <w:r>
      <w:fldChar w:fldCharType="separate"/>
    </w:r>
    <w:r w:rsidR="00D65DA8" w:rsidRPr="00D65DA8">
      <w:rPr>
        <w:noProof/>
        <w:lang w:val="zh-CN"/>
      </w:rPr>
      <w:t>18</w:t>
    </w:r>
    <w:r>
      <w:fldChar w:fldCharType="end"/>
    </w:r>
  </w:p>
  <w:p w:rsidR="00BF1B2D" w:rsidRDefault="00BF1B2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B2D" w:rsidRDefault="00E54A39">
    <w:pPr>
      <w:pStyle w:val="a3"/>
      <w:jc w:val="center"/>
    </w:pPr>
    <w:r w:rsidRPr="00E54A39">
      <w:fldChar w:fldCharType="begin"/>
    </w:r>
    <w:r w:rsidR="00A32487">
      <w:instrText>PAGE   \* MERGEFORMAT</w:instrText>
    </w:r>
    <w:r w:rsidRPr="00E54A39">
      <w:fldChar w:fldCharType="separate"/>
    </w:r>
    <w:r w:rsidR="00D65DA8" w:rsidRPr="00D65DA8">
      <w:rPr>
        <w:noProof/>
        <w:lang w:val="zh-CN"/>
      </w:rPr>
      <w:t>19</w:t>
    </w:r>
    <w:r>
      <w:rPr>
        <w:lang w:val="zh-CN"/>
      </w:rPr>
      <w:fldChar w:fldCharType="end"/>
    </w:r>
  </w:p>
  <w:p w:rsidR="00BF1B2D" w:rsidRDefault="00BF1B2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7FF" w:rsidRDefault="00F477FF" w:rsidP="00BF1B2D">
      <w:r>
        <w:separator/>
      </w:r>
    </w:p>
  </w:footnote>
  <w:footnote w:type="continuationSeparator" w:id="1">
    <w:p w:rsidR="00F477FF" w:rsidRDefault="00F477FF" w:rsidP="00BF1B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lvl w:ilvl="0">
      <w:start w:val="2"/>
      <w:numFmt w:val="chineseCounting"/>
      <w:suff w:val="nothing"/>
      <w:lvlText w:val="（%1）"/>
      <w:lvlJc w:val="left"/>
    </w:lvl>
  </w:abstractNum>
  <w:abstractNum w:abstractNumId="1">
    <w:nsid w:val="0000000A"/>
    <w:multiLevelType w:val="singleLevel"/>
    <w:tmpl w:val="0000000A"/>
    <w:lvl w:ilvl="0">
      <w:start w:val="6"/>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6146"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1B2D"/>
    <w:rsid w:val="00024735"/>
    <w:rsid w:val="00101577"/>
    <w:rsid w:val="00146C5E"/>
    <w:rsid w:val="00300299"/>
    <w:rsid w:val="00637DAC"/>
    <w:rsid w:val="00A32487"/>
    <w:rsid w:val="00AC3364"/>
    <w:rsid w:val="00BF1B2D"/>
    <w:rsid w:val="00D65DA8"/>
    <w:rsid w:val="00E54A39"/>
    <w:rsid w:val="00F0791E"/>
    <w:rsid w:val="00F477F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F1B2D"/>
    <w:pPr>
      <w:widowControl w:val="0"/>
      <w:jc w:val="both"/>
    </w:pPr>
    <w:rPr>
      <w:rFonts w:eastAsia="仿宋_GB2312"/>
      <w:kern w:val="2"/>
      <w:sz w:val="30"/>
      <w:szCs w:val="24"/>
    </w:rPr>
  </w:style>
  <w:style w:type="paragraph" w:styleId="2">
    <w:name w:val="heading 2"/>
    <w:basedOn w:val="a"/>
    <w:next w:val="a"/>
    <w:link w:val="2Char"/>
    <w:rsid w:val="00BF1B2D"/>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semiHidden/>
    <w:rsid w:val="00BF1B2D"/>
    <w:rPr>
      <w:rFonts w:ascii="Arial" w:eastAsia="黑体" w:hAnsi="Arial" w:cs="Times New Roman"/>
      <w:b/>
      <w:sz w:val="32"/>
      <w:szCs w:val="24"/>
    </w:rPr>
  </w:style>
  <w:style w:type="paragraph" w:styleId="a3">
    <w:name w:val="footer"/>
    <w:basedOn w:val="a"/>
    <w:link w:val="Char"/>
    <w:rsid w:val="00BF1B2D"/>
    <w:pPr>
      <w:tabs>
        <w:tab w:val="center" w:pos="4153"/>
        <w:tab w:val="right" w:pos="8306"/>
      </w:tabs>
      <w:snapToGrid w:val="0"/>
      <w:jc w:val="left"/>
    </w:pPr>
    <w:rPr>
      <w:sz w:val="18"/>
      <w:szCs w:val="18"/>
    </w:rPr>
  </w:style>
  <w:style w:type="character" w:customStyle="1" w:styleId="Char">
    <w:name w:val="页脚 Char"/>
    <w:basedOn w:val="a0"/>
    <w:link w:val="a3"/>
    <w:semiHidden/>
    <w:rsid w:val="00BF1B2D"/>
    <w:rPr>
      <w:sz w:val="18"/>
      <w:szCs w:val="18"/>
    </w:rPr>
  </w:style>
  <w:style w:type="paragraph" w:styleId="a4">
    <w:name w:val="header"/>
    <w:basedOn w:val="a"/>
    <w:link w:val="Char0"/>
    <w:rsid w:val="00BF1B2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semiHidden/>
    <w:rsid w:val="00BF1B2D"/>
    <w:rPr>
      <w:sz w:val="18"/>
      <w:szCs w:val="18"/>
    </w:rPr>
  </w:style>
  <w:style w:type="paragraph" w:customStyle="1" w:styleId="1">
    <w:name w:val="列出段落1"/>
    <w:basedOn w:val="a"/>
    <w:rsid w:val="00BF1B2D"/>
    <w:pPr>
      <w:widowControl/>
      <w:ind w:left="720"/>
      <w:contextualSpacing/>
      <w:jc w:val="left"/>
    </w:pPr>
    <w:rPr>
      <w:rFonts w:ascii="Calibri" w:hAnsi="Calibri"/>
      <w:kern w:val="0"/>
      <w:sz w:val="24"/>
      <w:lang w:eastAsia="en-US"/>
    </w:rPr>
  </w:style>
  <w:style w:type="paragraph" w:customStyle="1" w:styleId="Default">
    <w:name w:val="Default"/>
    <w:rsid w:val="00300299"/>
    <w:pPr>
      <w:widowControl w:val="0"/>
      <w:autoSpaceDE w:val="0"/>
      <w:autoSpaceDN w:val="0"/>
      <w:adjustRightInd w:val="0"/>
    </w:pPr>
    <w:rPr>
      <w:rFonts w:ascii="仿宋w.." w:eastAsia="仿宋w.." w:cs="仿宋w.."/>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19</Pages>
  <Words>1407</Words>
  <Characters>8024</Characters>
  <Application>Microsoft Office Word</Application>
  <DocSecurity>0</DocSecurity>
  <Lines>66</Lines>
  <Paragraphs>18</Paragraphs>
  <ScaleCrop>false</ScaleCrop>
  <Company>Lenovo (Beijing) Limited</Company>
  <LinksUpToDate>false</LinksUpToDate>
  <CharactersWithSpaces>9413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CurUserName</dc:title>
  <dc:creator>CurUserName</dc:creator>
  <cp:lastModifiedBy>贾钰宏</cp:lastModifiedBy>
  <cp:revision>6</cp:revision>
  <dcterms:created xsi:type="dcterms:W3CDTF">2020-04-16T03:47:00Z</dcterms:created>
  <dcterms:modified xsi:type="dcterms:W3CDTF">2020-06-05T10:27:00Z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