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07ACE4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 w14:paraId="1FCC912B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64CC01A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F7B9E83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E44BBAB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08FE081E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C5FF91D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D7474F1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巴音郭楞蒙古自治州财政项目</w:t>
      </w:r>
    </w:p>
    <w:p w14:paraId="1F67CF7B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支出绩效自评报告</w:t>
      </w:r>
    </w:p>
    <w:p w14:paraId="666B8F04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E033137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（2017年度）</w:t>
      </w:r>
    </w:p>
    <w:p w14:paraId="3C8E8E17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0224DC10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3BAFE16F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2D42FEE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3FB71164">
      <w:pPr>
        <w:spacing w:line="700" w:lineRule="exact"/>
        <w:ind w:firstLine="1800" w:firstLineChars="5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项目名称：重大公共卫生专项项目经费</w:t>
      </w:r>
    </w:p>
    <w:p w14:paraId="4412F228">
      <w:pPr>
        <w:spacing w:line="700" w:lineRule="exact"/>
        <w:ind w:left="3240" w:hanging="3240" w:hangingChars="9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实施单位（公章）：巴州卫生和计划生育综合监督执法所</w:t>
      </w:r>
    </w:p>
    <w:p w14:paraId="5098C632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主管部门（公章）：巴州卫计委</w:t>
      </w:r>
    </w:p>
    <w:p w14:paraId="2BA6E343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项目负责人（签章）：张波</w:t>
      </w:r>
    </w:p>
    <w:p w14:paraId="61035835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填报时间：2018年8月24日</w:t>
      </w:r>
    </w:p>
    <w:p w14:paraId="0DE40F2C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26FF6EB1"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 w14:paraId="69C7F896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 w14:paraId="2ACB9629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 w14:paraId="760829B3"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、受巴州卫生行政部门委托，代表巴州卫计委依法行使卫生法律、法规、规章规定的卫生监督执法职责。负责面向社会的职业卫生、公共场所卫生、学校卫生、化妆品卫生、放射诊疗等公共卫生、传染病、医疗机构、健康相关产品等日常卫生监督执法任务。负责公共场所、生活饮用水、放射诊疗卫生许可证的申请受理、现场卫生审查和发证工作。负责对违反卫生法律、法规、规章案件的受理、立案和调查处理工作。负责国家、自治区和自治州卫生行政部门下达产品抽检，快检监测工作和专项整治任务的实施。负责国家卫生法律、法规、规章包括卫生知识的宣传培训工作。负责上级卫生行政部门交办的其它卫生监督工作。</w:t>
      </w:r>
    </w:p>
    <w:p w14:paraId="33527A63">
      <w:pPr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 xml:space="preserve">巴州卫生和计划生育综合监督执法所，下设6个科室，分别是：办公室、医疗卫生监督科、职业卫生监督科、稽查科、公共卫生监督科、许可审查科。 </w:t>
      </w:r>
    </w:p>
    <w:p w14:paraId="5917A58A">
      <w:pPr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单位编制数24名，实有人数 30人，其中：在职23 人，较上年增加1人； 退休 7人，收编工勤后勤聘用人员1名</w:t>
      </w:r>
    </w:p>
    <w:p w14:paraId="47C96ABF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 w14:paraId="57FE2C20">
      <w:pPr>
        <w:spacing w:line="540" w:lineRule="exact"/>
        <w:ind w:firstLine="564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1、预期目标及阶段性目标</w:t>
      </w:r>
    </w:p>
    <w:p w14:paraId="0A55C841">
      <w:pPr>
        <w:ind w:left="600"/>
        <w:rPr>
          <w:rFonts w:ascii="仿宋_GB2312" w:eastAsia="仿宋_GB2312"/>
          <w:sz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紧紧围绕本年度工作任务目标，以开展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“两学一做”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活动为抓手，以转变干部作风、加强行政效能建设为契机，牢牢把握“质量、效率、落实”这条工作主线，按照“建设一流队伍、培养一流作风、争创一流业绩”要求，着力强化队伍建设、作风建设、能力建设，不断提高卫生执法综合能力</w:t>
      </w:r>
    </w:p>
    <w:p w14:paraId="0BEBA964"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2、项目基本性质、用途</w:t>
      </w:r>
    </w:p>
    <w:p w14:paraId="62F136B6">
      <w:pPr>
        <w:ind w:left="600" w:firstLine="320" w:firstLineChars="1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项目基本性质：州本级安排资金</w:t>
      </w:r>
    </w:p>
    <w:p w14:paraId="56B5636A">
      <w:pPr>
        <w:ind w:left="600" w:firstLine="320" w:firstLineChars="100"/>
        <w:rPr>
          <w:rFonts w:ascii="方正仿宋_GBK" w:hAnsi="宋体" w:eastAsia="仿宋_GB2312"/>
          <w:sz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用途：执法用办公材料费用2</w:t>
      </w:r>
      <w:r>
        <w:rPr>
          <w:rFonts w:hint="eastAsia" w:ascii="仿宋_GB2312" w:eastAsia="仿宋_GB2312"/>
          <w:sz w:val="32"/>
        </w:rPr>
        <w:t>万元，卫生监督执法培训5.24万元。卫生监督各项业务工作检查差旅费2.8万元。卫生监督各项设备采购5.6万元。卫生监督各项业务办公经费2.3</w:t>
      </w:r>
    </w:p>
    <w:p w14:paraId="4C980CF1">
      <w:pPr>
        <w:numPr>
          <w:ilvl w:val="0"/>
          <w:numId w:val="1"/>
        </w:num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主要内容、涉及范围</w:t>
      </w:r>
    </w:p>
    <w:p w14:paraId="168D6AE5"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_GB2312" w:eastAsia="仿宋_GB2312"/>
          <w:sz w:val="32"/>
        </w:rPr>
        <w:t>监督检查经费、执法办案、监督制、着装管理规定各季度服装每年加发，宣传栏、条幅、走廊文化、文件红头等制作费、收编聘用司机人员及聘用保安工资补差、更新单位办公电脑老化等</w:t>
      </w:r>
    </w:p>
    <w:p w14:paraId="066DA5C8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 w14:paraId="340DC24F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 w14:paraId="7B669E8D">
      <w:pPr>
        <w:spacing w:line="700" w:lineRule="exact"/>
        <w:ind w:firstLine="624" w:firstLineChars="200"/>
        <w:jc w:val="lef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2017年</w:t>
      </w:r>
      <w:r>
        <w:rPr>
          <w:rFonts w:hint="eastAsia" w:hAnsi="宋体" w:eastAsia="仿宋_GB2312" w:cs="宋体"/>
          <w:kern w:val="0"/>
          <w:sz w:val="36"/>
          <w:szCs w:val="36"/>
        </w:rPr>
        <w:t>重大公共卫生专项项目经费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总投入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17.94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万元，项目指标预算数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17.94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万元。</w:t>
      </w:r>
    </w:p>
    <w:p w14:paraId="7323A731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 w14:paraId="3F9EA67F">
      <w:pPr>
        <w:spacing w:line="700" w:lineRule="exact"/>
        <w:jc w:val="lef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2017年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卫生监督检查项目经费总投入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17.94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万元，项目指标预算数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17.94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万元。</w:t>
      </w:r>
    </w:p>
    <w:p w14:paraId="484782CE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ab/>
      </w:r>
    </w:p>
    <w:p w14:paraId="64183CD9">
      <w:pPr>
        <w:spacing w:line="700" w:lineRule="exact"/>
        <w:jc w:val="lef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项目财务管理制度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健全、机构设置、会计核算及账务处理等相关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情况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。对照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项目资金管理办法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，项目严格执行财务管理制度、财务处理及时、会计核算规范。</w:t>
      </w:r>
    </w:p>
    <w:p w14:paraId="014006FE">
      <w:pPr>
        <w:spacing w:line="700" w:lineRule="exact"/>
        <w:jc w:val="lef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 w14:paraId="676DEDF0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 w14:paraId="586C0FCE">
      <w:pPr>
        <w:spacing w:line="700" w:lineRule="exact"/>
        <w:jc w:val="left"/>
        <w:rPr>
          <w:rStyle w:val="18"/>
          <w:rFonts w:ascii="仿宋" w:hAnsi="仿宋" w:eastAsia="仿宋"/>
          <w:b w:val="0"/>
          <w:spacing w:val="-4"/>
          <w:sz w:val="32"/>
          <w:szCs w:val="2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22"/>
        </w:rPr>
        <w:t>负责面向社会的职业卫生、公共场所卫生、学校卫生、化妆品卫生、放射诊疗等公共卫生、传染病、医疗机构、健康相关产品等日常卫生监督执法任务。负责公共场所、生活饮用水、放射诊疗卫生许可证的申请受理、现场卫生审查和发证工作。负责对违反卫生法律、法规、规章案件的受理、立案和调查处理工作。负责国家、自治区和自治州卫生行政部门下达产品抽检，快检监测工作和专项整治任务的实施。负责国家卫生法律、法规、规章包括卫生知识的宣传培训工作。负责上级卫生行政部门交办的其它卫生监督工作。</w:t>
      </w:r>
    </w:p>
    <w:p w14:paraId="73BBABFC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 w14:paraId="24E258ED">
      <w:pPr>
        <w:spacing w:line="700" w:lineRule="exact"/>
        <w:ind w:firstLine="624" w:firstLineChars="200"/>
        <w:jc w:val="left"/>
        <w:rPr>
          <w:rStyle w:val="18"/>
          <w:rFonts w:ascii="仿宋" w:hAnsi="仿宋" w:eastAsia="仿宋"/>
          <w:b w:val="0"/>
          <w:spacing w:val="-4"/>
          <w:sz w:val="32"/>
          <w:szCs w:val="22"/>
        </w:rPr>
      </w:pPr>
      <w:bookmarkStart w:id="0" w:name="_Toc2302"/>
      <w:bookmarkStart w:id="1" w:name="_Toc418174353"/>
      <w:bookmarkStart w:id="2" w:name="_Toc357906266"/>
      <w:bookmarkStart w:id="3" w:name="_Toc357906265"/>
      <w:r>
        <w:rPr>
          <w:rStyle w:val="18"/>
          <w:rFonts w:hint="eastAsia" w:ascii="仿宋" w:hAnsi="仿宋" w:eastAsia="仿宋"/>
          <w:b w:val="0"/>
          <w:spacing w:val="-4"/>
          <w:sz w:val="32"/>
          <w:szCs w:val="22"/>
        </w:rPr>
        <w:t>为顺利开展卫生监督各项工作，巴州卫生和计划生育综合监督执法所健全项目管理制度、检查验收制度。单位一把手任组长，科室主任为项目具体负责人，按照卫生监督体系标准要求，贯彻落实到各个环节，做到工作进度周报、月报。采用分阶段成果检查制度，每一阶段成果需经检查合格后方转入下一阶段，避免将错误带入下阶段工作，保证成果质量。</w:t>
      </w:r>
      <w:bookmarkEnd w:id="0"/>
      <w:bookmarkEnd w:id="1"/>
      <w:bookmarkEnd w:id="2"/>
      <w:bookmarkEnd w:id="3"/>
    </w:p>
    <w:p w14:paraId="55DA3C90"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 w14:paraId="6F03F4C5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 w14:paraId="71EC3E1C">
      <w:pPr>
        <w:ind w:left="600" w:firstLine="640" w:firstLineChars="200"/>
        <w:rPr>
          <w:rFonts w:ascii="方正仿宋_GBK" w:hAnsi="宋体" w:eastAsia="方正仿宋_GBK"/>
          <w:sz w:val="32"/>
        </w:rPr>
      </w:pPr>
      <w:r>
        <w:rPr>
          <w:rFonts w:hint="eastAsia" w:ascii="仿宋_GB2312" w:eastAsia="仿宋_GB2312"/>
          <w:sz w:val="32"/>
        </w:rPr>
        <w:t>完成了卫生监督执法用办公耗材、各项卫生监督执法用设备的采购，完成卫生监督执法办案</w:t>
      </w:r>
      <w:bookmarkStart w:id="4" w:name="_GoBack"/>
      <w:bookmarkEnd w:id="4"/>
      <w:r>
        <w:rPr>
          <w:rFonts w:hint="eastAsia" w:ascii="仿宋_GB2312" w:eastAsia="仿宋_GB2312"/>
          <w:sz w:val="32"/>
        </w:rPr>
        <w:t>及各项业务工作检查，完成了各项卫生监督执法培训。</w:t>
      </w:r>
    </w:p>
    <w:p w14:paraId="4E84B080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 w14:paraId="2F94861D">
      <w:pPr>
        <w:spacing w:line="540" w:lineRule="exact"/>
        <w:ind w:firstLine="64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没有未完成的绩效目标</w:t>
      </w:r>
    </w:p>
    <w:p w14:paraId="284A7EE9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 w14:paraId="65D8CFA1">
      <w:pPr>
        <w:spacing w:line="540" w:lineRule="exact"/>
        <w:ind w:firstLine="564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Cs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一）后续工作计划</w:t>
      </w:r>
    </w:p>
    <w:p w14:paraId="45B16C89"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加大打击非法行医工作力度。按照依法行政、守法执业，执法必严、失职必究的原则，建立权责明确、行为规范、监督有力的医疗服务市场监管长效机制，严厉打击非法行医，切实保障人民群众的健康权益和生命安全。在政府的统一协调下，密切与各有关部门的联系，开展综合执法，加大打击力度，形成综合执法合力，提高行政执法效率。加快完善全区卫生监督信息网络建设。充分利用网络信息平台，做到卫生监督信息共享、信息快速传递。</w:t>
      </w:r>
    </w:p>
    <w:p w14:paraId="6BD6FEC9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（二）主要做法、存在问题</w:t>
      </w:r>
    </w:p>
    <w:p w14:paraId="1E8A41A8">
      <w:pPr>
        <w:spacing w:line="540" w:lineRule="exact"/>
        <w:ind w:firstLine="640" w:firstLineChars="200"/>
        <w:rPr>
          <w:rFonts w:ascii="仿宋_GB2312" w:hAnsi="微软雅黑" w:eastAsia="仿宋_GB2312"/>
          <w:color w:val="000000"/>
          <w:sz w:val="32"/>
          <w:szCs w:val="36"/>
        </w:rPr>
      </w:pPr>
      <w:r>
        <w:rPr>
          <w:rFonts w:hint="eastAsia" w:ascii="仿宋_GB2312" w:hAnsi="微软雅黑" w:eastAsia="仿宋_GB2312"/>
          <w:color w:val="000000"/>
          <w:sz w:val="32"/>
          <w:szCs w:val="36"/>
        </w:rPr>
        <w:t>1、</w:t>
      </w:r>
      <w:r>
        <w:rPr>
          <w:rFonts w:ascii="仿宋_GB2312" w:hAnsi="微软雅黑" w:eastAsia="仿宋_GB2312"/>
          <w:color w:val="000000"/>
          <w:sz w:val="32"/>
          <w:szCs w:val="36"/>
        </w:rPr>
        <w:t>主要做法</w:t>
      </w:r>
    </w:p>
    <w:p w14:paraId="6375CDC4"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加大打击非法行医工作力度。按照依法行政、守法执业，执法必严、失职必究的原则，建立权责明确、行为规范、监督有力的医疗服务市场监管长效机制，严厉打击非法行医，切实保障人民群众的健康权益和生命安全。在政府的统一协调下，密切与各有关部门的联系，开展综合执法，加大打击力度，形成综合执法合力，提高行政执法效率。加快完善全区卫生监督信息网络建设。充分利用网络信息平台，做到卫生监督信息共享、信息快速传递。</w:t>
      </w:r>
    </w:p>
    <w:p w14:paraId="1D8B638F">
      <w:pPr>
        <w:spacing w:line="540" w:lineRule="exact"/>
        <w:ind w:firstLine="579" w:firstLineChars="181"/>
        <w:rPr>
          <w:rFonts w:ascii="仿宋_GB2312" w:hAnsi="微软雅黑" w:eastAsia="仿宋_GB2312"/>
          <w:color w:val="000000"/>
          <w:sz w:val="32"/>
          <w:szCs w:val="36"/>
        </w:rPr>
      </w:pPr>
      <w:r>
        <w:rPr>
          <w:rFonts w:hint="eastAsia" w:ascii="仿宋_GB2312" w:hAnsi="微软雅黑" w:eastAsia="仿宋_GB2312"/>
          <w:color w:val="000000"/>
          <w:sz w:val="32"/>
          <w:szCs w:val="36"/>
        </w:rPr>
        <w:t>2、</w:t>
      </w:r>
      <w:r>
        <w:rPr>
          <w:rFonts w:ascii="仿宋_GB2312" w:hAnsi="微软雅黑" w:eastAsia="仿宋_GB2312"/>
          <w:color w:val="000000"/>
          <w:sz w:val="32"/>
          <w:szCs w:val="36"/>
        </w:rPr>
        <w:t>存在问题</w:t>
      </w:r>
    </w:p>
    <w:p w14:paraId="7C72A24F"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一是卫生监督员按人口比例配备工作的发展不平衡，普遍存在卫生监督执法人员数量少、人员缺乏，队伍力量不足的问题；随着人们生活水平的改善，对医疗机构、公共场所的监督监测需求不断提高，但监督任务繁重，卫生监督力量薄弱，使得监督频率无法达到规范的要求。</w:t>
      </w:r>
    </w:p>
    <w:p w14:paraId="3ED3C97D"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二是卫生监督执法仪器设备不能满足工作的需要，日常监督工作中所用的监测器材、设备陈旧落后，取证工具及检验设备等系统装备的缺乏和不足，严重影响卫生监督执法的公正性和权威性。</w:t>
      </w:r>
    </w:p>
    <w:p w14:paraId="5634B7E5"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三是由于政府财政对卫生监督投入的少，人员培训费用缺乏。目前整个社会生活水平的提高，社会经济活动的丰富，卫生监督工作面临的形势更加复杂，工作量更大，对监督队伍整体和个人素质提出了更高要求。但由于缺乏培训资金，州所无法对全州八县一市的监督队伍开展系统的教育培训，制约了卫生监督队伍素质的提高。</w:t>
      </w:r>
    </w:p>
    <w:p w14:paraId="5A388BDB"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color w:val="D99594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四是监督执法车辆陈旧老化，卫生监督机构用于执法的交通等硬件设备的严重不足，制约了卫生监督执法工作的顺利开展，致使部分被监督的单位和行业监管不到位。</w:t>
      </w:r>
    </w:p>
    <w:p w14:paraId="5112A907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 w14:paraId="43FC9FB3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 xml:space="preserve">    无</w:t>
      </w:r>
    </w:p>
    <w:p w14:paraId="4715E8B3">
      <w:pPr>
        <w:numPr>
          <w:ilvl w:val="0"/>
          <w:numId w:val="2"/>
        </w:num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项目评价工作情况</w:t>
      </w:r>
    </w:p>
    <w:p w14:paraId="372316D0"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>“双随机”工作中，巴州卫生计生综合监督执法所成立由所长为组长，相关科室负责人为组员的“双随机”监督检查小组深入基层，本着查找问题、汇总问题、解决问题的工作理念，对全州医疗服务机构、传染病防治及公共场所开展了“双随机”监督检测工作进行指导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全州各级卫生监督机构以年度校验为抓手，从医疗机构人员资质、科室设置、规章制度建设、处方管理、医疗服务质量、抗菌药物分级应用管理等方面对全州1051家各级医疗机构进行了监督检查，监督覆盖率为100%。针对监督检查中发现的问题及时提出整改意见，并给予行政处罚。加大公共场所卫生监督执法力度，确保公共场所的卫生安全。严格把关《放射诊疗建设项目职业病危害放射防护预评价》、《放射诊疗建设项目职业病危害放射防护设施竣工验收》和《放射诊疗许可证》的审批工作，稽查人员严格按照《行政许可法》的要求，利用年度卫生计生监督执法专项稽查的方式，以书面审查为主要形式，以资料收集、许可程序、许可依据为重点，对各县（市）实施的所有卫生行政许可进行认真审查。</w:t>
      </w:r>
    </w:p>
    <w:p w14:paraId="0D65EA7A"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 w14:paraId="0CCDE642"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 w14:paraId="25731E8B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 w14:paraId="050A1023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</w:t>
      </w:r>
      <w:r>
        <w:rPr>
          <w:rStyle w:val="18"/>
          <w:rFonts w:hint="eastAsia" w:ascii="仿宋" w:hAnsi="仿宋" w:eastAsia="仿宋"/>
          <w:b w:val="0"/>
          <w:bCs w:val="0"/>
          <w:spacing w:val="-4"/>
          <w:sz w:val="32"/>
          <w:szCs w:val="32"/>
        </w:rPr>
        <w:t>巴音郭楞蒙古自治州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财政项目支出绩效自评表》</w:t>
      </w:r>
    </w:p>
    <w:p w14:paraId="0D7EE301"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6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20"/>
        <w:gridCol w:w="2120"/>
        <w:gridCol w:w="1780"/>
      </w:tblGrid>
      <w:tr w14:paraId="30431F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D5699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  <w:p w14:paraId="01403D8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巴音郭楞蒙古自治州财政项目支出绩效自评表</w:t>
            </w:r>
          </w:p>
        </w:tc>
      </w:tr>
      <w:tr w14:paraId="1B5A87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D589D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（2017年度）</w:t>
            </w:r>
          </w:p>
        </w:tc>
      </w:tr>
      <w:tr w14:paraId="0030A8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4344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FF9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AC3C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564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5EF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91D1C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D80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ACEB8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D94F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8D7AE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重大公共卫生专项项目经费</w:t>
            </w:r>
          </w:p>
        </w:tc>
      </w:tr>
      <w:tr w14:paraId="01F80A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F99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B9BDE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巴州卫生和计划生育综合监督执法所　</w:t>
            </w:r>
          </w:p>
        </w:tc>
      </w:tr>
      <w:tr w14:paraId="17DDA8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5F61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D188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5E500E1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17.94万元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970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86730C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17.94万元</w:t>
            </w:r>
          </w:p>
        </w:tc>
      </w:tr>
      <w:tr w14:paraId="0653D6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B577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47937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3F3CBB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17.94万元　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6D72003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ACC263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17.94万元　</w:t>
            </w:r>
          </w:p>
        </w:tc>
      </w:tr>
      <w:tr w14:paraId="6FBFD0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7B1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D9F84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B276C8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2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1D66C363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4720A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1FD6E6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D8BD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37148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C998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 w14:paraId="23D072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B0FA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 w14:paraId="006F46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围绕本年度工作任务目标，以开展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“两学一做”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活动为抓手，以转变干部作风、加强行政效能建设为契机，牢牢把握“质量、效率、落实”这条工作主线，按照“建设一流队伍、培养一流作风、争创一流业绩”要求，着力强化队伍建设、作风建设、能力建设，不断提高卫生执法综合能力</w:t>
            </w:r>
          </w:p>
          <w:p w14:paraId="771F8F1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 w14:paraId="20470B2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　围绕本年度工作任务目标，以开展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“两学一做”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活动为抓手，以转变干部作风、加强行政效能建设为契机，牢牢把握“质量、效率、落实”这条工作主线，按照“建设一流队伍、培养一流作风、争创一流业绩”要求，着力强化队伍建设、作风建设、能力建设，不断提高卫生执法综合能力</w:t>
            </w:r>
          </w:p>
          <w:p w14:paraId="568D04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535DF7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F3EBBD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48BE2F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08E7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2A46F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D27A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69E4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14:paraId="637626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8E769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2583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F27098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AC6E1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开展一级以上医疗机构进行双随机抽查、对所辖医疗机构进行监督检查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CC4BB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卫生监督专项监督检查经费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188C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消毒产品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“双随机”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监督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检查，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抽检5家，医疗机构依法执业“双随机”监督抽检28家对全州1051家各级医疗机构进行了监督检查组织人员对6家二级以上医院、16家一级医院的手术室、产房、治疗室、输液室等科室的空气、物体表面、医护人员手、使用中的消毒液等进行了监测</w:t>
            </w:r>
          </w:p>
        </w:tc>
      </w:tr>
      <w:tr w14:paraId="037DED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24707A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45D3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6714EF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369B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政府采购率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FFD52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政府采购达到100%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9225E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政府采购达到100%</w:t>
            </w:r>
          </w:p>
        </w:tc>
      </w:tr>
      <w:tr w14:paraId="099C8A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1D1E8C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3F77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CB493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9F55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双随机检测率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717F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检测率达到100%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4BBE9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检测率达到100%</w:t>
            </w:r>
          </w:p>
        </w:tc>
      </w:tr>
      <w:tr w14:paraId="68CA2A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D01126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7F5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3F5A4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EB91A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系统正常运行费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74AA8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正常运行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C2416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正常运行</w:t>
            </w:r>
          </w:p>
        </w:tc>
      </w:tr>
      <w:tr w14:paraId="274843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AC2AB9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C7A1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2765C66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E1081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系统故障维护响应时间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1783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≦24小时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11C5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≦24小时</w:t>
            </w:r>
          </w:p>
        </w:tc>
      </w:tr>
      <w:tr w14:paraId="7D4708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087159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7317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EF7F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E1CBC0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系统维护响应时间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FBC9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≦8小时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6A944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≦8小时</w:t>
            </w:r>
          </w:p>
        </w:tc>
      </w:tr>
      <w:tr w14:paraId="294184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C67BA4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409A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04867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63DA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各项工作任务按进度完成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3B98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完成率100%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5DCC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完成率100%</w:t>
            </w:r>
          </w:p>
        </w:tc>
      </w:tr>
      <w:tr w14:paraId="18F4A6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F93381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63C3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34CCE3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4D7963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完成的工作量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00904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40家监管单位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C2FD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40家监管单位</w:t>
            </w:r>
          </w:p>
        </w:tc>
      </w:tr>
      <w:tr w14:paraId="60D406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2FD48E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9D9E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70028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0F78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检测机构的检测费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8BA7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快检设备试剂费用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3610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快检设备试剂费用</w:t>
            </w:r>
          </w:p>
        </w:tc>
      </w:tr>
      <w:tr w14:paraId="4DAF72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3DF2A6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A5CF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B943C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EB02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解决职工办公效益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49EDC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职工满意率达到100%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AA01C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　职工满意率达到100%</w:t>
            </w:r>
          </w:p>
        </w:tc>
      </w:tr>
      <w:tr w14:paraId="27FA86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033303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C3E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B9253D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60C53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保障卫生监督各项信息化建设及培训工作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806DC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有所提升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D4A7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有所提升</w:t>
            </w:r>
          </w:p>
        </w:tc>
      </w:tr>
      <w:tr w14:paraId="54EBB2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BE9255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1C17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D6599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1D8C3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保障卫生监督各项工作的顺利完成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352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顺利完成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2F7B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顺利完成</w:t>
            </w:r>
          </w:p>
        </w:tc>
      </w:tr>
      <w:tr w14:paraId="00662D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801A77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15D7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73E16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9C8E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预防公共场所、饮用水、学校卫生突发公共卫生事件发生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1D49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有所提高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8EF18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有所提高</w:t>
            </w:r>
          </w:p>
        </w:tc>
      </w:tr>
      <w:tr w14:paraId="06450F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FAEDEE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731B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A7B4FF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3653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保障环境污染、保障公共场所、饮用水、学校卫生安全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4A467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有所提高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3A85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有所提高</w:t>
            </w:r>
          </w:p>
        </w:tc>
      </w:tr>
      <w:tr w14:paraId="480B93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27B794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4DD5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BFD4F0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5976C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C1B59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AB99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2726D2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C36B6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0A18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88A6A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292C4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系统正常使用年限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0BA8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≧1年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369B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≧1年</w:t>
            </w:r>
          </w:p>
        </w:tc>
      </w:tr>
      <w:tr w14:paraId="57E5FF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C94A55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C502FE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026D01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4CE7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使用人满意度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D39AF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有所提高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05F2D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有所提高</w:t>
            </w:r>
          </w:p>
        </w:tc>
      </w:tr>
      <w:tr w14:paraId="6730A2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2D77D6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53773B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EF6E10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534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执法相对人的你满意度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D6FE8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有所提高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40BBA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有所提高</w:t>
            </w:r>
          </w:p>
        </w:tc>
      </w:tr>
      <w:tr w14:paraId="7B0D12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18EFB3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023365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9C20A7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EBDE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执法相对人的你满意度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71509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有所提高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CAEBA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有所提高</w:t>
            </w:r>
          </w:p>
        </w:tc>
      </w:tr>
    </w:tbl>
    <w:p w14:paraId="252AFE38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223B89A-BCC6-412B-8532-ACD5303C1DD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1BD1D0AD-FB25-46F7-8C1A-FCF8EA43ED6F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12518A6F-F4F6-4460-9390-4975CF6B128F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5BECB877-36F6-4EE8-BCF7-ABA604056266}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5" w:fontKey="{CD60313A-BCC4-4A53-8526-ED970C51776E}"/>
  </w:font>
  <w:font w:name="Arial Unicode MS">
    <w:panose1 w:val="020B0604020202020204"/>
    <w:charset w:val="86"/>
    <w:family w:val="auto"/>
    <w:pitch w:val="default"/>
    <w:sig w:usb0="F7FFAEFF" w:usb1="F9DFFFFF" w:usb2="0000007F" w:usb3="00000000" w:csb0="203F01FF" w:csb1="D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9A0347DD-2676-4348-811F-24511E65E1A0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7" w:fontKey="{F300EEB7-4CEB-47D4-9176-61D60A787DB3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8" w:fontKey="{53F8CEA6-FD67-4A59-864C-4FADBBFCABF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EBB144"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5A9CD2EF"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singleLevel"/>
    <w:tmpl w:val="0000000C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434863D0"/>
    <w:multiLevelType w:val="singleLevel"/>
    <w:tmpl w:val="434863D0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1788"/>
    <w:rsid w:val="00893031"/>
    <w:rsid w:val="00BD1841"/>
    <w:rsid w:val="00BF1788"/>
    <w:rsid w:val="1B884C4B"/>
    <w:rsid w:val="3D092091"/>
    <w:rsid w:val="539118F8"/>
    <w:rsid w:val="6B275A9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uiPriority w:val="0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uiPriority w:val="0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2"/>
    <w:uiPriority w:val="0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4"/>
    <w:basedOn w:val="1"/>
    <w:next w:val="1"/>
    <w:link w:val="23"/>
    <w:qFormat/>
    <w:uiPriority w:val="0"/>
    <w:pPr>
      <w:keepNext/>
      <w:widowControl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4"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5"/>
    <w:qFormat/>
    <w:uiPriority w:val="0"/>
    <w:pPr>
      <w:widowControl/>
      <w:spacing w:before="240" w:after="60"/>
      <w:jc w:val="left"/>
      <w:outlineLvl w:val="5"/>
    </w:pPr>
    <w:rPr>
      <w:b/>
      <w:bCs/>
    </w:rPr>
  </w:style>
  <w:style w:type="paragraph" w:styleId="8">
    <w:name w:val="heading 7"/>
    <w:basedOn w:val="1"/>
    <w:next w:val="1"/>
    <w:link w:val="26"/>
    <w:qFormat/>
    <w:uiPriority w:val="0"/>
    <w:pPr>
      <w:widowControl/>
      <w:spacing w:before="240" w:after="60"/>
      <w:jc w:val="left"/>
      <w:outlineLvl w:val="6"/>
    </w:pPr>
    <w:rPr>
      <w:sz w:val="24"/>
    </w:rPr>
  </w:style>
  <w:style w:type="paragraph" w:styleId="9">
    <w:name w:val="heading 8"/>
    <w:basedOn w:val="1"/>
    <w:next w:val="1"/>
    <w:link w:val="27"/>
    <w:uiPriority w:val="0"/>
    <w:pPr>
      <w:widowControl/>
      <w:spacing w:before="240" w:after="60"/>
      <w:jc w:val="left"/>
      <w:outlineLvl w:val="7"/>
    </w:pPr>
    <w:rPr>
      <w:i/>
      <w:iCs/>
      <w:sz w:val="24"/>
    </w:rPr>
  </w:style>
  <w:style w:type="paragraph" w:styleId="10">
    <w:name w:val="heading 9"/>
    <w:basedOn w:val="1"/>
    <w:next w:val="1"/>
    <w:link w:val="28"/>
    <w:uiPriority w:val="0"/>
    <w:pPr>
      <w:widowControl/>
      <w:spacing w:before="240" w:after="60"/>
      <w:jc w:val="left"/>
      <w:outlineLvl w:val="8"/>
    </w:pPr>
    <w:rPr>
      <w:rFonts w:ascii="Cambria" w:hAnsi="Cambria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lock Text"/>
    <w:basedOn w:val="1"/>
    <w:next w:val="1"/>
    <w:link w:val="40"/>
    <w:qFormat/>
    <w:uiPriority w:val="0"/>
    <w:pPr>
      <w:widowControl/>
      <w:jc w:val="left"/>
    </w:pPr>
    <w:rPr>
      <w:i/>
      <w:sz w:val="24"/>
    </w:rPr>
  </w:style>
  <w:style w:type="paragraph" w:styleId="12">
    <w:name w:val="footer"/>
    <w:basedOn w:val="1"/>
    <w:link w:val="31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3"/>
    <w:uiPriority w:val="0"/>
    <w:pPr>
      <w:widowControl/>
      <w:spacing w:after="60"/>
      <w:jc w:val="center"/>
      <w:outlineLvl w:val="1"/>
    </w:pPr>
    <w:rPr>
      <w:rFonts w:ascii="Cambria" w:hAnsi="Cambria"/>
      <w:sz w:val="24"/>
    </w:rPr>
  </w:style>
  <w:style w:type="paragraph" w:styleId="15">
    <w:name w:val="Title"/>
    <w:basedOn w:val="1"/>
    <w:next w:val="1"/>
    <w:link w:val="34"/>
    <w:uiPriority w:val="0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8">
    <w:name w:val="Strong"/>
    <w:basedOn w:val="17"/>
    <w:uiPriority w:val="0"/>
    <w:rPr>
      <w:b/>
      <w:bCs/>
    </w:rPr>
  </w:style>
  <w:style w:type="character" w:styleId="19">
    <w:name w:val="Emphasis"/>
    <w:basedOn w:val="17"/>
    <w:uiPriority w:val="0"/>
    <w:rPr>
      <w:rFonts w:ascii="Calibri" w:hAnsi="Calibri"/>
      <w:b/>
      <w:i/>
      <w:iCs/>
    </w:rPr>
  </w:style>
  <w:style w:type="character" w:customStyle="1" w:styleId="20">
    <w:name w:val="标题 1 Char"/>
    <w:basedOn w:val="17"/>
    <w:link w:val="2"/>
    <w:semiHidden/>
    <w:uiPriority w:val="0"/>
    <w:rPr>
      <w:rFonts w:ascii="Cambria" w:hAnsi="Cambria" w:eastAsia="宋体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uiPriority w:val="0"/>
    <w:rPr>
      <w:rFonts w:ascii="Cambria" w:hAnsi="Cambria" w:eastAsia="宋体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uiPriority w:val="0"/>
    <w:rPr>
      <w:rFonts w:ascii="Cambria" w:hAnsi="Cambria" w:eastAsia="宋体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uiPriority w:val="0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uiPriority w:val="0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uiPriority w:val="0"/>
    <w:rPr>
      <w:b/>
      <w:bCs/>
    </w:rPr>
  </w:style>
  <w:style w:type="character" w:customStyle="1" w:styleId="26">
    <w:name w:val="标题 7 Char"/>
    <w:basedOn w:val="17"/>
    <w:link w:val="8"/>
    <w:semiHidden/>
    <w:qFormat/>
    <w:uiPriority w:val="0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0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uiPriority w:val="0"/>
    <w:rPr>
      <w:rFonts w:ascii="Cambria" w:hAnsi="Cambria" w:eastAsia="宋体"/>
    </w:rPr>
  </w:style>
  <w:style w:type="paragraph" w:customStyle="1" w:styleId="29">
    <w:name w:val="批注框文本1"/>
    <w:basedOn w:val="1"/>
    <w:link w:val="30"/>
    <w:qFormat/>
    <w:uiPriority w:val="0"/>
    <w:rPr>
      <w:sz w:val="18"/>
      <w:szCs w:val="18"/>
    </w:rPr>
  </w:style>
  <w:style w:type="character" w:customStyle="1" w:styleId="30">
    <w:name w:val="批注框文本 Char"/>
    <w:basedOn w:val="17"/>
    <w:link w:val="29"/>
    <w:semiHidden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31">
    <w:name w:val="页脚 Char"/>
    <w:basedOn w:val="17"/>
    <w:link w:val="12"/>
    <w:semiHidden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32">
    <w:name w:val="页眉 Char"/>
    <w:basedOn w:val="17"/>
    <w:link w:val="13"/>
    <w:semiHidden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33">
    <w:name w:val="副标题 Char"/>
    <w:basedOn w:val="17"/>
    <w:link w:val="14"/>
    <w:semiHidden/>
    <w:uiPriority w:val="0"/>
    <w:rPr>
      <w:rFonts w:ascii="Cambria" w:hAnsi="Cambria" w:eastAsia="宋体"/>
      <w:sz w:val="24"/>
      <w:szCs w:val="24"/>
    </w:rPr>
  </w:style>
  <w:style w:type="character" w:customStyle="1" w:styleId="34">
    <w:name w:val="标题 Char"/>
    <w:basedOn w:val="17"/>
    <w:link w:val="15"/>
    <w:semiHidden/>
    <w:uiPriority w:val="0"/>
    <w:rPr>
      <w:rFonts w:ascii="Cambria" w:hAnsi="Cambria" w:eastAsia="宋体"/>
      <w:b/>
      <w:bCs/>
      <w:kern w:val="28"/>
      <w:sz w:val="32"/>
      <w:szCs w:val="32"/>
    </w:rPr>
  </w:style>
  <w:style w:type="paragraph" w:customStyle="1" w:styleId="35">
    <w:name w:val="无间隔1"/>
    <w:basedOn w:val="1"/>
    <w:uiPriority w:val="0"/>
    <w:pPr>
      <w:widowControl/>
      <w:jc w:val="left"/>
    </w:pPr>
    <w:rPr>
      <w:rFonts w:ascii="Calibri" w:hAnsi="Calibri"/>
      <w:kern w:val="0"/>
      <w:sz w:val="24"/>
      <w:szCs w:val="32"/>
      <w:lang w:eastAsia="en-US" w:bidi="en-US"/>
    </w:rPr>
  </w:style>
  <w:style w:type="paragraph" w:customStyle="1" w:styleId="36">
    <w:name w:val="列出段落1"/>
    <w:basedOn w:val="1"/>
    <w:uiPriority w:val="0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paragraph" w:customStyle="1" w:styleId="37">
    <w:name w:val="明显引用1"/>
    <w:basedOn w:val="1"/>
    <w:next w:val="1"/>
    <w:link w:val="41"/>
    <w:uiPriority w:val="0"/>
    <w:pPr>
      <w:widowControl/>
      <w:ind w:left="720" w:right="720"/>
      <w:jc w:val="left"/>
    </w:pPr>
    <w:rPr>
      <w:b/>
      <w:i/>
      <w:sz w:val="24"/>
    </w:rPr>
  </w:style>
  <w:style w:type="paragraph" w:customStyle="1" w:styleId="38">
    <w:name w:val="TOC 标题1"/>
    <w:basedOn w:val="2"/>
    <w:next w:val="1"/>
    <w:uiPriority w:val="0"/>
    <w:pPr>
      <w:outlineLvl w:val="9"/>
    </w:pPr>
    <w:rPr>
      <w:lang w:eastAsia="en-US" w:bidi="en-US"/>
    </w:rPr>
  </w:style>
  <w:style w:type="paragraph" w:customStyle="1" w:styleId="39">
    <w:name w:val="样式 首行缩进:  2 字符"/>
    <w:basedOn w:val="1"/>
    <w:link w:val="47"/>
    <w:uiPriority w:val="0"/>
    <w:pPr>
      <w:spacing w:line="360" w:lineRule="auto"/>
      <w:ind w:firstLine="480" w:firstLineChars="200"/>
    </w:pPr>
    <w:rPr>
      <w:rFonts w:ascii="Calibri" w:hAnsi="Calibri"/>
      <w:kern w:val="0"/>
      <w:sz w:val="24"/>
      <w:szCs w:val="20"/>
    </w:rPr>
  </w:style>
  <w:style w:type="character" w:customStyle="1" w:styleId="40">
    <w:name w:val="文本块 Char"/>
    <w:basedOn w:val="17"/>
    <w:link w:val="11"/>
    <w:semiHidden/>
    <w:uiPriority w:val="0"/>
    <w:rPr>
      <w:i/>
      <w:sz w:val="24"/>
      <w:szCs w:val="24"/>
    </w:rPr>
  </w:style>
  <w:style w:type="character" w:customStyle="1" w:styleId="41">
    <w:name w:val="明显引用 Char"/>
    <w:basedOn w:val="17"/>
    <w:link w:val="37"/>
    <w:semiHidden/>
    <w:qFormat/>
    <w:uiPriority w:val="0"/>
    <w:rPr>
      <w:b/>
      <w:i/>
      <w:sz w:val="24"/>
    </w:rPr>
  </w:style>
  <w:style w:type="character" w:customStyle="1" w:styleId="42">
    <w:name w:val="不明显强调1"/>
    <w:uiPriority w:val="0"/>
    <w:rPr>
      <w:i/>
      <w:color w:val="565656"/>
    </w:rPr>
  </w:style>
  <w:style w:type="character" w:customStyle="1" w:styleId="43">
    <w:name w:val="明显强调1"/>
    <w:basedOn w:val="17"/>
    <w:uiPriority w:val="0"/>
    <w:rPr>
      <w:b/>
      <w:i/>
      <w:sz w:val="24"/>
      <w:szCs w:val="24"/>
      <w:u w:val="single"/>
    </w:rPr>
  </w:style>
  <w:style w:type="character" w:customStyle="1" w:styleId="44">
    <w:name w:val="不明显参考1"/>
    <w:basedOn w:val="17"/>
    <w:uiPriority w:val="0"/>
    <w:rPr>
      <w:sz w:val="24"/>
      <w:szCs w:val="24"/>
      <w:u w:val="single"/>
    </w:rPr>
  </w:style>
  <w:style w:type="character" w:customStyle="1" w:styleId="45">
    <w:name w:val="明显参考1"/>
    <w:basedOn w:val="17"/>
    <w:uiPriority w:val="0"/>
    <w:rPr>
      <w:b/>
      <w:sz w:val="24"/>
      <w:u w:val="single"/>
    </w:rPr>
  </w:style>
  <w:style w:type="character" w:customStyle="1" w:styleId="46">
    <w:name w:val="书籍标题1"/>
    <w:basedOn w:val="17"/>
    <w:uiPriority w:val="0"/>
    <w:rPr>
      <w:rFonts w:ascii="Cambria" w:hAnsi="Cambria" w:eastAsia="宋体"/>
      <w:b/>
      <w:i/>
      <w:sz w:val="24"/>
      <w:szCs w:val="24"/>
    </w:rPr>
  </w:style>
  <w:style w:type="character" w:customStyle="1" w:styleId="47">
    <w:name w:val="样式 首行缩进:  2 字符 Char Char"/>
    <w:link w:val="39"/>
    <w:semiHidden/>
    <w:qFormat/>
    <w:uiPriority w:val="0"/>
    <w:rPr>
      <w:rFonts w:ascii="Calibri" w:hAnsi="Calibri" w:eastAsia="宋体" w:cs="宋体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</Pages>
  <Words>3931</Words>
  <Characters>4030</Characters>
  <Lines>30</Lines>
  <Paragraphs>8</Paragraphs>
  <TotalTime>3</TotalTime>
  <ScaleCrop>false</ScaleCrop>
  <LinksUpToDate>false</LinksUpToDate>
  <CharactersWithSpaces>4071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2019-01-15T10:02:00Z</dcterms:created>
  <dc:creator>赵 恺（预算处）</dc:creator>
  <cp:lastModifiedBy>Qxb</cp:lastModifiedBy>
  <cp:lastPrinted>2018-12-31T18:56:00Z</cp:lastPrinted>
  <dcterms:modified xsi:type="dcterms:W3CDTF">2025-02-07T02:58:31Z</dcterms:modified>
  <dc:title>SJY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eyJoZGlkIjoiNjhiMzgzMWJiNDVmMjc4YmZhYzYxZmZlMGEwZTI0MDIiLCJ1c2VySWQiOiIxMDczMzg0NjQwIn0=</vt:lpwstr>
  </property>
  <property fmtid="{D5CDD505-2E9C-101B-9397-08002B2CF9AE}" pid="4" name="ICV">
    <vt:lpwstr>90AA12BD249443E38B17265C90A1B4B4_12</vt:lpwstr>
  </property>
</Properties>
</file>