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3AE" w:rsidRDefault="00DB43AE">
      <w:pPr>
        <w:spacing w:line="540" w:lineRule="exact"/>
        <w:jc w:val="center"/>
        <w:rPr>
          <w:rFonts w:ascii="方正小标宋_GBK" w:eastAsia="方正小标宋_GBK" w:hAnsi="华文中宋" w:cs="宋体"/>
          <w:b/>
          <w:kern w:val="0"/>
          <w:sz w:val="48"/>
          <w:szCs w:val="48"/>
          <w:u w:val="single"/>
        </w:rPr>
      </w:pPr>
    </w:p>
    <w:p w:rsidR="00DB43AE" w:rsidRDefault="00DB43AE">
      <w:pPr>
        <w:spacing w:line="540" w:lineRule="exact"/>
        <w:jc w:val="center"/>
        <w:rPr>
          <w:rFonts w:ascii="方正小标宋_GBK" w:eastAsia="方正小标宋_GBK" w:hAnsi="华文中宋" w:cs="宋体"/>
          <w:b/>
          <w:kern w:val="0"/>
          <w:sz w:val="48"/>
          <w:szCs w:val="48"/>
          <w:u w:val="single"/>
        </w:rPr>
      </w:pPr>
    </w:p>
    <w:p w:rsidR="00DB43AE" w:rsidRDefault="00E96A5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u w:val="single"/>
        </w:rPr>
        <w:t>巴州旅游局</w:t>
      </w:r>
      <w:r>
        <w:rPr>
          <w:rFonts w:ascii="方正小标宋_GBK" w:eastAsia="方正小标宋_GBK" w:hAnsi="华文中宋" w:cs="宋体" w:hint="eastAsia"/>
          <w:b/>
          <w:kern w:val="0"/>
          <w:sz w:val="48"/>
          <w:szCs w:val="48"/>
        </w:rPr>
        <w:t>财政项目支出绩效自评报告</w:t>
      </w:r>
    </w:p>
    <w:p w:rsidR="00DB43AE" w:rsidRDefault="00DB43AE">
      <w:pPr>
        <w:spacing w:line="540" w:lineRule="exact"/>
        <w:jc w:val="center"/>
        <w:rPr>
          <w:rFonts w:ascii="华文中宋" w:eastAsia="华文中宋" w:hAnsi="华文中宋" w:cs="宋体"/>
          <w:b/>
          <w:kern w:val="0"/>
          <w:sz w:val="52"/>
          <w:szCs w:val="52"/>
        </w:rPr>
      </w:pPr>
    </w:p>
    <w:p w:rsidR="00DB43AE" w:rsidRDefault="00E96A5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rPr>
          <w:rFonts w:eastAsia="仿宋_GB2312" w:hAnsi="宋体" w:cs="宋体"/>
          <w:kern w:val="0"/>
          <w:sz w:val="30"/>
          <w:szCs w:val="30"/>
        </w:rPr>
      </w:pPr>
    </w:p>
    <w:p w:rsidR="00DB43AE" w:rsidRDefault="00DB43AE">
      <w:pPr>
        <w:spacing w:line="540" w:lineRule="exact"/>
        <w:ind w:firstLine="567"/>
        <w:rPr>
          <w:rStyle w:val="a9"/>
          <w:rFonts w:ascii="仿宋" w:eastAsia="仿宋" w:hAnsi="仿宋"/>
          <w:b w:val="0"/>
          <w:spacing w:val="-4"/>
          <w:sz w:val="32"/>
          <w:szCs w:val="32"/>
        </w:rPr>
      </w:pPr>
    </w:p>
    <w:p w:rsidR="00DB43AE" w:rsidRDefault="00E96A51">
      <w:pPr>
        <w:spacing w:line="700" w:lineRule="exact"/>
        <w:jc w:val="left"/>
        <w:rPr>
          <w:rFonts w:eastAsia="仿宋_GB2312" w:hAnsi="宋体" w:cs="宋体"/>
          <w:b/>
          <w:kern w:val="0"/>
          <w:sz w:val="32"/>
          <w:szCs w:val="32"/>
        </w:rPr>
      </w:pPr>
      <w:r>
        <w:rPr>
          <w:rFonts w:eastAsia="仿宋_GB2312" w:hAnsi="宋体" w:cs="宋体" w:hint="eastAsia"/>
          <w:b/>
          <w:kern w:val="0"/>
          <w:sz w:val="32"/>
          <w:szCs w:val="32"/>
        </w:rPr>
        <w:t>项目名称：《聚焦巴州</w:t>
      </w:r>
      <w:r>
        <w:rPr>
          <w:rFonts w:eastAsia="仿宋_GB2312" w:hAnsi="宋体" w:cs="宋体" w:hint="eastAsia"/>
          <w:b/>
          <w:kern w:val="0"/>
          <w:sz w:val="32"/>
          <w:szCs w:val="32"/>
        </w:rPr>
        <w:t>.</w:t>
      </w:r>
      <w:r>
        <w:rPr>
          <w:rFonts w:eastAsia="仿宋_GB2312" w:hAnsi="宋体" w:cs="宋体" w:hint="eastAsia"/>
          <w:b/>
          <w:kern w:val="0"/>
          <w:sz w:val="32"/>
          <w:szCs w:val="32"/>
        </w:rPr>
        <w:t>探秘楼兰》新闻发布会项目</w:t>
      </w:r>
    </w:p>
    <w:p w:rsidR="00DB43AE" w:rsidRDefault="00E96A51">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实施单位（公章）：</w:t>
      </w:r>
    </w:p>
    <w:p w:rsidR="00DB43AE" w:rsidRDefault="00E96A51" w:rsidP="00DB43A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p>
    <w:p w:rsidR="00DB43AE" w:rsidRDefault="00E96A51" w:rsidP="00DB43A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项目负责人（签章）：段雪萍</w:t>
      </w:r>
    </w:p>
    <w:p w:rsidR="00DB43AE" w:rsidRDefault="00E96A51" w:rsidP="00DB43A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22</w:t>
      </w:r>
      <w:r>
        <w:rPr>
          <w:rFonts w:eastAsia="仿宋_GB2312" w:hAnsi="宋体" w:cs="宋体" w:hint="eastAsia"/>
          <w:kern w:val="0"/>
          <w:sz w:val="36"/>
          <w:szCs w:val="36"/>
        </w:rPr>
        <w:t>日</w:t>
      </w:r>
    </w:p>
    <w:p w:rsidR="00DB43AE" w:rsidRDefault="00DB43AE">
      <w:pPr>
        <w:spacing w:line="540" w:lineRule="exact"/>
        <w:jc w:val="center"/>
        <w:rPr>
          <w:rFonts w:eastAsia="仿宋_GB2312" w:hAnsi="宋体" w:cs="宋体"/>
          <w:kern w:val="0"/>
          <w:sz w:val="30"/>
          <w:szCs w:val="30"/>
        </w:rPr>
      </w:pPr>
    </w:p>
    <w:p w:rsidR="00DB43AE" w:rsidRDefault="00DB43AE">
      <w:pPr>
        <w:spacing w:line="540" w:lineRule="exact"/>
        <w:rPr>
          <w:rStyle w:val="a9"/>
          <w:rFonts w:ascii="黑体" w:eastAsia="黑体" w:hAnsi="黑体"/>
          <w:b w:val="0"/>
          <w:spacing w:val="-4"/>
          <w:sz w:val="32"/>
          <w:szCs w:val="32"/>
        </w:rPr>
      </w:pPr>
    </w:p>
    <w:p w:rsidR="00DB43AE" w:rsidRDefault="00E96A5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DB43AE" w:rsidRDefault="00E96A51">
      <w:pPr>
        <w:spacing w:line="540" w:lineRule="exact"/>
        <w:ind w:firstLine="567"/>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DB43AE" w:rsidRDefault="00E96A51">
      <w:pPr>
        <w:spacing w:line="540" w:lineRule="exact"/>
        <w:ind w:firstLine="567"/>
        <w:rPr>
          <w:rFonts w:ascii="仿宋" w:eastAsia="仿宋" w:hAnsi="仿宋"/>
          <w:b/>
          <w:bCs/>
        </w:rPr>
      </w:pPr>
      <w:r>
        <w:rPr>
          <w:rFonts w:ascii="仿宋" w:eastAsia="仿宋" w:hAnsi="仿宋" w:hint="eastAsia"/>
          <w:spacing w:val="-4"/>
          <w:sz w:val="32"/>
          <w:szCs w:val="32"/>
        </w:rPr>
        <w:t>根据自治区党委办公厅、自治区人民政府办公厅《关于印发&lt;巴音郭楞蒙古自治州人民政府机构改革方案&gt;的通知》（新党厅字〔2011〕43号），设立巴音郭楞蒙古自治州旅游局（以下简称自治州旅游局），为自治州人民政府工作部门。主要职责（一）贯彻执行国家、自治区旅游业政策、标准、规划，结合自治州实际研究制定自治州旅游业发展方针、政策和规划，并组织实施；指导各县市旅游工作。（二）研究制定自治州国际、国内旅游市场开发战略，组织自治州旅游整体形象的对外宣传和重大促销活动，指导重要旅游产品的开发。（三）负责自治州旅游安全的综合协调和监督管理，指导应急救援工作；组织自治州旅游资源的普查、规划、开发和相关保护工作；引导旅游产业的社会投资和利用外资工作；指导全州旅游基础设施建设工作；负责编制自治州旅游规划，组织编制各县市旅游区域的发展规划及重点景区的旅游专项规划；负责全州旅游统计及行业信息发布。（四）负责全州旅行社的监督管理工作，负责报批经营旅游业务的旅行社工作；负责报批州内旅行社申请经营出国旅游业务工作；负责对四星级（含四星）以上星级宾馆（饭店）、3A级以上（含3A）景区（点）、四星级（含四星）以上星级农家乐、工农业旅游示范点、滑雪场审核报批，负责对三星级（含三星）以下星级宾馆（饭店）、2A级（含2A）景区（点）、三星级（含三星）以下星级农家乐等旅游企业进行等级评定。（五）承担经营旅游业务企事业单位的行业管理工作；管理旅游涉外事务；承担特种旅游、红色旅游、冰雪旅游、农家乐等旅游项目的开</w:t>
      </w:r>
      <w:r>
        <w:rPr>
          <w:rFonts w:ascii="仿宋" w:eastAsia="仿宋" w:hAnsi="仿宋" w:hint="eastAsia"/>
          <w:spacing w:val="-4"/>
          <w:sz w:val="32"/>
          <w:szCs w:val="32"/>
        </w:rPr>
        <w:lastRenderedPageBreak/>
        <w:t>发、规划及报批等相关工作。（六）承担规范旅游市场秩序、监督管理服务质量、维护旅游消费者和经营者合法权益的责任，规范旅游企业和从业人员的经营和服务行为。（七）指导旅游对外交流与合作，指导旅游行业精神文明建设及评先创优工作；推进旅游信息化建设工作。（八）制定并组织实施旅游人才规划，指导旅游教育、培训工作；负责旅游从业人员的职业资格制度和等级制度的组织实施工作。</w:t>
      </w:r>
    </w:p>
    <w:p w:rsidR="00DB43AE" w:rsidRDefault="00E96A51">
      <w:pPr>
        <w:spacing w:line="540" w:lineRule="exact"/>
        <w:ind w:firstLineChars="181" w:firstLine="567"/>
        <w:rPr>
          <w:rStyle w:val="a9"/>
          <w:rFonts w:ascii="楷体" w:eastAsia="楷体" w:hAnsi="楷体"/>
          <w:color w:val="0D0D0D" w:themeColor="text1" w:themeTint="F2"/>
          <w:spacing w:val="-4"/>
          <w:sz w:val="32"/>
          <w:szCs w:val="32"/>
        </w:rPr>
      </w:pPr>
      <w:r>
        <w:rPr>
          <w:rStyle w:val="a9"/>
          <w:rFonts w:ascii="楷体" w:eastAsia="楷体" w:hAnsi="楷体" w:hint="eastAsia"/>
          <w:color w:val="0D0D0D" w:themeColor="text1" w:themeTint="F2"/>
          <w:spacing w:val="-4"/>
          <w:sz w:val="32"/>
          <w:szCs w:val="32"/>
        </w:rPr>
        <w:t>（二）项目预算</w:t>
      </w:r>
      <w:r>
        <w:rPr>
          <w:rStyle w:val="a9"/>
          <w:rFonts w:ascii="楷体" w:eastAsia="楷体" w:hAnsi="楷体"/>
          <w:color w:val="0D0D0D" w:themeColor="text1" w:themeTint="F2"/>
          <w:spacing w:val="-4"/>
          <w:sz w:val="32"/>
          <w:szCs w:val="32"/>
        </w:rPr>
        <w:t>绩效目标</w:t>
      </w:r>
      <w:r>
        <w:rPr>
          <w:rStyle w:val="a9"/>
          <w:rFonts w:ascii="楷体" w:eastAsia="楷体" w:hAnsi="楷体" w:hint="eastAsia"/>
          <w:color w:val="0D0D0D" w:themeColor="text1" w:themeTint="F2"/>
          <w:spacing w:val="-4"/>
          <w:sz w:val="32"/>
          <w:szCs w:val="32"/>
        </w:rPr>
        <w:t>设定情况</w:t>
      </w:r>
    </w:p>
    <w:p w:rsidR="00DB43AE" w:rsidRDefault="00E96A51" w:rsidP="00DB43AE">
      <w:pPr>
        <w:snapToGrid w:val="0"/>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聚焦巴州·探秘楼兰——历史文化旅游主题活动新闻发布会让千年文化活起来，旅游产业兴起来</w:t>
      </w:r>
    </w:p>
    <w:p w:rsidR="00DB43AE" w:rsidRDefault="00E96A51">
      <w:pPr>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DB43AE" w:rsidRDefault="00E96A5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DB43AE" w:rsidRDefault="00E96A51">
      <w:pPr>
        <w:spacing w:line="70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    《聚焦巴州.探秘楼兰》新闻发布会项目</w:t>
      </w:r>
      <w:r>
        <w:rPr>
          <w:rFonts w:ascii="仿宋" w:eastAsia="仿宋" w:hAnsi="仿宋" w:hint="eastAsia"/>
          <w:spacing w:val="-4"/>
          <w:sz w:val="32"/>
          <w:szCs w:val="32"/>
        </w:rPr>
        <w:t>共计财政拨款20万元，项目资金已全部投入使用。</w:t>
      </w:r>
    </w:p>
    <w:p w:rsidR="00DB43AE" w:rsidRDefault="00E96A5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（二）项目资金实际使用情况分析</w:t>
      </w:r>
    </w:p>
    <w:p w:rsidR="00DB43AE" w:rsidRPr="009C34B2" w:rsidRDefault="00E96A51">
      <w:pPr>
        <w:spacing w:line="540" w:lineRule="exact"/>
        <w:ind w:firstLineChars="181" w:firstLine="579"/>
        <w:rPr>
          <w:rFonts w:ascii="仿宋" w:eastAsia="仿宋" w:hAnsi="仿宋"/>
          <w:spacing w:val="-4"/>
          <w:sz w:val="32"/>
          <w:szCs w:val="32"/>
        </w:rPr>
      </w:pPr>
      <w:r w:rsidRPr="009C34B2">
        <w:rPr>
          <w:rFonts w:ascii="仿宋" w:eastAsia="仿宋" w:hAnsi="仿宋" w:cs="宋体" w:hint="eastAsia"/>
          <w:kern w:val="0"/>
          <w:sz w:val="32"/>
          <w:szCs w:val="32"/>
        </w:rPr>
        <w:t>《聚焦巴州.探秘楼兰》新闻发布会项目</w:t>
      </w:r>
      <w:r w:rsidRPr="009C34B2">
        <w:rPr>
          <w:rFonts w:ascii="仿宋" w:eastAsia="仿宋" w:hAnsi="仿宋" w:hint="eastAsia"/>
          <w:spacing w:val="-4"/>
          <w:sz w:val="32"/>
          <w:szCs w:val="32"/>
        </w:rPr>
        <w:t>共计财政拨款20万元</w:t>
      </w:r>
      <w:r w:rsidRPr="009C34B2">
        <w:rPr>
          <w:rFonts w:ascii="仿宋" w:eastAsia="仿宋" w:hAnsi="仿宋" w:cs="宋体" w:hint="eastAsia"/>
          <w:kern w:val="0"/>
          <w:sz w:val="32"/>
          <w:szCs w:val="32"/>
        </w:rPr>
        <w:t>，</w:t>
      </w:r>
      <w:r w:rsidR="009C34B2" w:rsidRPr="009C34B2">
        <w:rPr>
          <w:rFonts w:ascii="仿宋" w:eastAsia="仿宋" w:hAnsi="仿宋"/>
          <w:spacing w:val="-4"/>
          <w:sz w:val="32"/>
          <w:szCs w:val="32"/>
        </w:rPr>
        <w:t>为</w:t>
      </w:r>
      <w:r w:rsidR="009C34B2" w:rsidRPr="009C34B2">
        <w:rPr>
          <w:rFonts w:ascii="仿宋" w:eastAsia="仿宋" w:hAnsi="仿宋" w:hint="eastAsia"/>
          <w:spacing w:val="-4"/>
          <w:sz w:val="32"/>
          <w:szCs w:val="32"/>
        </w:rPr>
        <w:t>将</w:t>
      </w:r>
      <w:r w:rsidR="009C34B2" w:rsidRPr="009C34B2">
        <w:rPr>
          <w:rFonts w:ascii="仿宋" w:eastAsia="仿宋" w:hAnsi="仿宋"/>
          <w:spacing w:val="-4"/>
          <w:sz w:val="32"/>
          <w:szCs w:val="32"/>
        </w:rPr>
        <w:t>巴州丰富的历史文化资源优势转化为旅游经济发展优势，推动巴州文化与旅游深度融合发展，推进巴州旅游从“景点旅游”向“全域旅游”转变，打响巴州文化旅游品牌，加快巴州文化旅游产业的发展，我们依托资源特色、便捷交通、市场需求，策划打造了“聚焦巴州·探秘楼兰”历史文化旅游系列主题活动</w:t>
      </w:r>
      <w:r w:rsidRPr="009C34B2">
        <w:rPr>
          <w:rFonts w:ascii="仿宋" w:eastAsia="仿宋" w:hAnsi="仿宋" w:cs="宋体" w:hint="eastAsia"/>
          <w:kern w:val="0"/>
          <w:sz w:val="32"/>
          <w:szCs w:val="32"/>
        </w:rPr>
        <w:t>，项目资金已全部投入使用无结余</w:t>
      </w:r>
      <w:r w:rsidRPr="009C34B2">
        <w:rPr>
          <w:rFonts w:ascii="仿宋" w:eastAsia="仿宋" w:hAnsi="仿宋" w:hint="eastAsia"/>
          <w:spacing w:val="-4"/>
          <w:sz w:val="32"/>
          <w:szCs w:val="32"/>
        </w:rPr>
        <w:t>。</w:t>
      </w:r>
    </w:p>
    <w:p w:rsidR="00DB43AE" w:rsidRDefault="00E96A5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DB43AE" w:rsidRDefault="00E96A51">
      <w:pPr>
        <w:spacing w:line="540" w:lineRule="exact"/>
        <w:ind w:firstLine="640"/>
        <w:rPr>
          <w:rFonts w:ascii="仿宋" w:eastAsia="仿宋" w:hAnsi="仿宋"/>
          <w:spacing w:val="-4"/>
          <w:sz w:val="32"/>
          <w:szCs w:val="32"/>
        </w:rPr>
      </w:pPr>
      <w:r>
        <w:rPr>
          <w:rFonts w:ascii="仿宋" w:eastAsia="仿宋" w:hAnsi="仿宋"/>
          <w:spacing w:val="-4"/>
          <w:sz w:val="32"/>
          <w:szCs w:val="32"/>
        </w:rPr>
        <w:t>项目资金年初全部纳入预算管理，严格</w:t>
      </w:r>
      <w:r>
        <w:rPr>
          <w:rFonts w:ascii="仿宋" w:eastAsia="仿宋" w:hAnsi="仿宋" w:hint="eastAsia"/>
          <w:spacing w:val="-4"/>
          <w:sz w:val="32"/>
          <w:szCs w:val="32"/>
        </w:rPr>
        <w:t>按照《行政事业单位会计制度》</w:t>
      </w:r>
      <w:r>
        <w:rPr>
          <w:rFonts w:ascii="仿宋" w:eastAsia="仿宋" w:hAnsi="仿宋"/>
          <w:spacing w:val="-4"/>
          <w:sz w:val="32"/>
          <w:szCs w:val="32"/>
        </w:rPr>
        <w:t>执行，执行情况良好。在项目资金的管理上，年</w:t>
      </w:r>
      <w:r>
        <w:rPr>
          <w:rFonts w:ascii="仿宋" w:eastAsia="仿宋" w:hAnsi="仿宋"/>
          <w:spacing w:val="-4"/>
          <w:sz w:val="32"/>
          <w:szCs w:val="32"/>
        </w:rPr>
        <w:lastRenderedPageBreak/>
        <w:t>初全部纳入预算管理，根据资金的分配方案，项目资金由</w:t>
      </w:r>
      <w:r>
        <w:rPr>
          <w:rFonts w:ascii="仿宋" w:eastAsia="仿宋" w:hAnsi="仿宋" w:hint="eastAsia"/>
          <w:spacing w:val="-4"/>
          <w:sz w:val="32"/>
          <w:szCs w:val="32"/>
        </w:rPr>
        <w:t>州</w:t>
      </w:r>
      <w:r>
        <w:rPr>
          <w:rFonts w:ascii="仿宋" w:eastAsia="仿宋" w:hAnsi="仿宋"/>
          <w:spacing w:val="-4"/>
          <w:sz w:val="32"/>
          <w:szCs w:val="32"/>
        </w:rPr>
        <w:t>财政拨付到</w:t>
      </w:r>
      <w:r>
        <w:rPr>
          <w:rFonts w:ascii="仿宋" w:eastAsia="仿宋" w:hAnsi="仿宋" w:hint="eastAsia"/>
          <w:spacing w:val="-4"/>
          <w:sz w:val="32"/>
          <w:szCs w:val="32"/>
        </w:rPr>
        <w:t>州旅游局</w:t>
      </w:r>
      <w:r>
        <w:rPr>
          <w:rFonts w:ascii="仿宋" w:eastAsia="仿宋" w:hAnsi="仿宋"/>
          <w:spacing w:val="-4"/>
          <w:sz w:val="32"/>
          <w:szCs w:val="32"/>
        </w:rPr>
        <w:t>，</w:t>
      </w:r>
      <w:r>
        <w:rPr>
          <w:rFonts w:ascii="仿宋" w:eastAsia="仿宋" w:hAnsi="仿宋" w:hint="eastAsia"/>
          <w:spacing w:val="-4"/>
          <w:sz w:val="32"/>
          <w:szCs w:val="32"/>
        </w:rPr>
        <w:t>旅游局</w:t>
      </w:r>
      <w:r>
        <w:rPr>
          <w:rFonts w:ascii="仿宋" w:eastAsia="仿宋" w:hAnsi="仿宋"/>
          <w:spacing w:val="-4"/>
          <w:sz w:val="32"/>
          <w:szCs w:val="32"/>
        </w:rPr>
        <w:t>按照</w:t>
      </w:r>
      <w:r>
        <w:rPr>
          <w:rFonts w:ascii="仿宋" w:eastAsia="仿宋" w:hAnsi="仿宋" w:hint="eastAsia"/>
          <w:spacing w:val="-4"/>
          <w:sz w:val="32"/>
          <w:szCs w:val="32"/>
        </w:rPr>
        <w:t>项目实施和</w:t>
      </w:r>
      <w:r>
        <w:rPr>
          <w:rFonts w:ascii="仿宋" w:eastAsia="仿宋" w:hAnsi="仿宋"/>
          <w:spacing w:val="-4"/>
          <w:sz w:val="32"/>
          <w:szCs w:val="32"/>
        </w:rPr>
        <w:t>完成情况及时拨付到项目实施单位，做到专款专用，并接受财政、审计和主管部门的监督，保证了资金的安全使用。</w:t>
      </w:r>
    </w:p>
    <w:p w:rsidR="00DB43AE" w:rsidRDefault="00E96A5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DB43AE" w:rsidRDefault="00E96A51">
      <w:pPr>
        <w:spacing w:line="540" w:lineRule="exact"/>
        <w:ind w:firstLine="640"/>
        <w:rPr>
          <w:rFonts w:ascii="仿宋" w:eastAsia="仿宋" w:hAnsi="仿宋"/>
          <w:spacing w:val="-4"/>
          <w:sz w:val="32"/>
          <w:szCs w:val="32"/>
        </w:rPr>
      </w:pPr>
      <w:r>
        <w:rPr>
          <w:rFonts w:ascii="仿宋" w:eastAsia="仿宋" w:hAnsi="仿宋" w:hint="eastAsia"/>
          <w:spacing w:val="-4"/>
          <w:sz w:val="32"/>
          <w:szCs w:val="32"/>
        </w:rPr>
        <w:t>（一）项目组织情况分析</w:t>
      </w:r>
    </w:p>
    <w:p w:rsidR="00DB43AE" w:rsidRDefault="00E96A51">
      <w:pPr>
        <w:spacing w:line="540" w:lineRule="exact"/>
        <w:ind w:firstLine="640"/>
        <w:rPr>
          <w:rFonts w:ascii="仿宋" w:eastAsia="仿宋" w:hAnsi="仿宋"/>
          <w:spacing w:val="-4"/>
          <w:sz w:val="32"/>
          <w:szCs w:val="32"/>
        </w:rPr>
      </w:pPr>
      <w:r>
        <w:rPr>
          <w:rFonts w:ascii="仿宋" w:eastAsia="仿宋" w:hAnsi="仿宋" w:hint="eastAsia"/>
          <w:spacing w:val="-4"/>
          <w:sz w:val="32"/>
          <w:szCs w:val="32"/>
        </w:rPr>
        <w:t>《聚焦巴州.探秘楼兰》新闻发布会项目共计财政拨款20万元，</w:t>
      </w:r>
      <w:r>
        <w:rPr>
          <w:rFonts w:ascii="仿宋" w:eastAsia="仿宋" w:hAnsi="仿宋"/>
          <w:spacing w:val="-4"/>
          <w:sz w:val="32"/>
          <w:szCs w:val="32"/>
        </w:rPr>
        <w:t>为</w:t>
      </w:r>
      <w:r>
        <w:rPr>
          <w:rFonts w:ascii="仿宋" w:eastAsia="仿宋" w:hAnsi="仿宋" w:hint="eastAsia"/>
          <w:spacing w:val="-4"/>
          <w:sz w:val="32"/>
          <w:szCs w:val="32"/>
        </w:rPr>
        <w:t>将</w:t>
      </w:r>
      <w:r>
        <w:rPr>
          <w:rFonts w:ascii="仿宋" w:eastAsia="仿宋" w:hAnsi="仿宋"/>
          <w:spacing w:val="-4"/>
          <w:sz w:val="32"/>
          <w:szCs w:val="32"/>
        </w:rPr>
        <w:t>巴州丰富的历史文化资源优势转化为旅游经济发展优势，推动巴州文化与旅游深度融合发展，推进巴州旅游从“景点旅游”向“全域旅游”转变，打响巴州文化旅游品牌，加快巴州文化旅游产业的发展，我们依托资源特色、便捷交通、市场需求，策划打造了“聚焦巴州·探秘楼兰”历史文化旅游系列主题活动</w:t>
      </w:r>
      <w:r>
        <w:rPr>
          <w:rFonts w:ascii="仿宋" w:eastAsia="仿宋" w:hAnsi="仿宋" w:hint="eastAsia"/>
          <w:spacing w:val="-4"/>
          <w:sz w:val="32"/>
          <w:szCs w:val="32"/>
        </w:rPr>
        <w:t>，经单位党组会研究严格按照规定实施。</w:t>
      </w:r>
    </w:p>
    <w:p w:rsidR="00DB43AE" w:rsidRDefault="00E96A51">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DB43AE" w:rsidRDefault="00E96A51">
      <w:pPr>
        <w:spacing w:line="540" w:lineRule="exact"/>
        <w:ind w:firstLine="640"/>
        <w:rPr>
          <w:rFonts w:ascii="仿宋" w:eastAsia="仿宋" w:hAnsi="仿宋"/>
          <w:spacing w:val="-4"/>
          <w:sz w:val="32"/>
          <w:szCs w:val="32"/>
        </w:rPr>
      </w:pPr>
      <w:r>
        <w:rPr>
          <w:rFonts w:ascii="仿宋" w:eastAsia="仿宋" w:hAnsi="仿宋" w:hint="eastAsia"/>
          <w:spacing w:val="-4"/>
          <w:sz w:val="32"/>
          <w:szCs w:val="32"/>
        </w:rPr>
        <w:t>旅游局</w:t>
      </w:r>
      <w:r>
        <w:rPr>
          <w:rFonts w:ascii="仿宋" w:eastAsia="仿宋" w:hAnsi="仿宋"/>
          <w:spacing w:val="-4"/>
          <w:sz w:val="32"/>
          <w:szCs w:val="32"/>
        </w:rPr>
        <w:t>按照</w:t>
      </w:r>
      <w:r>
        <w:rPr>
          <w:rFonts w:ascii="仿宋" w:eastAsia="仿宋" w:hAnsi="仿宋" w:hint="eastAsia"/>
          <w:spacing w:val="-4"/>
          <w:sz w:val="32"/>
          <w:szCs w:val="32"/>
        </w:rPr>
        <w:t>项目实施和</w:t>
      </w:r>
      <w:r>
        <w:rPr>
          <w:rFonts w:ascii="仿宋" w:eastAsia="仿宋" w:hAnsi="仿宋"/>
          <w:spacing w:val="-4"/>
          <w:sz w:val="32"/>
          <w:szCs w:val="32"/>
        </w:rPr>
        <w:t>完成情况及时拨付到项目实施单位，做到专款专用，并接受财政、审计和主管部门的监督，保证了资金的安全使用。</w:t>
      </w:r>
    </w:p>
    <w:p w:rsidR="00DB43AE" w:rsidRDefault="00E96A51">
      <w:pPr>
        <w:spacing w:line="540" w:lineRule="exact"/>
        <w:ind w:firstLine="640"/>
        <w:rPr>
          <w:rStyle w:val="a9"/>
          <w:rFonts w:ascii="黑体" w:eastAsia="黑体" w:hAnsi="黑体"/>
        </w:rPr>
      </w:pPr>
      <w:r>
        <w:rPr>
          <w:rStyle w:val="a9"/>
          <w:rFonts w:ascii="黑体" w:eastAsia="黑体" w:hAnsi="黑体" w:hint="eastAsia"/>
          <w:b w:val="0"/>
          <w:spacing w:val="-4"/>
          <w:sz w:val="32"/>
          <w:szCs w:val="32"/>
        </w:rPr>
        <w:t>四、项目绩效情况</w:t>
      </w:r>
    </w:p>
    <w:p w:rsidR="00DB43AE" w:rsidRDefault="00E96A5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sidRPr="009C34B2">
        <w:rPr>
          <w:rFonts w:ascii="楷体" w:eastAsia="楷体" w:hAnsi="楷体" w:hint="eastAsia"/>
          <w:b/>
          <w:spacing w:val="-4"/>
          <w:sz w:val="32"/>
          <w:szCs w:val="32"/>
        </w:rPr>
        <w:t>项目绩效目标完成情况分析</w:t>
      </w:r>
    </w:p>
    <w:p w:rsidR="00DB43AE" w:rsidRDefault="00E96A51">
      <w:pPr>
        <w:spacing w:line="540" w:lineRule="exact"/>
        <w:ind w:firstLineChars="181" w:firstLine="579"/>
        <w:rPr>
          <w:rFonts w:ascii="仿宋" w:eastAsia="仿宋" w:hAnsi="仿宋"/>
          <w:sz w:val="32"/>
        </w:rPr>
      </w:pPr>
      <w:r>
        <w:rPr>
          <w:rFonts w:ascii="仿宋" w:eastAsia="仿宋" w:hAnsi="仿宋" w:hint="eastAsia"/>
          <w:sz w:val="32"/>
        </w:rPr>
        <w:t>将巴州打造成为新疆历史文化旅游首选地、南疆丝绸之路旅游目的地与集散地和西部高端探险旅游热点区域的旅游发展定位。按照“新文化、新旅游、新视野、新巴州”的工作思路，以楼兰文化为核心，精心策划“聚焦巴州、探秘楼兰”历史文化全年主题活动，推出适合国内、疆内、州内三个层面游客参与的20个主题活动，通过举办精彩纷呈文化旅游主题活</w:t>
      </w:r>
      <w:r>
        <w:rPr>
          <w:rFonts w:ascii="仿宋" w:eastAsia="仿宋" w:hAnsi="仿宋" w:hint="eastAsia"/>
          <w:sz w:val="32"/>
        </w:rPr>
        <w:lastRenderedPageBreak/>
        <w:t>动，进一步展现巴州历史文化独特魅力，积极打造探秘楼兰文化旅游品牌，吸引国内外的游客来巴州感受历史文化、领略独特美景、品尝特色美食，到巴州探亲访友、投资兴业，让千年的文化活起来，旅游产业的火苗旺起来。热情地邀请各新闻媒体大力宣传报道巴州文化旅游主题活动，不断提升巴州文化旅游的影响力和吸引力。</w:t>
      </w:r>
    </w:p>
    <w:p w:rsidR="00DB43AE" w:rsidRDefault="00E96A5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DB43AE" w:rsidRDefault="00E96A51" w:rsidP="00DB43AE">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无</w:t>
      </w:r>
    </w:p>
    <w:p w:rsidR="00DB43AE" w:rsidRDefault="00E96A5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DB43AE" w:rsidRDefault="00E96A5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DB43AE" w:rsidRDefault="00E96A51">
      <w:pPr>
        <w:spacing w:line="540" w:lineRule="exact"/>
        <w:ind w:firstLineChars="181" w:firstLine="579"/>
        <w:rPr>
          <w:rFonts w:eastAsia="方正仿宋_GBK"/>
          <w:sz w:val="32"/>
          <w:szCs w:val="32"/>
        </w:rPr>
      </w:pPr>
      <w:r>
        <w:rPr>
          <w:rFonts w:ascii="仿宋" w:eastAsia="仿宋" w:hAnsi="仿宋" w:hint="eastAsia"/>
          <w:sz w:val="32"/>
        </w:rPr>
        <w:t>按照“新文化、新旅游、新视野、新巴州”的工作思路，以楼兰文化为核心，精心策划“聚焦巴州、探秘楼兰”历史文化全年主题活动，推出适合国内、疆内、州内三个层面游客参与的20个主题活动，通过举办精彩纷呈文化旅游主题活动，进一步展现巴州历史文化独特魅力，积极打造探秘楼兰文化旅游品牌，吸引国内外的游客来巴州感受历史文化、领略独特美景、品尝特色美食，到巴州探亲访友、投资兴业，让千年的文化活起来，旅游产业的火苗旺起来。</w:t>
      </w:r>
    </w:p>
    <w:p w:rsidR="00DB43AE" w:rsidRDefault="00E96A5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DB43AE" w:rsidRDefault="00E96A51">
      <w:pPr>
        <w:snapToGrid w:val="0"/>
        <w:spacing w:line="520" w:lineRule="exact"/>
        <w:ind w:firstLineChars="200" w:firstLine="640"/>
        <w:rPr>
          <w:rFonts w:ascii="仿宋" w:eastAsia="仿宋" w:hAnsi="仿宋"/>
          <w:sz w:val="32"/>
        </w:rPr>
      </w:pPr>
      <w:r>
        <w:rPr>
          <w:rFonts w:ascii="仿宋" w:eastAsia="仿宋" w:hAnsi="仿宋" w:hint="eastAsia"/>
          <w:sz w:val="32"/>
        </w:rPr>
        <w:t>巴州按照“新文化、新旅游、新视野、新巴州”的工作思路，依托“三纵四横”交通路网，精心规划了南北中3条精品文化旅游线路，并承载了极为丰富的主题活动。</w:t>
      </w:r>
    </w:p>
    <w:p w:rsidR="00DB43AE" w:rsidRDefault="00E96A5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DB43AE" w:rsidRDefault="00E96A51">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B43AE" w:rsidRDefault="00E96A5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六、项目评价工作情况</w:t>
      </w:r>
    </w:p>
    <w:p w:rsidR="00DB43AE" w:rsidRDefault="00E96A51">
      <w:pPr>
        <w:snapToGrid w:val="0"/>
        <w:spacing w:line="520" w:lineRule="exact"/>
        <w:ind w:firstLineChars="200" w:firstLine="640"/>
        <w:rPr>
          <w:rFonts w:ascii="仿宋" w:eastAsia="仿宋" w:hAnsi="仿宋"/>
          <w:sz w:val="32"/>
        </w:rPr>
      </w:pPr>
      <w:r>
        <w:rPr>
          <w:rFonts w:ascii="仿宋" w:eastAsia="仿宋" w:hAnsi="仿宋" w:hint="eastAsia"/>
          <w:sz w:val="32"/>
        </w:rPr>
        <w:lastRenderedPageBreak/>
        <w:t>按照“新文化、新旅游、新视野、新巴州”的工作思路，以楼兰文化为核心，精心策划“聚焦巴州、探秘楼兰”历史文化全年主题活动，推出适合国内、疆内、州内三个层面游客参与的20个主题活动，通过举办精彩纷呈文化旅游主题活动，进一步展现巴州历史文化独特魅力，积极打造探秘楼兰文化旅游品牌，吸引国内外的游客来巴州感受历史文化、领略独特美景、品尝特色美食，到巴州探亲访友、投资兴业，让千年的文化活起来，旅游产业的火苗旺起来。热情地邀请各新闻媒体大力宣传报道巴州文化旅游主题活动，不断提升巴州文化旅游的影响力和吸引力。</w:t>
      </w:r>
    </w:p>
    <w:p w:rsidR="00DB43AE" w:rsidRDefault="00DB43AE">
      <w:pPr>
        <w:spacing w:line="540" w:lineRule="exact"/>
        <w:ind w:firstLine="640"/>
        <w:rPr>
          <w:rFonts w:ascii="仿宋_GB2312" w:eastAsia="仿宋_GB2312"/>
          <w:spacing w:val="-4"/>
          <w:sz w:val="32"/>
          <w:szCs w:val="32"/>
        </w:rPr>
      </w:pPr>
      <w:bookmarkStart w:id="0" w:name="_GoBack"/>
    </w:p>
    <w:p w:rsidR="00DB43AE" w:rsidRDefault="00E96A51">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七、附表</w:t>
      </w:r>
    </w:p>
    <w:bookmarkEnd w:id="0"/>
    <w:p w:rsidR="00DB43AE" w:rsidRDefault="00E96A51">
      <w:pPr>
        <w:spacing w:line="540" w:lineRule="exact"/>
        <w:ind w:firstLine="567"/>
        <w:rPr>
          <w:rStyle w:val="a9"/>
          <w:rFonts w:ascii="仿宋" w:eastAsia="仿宋" w:hAnsi="仿宋"/>
          <w:b w:val="0"/>
          <w:spacing w:val="-4"/>
          <w:sz w:val="32"/>
          <w:szCs w:val="32"/>
        </w:rPr>
      </w:pPr>
      <w:r>
        <w:rPr>
          <w:rStyle w:val="a9"/>
          <w:rFonts w:ascii="仿宋" w:eastAsia="仿宋" w:hAnsi="仿宋" w:hint="eastAsia"/>
          <w:b w:val="0"/>
          <w:spacing w:val="-4"/>
          <w:sz w:val="32"/>
          <w:szCs w:val="32"/>
        </w:rPr>
        <w:t>《巴州旅游局财政项目支出绩效自评表》</w:t>
      </w:r>
    </w:p>
    <w:p w:rsidR="00DB43AE" w:rsidRDefault="00DB43AE">
      <w:pPr>
        <w:spacing w:line="540" w:lineRule="exact"/>
        <w:ind w:firstLine="567"/>
        <w:rPr>
          <w:rStyle w:val="a9"/>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DB43AE">
        <w:trPr>
          <w:trHeight w:val="405"/>
        </w:trPr>
        <w:tc>
          <w:tcPr>
            <w:tcW w:w="9020" w:type="dxa"/>
            <w:gridSpan w:val="7"/>
            <w:tcBorders>
              <w:top w:val="nil"/>
              <w:left w:val="nil"/>
              <w:bottom w:val="nil"/>
              <w:right w:val="nil"/>
            </w:tcBorders>
            <w:shd w:val="clear" w:color="auto" w:fill="auto"/>
            <w:vAlign w:val="center"/>
          </w:tcPr>
          <w:p w:rsidR="00DB43AE" w:rsidRDefault="00E96A51">
            <w:pPr>
              <w:widowControl/>
              <w:jc w:val="center"/>
              <w:rPr>
                <w:rFonts w:ascii="宋体" w:hAnsi="宋体" w:cs="宋体"/>
                <w:b/>
                <w:bCs/>
                <w:kern w:val="0"/>
                <w:sz w:val="32"/>
                <w:szCs w:val="32"/>
              </w:rPr>
            </w:pPr>
            <w:r>
              <w:rPr>
                <w:rFonts w:ascii="宋体" w:hAnsi="宋体" w:cs="宋体" w:hint="eastAsia"/>
                <w:b/>
                <w:bCs/>
                <w:kern w:val="0"/>
                <w:sz w:val="32"/>
                <w:szCs w:val="32"/>
                <w:u w:val="single"/>
              </w:rPr>
              <w:t>巴州旅游局</w:t>
            </w:r>
            <w:r>
              <w:rPr>
                <w:rFonts w:ascii="宋体" w:hAnsi="宋体" w:cs="宋体" w:hint="eastAsia"/>
                <w:b/>
                <w:bCs/>
                <w:kern w:val="0"/>
                <w:sz w:val="32"/>
                <w:szCs w:val="32"/>
              </w:rPr>
              <w:t>财政项目支出绩效自评表</w:t>
            </w:r>
          </w:p>
        </w:tc>
      </w:tr>
      <w:tr w:rsidR="00DB43AE">
        <w:trPr>
          <w:trHeight w:val="285"/>
        </w:trPr>
        <w:tc>
          <w:tcPr>
            <w:tcW w:w="9020" w:type="dxa"/>
            <w:gridSpan w:val="7"/>
            <w:tcBorders>
              <w:top w:val="nil"/>
              <w:left w:val="nil"/>
              <w:bottom w:val="nil"/>
              <w:right w:val="nil"/>
            </w:tcBorders>
            <w:shd w:val="clear" w:color="auto" w:fill="auto"/>
            <w:vAlign w:val="center"/>
          </w:tcPr>
          <w:p w:rsidR="00DB43AE" w:rsidRDefault="00E96A51">
            <w:pPr>
              <w:widowControl/>
              <w:jc w:val="center"/>
              <w:rPr>
                <w:rFonts w:ascii="宋体" w:hAnsi="宋体" w:cs="宋体"/>
                <w:kern w:val="0"/>
                <w:sz w:val="24"/>
              </w:rPr>
            </w:pPr>
            <w:r>
              <w:rPr>
                <w:rFonts w:ascii="宋体" w:hAnsi="宋体" w:cs="宋体" w:hint="eastAsia"/>
                <w:kern w:val="0"/>
                <w:sz w:val="24"/>
              </w:rPr>
              <w:t>（2018年度）</w:t>
            </w:r>
          </w:p>
        </w:tc>
      </w:tr>
      <w:tr w:rsidR="00DB43AE">
        <w:trPr>
          <w:trHeight w:val="285"/>
        </w:trPr>
        <w:tc>
          <w:tcPr>
            <w:tcW w:w="72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DB43AE" w:rsidRDefault="00DB43AE">
            <w:pPr>
              <w:widowControl/>
              <w:jc w:val="center"/>
              <w:rPr>
                <w:rFonts w:ascii="宋体" w:hAnsi="宋体" w:cs="宋体"/>
                <w:kern w:val="0"/>
                <w:sz w:val="24"/>
              </w:rPr>
            </w:pPr>
          </w:p>
        </w:tc>
      </w:tr>
      <w:tr w:rsidR="00DB43AE">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《聚焦巴州.探秘楼兰》新闻发布会项目</w:t>
            </w:r>
          </w:p>
        </w:tc>
      </w:tr>
      <w:tr w:rsidR="00DB43AE">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新疆巴音郭楞蒙古自治州旅游局</w:t>
            </w:r>
          </w:p>
        </w:tc>
      </w:tr>
      <w:tr w:rsidR="00DB43AE">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20</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20</w:t>
            </w:r>
          </w:p>
        </w:tc>
      </w:tr>
      <w:tr w:rsidR="00DB43AE">
        <w:trPr>
          <w:trHeight w:val="509"/>
        </w:trPr>
        <w:tc>
          <w:tcPr>
            <w:tcW w:w="72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20</w:t>
            </w:r>
          </w:p>
        </w:tc>
        <w:tc>
          <w:tcPr>
            <w:tcW w:w="2060" w:type="dxa"/>
            <w:tcBorders>
              <w:top w:val="nil"/>
              <w:left w:val="nil"/>
              <w:bottom w:val="nil"/>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20</w:t>
            </w:r>
          </w:p>
        </w:tc>
      </w:tr>
      <w:tr w:rsidR="00DB43AE">
        <w:trPr>
          <w:trHeight w:val="433"/>
        </w:trPr>
        <w:tc>
          <w:tcPr>
            <w:tcW w:w="72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DB43AE">
        <w:trPr>
          <w:trHeight w:val="1425"/>
        </w:trPr>
        <w:tc>
          <w:tcPr>
            <w:tcW w:w="72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DB43AE" w:rsidRDefault="009C34B2">
            <w:pPr>
              <w:widowControl/>
              <w:jc w:val="left"/>
              <w:rPr>
                <w:rFonts w:ascii="宋体" w:hAnsi="宋体" w:cs="宋体"/>
                <w:kern w:val="0"/>
                <w:sz w:val="20"/>
                <w:szCs w:val="20"/>
              </w:rPr>
            </w:pPr>
            <w:r w:rsidRPr="009C34B2">
              <w:rPr>
                <w:rFonts w:ascii="宋体" w:hAnsiTheme="minorHAnsi" w:cs="宋体" w:hint="eastAsia"/>
                <w:kern w:val="0"/>
                <w:sz w:val="20"/>
                <w:szCs w:val="20"/>
              </w:rPr>
              <w:t>聚焦巴州·探秘楼兰——历史文化旅游主题活动新闻发布会让千年文化活起来，旅游产业兴起来</w:t>
            </w:r>
          </w:p>
        </w:tc>
        <w:tc>
          <w:tcPr>
            <w:tcW w:w="3840" w:type="dxa"/>
            <w:gridSpan w:val="2"/>
            <w:tcBorders>
              <w:top w:val="single" w:sz="4" w:space="0" w:color="auto"/>
              <w:left w:val="nil"/>
              <w:bottom w:val="single" w:sz="4" w:space="0" w:color="auto"/>
              <w:right w:val="single" w:sz="4" w:space="0" w:color="000000"/>
            </w:tcBorders>
            <w:shd w:val="clear" w:color="auto" w:fill="auto"/>
          </w:tcPr>
          <w:p w:rsidR="00DB43AE" w:rsidRDefault="009C34B2">
            <w:pPr>
              <w:widowControl/>
              <w:jc w:val="left"/>
              <w:rPr>
                <w:rFonts w:ascii="宋体" w:hAnsi="宋体" w:cs="宋体"/>
                <w:kern w:val="0"/>
                <w:sz w:val="20"/>
                <w:szCs w:val="20"/>
              </w:rPr>
            </w:pPr>
            <w:r w:rsidRPr="009C34B2">
              <w:rPr>
                <w:rFonts w:ascii="宋体" w:hAnsiTheme="minorHAnsi" w:cs="宋体" w:hint="eastAsia"/>
                <w:kern w:val="0"/>
                <w:sz w:val="20"/>
                <w:szCs w:val="20"/>
              </w:rPr>
              <w:t>聚焦巴州·探秘楼兰——历史文化旅游主题活动新闻发布会让千年文化活起来，旅游产业兴起来</w:t>
            </w:r>
          </w:p>
        </w:tc>
      </w:tr>
      <w:tr w:rsidR="00DB43AE">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8次</w:t>
            </w:r>
          </w:p>
        </w:tc>
        <w:tc>
          <w:tcPr>
            <w:tcW w:w="1140" w:type="dxa"/>
            <w:tcBorders>
              <w:top w:val="nil"/>
              <w:left w:val="nil"/>
              <w:bottom w:val="nil"/>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9C34B2" w:rsidP="009C34B2">
            <w:pPr>
              <w:widowControl/>
              <w:jc w:val="left"/>
              <w:rPr>
                <w:rFonts w:ascii="宋体" w:hAnsi="宋体" w:cs="宋体"/>
                <w:kern w:val="0"/>
                <w:sz w:val="20"/>
                <w:szCs w:val="20"/>
              </w:rPr>
            </w:pPr>
            <w:r w:rsidRPr="009C34B2">
              <w:rPr>
                <w:rFonts w:ascii="宋体" w:hAnsi="宋体" w:cs="宋体" w:hint="eastAsia"/>
                <w:kern w:val="0"/>
                <w:sz w:val="20"/>
                <w:szCs w:val="20"/>
              </w:rPr>
              <w:t>推出适合国内、疆内、州内三个层面游客参与的主题活动</w:t>
            </w:r>
          </w:p>
        </w:tc>
        <w:tc>
          <w:tcPr>
            <w:tcW w:w="1780" w:type="dxa"/>
            <w:tcBorders>
              <w:top w:val="nil"/>
              <w:left w:val="nil"/>
              <w:bottom w:val="single" w:sz="4" w:space="0" w:color="auto"/>
              <w:right w:val="single" w:sz="4" w:space="0" w:color="auto"/>
            </w:tcBorders>
            <w:shd w:val="clear" w:color="auto" w:fill="auto"/>
            <w:vAlign w:val="center"/>
          </w:tcPr>
          <w:p w:rsidR="00DB43AE" w:rsidRDefault="009C34B2">
            <w:pPr>
              <w:widowControl/>
              <w:jc w:val="left"/>
              <w:rPr>
                <w:rFonts w:ascii="宋体" w:hAnsi="宋体" w:cs="宋体"/>
                <w:kern w:val="0"/>
                <w:sz w:val="20"/>
                <w:szCs w:val="20"/>
              </w:rPr>
            </w:pPr>
            <w:r w:rsidRPr="009C34B2">
              <w:rPr>
                <w:rFonts w:ascii="宋体" w:hAnsi="宋体" w:cs="宋体" w:hint="eastAsia"/>
                <w:kern w:val="0"/>
                <w:sz w:val="20"/>
                <w:szCs w:val="20"/>
              </w:rPr>
              <w:t>20个</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DB43AE">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DB43AE" w:rsidRDefault="00DB43AE">
            <w:pPr>
              <w:widowControl/>
              <w:jc w:val="left"/>
              <w:rPr>
                <w:rFonts w:ascii="宋体" w:hAnsi="宋体" w:cs="宋体"/>
                <w:kern w:val="0"/>
                <w:sz w:val="20"/>
                <w:szCs w:val="20"/>
              </w:rPr>
            </w:pP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9C34B2">
            <w:pPr>
              <w:widowControl/>
              <w:jc w:val="left"/>
              <w:rPr>
                <w:rFonts w:ascii="宋体" w:hAnsi="宋体" w:cs="宋体"/>
                <w:kern w:val="0"/>
                <w:sz w:val="20"/>
                <w:szCs w:val="20"/>
              </w:rPr>
            </w:pPr>
            <w:r w:rsidRPr="009C34B2">
              <w:rPr>
                <w:rFonts w:ascii="宋体" w:hAnsiTheme="minorHAnsi" w:cs="宋体" w:hint="eastAsia"/>
                <w:kern w:val="0"/>
                <w:sz w:val="20"/>
                <w:szCs w:val="20"/>
              </w:rPr>
              <w:t>按照“新文化、新旅游、新视野、新巴州”的工作思路</w:t>
            </w:r>
          </w:p>
        </w:tc>
        <w:tc>
          <w:tcPr>
            <w:tcW w:w="1780" w:type="dxa"/>
            <w:tcBorders>
              <w:top w:val="nil"/>
              <w:left w:val="nil"/>
              <w:bottom w:val="single" w:sz="4" w:space="0" w:color="auto"/>
              <w:right w:val="single" w:sz="4" w:space="0" w:color="auto"/>
            </w:tcBorders>
            <w:shd w:val="clear" w:color="auto" w:fill="auto"/>
            <w:vAlign w:val="center"/>
          </w:tcPr>
          <w:p w:rsidR="00DB43AE" w:rsidRDefault="009C34B2">
            <w:pPr>
              <w:widowControl/>
              <w:jc w:val="left"/>
              <w:rPr>
                <w:rFonts w:ascii="宋体" w:hAnsi="宋体" w:cs="宋体"/>
                <w:kern w:val="0"/>
                <w:sz w:val="20"/>
                <w:szCs w:val="20"/>
              </w:rPr>
            </w:pPr>
            <w:r w:rsidRPr="009C34B2">
              <w:rPr>
                <w:rFonts w:ascii="宋体" w:hAnsiTheme="minorHAnsi" w:cs="宋体" w:hint="eastAsia"/>
                <w:kern w:val="0"/>
                <w:sz w:val="20"/>
                <w:szCs w:val="20"/>
              </w:rPr>
              <w:t>精心规划了南北中3条精品文化旅游线路，并承载了极为丰富的主题活动</w:t>
            </w:r>
            <w:r w:rsidR="00E96A51">
              <w:rPr>
                <w:rFonts w:ascii="宋体" w:hAnsiTheme="minorHAnsi" w:cs="宋体"/>
                <w:kern w:val="0"/>
                <w:sz w:val="20"/>
                <w:szCs w:val="20"/>
              </w:rPr>
              <w:t>。</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2018年1-12月</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2018年1-12月</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2</w:t>
            </w:r>
            <w:r w:rsidR="009C34B2">
              <w:rPr>
                <w:rFonts w:ascii="宋体" w:hAnsi="宋体" w:cs="宋体" w:hint="eastAsia"/>
                <w:kern w:val="0"/>
                <w:sz w:val="20"/>
                <w:szCs w:val="20"/>
              </w:rPr>
              <w:t>0</w:t>
            </w:r>
            <w:r>
              <w:rPr>
                <w:rFonts w:ascii="宋体" w:hAnsi="宋体" w:cs="宋体" w:hint="eastAsia"/>
                <w:kern w:val="0"/>
                <w:sz w:val="20"/>
                <w:szCs w:val="20"/>
              </w:rPr>
              <w:t>万</w:t>
            </w:r>
          </w:p>
        </w:tc>
        <w:tc>
          <w:tcPr>
            <w:tcW w:w="1780" w:type="dxa"/>
            <w:tcBorders>
              <w:top w:val="nil"/>
              <w:left w:val="nil"/>
              <w:bottom w:val="single" w:sz="4" w:space="0" w:color="auto"/>
              <w:right w:val="single" w:sz="4" w:space="0" w:color="auto"/>
            </w:tcBorders>
            <w:shd w:val="clear" w:color="auto" w:fill="auto"/>
            <w:vAlign w:val="center"/>
          </w:tcPr>
          <w:p w:rsidR="00DB43AE" w:rsidRDefault="009C34B2">
            <w:pPr>
              <w:widowControl/>
              <w:jc w:val="left"/>
              <w:rPr>
                <w:rFonts w:ascii="宋体" w:hAnsi="宋体" w:cs="宋体"/>
                <w:kern w:val="0"/>
                <w:sz w:val="20"/>
                <w:szCs w:val="20"/>
              </w:rPr>
            </w:pPr>
            <w:r>
              <w:rPr>
                <w:rFonts w:ascii="宋体" w:hAnsi="宋体" w:cs="宋体" w:hint="eastAsia"/>
                <w:kern w:val="0"/>
                <w:sz w:val="20"/>
                <w:szCs w:val="20"/>
              </w:rPr>
              <w:t>20</w:t>
            </w:r>
            <w:r w:rsidR="00E96A51">
              <w:rPr>
                <w:rFonts w:ascii="宋体" w:hAnsi="宋体" w:cs="宋体" w:hint="eastAsia"/>
                <w:kern w:val="0"/>
                <w:sz w:val="20"/>
                <w:szCs w:val="20"/>
              </w:rPr>
              <w:t>万</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9F0E3A" w:rsidP="009F0E3A">
            <w:pPr>
              <w:widowControl/>
              <w:jc w:val="left"/>
              <w:rPr>
                <w:rFonts w:ascii="宋体" w:hAnsi="宋体" w:cs="宋体"/>
                <w:kern w:val="0"/>
                <w:sz w:val="20"/>
                <w:szCs w:val="20"/>
              </w:rPr>
            </w:pPr>
            <w:r w:rsidRPr="00815662">
              <w:rPr>
                <w:rFonts w:ascii="宋体" w:hAnsi="宋体" w:cs="宋体"/>
                <w:kern w:val="0"/>
                <w:sz w:val="20"/>
                <w:szCs w:val="20"/>
              </w:rPr>
              <w:t>展示了巴州形象，提升了巴州知名度</w:t>
            </w:r>
            <w:r>
              <w:rPr>
                <w:rFonts w:ascii="宋体" w:hAnsi="宋体" w:cs="宋体"/>
                <w:kern w:val="0"/>
                <w:sz w:val="20"/>
                <w:szCs w:val="20"/>
              </w:rPr>
              <w:t>，</w:t>
            </w:r>
            <w:r>
              <w:rPr>
                <w:rFonts w:ascii="宋体" w:hAnsi="宋体" w:cs="宋体" w:hint="eastAsia"/>
                <w:kern w:val="0"/>
                <w:sz w:val="20"/>
                <w:szCs w:val="20"/>
              </w:rPr>
              <w:t>增加来巴州的游客。</w:t>
            </w:r>
          </w:p>
        </w:tc>
        <w:tc>
          <w:tcPr>
            <w:tcW w:w="1780" w:type="dxa"/>
            <w:tcBorders>
              <w:top w:val="nil"/>
              <w:left w:val="nil"/>
              <w:bottom w:val="single" w:sz="4" w:space="0" w:color="auto"/>
              <w:right w:val="single" w:sz="4" w:space="0" w:color="auto"/>
            </w:tcBorders>
            <w:shd w:val="clear" w:color="auto" w:fill="auto"/>
            <w:vAlign w:val="center"/>
          </w:tcPr>
          <w:p w:rsidR="00DB43AE" w:rsidRDefault="009F0E3A" w:rsidP="0079708B">
            <w:pPr>
              <w:widowControl/>
              <w:jc w:val="left"/>
              <w:rPr>
                <w:rFonts w:ascii="宋体" w:hAnsi="宋体" w:cs="宋体"/>
                <w:kern w:val="0"/>
                <w:sz w:val="20"/>
                <w:szCs w:val="20"/>
              </w:rPr>
            </w:pPr>
            <w:r>
              <w:rPr>
                <w:rFonts w:ascii="宋体" w:hAnsi="宋体" w:cs="宋体"/>
                <w:kern w:val="0"/>
                <w:sz w:val="20"/>
                <w:szCs w:val="20"/>
              </w:rPr>
              <w:t>旅游收入增长</w:t>
            </w:r>
            <w:r>
              <w:rPr>
                <w:rFonts w:ascii="宋体" w:hAnsi="宋体" w:cs="宋体" w:hint="eastAsia"/>
                <w:kern w:val="0"/>
                <w:sz w:val="20"/>
                <w:szCs w:val="20"/>
              </w:rPr>
              <w:t>10%。</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9F0E3A" w:rsidP="009F0E3A">
            <w:pPr>
              <w:widowControl/>
              <w:jc w:val="left"/>
              <w:rPr>
                <w:rFonts w:ascii="宋体" w:hAnsi="宋体" w:cs="宋体"/>
                <w:kern w:val="0"/>
                <w:sz w:val="20"/>
                <w:szCs w:val="20"/>
              </w:rPr>
            </w:pPr>
            <w:r>
              <w:rPr>
                <w:rFonts w:ascii="宋体" w:hAnsi="宋体" w:cs="宋体" w:hint="eastAsia"/>
                <w:kern w:val="0"/>
                <w:sz w:val="20"/>
                <w:szCs w:val="20"/>
              </w:rPr>
              <w:t>提升巴州旅游知名度</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r w:rsidR="009F0E3A">
              <w:rPr>
                <w:rFonts w:ascii="宋体" w:hAnsi="宋体" w:cs="宋体" w:hint="eastAsia"/>
                <w:kern w:val="0"/>
                <w:sz w:val="20"/>
                <w:szCs w:val="20"/>
              </w:rPr>
              <w:t>提升</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Theme="minorHAnsi" w:cs="宋体" w:hint="eastAsia"/>
                <w:kern w:val="0"/>
                <w:sz w:val="20"/>
                <w:szCs w:val="20"/>
              </w:rPr>
              <w:t>促进旅游业健康均衡可持续发展</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Theme="minorHAnsi" w:cs="宋体" w:hint="eastAsia"/>
                <w:kern w:val="0"/>
                <w:sz w:val="20"/>
                <w:szCs w:val="20"/>
              </w:rPr>
              <w:t>中长期</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DB43AE">
        <w:trPr>
          <w:trHeight w:val="480"/>
        </w:trPr>
        <w:tc>
          <w:tcPr>
            <w:tcW w:w="72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DB43AE" w:rsidRDefault="00DB43A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DB43AE" w:rsidRDefault="00E96A5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DB43AE" w:rsidRDefault="00E96A51">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DB43AE" w:rsidRDefault="00DB43AE">
      <w:pPr>
        <w:spacing w:line="540" w:lineRule="exact"/>
        <w:ind w:firstLine="567"/>
        <w:rPr>
          <w:rStyle w:val="a9"/>
          <w:rFonts w:ascii="仿宋" w:eastAsia="仿宋" w:hAnsi="仿宋"/>
          <w:b w:val="0"/>
          <w:spacing w:val="-4"/>
          <w:sz w:val="32"/>
          <w:szCs w:val="32"/>
        </w:rPr>
      </w:pPr>
    </w:p>
    <w:p w:rsidR="00DB43AE" w:rsidRDefault="00DB43AE">
      <w:pPr>
        <w:spacing w:line="540" w:lineRule="exact"/>
        <w:ind w:firstLine="567"/>
        <w:rPr>
          <w:rStyle w:val="a9"/>
          <w:rFonts w:ascii="仿宋" w:eastAsia="仿宋" w:hAnsi="仿宋"/>
          <w:b w:val="0"/>
          <w:spacing w:val="-4"/>
          <w:sz w:val="32"/>
          <w:szCs w:val="32"/>
        </w:rPr>
      </w:pPr>
    </w:p>
    <w:sectPr w:rsidR="00DB43AE" w:rsidSect="00DB43AE">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94E" w:rsidRDefault="00BA494E" w:rsidP="00DB43AE">
      <w:r>
        <w:separator/>
      </w:r>
    </w:p>
  </w:endnote>
  <w:endnote w:type="continuationSeparator" w:id="1">
    <w:p w:rsidR="00BA494E" w:rsidRDefault="00BA494E" w:rsidP="00DB43A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altName w:val="Arial Unicode MS"/>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AutoText"/>
      </w:docPartObj>
    </w:sdtPr>
    <w:sdtContent>
      <w:p w:rsidR="00DB43AE" w:rsidRDefault="002A21BD">
        <w:pPr>
          <w:pStyle w:val="a4"/>
          <w:jc w:val="center"/>
        </w:pPr>
        <w:r w:rsidRPr="002A21BD">
          <w:fldChar w:fldCharType="begin"/>
        </w:r>
        <w:r w:rsidR="00E96A51">
          <w:instrText>PAGE   \* MERGEFORMAT</w:instrText>
        </w:r>
        <w:r w:rsidRPr="002A21BD">
          <w:fldChar w:fldCharType="separate"/>
        </w:r>
        <w:r w:rsidR="009F0E3A" w:rsidRPr="009F0E3A">
          <w:rPr>
            <w:noProof/>
            <w:lang w:val="zh-CN"/>
          </w:rPr>
          <w:t>6</w:t>
        </w:r>
        <w:r>
          <w:rPr>
            <w:lang w:val="zh-CN"/>
          </w:rPr>
          <w:fldChar w:fldCharType="end"/>
        </w:r>
      </w:p>
    </w:sdtContent>
  </w:sdt>
  <w:p w:rsidR="00DB43AE" w:rsidRDefault="00DB43A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94E" w:rsidRDefault="00BA494E" w:rsidP="00DB43AE">
      <w:r>
        <w:separator/>
      </w:r>
    </w:p>
  </w:footnote>
  <w:footnote w:type="continuationSeparator" w:id="1">
    <w:p w:rsidR="00BA494E" w:rsidRDefault="00BA494E" w:rsidP="00DB43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22702"/>
    <w:rsid w:val="00056465"/>
    <w:rsid w:val="000A1188"/>
    <w:rsid w:val="000B6566"/>
    <w:rsid w:val="000C09B7"/>
    <w:rsid w:val="000C6BD0"/>
    <w:rsid w:val="000D3047"/>
    <w:rsid w:val="00121AE4"/>
    <w:rsid w:val="00146AAD"/>
    <w:rsid w:val="00161F80"/>
    <w:rsid w:val="0017323B"/>
    <w:rsid w:val="00196A6D"/>
    <w:rsid w:val="001A4B19"/>
    <w:rsid w:val="001B260C"/>
    <w:rsid w:val="001B3A40"/>
    <w:rsid w:val="001C6D29"/>
    <w:rsid w:val="001D7107"/>
    <w:rsid w:val="001E2FAF"/>
    <w:rsid w:val="00216E22"/>
    <w:rsid w:val="002307BC"/>
    <w:rsid w:val="00230CD5"/>
    <w:rsid w:val="002574E5"/>
    <w:rsid w:val="002A21BD"/>
    <w:rsid w:val="002B5725"/>
    <w:rsid w:val="002F1782"/>
    <w:rsid w:val="00305C11"/>
    <w:rsid w:val="0031499E"/>
    <w:rsid w:val="00334EDF"/>
    <w:rsid w:val="00375201"/>
    <w:rsid w:val="003767DD"/>
    <w:rsid w:val="003908B7"/>
    <w:rsid w:val="003C4BDB"/>
    <w:rsid w:val="003D6BC7"/>
    <w:rsid w:val="003F7F1C"/>
    <w:rsid w:val="00421ECA"/>
    <w:rsid w:val="004366A8"/>
    <w:rsid w:val="004401E0"/>
    <w:rsid w:val="00495303"/>
    <w:rsid w:val="004C55F7"/>
    <w:rsid w:val="00502BA7"/>
    <w:rsid w:val="0051218E"/>
    <w:rsid w:val="005162F1"/>
    <w:rsid w:val="00535153"/>
    <w:rsid w:val="0054350A"/>
    <w:rsid w:val="00551212"/>
    <w:rsid w:val="00554F82"/>
    <w:rsid w:val="0056390D"/>
    <w:rsid w:val="005660E4"/>
    <w:rsid w:val="005719B0"/>
    <w:rsid w:val="005A03F9"/>
    <w:rsid w:val="005B4132"/>
    <w:rsid w:val="005C45D9"/>
    <w:rsid w:val="005D10D6"/>
    <w:rsid w:val="005F5DE1"/>
    <w:rsid w:val="00602464"/>
    <w:rsid w:val="006024A2"/>
    <w:rsid w:val="006259BA"/>
    <w:rsid w:val="00627115"/>
    <w:rsid w:val="00627792"/>
    <w:rsid w:val="00634FA5"/>
    <w:rsid w:val="00645921"/>
    <w:rsid w:val="00650CE5"/>
    <w:rsid w:val="006637D9"/>
    <w:rsid w:val="00695B37"/>
    <w:rsid w:val="006B3352"/>
    <w:rsid w:val="006C0404"/>
    <w:rsid w:val="006C644B"/>
    <w:rsid w:val="006C72CE"/>
    <w:rsid w:val="006E6BB4"/>
    <w:rsid w:val="00706316"/>
    <w:rsid w:val="0079708B"/>
    <w:rsid w:val="007C659D"/>
    <w:rsid w:val="007D1A6B"/>
    <w:rsid w:val="007E1D76"/>
    <w:rsid w:val="00805605"/>
    <w:rsid w:val="00815662"/>
    <w:rsid w:val="00852EF0"/>
    <w:rsid w:val="00855E3A"/>
    <w:rsid w:val="008631FF"/>
    <w:rsid w:val="008823A4"/>
    <w:rsid w:val="008C675D"/>
    <w:rsid w:val="008D66A2"/>
    <w:rsid w:val="00922CB9"/>
    <w:rsid w:val="009254A3"/>
    <w:rsid w:val="00942BBF"/>
    <w:rsid w:val="009734B4"/>
    <w:rsid w:val="009C34B2"/>
    <w:rsid w:val="009D5EDB"/>
    <w:rsid w:val="009E58D6"/>
    <w:rsid w:val="009E5CD9"/>
    <w:rsid w:val="009F0E3A"/>
    <w:rsid w:val="00A200FC"/>
    <w:rsid w:val="00A26421"/>
    <w:rsid w:val="00A4293B"/>
    <w:rsid w:val="00A4689C"/>
    <w:rsid w:val="00A618A2"/>
    <w:rsid w:val="00A64344"/>
    <w:rsid w:val="00A67D50"/>
    <w:rsid w:val="00A8691A"/>
    <w:rsid w:val="00AB6BED"/>
    <w:rsid w:val="00AC1946"/>
    <w:rsid w:val="00AC7D97"/>
    <w:rsid w:val="00AF4DB8"/>
    <w:rsid w:val="00B40063"/>
    <w:rsid w:val="00B41F61"/>
    <w:rsid w:val="00BA46E6"/>
    <w:rsid w:val="00BA494E"/>
    <w:rsid w:val="00BC5F8C"/>
    <w:rsid w:val="00BE2392"/>
    <w:rsid w:val="00C42F51"/>
    <w:rsid w:val="00C55896"/>
    <w:rsid w:val="00C56C72"/>
    <w:rsid w:val="00CA6457"/>
    <w:rsid w:val="00CB4FEB"/>
    <w:rsid w:val="00CD259E"/>
    <w:rsid w:val="00D01ABE"/>
    <w:rsid w:val="00D17F2E"/>
    <w:rsid w:val="00D30354"/>
    <w:rsid w:val="00D34ADA"/>
    <w:rsid w:val="00D648BD"/>
    <w:rsid w:val="00D87F85"/>
    <w:rsid w:val="00D90FB6"/>
    <w:rsid w:val="00D953B0"/>
    <w:rsid w:val="00D97D7A"/>
    <w:rsid w:val="00DA7BF6"/>
    <w:rsid w:val="00DB284A"/>
    <w:rsid w:val="00DB43AE"/>
    <w:rsid w:val="00DC5DE0"/>
    <w:rsid w:val="00DF42A0"/>
    <w:rsid w:val="00E14202"/>
    <w:rsid w:val="00E4565A"/>
    <w:rsid w:val="00E769FE"/>
    <w:rsid w:val="00E83ACC"/>
    <w:rsid w:val="00E96A51"/>
    <w:rsid w:val="00EA2CBE"/>
    <w:rsid w:val="00EC1337"/>
    <w:rsid w:val="00EC2AB1"/>
    <w:rsid w:val="00EC2E38"/>
    <w:rsid w:val="00EE503B"/>
    <w:rsid w:val="00F32FEE"/>
    <w:rsid w:val="00F45820"/>
    <w:rsid w:val="00F508AD"/>
    <w:rsid w:val="00F74849"/>
    <w:rsid w:val="00FA2F16"/>
    <w:rsid w:val="00FB10BB"/>
    <w:rsid w:val="00FD4F16"/>
    <w:rsid w:val="00FE0925"/>
    <w:rsid w:val="00FF3D90"/>
    <w:rsid w:val="40CF4D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AE"/>
    <w:pPr>
      <w:widowControl w:val="0"/>
      <w:jc w:val="both"/>
    </w:pPr>
    <w:rPr>
      <w:rFonts w:ascii="Times New Roman" w:hAnsi="Times New Roman" w:cs="Times New Roman"/>
      <w:kern w:val="2"/>
      <w:sz w:val="21"/>
      <w:szCs w:val="24"/>
    </w:rPr>
  </w:style>
  <w:style w:type="paragraph" w:styleId="1">
    <w:name w:val="heading 1"/>
    <w:basedOn w:val="a"/>
    <w:next w:val="a"/>
    <w:link w:val="1Char"/>
    <w:uiPriority w:val="9"/>
    <w:qFormat/>
    <w:rsid w:val="00DB43AE"/>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DB43AE"/>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DB43AE"/>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DB43AE"/>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DB43AE"/>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DB43AE"/>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DB43AE"/>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DB43AE"/>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DB43AE"/>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B43AE"/>
    <w:rPr>
      <w:sz w:val="18"/>
      <w:szCs w:val="18"/>
    </w:rPr>
  </w:style>
  <w:style w:type="paragraph" w:styleId="a4">
    <w:name w:val="footer"/>
    <w:basedOn w:val="a"/>
    <w:link w:val="Char0"/>
    <w:uiPriority w:val="99"/>
    <w:unhideWhenUsed/>
    <w:rsid w:val="00DB43AE"/>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DB43AE"/>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DB43AE"/>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semiHidden/>
    <w:unhideWhenUsed/>
    <w:rsid w:val="00DB43AE"/>
    <w:pPr>
      <w:widowControl/>
      <w:spacing w:before="100" w:beforeAutospacing="1" w:after="100" w:afterAutospacing="1"/>
      <w:jc w:val="left"/>
    </w:pPr>
    <w:rPr>
      <w:rFonts w:ascii="宋体" w:hAnsi="宋体" w:cs="宋体"/>
      <w:kern w:val="0"/>
      <w:sz w:val="24"/>
    </w:rPr>
  </w:style>
  <w:style w:type="paragraph" w:styleId="a8">
    <w:name w:val="Title"/>
    <w:basedOn w:val="a"/>
    <w:next w:val="a"/>
    <w:link w:val="Char3"/>
    <w:uiPriority w:val="10"/>
    <w:qFormat/>
    <w:rsid w:val="00DB43AE"/>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DB43AE"/>
    <w:rPr>
      <w:b/>
      <w:bCs/>
    </w:rPr>
  </w:style>
  <w:style w:type="character" w:styleId="aa">
    <w:name w:val="Emphasis"/>
    <w:basedOn w:val="a0"/>
    <w:uiPriority w:val="20"/>
    <w:qFormat/>
    <w:rsid w:val="00DB43AE"/>
    <w:rPr>
      <w:rFonts w:asciiTheme="minorHAnsi" w:hAnsiTheme="minorHAnsi"/>
      <w:b/>
      <w:i/>
      <w:iCs/>
    </w:rPr>
  </w:style>
  <w:style w:type="character" w:customStyle="1" w:styleId="1Char">
    <w:name w:val="标题 1 Char"/>
    <w:basedOn w:val="a0"/>
    <w:link w:val="1"/>
    <w:uiPriority w:val="9"/>
    <w:rsid w:val="00DB43AE"/>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DB43AE"/>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DB43AE"/>
    <w:rPr>
      <w:rFonts w:asciiTheme="majorHAnsi" w:eastAsiaTheme="majorEastAsia" w:hAnsiTheme="majorHAnsi"/>
      <w:b/>
      <w:bCs/>
      <w:sz w:val="26"/>
      <w:szCs w:val="26"/>
    </w:rPr>
  </w:style>
  <w:style w:type="character" w:customStyle="1" w:styleId="4Char">
    <w:name w:val="标题 4 Char"/>
    <w:basedOn w:val="a0"/>
    <w:link w:val="4"/>
    <w:uiPriority w:val="9"/>
    <w:semiHidden/>
    <w:rsid w:val="00DB43AE"/>
    <w:rPr>
      <w:b/>
      <w:bCs/>
      <w:sz w:val="28"/>
      <w:szCs w:val="28"/>
    </w:rPr>
  </w:style>
  <w:style w:type="character" w:customStyle="1" w:styleId="5Char">
    <w:name w:val="标题 5 Char"/>
    <w:basedOn w:val="a0"/>
    <w:link w:val="5"/>
    <w:uiPriority w:val="9"/>
    <w:semiHidden/>
    <w:qFormat/>
    <w:rsid w:val="00DB43AE"/>
    <w:rPr>
      <w:b/>
      <w:bCs/>
      <w:i/>
      <w:iCs/>
      <w:sz w:val="26"/>
      <w:szCs w:val="26"/>
    </w:rPr>
  </w:style>
  <w:style w:type="character" w:customStyle="1" w:styleId="6Char">
    <w:name w:val="标题 6 Char"/>
    <w:basedOn w:val="a0"/>
    <w:link w:val="6"/>
    <w:uiPriority w:val="9"/>
    <w:semiHidden/>
    <w:qFormat/>
    <w:rsid w:val="00DB43AE"/>
    <w:rPr>
      <w:b/>
      <w:bCs/>
    </w:rPr>
  </w:style>
  <w:style w:type="character" w:customStyle="1" w:styleId="7Char">
    <w:name w:val="标题 7 Char"/>
    <w:basedOn w:val="a0"/>
    <w:link w:val="7"/>
    <w:uiPriority w:val="9"/>
    <w:semiHidden/>
    <w:qFormat/>
    <w:rsid w:val="00DB43AE"/>
    <w:rPr>
      <w:sz w:val="24"/>
      <w:szCs w:val="24"/>
    </w:rPr>
  </w:style>
  <w:style w:type="character" w:customStyle="1" w:styleId="8Char">
    <w:name w:val="标题 8 Char"/>
    <w:basedOn w:val="a0"/>
    <w:link w:val="8"/>
    <w:uiPriority w:val="9"/>
    <w:semiHidden/>
    <w:qFormat/>
    <w:rsid w:val="00DB43AE"/>
    <w:rPr>
      <w:i/>
      <w:iCs/>
      <w:sz w:val="24"/>
      <w:szCs w:val="24"/>
    </w:rPr>
  </w:style>
  <w:style w:type="character" w:customStyle="1" w:styleId="9Char">
    <w:name w:val="标题 9 Char"/>
    <w:basedOn w:val="a0"/>
    <w:link w:val="9"/>
    <w:uiPriority w:val="9"/>
    <w:semiHidden/>
    <w:rsid w:val="00DB43AE"/>
    <w:rPr>
      <w:rFonts w:asciiTheme="majorHAnsi" w:eastAsiaTheme="majorEastAsia" w:hAnsiTheme="majorHAnsi"/>
    </w:rPr>
  </w:style>
  <w:style w:type="character" w:customStyle="1" w:styleId="Char3">
    <w:name w:val="标题 Char"/>
    <w:basedOn w:val="a0"/>
    <w:link w:val="a8"/>
    <w:uiPriority w:val="10"/>
    <w:rsid w:val="00DB43AE"/>
    <w:rPr>
      <w:rFonts w:asciiTheme="majorHAnsi" w:eastAsiaTheme="majorEastAsia" w:hAnsiTheme="majorHAnsi"/>
      <w:b/>
      <w:bCs/>
      <w:kern w:val="28"/>
      <w:sz w:val="32"/>
      <w:szCs w:val="32"/>
    </w:rPr>
  </w:style>
  <w:style w:type="character" w:customStyle="1" w:styleId="Char2">
    <w:name w:val="副标题 Char"/>
    <w:basedOn w:val="a0"/>
    <w:link w:val="a6"/>
    <w:uiPriority w:val="11"/>
    <w:rsid w:val="00DB43AE"/>
    <w:rPr>
      <w:rFonts w:asciiTheme="majorHAnsi" w:eastAsiaTheme="majorEastAsia" w:hAnsiTheme="majorHAnsi"/>
      <w:sz w:val="24"/>
      <w:szCs w:val="24"/>
    </w:rPr>
  </w:style>
  <w:style w:type="paragraph" w:styleId="ab">
    <w:name w:val="No Spacing"/>
    <w:basedOn w:val="a"/>
    <w:uiPriority w:val="1"/>
    <w:qFormat/>
    <w:rsid w:val="00DB43AE"/>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DB43AE"/>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DB43AE"/>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rsid w:val="00DB43AE"/>
    <w:rPr>
      <w:i/>
      <w:sz w:val="24"/>
      <w:szCs w:val="24"/>
    </w:rPr>
  </w:style>
  <w:style w:type="paragraph" w:styleId="ae">
    <w:name w:val="Intense Quote"/>
    <w:basedOn w:val="a"/>
    <w:next w:val="a"/>
    <w:link w:val="Char5"/>
    <w:uiPriority w:val="30"/>
    <w:qFormat/>
    <w:rsid w:val="00DB43AE"/>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rsid w:val="00DB43AE"/>
    <w:rPr>
      <w:b/>
      <w:i/>
      <w:sz w:val="24"/>
    </w:rPr>
  </w:style>
  <w:style w:type="character" w:customStyle="1" w:styleId="10">
    <w:name w:val="不明显强调1"/>
    <w:uiPriority w:val="19"/>
    <w:qFormat/>
    <w:rsid w:val="00DB43AE"/>
    <w:rPr>
      <w:i/>
      <w:color w:val="5A5A5A" w:themeColor="text1" w:themeTint="A5"/>
    </w:rPr>
  </w:style>
  <w:style w:type="character" w:customStyle="1" w:styleId="11">
    <w:name w:val="明显强调1"/>
    <w:basedOn w:val="a0"/>
    <w:uiPriority w:val="21"/>
    <w:qFormat/>
    <w:rsid w:val="00DB43AE"/>
    <w:rPr>
      <w:b/>
      <w:i/>
      <w:sz w:val="24"/>
      <w:szCs w:val="24"/>
      <w:u w:val="single"/>
    </w:rPr>
  </w:style>
  <w:style w:type="character" w:customStyle="1" w:styleId="12">
    <w:name w:val="不明显参考1"/>
    <w:basedOn w:val="a0"/>
    <w:uiPriority w:val="31"/>
    <w:qFormat/>
    <w:rsid w:val="00DB43AE"/>
    <w:rPr>
      <w:sz w:val="24"/>
      <w:szCs w:val="24"/>
      <w:u w:val="single"/>
    </w:rPr>
  </w:style>
  <w:style w:type="character" w:customStyle="1" w:styleId="13">
    <w:name w:val="明显参考1"/>
    <w:basedOn w:val="a0"/>
    <w:uiPriority w:val="32"/>
    <w:qFormat/>
    <w:rsid w:val="00DB43AE"/>
    <w:rPr>
      <w:b/>
      <w:sz w:val="24"/>
      <w:u w:val="single"/>
    </w:rPr>
  </w:style>
  <w:style w:type="character" w:customStyle="1" w:styleId="14">
    <w:name w:val="书籍标题1"/>
    <w:basedOn w:val="a0"/>
    <w:uiPriority w:val="33"/>
    <w:qFormat/>
    <w:rsid w:val="00DB43AE"/>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DB43AE"/>
    <w:pPr>
      <w:outlineLvl w:val="9"/>
    </w:pPr>
    <w:rPr>
      <w:lang w:eastAsia="en-US" w:bidi="en-US"/>
    </w:rPr>
  </w:style>
  <w:style w:type="character" w:customStyle="1" w:styleId="Char1">
    <w:name w:val="页眉 Char"/>
    <w:basedOn w:val="a0"/>
    <w:link w:val="a5"/>
    <w:uiPriority w:val="99"/>
    <w:qFormat/>
    <w:rsid w:val="00DB43AE"/>
    <w:rPr>
      <w:rFonts w:ascii="Calibri" w:eastAsia="宋体" w:hAnsi="Calibri"/>
      <w:kern w:val="2"/>
      <w:sz w:val="18"/>
      <w:szCs w:val="18"/>
    </w:rPr>
  </w:style>
  <w:style w:type="character" w:customStyle="1" w:styleId="Char0">
    <w:name w:val="页脚 Char"/>
    <w:basedOn w:val="a0"/>
    <w:link w:val="a4"/>
    <w:uiPriority w:val="99"/>
    <w:rsid w:val="00DB43AE"/>
    <w:rPr>
      <w:rFonts w:ascii="Calibri" w:eastAsia="宋体" w:hAnsi="Calibri"/>
      <w:kern w:val="2"/>
      <w:sz w:val="18"/>
      <w:szCs w:val="18"/>
    </w:rPr>
  </w:style>
  <w:style w:type="character" w:customStyle="1" w:styleId="Char">
    <w:name w:val="批注框文本 Char"/>
    <w:basedOn w:val="a0"/>
    <w:link w:val="a3"/>
    <w:uiPriority w:val="99"/>
    <w:semiHidden/>
    <w:rsid w:val="00DB43AE"/>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546</Words>
  <Characters>3115</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巴州旅游局财务室01</cp:lastModifiedBy>
  <cp:revision>101</cp:revision>
  <cp:lastPrinted>2018-12-31T10:56:00Z</cp:lastPrinted>
  <dcterms:created xsi:type="dcterms:W3CDTF">2018-08-15T02:06:00Z</dcterms:created>
  <dcterms:modified xsi:type="dcterms:W3CDTF">2019-10-17T09:23:00Z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