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巴州红十字会财政项目支出绩效自评报告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w:t>
      </w:r>
      <w:r>
        <w:rPr>
          <w:rFonts w:hint="eastAsia" w:eastAsia="仿宋_GB2312"/>
          <w:bCs/>
          <w:kern w:val="0"/>
          <w:sz w:val="36"/>
          <w:szCs w:val="36"/>
        </w:rPr>
        <w:t>捐赠物资费用</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实施单位（公章）：巴州红十字会</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主管部门（公章）：巴州红十字会</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项目负责人（签章）：曹文宗</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22</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360" w:lineRule="auto"/>
        <w:ind w:firstLine="560" w:firstLineChars="200"/>
        <w:rPr>
          <w:rFonts w:ascii="宋体" w:cs="宋体"/>
          <w:sz w:val="28"/>
          <w:szCs w:val="28"/>
        </w:rPr>
      </w:pPr>
      <w:r>
        <w:rPr>
          <w:rFonts w:hint="eastAsia" w:ascii="宋体" w:hAnsi="宋体" w:cs="宋体"/>
          <w:sz w:val="28"/>
          <w:szCs w:val="28"/>
        </w:rPr>
        <w:t>部门主要职能：宣传和执行</w:t>
      </w:r>
      <w:r>
        <w:rPr>
          <w:rFonts w:hint="eastAsia" w:ascii="宋体" w:hAnsi="宋体" w:cs="宋体"/>
          <w:sz w:val="28"/>
          <w:szCs w:val="28"/>
          <w:lang w:eastAsia="zh-CN"/>
        </w:rPr>
        <w:t>《中华人民共和国红十字会法》</w:t>
      </w:r>
      <w:bookmarkStart w:id="0" w:name="_GoBack"/>
      <w:bookmarkEnd w:id="0"/>
      <w:r>
        <w:rPr>
          <w:rFonts w:hint="eastAsia" w:ascii="宋体" w:hAnsi="宋体" w:cs="宋体"/>
          <w:sz w:val="28"/>
          <w:szCs w:val="28"/>
        </w:rPr>
        <w:t>和《中华人民共和国红十字标志使用办法》；开展备灾救灾工作；开展社会救助及相关服务工作；开展应急救护和防病知识的宣传、普及、培训；依法开展和推动遗体、器官（组织）捐献工作；开展艾滋病预防控制宣传和教育、关心爱护艾滋病病毒感染者、患者及其他人道救助工作；开展红十字会志愿服务活动；完成人民政府委托事宜。</w:t>
      </w:r>
    </w:p>
    <w:p>
      <w:pPr>
        <w:spacing w:line="360" w:lineRule="auto"/>
        <w:ind w:firstLine="560" w:firstLineChars="200"/>
        <w:rPr>
          <w:rFonts w:ascii="宋体" w:cs="宋体"/>
          <w:i/>
          <w:sz w:val="28"/>
          <w:szCs w:val="28"/>
        </w:rPr>
      </w:pPr>
      <w:r>
        <w:rPr>
          <w:rFonts w:ascii="宋体" w:hAnsi="宋体" w:cs="宋体"/>
          <w:sz w:val="28"/>
          <w:szCs w:val="28"/>
        </w:rPr>
        <w:t>1</w:t>
      </w:r>
      <w:r>
        <w:rPr>
          <w:rFonts w:hint="eastAsia" w:ascii="宋体" w:hAnsi="宋体" w:cs="宋体"/>
          <w:sz w:val="28"/>
          <w:szCs w:val="28"/>
        </w:rPr>
        <w:t>、</w:t>
      </w:r>
      <w:r>
        <w:rPr>
          <w:rFonts w:hint="eastAsia" w:ascii="宋体" w:hAnsi="宋体"/>
          <w:sz w:val="28"/>
          <w:szCs w:val="28"/>
        </w:rPr>
        <w:t>本单位属依照公务员管理的事业单位</w:t>
      </w:r>
      <w:r>
        <w:rPr>
          <w:rFonts w:hint="eastAsia" w:ascii="宋体" w:hAnsi="宋体" w:cs="宋体"/>
          <w:sz w:val="28"/>
          <w:szCs w:val="28"/>
        </w:rPr>
        <w:t>，独立法人，财务独立核算</w:t>
      </w:r>
      <w:r>
        <w:rPr>
          <w:rFonts w:ascii="宋体" w:cs="宋体"/>
          <w:sz w:val="28"/>
          <w:szCs w:val="28"/>
        </w:rPr>
        <w:t>,</w:t>
      </w:r>
      <w:r>
        <w:rPr>
          <w:rFonts w:hint="eastAsia" w:ascii="宋体" w:hAnsi="宋体" w:cs="宋体"/>
          <w:sz w:val="28"/>
          <w:szCs w:val="28"/>
        </w:rPr>
        <w:t>执行事业单位会计制度。</w:t>
      </w:r>
    </w:p>
    <w:p>
      <w:pPr>
        <w:spacing w:line="360" w:lineRule="auto"/>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、核定事业编制</w:t>
      </w:r>
      <w:r>
        <w:rPr>
          <w:rFonts w:ascii="宋体" w:hAnsi="宋体" w:cs="宋体"/>
          <w:sz w:val="28"/>
          <w:szCs w:val="28"/>
        </w:rPr>
        <w:t>13</w:t>
      </w:r>
      <w:r>
        <w:rPr>
          <w:rFonts w:hint="eastAsia" w:ascii="宋体" w:hAnsi="宋体" w:cs="宋体"/>
          <w:sz w:val="28"/>
          <w:szCs w:val="28"/>
        </w:rPr>
        <w:t>名，实有人数</w:t>
      </w:r>
      <w:r>
        <w:rPr>
          <w:rFonts w:ascii="宋体" w:hAnsi="宋体" w:cs="宋体"/>
          <w:sz w:val="28"/>
          <w:szCs w:val="28"/>
        </w:rPr>
        <w:t>15</w:t>
      </w:r>
      <w:r>
        <w:rPr>
          <w:rFonts w:hint="eastAsia" w:ascii="宋体" w:hAnsi="宋体" w:cs="宋体"/>
          <w:sz w:val="28"/>
          <w:szCs w:val="28"/>
        </w:rPr>
        <w:t>人，其中在职</w:t>
      </w:r>
      <w:r>
        <w:rPr>
          <w:rFonts w:ascii="宋体" w:hAnsi="宋体" w:cs="宋体"/>
          <w:sz w:val="28"/>
          <w:szCs w:val="28"/>
        </w:rPr>
        <w:t>11</w:t>
      </w:r>
      <w:r>
        <w:rPr>
          <w:rFonts w:hint="eastAsia" w:ascii="宋体" w:hAnsi="宋体" w:cs="宋体"/>
          <w:sz w:val="28"/>
          <w:szCs w:val="28"/>
        </w:rPr>
        <w:t>人，离退休</w:t>
      </w:r>
      <w:r>
        <w:rPr>
          <w:rFonts w:ascii="宋体" w:hAnsi="宋体" w:cs="宋体"/>
          <w:sz w:val="28"/>
          <w:szCs w:val="28"/>
        </w:rPr>
        <w:t>4</w:t>
      </w:r>
      <w:r>
        <w:rPr>
          <w:rFonts w:hint="eastAsia" w:ascii="宋体" w:hAnsi="宋体" w:cs="宋体"/>
          <w:sz w:val="28"/>
          <w:szCs w:val="28"/>
        </w:rPr>
        <w:t>人。</w:t>
      </w:r>
    </w:p>
    <w:p>
      <w:pPr>
        <w:spacing w:line="360" w:lineRule="auto"/>
        <w:ind w:firstLine="560" w:firstLineChars="200"/>
        <w:rPr>
          <w:rFonts w:ascii="宋体" w:cs="宋体"/>
          <w:b/>
          <w:sz w:val="28"/>
          <w:szCs w:val="28"/>
        </w:rPr>
      </w:pPr>
      <w:r>
        <w:rPr>
          <w:rFonts w:ascii="宋体" w:hAnsi="宋体" w:cs="宋体"/>
          <w:sz w:val="28"/>
          <w:szCs w:val="28"/>
        </w:rPr>
        <w:t>3</w:t>
      </w:r>
      <w:r>
        <w:rPr>
          <w:rFonts w:hint="eastAsia" w:ascii="宋体" w:hAnsi="宋体" w:cs="宋体"/>
          <w:sz w:val="28"/>
          <w:szCs w:val="28"/>
        </w:rPr>
        <w:t>、本单位位于库尔勒市巴音东路文化旅游综合楼办公楼三楼，面积为</w:t>
      </w:r>
      <w:r>
        <w:rPr>
          <w:rFonts w:ascii="宋体" w:hAnsi="宋体" w:cs="宋体"/>
          <w:sz w:val="28"/>
          <w:szCs w:val="28"/>
        </w:rPr>
        <w:t>503.78</w:t>
      </w:r>
      <w:r>
        <w:rPr>
          <w:rFonts w:hint="eastAsia" w:ascii="宋体" w:hAnsi="宋体" w:cs="宋体"/>
          <w:sz w:val="28"/>
          <w:szCs w:val="28"/>
        </w:rPr>
        <w:t>平方米；</w:t>
      </w:r>
    </w:p>
    <w:p>
      <w:pPr>
        <w:spacing w:line="540" w:lineRule="exact"/>
        <w:ind w:firstLine="313" w:firstLineChars="100"/>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540" w:lineRule="exact"/>
        <w:ind w:firstLine="492" w:firstLineChars="181"/>
        <w:rPr>
          <w:rStyle w:val="18"/>
          <w:rFonts w:ascii="宋体" w:cs="宋体"/>
          <w:b w:val="0"/>
          <w:spacing w:val="-4"/>
          <w:sz w:val="28"/>
          <w:szCs w:val="28"/>
        </w:rPr>
      </w:pPr>
      <w:r>
        <w:rPr>
          <w:rStyle w:val="18"/>
          <w:rFonts w:ascii="宋体" w:hAnsi="宋体" w:cs="宋体"/>
          <w:b w:val="0"/>
          <w:spacing w:val="-4"/>
          <w:sz w:val="28"/>
          <w:szCs w:val="28"/>
        </w:rPr>
        <w:t>2018</w:t>
      </w:r>
      <w:r>
        <w:rPr>
          <w:rStyle w:val="18"/>
          <w:rFonts w:hint="eastAsia" w:ascii="宋体" w:hAnsi="宋体" w:cs="宋体"/>
          <w:b w:val="0"/>
          <w:spacing w:val="-4"/>
          <w:sz w:val="28"/>
          <w:szCs w:val="28"/>
        </w:rPr>
        <w:t>年</w:t>
      </w:r>
      <w:r>
        <w:rPr>
          <w:rStyle w:val="18"/>
          <w:rFonts w:ascii="宋体" w:hAnsi="宋体" w:cs="宋体"/>
          <w:b w:val="0"/>
          <w:spacing w:val="-4"/>
          <w:sz w:val="28"/>
          <w:szCs w:val="28"/>
        </w:rPr>
        <w:t>10</w:t>
      </w:r>
      <w:r>
        <w:rPr>
          <w:rStyle w:val="18"/>
          <w:rFonts w:hint="eastAsia" w:ascii="宋体" w:hAnsi="宋体" w:cs="宋体"/>
          <w:b w:val="0"/>
          <w:spacing w:val="-4"/>
          <w:sz w:val="28"/>
          <w:szCs w:val="28"/>
        </w:rPr>
        <w:t>月甘肃信达通信技术有限公司捐赠物资一批，相关费用。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492" w:firstLineChars="181"/>
        <w:rPr>
          <w:rStyle w:val="18"/>
          <w:rFonts w:ascii="宋体" w:cs="宋体"/>
          <w:b w:val="0"/>
          <w:bCs w:val="0"/>
          <w:spacing w:val="-4"/>
          <w:sz w:val="28"/>
          <w:szCs w:val="28"/>
        </w:rPr>
      </w:pPr>
      <w:r>
        <w:rPr>
          <w:rStyle w:val="18"/>
          <w:rFonts w:ascii="宋体" w:hAnsi="宋体" w:cs="宋体"/>
          <w:b w:val="0"/>
          <w:bCs w:val="0"/>
          <w:spacing w:val="-4"/>
          <w:sz w:val="28"/>
          <w:szCs w:val="28"/>
        </w:rPr>
        <w:t>2018</w:t>
      </w:r>
      <w:r>
        <w:rPr>
          <w:rStyle w:val="18"/>
          <w:rFonts w:hint="eastAsia" w:ascii="宋体" w:hAnsi="宋体" w:cs="宋体"/>
          <w:b w:val="0"/>
          <w:bCs w:val="0"/>
          <w:spacing w:val="-4"/>
          <w:sz w:val="28"/>
          <w:szCs w:val="28"/>
        </w:rPr>
        <w:t>年</w:t>
      </w:r>
      <w:r>
        <w:rPr>
          <w:rStyle w:val="18"/>
          <w:rFonts w:ascii="宋体" w:hAnsi="宋体" w:cs="宋体"/>
          <w:b w:val="0"/>
          <w:bCs w:val="0"/>
          <w:spacing w:val="-4"/>
          <w:sz w:val="28"/>
          <w:szCs w:val="28"/>
        </w:rPr>
        <w:t>11</w:t>
      </w:r>
      <w:r>
        <w:rPr>
          <w:rStyle w:val="18"/>
          <w:rFonts w:hint="eastAsia" w:ascii="宋体" w:hAnsi="宋体" w:cs="宋体"/>
          <w:b w:val="0"/>
          <w:bCs w:val="0"/>
          <w:spacing w:val="-4"/>
          <w:sz w:val="28"/>
          <w:szCs w:val="28"/>
        </w:rPr>
        <w:t>月追加接受捐赠物资相关费用</w:t>
      </w:r>
      <w:r>
        <w:rPr>
          <w:rStyle w:val="18"/>
          <w:rFonts w:ascii="宋体" w:hAnsi="宋体" w:cs="宋体"/>
          <w:b w:val="0"/>
          <w:bCs w:val="0"/>
          <w:spacing w:val="-4"/>
          <w:sz w:val="28"/>
          <w:szCs w:val="28"/>
        </w:rPr>
        <w:t>52100</w:t>
      </w:r>
      <w:r>
        <w:rPr>
          <w:rStyle w:val="18"/>
          <w:rFonts w:hint="eastAsia" w:ascii="宋体" w:hAnsi="宋体" w:cs="宋体"/>
          <w:b w:val="0"/>
          <w:bCs w:val="0"/>
          <w:spacing w:val="-4"/>
          <w:sz w:val="28"/>
          <w:szCs w:val="28"/>
        </w:rPr>
        <w:t>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492" w:firstLineChars="181"/>
        <w:rPr>
          <w:rStyle w:val="18"/>
          <w:rFonts w:ascii="宋体" w:cs="宋体"/>
          <w:b w:val="0"/>
          <w:bCs w:val="0"/>
          <w:spacing w:val="-4"/>
          <w:sz w:val="28"/>
          <w:szCs w:val="28"/>
        </w:rPr>
      </w:pPr>
      <w:r>
        <w:rPr>
          <w:rStyle w:val="18"/>
          <w:rFonts w:ascii="宋体" w:hAnsi="宋体" w:cs="宋体"/>
          <w:b w:val="0"/>
          <w:bCs w:val="0"/>
          <w:spacing w:val="-4"/>
          <w:sz w:val="28"/>
          <w:szCs w:val="28"/>
        </w:rPr>
        <w:t>2018</w:t>
      </w:r>
      <w:r>
        <w:rPr>
          <w:rStyle w:val="18"/>
          <w:rFonts w:hint="eastAsia" w:ascii="宋体" w:hAnsi="宋体" w:cs="宋体"/>
          <w:b w:val="0"/>
          <w:bCs w:val="0"/>
          <w:spacing w:val="-4"/>
          <w:sz w:val="28"/>
          <w:szCs w:val="28"/>
        </w:rPr>
        <w:t>年支付捐赠物资费用</w:t>
      </w:r>
      <w:r>
        <w:rPr>
          <w:rStyle w:val="18"/>
          <w:rFonts w:ascii="宋体" w:hAnsi="宋体" w:cs="宋体"/>
          <w:b w:val="0"/>
          <w:bCs w:val="0"/>
          <w:spacing w:val="-4"/>
          <w:sz w:val="28"/>
          <w:szCs w:val="28"/>
        </w:rPr>
        <w:t>52100</w:t>
      </w:r>
      <w:r>
        <w:rPr>
          <w:rStyle w:val="18"/>
          <w:rFonts w:hint="eastAsia" w:ascii="宋体" w:hAnsi="宋体" w:cs="宋体"/>
          <w:b w:val="0"/>
          <w:bCs w:val="0"/>
          <w:spacing w:val="-4"/>
          <w:sz w:val="28"/>
          <w:szCs w:val="28"/>
        </w:rPr>
        <w:t>元，其中运费</w:t>
      </w:r>
      <w:r>
        <w:rPr>
          <w:rStyle w:val="18"/>
          <w:rFonts w:ascii="宋体" w:hAnsi="宋体" w:cs="宋体"/>
          <w:b w:val="0"/>
          <w:bCs w:val="0"/>
          <w:spacing w:val="-4"/>
          <w:sz w:val="28"/>
          <w:szCs w:val="28"/>
        </w:rPr>
        <w:t>31100</w:t>
      </w:r>
      <w:r>
        <w:rPr>
          <w:rStyle w:val="18"/>
          <w:rFonts w:hint="eastAsia" w:ascii="宋体" w:hAnsi="宋体" w:cs="宋体"/>
          <w:b w:val="0"/>
          <w:bCs w:val="0"/>
          <w:spacing w:val="-4"/>
          <w:sz w:val="28"/>
          <w:szCs w:val="28"/>
        </w:rPr>
        <w:t>元，仓库租赁费</w:t>
      </w:r>
      <w:r>
        <w:rPr>
          <w:rStyle w:val="18"/>
          <w:rFonts w:ascii="宋体" w:hAnsi="宋体" w:cs="宋体"/>
          <w:b w:val="0"/>
          <w:bCs w:val="0"/>
          <w:spacing w:val="-4"/>
          <w:sz w:val="28"/>
          <w:szCs w:val="28"/>
        </w:rPr>
        <w:t>15000</w:t>
      </w:r>
      <w:r>
        <w:rPr>
          <w:rStyle w:val="18"/>
          <w:rFonts w:hint="eastAsia" w:ascii="宋体" w:hAnsi="宋体" w:cs="宋体"/>
          <w:b w:val="0"/>
          <w:bCs w:val="0"/>
          <w:spacing w:val="-4"/>
          <w:sz w:val="28"/>
          <w:szCs w:val="28"/>
        </w:rPr>
        <w:t>元，装卸搬运劳务费</w:t>
      </w:r>
      <w:r>
        <w:rPr>
          <w:rStyle w:val="18"/>
          <w:rFonts w:ascii="宋体" w:hAnsi="宋体" w:cs="宋体"/>
          <w:b w:val="0"/>
          <w:bCs w:val="0"/>
          <w:spacing w:val="-4"/>
          <w:sz w:val="28"/>
          <w:szCs w:val="28"/>
        </w:rPr>
        <w:t>6000</w:t>
      </w:r>
      <w:r>
        <w:rPr>
          <w:rStyle w:val="18"/>
          <w:rFonts w:hint="eastAsia" w:ascii="宋体" w:hAnsi="宋体" w:cs="宋体"/>
          <w:b w:val="0"/>
          <w:bCs w:val="0"/>
          <w:spacing w:val="-4"/>
          <w:sz w:val="28"/>
          <w:szCs w:val="28"/>
        </w:rPr>
        <w:t>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544" w:firstLineChars="200"/>
        <w:rPr>
          <w:rStyle w:val="18"/>
          <w:rFonts w:ascii="仿宋" w:hAnsi="仿宋" w:eastAsia="仿宋"/>
          <w:b w:val="0"/>
          <w:spacing w:val="-4"/>
          <w:sz w:val="32"/>
          <w:szCs w:val="32"/>
        </w:rPr>
      </w:pPr>
      <w:r>
        <w:rPr>
          <w:rStyle w:val="18"/>
          <w:rFonts w:hint="eastAsia" w:ascii="宋体" w:hAnsi="宋体" w:cs="宋体"/>
          <w:b w:val="0"/>
          <w:spacing w:val="-4"/>
          <w:sz w:val="28"/>
          <w:szCs w:val="28"/>
        </w:rPr>
        <w:t>单位制定了《财务管理制度》、《项目资金管理办法》等相关制度。按照专项资金管理和会计核算的要求的专款专</w:t>
      </w:r>
      <w:r>
        <w:rPr>
          <w:rStyle w:val="18"/>
          <w:rFonts w:hint="eastAsia" w:ascii="宋体" w:hAnsi="宋体" w:cs="宋体"/>
          <w:b w:val="0"/>
          <w:bCs w:val="0"/>
          <w:spacing w:val="-4"/>
          <w:sz w:val="28"/>
          <w:szCs w:val="28"/>
        </w:rPr>
        <w:t>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44" w:firstLineChars="200"/>
        <w:rPr>
          <w:rStyle w:val="18"/>
          <w:rFonts w:ascii="仿宋" w:hAnsi="仿宋" w:eastAsia="仿宋"/>
          <w:b w:val="0"/>
          <w:spacing w:val="-4"/>
          <w:sz w:val="32"/>
          <w:szCs w:val="32"/>
        </w:rPr>
      </w:pPr>
      <w:r>
        <w:rPr>
          <w:rStyle w:val="18"/>
          <w:rFonts w:hint="eastAsia" w:ascii="宋体" w:hAnsi="宋体" w:cs="宋体"/>
          <w:b w:val="0"/>
          <w:bCs w:val="0"/>
          <w:spacing w:val="-4"/>
          <w:sz w:val="28"/>
          <w:szCs w:val="28"/>
        </w:rPr>
        <w:t>项目资金按照年初预算金额进行使用，集体决定资金使用用途。</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rPr>
          <w:rStyle w:val="18"/>
          <w:rFonts w:ascii="宋体" w:cs="宋体"/>
          <w:b w:val="0"/>
          <w:bCs w:val="0"/>
          <w:spacing w:val="-4"/>
          <w:sz w:val="28"/>
          <w:szCs w:val="28"/>
        </w:rPr>
      </w:pPr>
      <w:r>
        <w:rPr>
          <w:rStyle w:val="18"/>
          <w:rFonts w:hint="eastAsia" w:ascii="宋体" w:hAnsi="宋体" w:cs="宋体"/>
          <w:b w:val="0"/>
          <w:spacing w:val="-4"/>
          <w:sz w:val="28"/>
          <w:szCs w:val="28"/>
        </w:rPr>
        <w:t>项目资金由财政支付中心统一支付，专款专</w:t>
      </w:r>
      <w:r>
        <w:rPr>
          <w:rStyle w:val="18"/>
          <w:rFonts w:hint="eastAsia" w:ascii="宋体" w:hAnsi="宋体" w:cs="宋体"/>
          <w:b w:val="0"/>
          <w:bCs w:val="0"/>
          <w:spacing w:val="-4"/>
          <w:sz w:val="28"/>
          <w:szCs w:val="28"/>
        </w:rPr>
        <w:t>用，统一核算。</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492" w:firstLineChars="181"/>
        <w:rPr>
          <w:rStyle w:val="18"/>
          <w:rFonts w:ascii="宋体"/>
          <w:b w:val="0"/>
          <w:spacing w:val="-4"/>
          <w:sz w:val="28"/>
          <w:szCs w:val="28"/>
        </w:rPr>
      </w:pPr>
      <w:r>
        <w:rPr>
          <w:rStyle w:val="18"/>
          <w:rFonts w:ascii="宋体" w:hAnsi="宋体" w:cs="宋体"/>
          <w:b w:val="0"/>
          <w:spacing w:val="-4"/>
          <w:sz w:val="28"/>
          <w:szCs w:val="28"/>
        </w:rPr>
        <w:t>2018</w:t>
      </w:r>
      <w:r>
        <w:rPr>
          <w:rStyle w:val="18"/>
          <w:rFonts w:hint="eastAsia" w:ascii="宋体" w:hAnsi="宋体" w:cs="宋体"/>
          <w:b w:val="0"/>
          <w:spacing w:val="-4"/>
          <w:sz w:val="28"/>
          <w:szCs w:val="28"/>
        </w:rPr>
        <w:t>年</w:t>
      </w:r>
      <w:r>
        <w:rPr>
          <w:rStyle w:val="18"/>
          <w:rFonts w:ascii="宋体" w:hAnsi="宋体" w:cs="宋体"/>
          <w:b w:val="0"/>
          <w:spacing w:val="-4"/>
          <w:sz w:val="28"/>
          <w:szCs w:val="28"/>
        </w:rPr>
        <w:t>11</w:t>
      </w:r>
      <w:r>
        <w:rPr>
          <w:rStyle w:val="18"/>
          <w:rFonts w:hint="eastAsia" w:ascii="宋体" w:hAnsi="宋体" w:cs="宋体"/>
          <w:b w:val="0"/>
          <w:spacing w:val="-4"/>
          <w:sz w:val="28"/>
          <w:szCs w:val="28"/>
        </w:rPr>
        <w:t>月</w:t>
      </w:r>
      <w:r>
        <w:rPr>
          <w:rStyle w:val="18"/>
          <w:rFonts w:ascii="宋体" w:hAnsi="宋体" w:cs="宋体"/>
          <w:b w:val="0"/>
          <w:spacing w:val="-4"/>
          <w:sz w:val="28"/>
          <w:szCs w:val="28"/>
        </w:rPr>
        <w:t>27</w:t>
      </w:r>
      <w:r>
        <w:rPr>
          <w:rStyle w:val="18"/>
          <w:rFonts w:hint="eastAsia" w:ascii="宋体" w:hAnsi="宋体" w:cs="宋体"/>
          <w:b w:val="0"/>
          <w:spacing w:val="-4"/>
          <w:sz w:val="28"/>
          <w:szCs w:val="28"/>
        </w:rPr>
        <w:t>日举行捐赠仪式，向信达通信技术有限公司新疆分公司海林同志颁发了扶贫爱心企业牌子和巴州红十字爱心大使荣誉证书。两万双暖心鞋陆续发放到各县市困难群众手中。</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492" w:firstLineChars="181"/>
        <w:rPr>
          <w:rFonts w:ascii="楷体" w:hAnsi="楷体" w:eastAsia="楷体"/>
          <w:b/>
          <w:spacing w:val="-4"/>
          <w:sz w:val="32"/>
          <w:szCs w:val="32"/>
        </w:rPr>
      </w:pPr>
      <w:r>
        <w:rPr>
          <w:rFonts w:hint="eastAsia" w:ascii="宋体" w:hAnsi="宋体" w:cs="宋体"/>
          <w:bCs/>
          <w:spacing w:val="-4"/>
          <w:sz w:val="28"/>
          <w:szCs w:val="28"/>
        </w:rPr>
        <w:t>项目资金加强管理，事前计划申报、事中加强资金管理、事后监督使用效果。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492" w:firstLineChars="181"/>
        <w:rPr>
          <w:rFonts w:ascii="宋体" w:cs="宋体"/>
          <w:bCs/>
          <w:spacing w:val="-4"/>
          <w:sz w:val="28"/>
          <w:szCs w:val="28"/>
        </w:rPr>
      </w:pPr>
      <w:r>
        <w:rPr>
          <w:rFonts w:hint="eastAsia" w:ascii="宋体" w:hAnsi="宋体" w:cs="宋体"/>
          <w:bCs/>
          <w:spacing w:val="-4"/>
          <w:sz w:val="28"/>
          <w:szCs w:val="28"/>
        </w:rPr>
        <w:t>目前也面临着不少问题和困难，影响着红十字救护培训工作向更高层次跨越，主要表现在；</w:t>
      </w:r>
    </w:p>
    <w:p>
      <w:pPr>
        <w:spacing w:line="540" w:lineRule="exact"/>
        <w:ind w:firstLine="492" w:firstLineChars="181"/>
        <w:rPr>
          <w:rFonts w:ascii="宋体" w:cs="宋体"/>
          <w:bCs/>
          <w:spacing w:val="-4"/>
          <w:sz w:val="28"/>
          <w:szCs w:val="28"/>
        </w:rPr>
      </w:pPr>
      <w:r>
        <w:rPr>
          <w:rFonts w:ascii="宋体" w:hAnsi="宋体" w:cs="宋体"/>
          <w:bCs/>
          <w:spacing w:val="-4"/>
          <w:sz w:val="28"/>
          <w:szCs w:val="28"/>
        </w:rPr>
        <w:t>1</w:t>
      </w:r>
      <w:r>
        <w:rPr>
          <w:rFonts w:hint="eastAsia" w:ascii="宋体" w:hAnsi="宋体" w:cs="宋体"/>
          <w:bCs/>
          <w:spacing w:val="-4"/>
          <w:sz w:val="28"/>
          <w:szCs w:val="28"/>
        </w:rPr>
        <w:t>、培训的力度和广度怀有还有待进一步提高。</w:t>
      </w:r>
    </w:p>
    <w:p>
      <w:pPr>
        <w:spacing w:line="540" w:lineRule="exact"/>
        <w:ind w:firstLine="492" w:firstLineChars="181"/>
        <w:rPr>
          <w:rFonts w:ascii="楷体" w:hAnsi="楷体" w:eastAsia="楷体"/>
          <w:b/>
          <w:spacing w:val="-4"/>
          <w:sz w:val="32"/>
          <w:szCs w:val="32"/>
        </w:rPr>
      </w:pPr>
      <w:r>
        <w:rPr>
          <w:rFonts w:ascii="宋体" w:hAnsi="宋体" w:cs="宋体"/>
          <w:bCs/>
          <w:spacing w:val="-4"/>
          <w:sz w:val="28"/>
          <w:szCs w:val="28"/>
        </w:rPr>
        <w:t>2</w:t>
      </w:r>
      <w:r>
        <w:rPr>
          <w:rFonts w:hint="eastAsia" w:ascii="宋体" w:hAnsi="宋体" w:cs="宋体"/>
          <w:bCs/>
          <w:spacing w:val="-4"/>
          <w:sz w:val="28"/>
          <w:szCs w:val="28"/>
        </w:rPr>
        <w:t>、培训工作发展不均衡。增加经费投入，扩大培训范围</w:t>
      </w:r>
      <w:r>
        <w:rPr>
          <w:rFonts w:hint="eastAsia" w:ascii="楷体" w:hAnsi="楷体" w:eastAsia="楷体"/>
          <w:b/>
          <w:spacing w:val="-4"/>
          <w:sz w:val="32"/>
          <w:szCs w:val="32"/>
        </w:rPr>
        <w:t>。</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544" w:firstLineChars="200"/>
        <w:rPr>
          <w:rFonts w:ascii="宋体" w:cs="宋体"/>
          <w:spacing w:val="-4"/>
          <w:sz w:val="28"/>
          <w:szCs w:val="28"/>
        </w:rPr>
      </w:pPr>
      <w:r>
        <w:rPr>
          <w:rFonts w:hint="eastAsia" w:ascii="宋体" w:hAnsi="宋体" w:cs="宋体"/>
          <w:spacing w:val="-4"/>
          <w:sz w:val="28"/>
          <w:szCs w:val="28"/>
        </w:rPr>
        <w:t>项目评价数据按照</w:t>
      </w:r>
      <w:r>
        <w:rPr>
          <w:rFonts w:ascii="宋体" w:hAnsi="宋体" w:cs="宋体"/>
          <w:spacing w:val="-4"/>
          <w:sz w:val="28"/>
          <w:szCs w:val="28"/>
        </w:rPr>
        <w:t>2018</w:t>
      </w:r>
      <w:r>
        <w:rPr>
          <w:rFonts w:hint="eastAsia" w:ascii="宋体" w:hAnsi="宋体" w:cs="宋体"/>
          <w:spacing w:val="-4"/>
          <w:sz w:val="28"/>
          <w:szCs w:val="28"/>
        </w:rPr>
        <w:t>年部门预、决算数据和</w:t>
      </w:r>
      <w:r>
        <w:rPr>
          <w:rFonts w:ascii="宋体" w:hAnsi="宋体" w:cs="宋体"/>
          <w:spacing w:val="-4"/>
          <w:sz w:val="28"/>
          <w:szCs w:val="28"/>
        </w:rPr>
        <w:t>2018</w:t>
      </w:r>
      <w:r>
        <w:rPr>
          <w:rFonts w:hint="eastAsia" w:ascii="宋体" w:hAnsi="宋体" w:cs="宋体"/>
          <w:spacing w:val="-4"/>
          <w:sz w:val="28"/>
          <w:szCs w:val="28"/>
        </w:rPr>
        <w:t>年明细账以及</w:t>
      </w:r>
      <w:r>
        <w:rPr>
          <w:rStyle w:val="18"/>
          <w:rFonts w:hint="eastAsia" w:ascii="宋体" w:hAnsi="宋体" w:cs="宋体"/>
          <w:b w:val="0"/>
          <w:spacing w:val="-4"/>
          <w:sz w:val="28"/>
          <w:szCs w:val="28"/>
        </w:rPr>
        <w:t>捐赠物资</w:t>
      </w:r>
      <w:r>
        <w:rPr>
          <w:rFonts w:hint="eastAsia" w:ascii="宋体" w:hAnsi="宋体" w:cs="宋体"/>
          <w:spacing w:val="-4"/>
          <w:sz w:val="28"/>
          <w:szCs w:val="28"/>
        </w:rPr>
        <w:t>使用计划。</w:t>
      </w: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ind w:firstLine="544" w:firstLineChars="200"/>
        <w:rPr>
          <w:rFonts w:ascii="宋体" w:cs="宋体"/>
          <w:spacing w:val="-4"/>
          <w:sz w:val="28"/>
          <w:szCs w:val="28"/>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rPr>
          <w:rFonts w:ascii="仿宋_GB2312" w:eastAsia="仿宋_GB2312"/>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《巴州地区财政项目支出绩效自评表》</w:t>
      </w:r>
    </w:p>
    <w:tbl>
      <w:tblPr>
        <w:tblStyle w:val="16"/>
        <w:tblW w:w="9289" w:type="dxa"/>
        <w:tblInd w:w="-176" w:type="dxa"/>
        <w:tblLayout w:type="fixed"/>
        <w:tblCellMar>
          <w:top w:w="0" w:type="dxa"/>
          <w:left w:w="108" w:type="dxa"/>
          <w:bottom w:w="0" w:type="dxa"/>
          <w:right w:w="108" w:type="dxa"/>
        </w:tblCellMar>
      </w:tblPr>
      <w:tblGrid>
        <w:gridCol w:w="989"/>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289"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巴州财政项目支出绩效自评表</w:t>
            </w:r>
          </w:p>
        </w:tc>
      </w:tr>
      <w:tr>
        <w:tblPrEx>
          <w:tblCellMar>
            <w:top w:w="0" w:type="dxa"/>
            <w:left w:w="108" w:type="dxa"/>
            <w:bottom w:w="0" w:type="dxa"/>
            <w:right w:w="108" w:type="dxa"/>
          </w:tblCellMar>
        </w:tblPrEx>
        <w:trPr>
          <w:trHeight w:val="285" w:hRule="atLeast"/>
        </w:trPr>
        <w:tc>
          <w:tcPr>
            <w:tcW w:w="9289"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989"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48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Style w:val="18"/>
                <w:rFonts w:hint="eastAsia" w:ascii="宋体" w:hAnsi="宋体" w:cs="宋体"/>
                <w:b w:val="0"/>
                <w:spacing w:val="-4"/>
                <w:sz w:val="28"/>
                <w:szCs w:val="28"/>
              </w:rPr>
              <w:t>捐赠物资费用</w:t>
            </w:r>
          </w:p>
        </w:tc>
      </w:tr>
      <w:tr>
        <w:tblPrEx>
          <w:tblCellMar>
            <w:top w:w="0" w:type="dxa"/>
            <w:left w:w="108" w:type="dxa"/>
            <w:bottom w:w="0" w:type="dxa"/>
            <w:right w:w="108" w:type="dxa"/>
          </w:tblCellMar>
        </w:tblPrEx>
        <w:trPr>
          <w:trHeight w:val="435" w:hRule="atLeast"/>
        </w:trPr>
        <w:tc>
          <w:tcPr>
            <w:tcW w:w="3489"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32"/>
                <w:szCs w:val="32"/>
              </w:rPr>
            </w:pPr>
            <w:r>
              <w:rPr>
                <w:rFonts w:hint="eastAsia" w:ascii="宋体" w:hAnsi="宋体" w:cs="宋体"/>
                <w:kern w:val="0"/>
                <w:sz w:val="32"/>
                <w:szCs w:val="32"/>
              </w:rPr>
              <w:t>巴州红十字会　</w:t>
            </w:r>
          </w:p>
        </w:tc>
      </w:tr>
      <w:tr>
        <w:tblPrEx>
          <w:tblCellMar>
            <w:top w:w="0" w:type="dxa"/>
            <w:left w:w="108" w:type="dxa"/>
            <w:bottom w:w="0" w:type="dxa"/>
            <w:right w:w="108" w:type="dxa"/>
          </w:tblCellMar>
        </w:tblPrEx>
        <w:trPr>
          <w:trHeight w:val="465" w:hRule="atLeast"/>
        </w:trPr>
        <w:tc>
          <w:tcPr>
            <w:tcW w:w="989"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5.21</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509" w:hRule="atLeast"/>
        </w:trPr>
        <w:tc>
          <w:tcPr>
            <w:tcW w:w="9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5.21</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5.21</w:t>
            </w:r>
          </w:p>
        </w:tc>
      </w:tr>
      <w:tr>
        <w:tblPrEx>
          <w:tblCellMar>
            <w:top w:w="0" w:type="dxa"/>
            <w:left w:w="108" w:type="dxa"/>
            <w:bottom w:w="0" w:type="dxa"/>
            <w:right w:w="108" w:type="dxa"/>
          </w:tblCellMar>
        </w:tblPrEx>
        <w:trPr>
          <w:trHeight w:val="433" w:hRule="atLeast"/>
        </w:trPr>
        <w:tc>
          <w:tcPr>
            <w:tcW w:w="9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989"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9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spacing w:line="560" w:lineRule="exact"/>
              <w:ind w:firstLine="392" w:firstLineChars="196"/>
              <w:rPr>
                <w:rFonts w:ascii="仿宋_GB2312" w:hAnsi="方正仿宋_GBK" w:eastAsia="仿宋_GB2312" w:cs="方正仿宋_GBK"/>
                <w:sz w:val="20"/>
                <w:szCs w:val="20"/>
              </w:rPr>
            </w:pPr>
            <w:r>
              <w:rPr>
                <w:rFonts w:hint="eastAsia" w:ascii="宋体" w:hAnsi="宋体" w:cs="宋体"/>
                <w:kern w:val="0"/>
                <w:sz w:val="20"/>
                <w:szCs w:val="20"/>
              </w:rPr>
              <w:t>　</w:t>
            </w:r>
            <w:r>
              <w:rPr>
                <w:rFonts w:hint="eastAsia" w:ascii="仿宋_GB2312" w:hAnsi="方正仿宋_GBK" w:eastAsia="仿宋_GB2312" w:cs="方正仿宋_GBK"/>
                <w:sz w:val="20"/>
                <w:szCs w:val="20"/>
              </w:rPr>
              <w:t>捐赠物资让贫困群众受益</w:t>
            </w:r>
          </w:p>
          <w:p>
            <w:pPr>
              <w:widowControl/>
              <w:jc w:val="left"/>
              <w:rPr>
                <w:rFonts w:asci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仿宋_GB2312" w:hAnsi="方正仿宋_GBK" w:eastAsia="仿宋_GB2312" w:cs="方正仿宋_GBK"/>
                <w:sz w:val="20"/>
                <w:szCs w:val="20"/>
              </w:rPr>
              <w:t>全州</w:t>
            </w:r>
            <w:r>
              <w:rPr>
                <w:rFonts w:ascii="仿宋_GB2312" w:hAnsi="方正仿宋_GBK" w:eastAsia="仿宋_GB2312" w:cs="方正仿宋_GBK"/>
                <w:sz w:val="20"/>
                <w:szCs w:val="20"/>
              </w:rPr>
              <w:t>20000</w:t>
            </w:r>
            <w:r>
              <w:rPr>
                <w:rFonts w:hint="eastAsia" w:ascii="仿宋_GB2312" w:hAnsi="方正仿宋_GBK" w:eastAsia="仿宋_GB2312" w:cs="方正仿宋_GBK"/>
                <w:sz w:val="20"/>
                <w:szCs w:val="20"/>
              </w:rPr>
              <w:t>多贫困人受益。</w:t>
            </w:r>
          </w:p>
        </w:tc>
      </w:tr>
      <w:tr>
        <w:tblPrEx>
          <w:tblCellMar>
            <w:top w:w="0" w:type="dxa"/>
            <w:left w:w="108" w:type="dxa"/>
            <w:bottom w:w="0" w:type="dxa"/>
            <w:right w:w="108" w:type="dxa"/>
          </w:tblCellMar>
        </w:tblPrEx>
        <w:trPr>
          <w:trHeight w:val="720" w:hRule="atLeast"/>
        </w:trPr>
        <w:tc>
          <w:tcPr>
            <w:tcW w:w="98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受益人数</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20000</w:t>
            </w:r>
            <w:r>
              <w:rPr>
                <w:rFonts w:hint="eastAsia" w:ascii="宋体" w:hAnsi="宋体" w:cs="宋体"/>
                <w:kern w:val="0"/>
                <w:sz w:val="20"/>
                <w:szCs w:val="20"/>
              </w:rPr>
              <w:t>多人</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20000</w:t>
            </w:r>
            <w:r>
              <w:rPr>
                <w:rFonts w:hint="eastAsia" w:ascii="宋体" w:hAnsi="宋体" w:cs="宋体"/>
                <w:kern w:val="0"/>
                <w:sz w:val="20"/>
                <w:szCs w:val="20"/>
              </w:rPr>
              <w:t>多人</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受益群众</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仿宋_GB2312" w:hAnsi="方正仿宋_GBK" w:eastAsia="仿宋_GB2312" w:cs="方正仿宋_GBK"/>
                <w:sz w:val="20"/>
                <w:szCs w:val="20"/>
              </w:rPr>
              <w:t>贫困群众</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效果显著</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效果显著</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社会满意率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9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0D36F3-4185-4D7A-BC6D-AF7AAAE10D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2" w:fontKey="{7980D0B4-6FCB-4D69-B52C-CD873DE3C405}"/>
  </w:font>
  <w:font w:name="方正小标宋_GBK">
    <w:panose1 w:val="02000000000000000000"/>
    <w:charset w:val="86"/>
    <w:family w:val="script"/>
    <w:pitch w:val="default"/>
    <w:sig w:usb0="A00002BF" w:usb1="38CF7CFA" w:usb2="00082016" w:usb3="00000000" w:csb0="00040001" w:csb1="00000000"/>
    <w:embedRegular r:id="rId3" w:fontKey="{6C552E04-02C9-4E3D-B400-C3A5ABEB8325}"/>
  </w:font>
  <w:font w:name="仿宋_GB2312">
    <w:altName w:val="仿宋"/>
    <w:panose1 w:val="00000000000000000000"/>
    <w:charset w:val="86"/>
    <w:family w:val="modern"/>
    <w:pitch w:val="default"/>
    <w:sig w:usb0="00000000" w:usb1="00000000" w:usb2="00000010" w:usb3="00000000" w:csb0="00040000" w:csb1="00000000"/>
    <w:embedRegular r:id="rId4" w:fontKey="{F5941243-6EA8-44B2-8F41-FF451736612E}"/>
  </w:font>
  <w:font w:name="楷体">
    <w:panose1 w:val="02010609060101010101"/>
    <w:charset w:val="86"/>
    <w:family w:val="modern"/>
    <w:pitch w:val="default"/>
    <w:sig w:usb0="800002BF" w:usb1="38CF7CFA" w:usb2="00000016" w:usb3="00000000" w:csb0="00040001" w:csb1="00000000"/>
    <w:embedRegular r:id="rId5" w:fontKey="{5BA3A8B4-F131-4D03-BECC-AA59057FBC8D}"/>
  </w:font>
  <w:font w:name="仿宋">
    <w:panose1 w:val="02010609060101010101"/>
    <w:charset w:val="86"/>
    <w:family w:val="modern"/>
    <w:pitch w:val="default"/>
    <w:sig w:usb0="800002BF" w:usb1="38CF7CFA" w:usb2="00000016" w:usb3="00000000" w:csb0="00040001" w:csb1="00000000"/>
    <w:embedRegular r:id="rId6" w:fontKey="{F4C5CDA8-2D42-494C-A6AE-CA3DB066C53F}"/>
  </w:font>
  <w:font w:name="方正仿宋_GBK">
    <w:panose1 w:val="02000000000000000000"/>
    <w:charset w:val="86"/>
    <w:family w:val="script"/>
    <w:pitch w:val="default"/>
    <w:sig w:usb0="A00002BF" w:usb1="38CF7CFA" w:usb2="00082016" w:usb3="00000000" w:csb0="00040001" w:csb1="00000000"/>
    <w:embedRegular r:id="rId7" w:fontKey="{FD478FA7-2B84-4C2D-A20C-4AA9CB8B01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A6457"/>
    <w:rsid w:val="00027D10"/>
    <w:rsid w:val="0003298B"/>
    <w:rsid w:val="000400A9"/>
    <w:rsid w:val="00056465"/>
    <w:rsid w:val="000564A0"/>
    <w:rsid w:val="000660E7"/>
    <w:rsid w:val="000722F3"/>
    <w:rsid w:val="00091522"/>
    <w:rsid w:val="000D1BDE"/>
    <w:rsid w:val="000F44D8"/>
    <w:rsid w:val="00121AE4"/>
    <w:rsid w:val="00146AAD"/>
    <w:rsid w:val="0016402A"/>
    <w:rsid w:val="00186468"/>
    <w:rsid w:val="00190D26"/>
    <w:rsid w:val="00194BD7"/>
    <w:rsid w:val="001A2CD7"/>
    <w:rsid w:val="001B38B7"/>
    <w:rsid w:val="001B3A40"/>
    <w:rsid w:val="001B6E50"/>
    <w:rsid w:val="001C52EE"/>
    <w:rsid w:val="001C609A"/>
    <w:rsid w:val="001C76C7"/>
    <w:rsid w:val="001D0E1B"/>
    <w:rsid w:val="001D7F9F"/>
    <w:rsid w:val="002234B8"/>
    <w:rsid w:val="002256DE"/>
    <w:rsid w:val="002510A4"/>
    <w:rsid w:val="002574E5"/>
    <w:rsid w:val="00260C9C"/>
    <w:rsid w:val="0028058E"/>
    <w:rsid w:val="0029333D"/>
    <w:rsid w:val="002C4972"/>
    <w:rsid w:val="002F4602"/>
    <w:rsid w:val="00311971"/>
    <w:rsid w:val="003177E0"/>
    <w:rsid w:val="0036706F"/>
    <w:rsid w:val="00373DEE"/>
    <w:rsid w:val="003908B7"/>
    <w:rsid w:val="003D0468"/>
    <w:rsid w:val="003D2CB2"/>
    <w:rsid w:val="0040789E"/>
    <w:rsid w:val="004326F3"/>
    <w:rsid w:val="004366A8"/>
    <w:rsid w:val="0044048B"/>
    <w:rsid w:val="00451057"/>
    <w:rsid w:val="00491ACB"/>
    <w:rsid w:val="004D5C7A"/>
    <w:rsid w:val="004E2DF3"/>
    <w:rsid w:val="00502BA7"/>
    <w:rsid w:val="005162F1"/>
    <w:rsid w:val="00521522"/>
    <w:rsid w:val="00525978"/>
    <w:rsid w:val="00533153"/>
    <w:rsid w:val="00535153"/>
    <w:rsid w:val="00554F82"/>
    <w:rsid w:val="0056390D"/>
    <w:rsid w:val="005719B0"/>
    <w:rsid w:val="00583126"/>
    <w:rsid w:val="0059564A"/>
    <w:rsid w:val="005B5C8A"/>
    <w:rsid w:val="005D10D6"/>
    <w:rsid w:val="005D32D5"/>
    <w:rsid w:val="005F134A"/>
    <w:rsid w:val="006132BA"/>
    <w:rsid w:val="00632C7A"/>
    <w:rsid w:val="006C7577"/>
    <w:rsid w:val="006E6BB4"/>
    <w:rsid w:val="006F4B93"/>
    <w:rsid w:val="00717C6D"/>
    <w:rsid w:val="00723D4F"/>
    <w:rsid w:val="00752C21"/>
    <w:rsid w:val="007534B8"/>
    <w:rsid w:val="0077246C"/>
    <w:rsid w:val="0079419A"/>
    <w:rsid w:val="007A72C7"/>
    <w:rsid w:val="008426B5"/>
    <w:rsid w:val="008539B4"/>
    <w:rsid w:val="008553FE"/>
    <w:rsid w:val="00855E3A"/>
    <w:rsid w:val="00871534"/>
    <w:rsid w:val="00887EF4"/>
    <w:rsid w:val="00893F4D"/>
    <w:rsid w:val="008B3D06"/>
    <w:rsid w:val="008C2562"/>
    <w:rsid w:val="008D1621"/>
    <w:rsid w:val="00922CB9"/>
    <w:rsid w:val="00943234"/>
    <w:rsid w:val="009832F7"/>
    <w:rsid w:val="00983443"/>
    <w:rsid w:val="0099400F"/>
    <w:rsid w:val="009A7610"/>
    <w:rsid w:val="009C25FB"/>
    <w:rsid w:val="009D1846"/>
    <w:rsid w:val="009D68FE"/>
    <w:rsid w:val="009E5CD9"/>
    <w:rsid w:val="009F1A07"/>
    <w:rsid w:val="00A26421"/>
    <w:rsid w:val="00A37D48"/>
    <w:rsid w:val="00A4293B"/>
    <w:rsid w:val="00A45E95"/>
    <w:rsid w:val="00A67D50"/>
    <w:rsid w:val="00A74300"/>
    <w:rsid w:val="00A8691A"/>
    <w:rsid w:val="00AC1946"/>
    <w:rsid w:val="00AC64AE"/>
    <w:rsid w:val="00AD0427"/>
    <w:rsid w:val="00B245B9"/>
    <w:rsid w:val="00B3173C"/>
    <w:rsid w:val="00B3241D"/>
    <w:rsid w:val="00B40063"/>
    <w:rsid w:val="00B40691"/>
    <w:rsid w:val="00B41F61"/>
    <w:rsid w:val="00B46953"/>
    <w:rsid w:val="00B62651"/>
    <w:rsid w:val="00B95EFD"/>
    <w:rsid w:val="00BA46E6"/>
    <w:rsid w:val="00BB72A7"/>
    <w:rsid w:val="00C149D2"/>
    <w:rsid w:val="00C17DB6"/>
    <w:rsid w:val="00C44E9D"/>
    <w:rsid w:val="00C511B1"/>
    <w:rsid w:val="00C56C72"/>
    <w:rsid w:val="00C85B7C"/>
    <w:rsid w:val="00C9589F"/>
    <w:rsid w:val="00CA6457"/>
    <w:rsid w:val="00CB2788"/>
    <w:rsid w:val="00CC455F"/>
    <w:rsid w:val="00CF2993"/>
    <w:rsid w:val="00D1177A"/>
    <w:rsid w:val="00D15E75"/>
    <w:rsid w:val="00D17F2E"/>
    <w:rsid w:val="00D266D6"/>
    <w:rsid w:val="00D27411"/>
    <w:rsid w:val="00D30354"/>
    <w:rsid w:val="00D540FF"/>
    <w:rsid w:val="00D67CED"/>
    <w:rsid w:val="00D9025C"/>
    <w:rsid w:val="00DA0845"/>
    <w:rsid w:val="00DF42A0"/>
    <w:rsid w:val="00DF7B72"/>
    <w:rsid w:val="00E214CF"/>
    <w:rsid w:val="00E36856"/>
    <w:rsid w:val="00E42DDF"/>
    <w:rsid w:val="00E74FA4"/>
    <w:rsid w:val="00E769FE"/>
    <w:rsid w:val="00E85614"/>
    <w:rsid w:val="00E87613"/>
    <w:rsid w:val="00EA03EA"/>
    <w:rsid w:val="00EA0744"/>
    <w:rsid w:val="00EA2CBE"/>
    <w:rsid w:val="00EA5989"/>
    <w:rsid w:val="00EB6531"/>
    <w:rsid w:val="00EE6474"/>
    <w:rsid w:val="00EF6D4F"/>
    <w:rsid w:val="00F242C1"/>
    <w:rsid w:val="00F32FEE"/>
    <w:rsid w:val="00F62D3E"/>
    <w:rsid w:val="00F979A7"/>
    <w:rsid w:val="00FA473E"/>
    <w:rsid w:val="00FA77F3"/>
    <w:rsid w:val="00FB10BB"/>
    <w:rsid w:val="00FB6867"/>
    <w:rsid w:val="00FC3A90"/>
    <w:rsid w:val="04874439"/>
    <w:rsid w:val="0A0930D2"/>
    <w:rsid w:val="109D01E4"/>
    <w:rsid w:val="19943BA4"/>
    <w:rsid w:val="1CA705CE"/>
    <w:rsid w:val="1CE36EEB"/>
    <w:rsid w:val="1F8530C0"/>
    <w:rsid w:val="244C7BA9"/>
    <w:rsid w:val="25AC0FDB"/>
    <w:rsid w:val="2E7F280F"/>
    <w:rsid w:val="30E47E4A"/>
    <w:rsid w:val="389B5D79"/>
    <w:rsid w:val="40F805F7"/>
    <w:rsid w:val="54324EBF"/>
    <w:rsid w:val="5B03636E"/>
    <w:rsid w:val="5F35182E"/>
    <w:rsid w:val="5FD26BD9"/>
    <w:rsid w:val="606B13CE"/>
    <w:rsid w:val="63DE06C9"/>
    <w:rsid w:val="757E10CE"/>
    <w:rsid w:val="79897276"/>
    <w:rsid w:val="7C7E1862"/>
    <w:rsid w:val="7D1E5B4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29"/>
    <w:semiHidden/>
    <w:uiPriority w:val="99"/>
    <w:rPr>
      <w:sz w:val="18"/>
      <w:szCs w:val="18"/>
    </w:rPr>
  </w:style>
  <w:style w:type="paragraph" w:styleId="12">
    <w:name w:val="footer"/>
    <w:basedOn w:val="1"/>
    <w:link w:val="30"/>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locked/>
    <w:uiPriority w:val="99"/>
    <w:rPr>
      <w:rFonts w:ascii="Cambria" w:hAnsi="Cambria" w:eastAsia="宋体" w:cs="Times New Roman"/>
      <w:b/>
      <w:bCs/>
      <w:kern w:val="32"/>
      <w:sz w:val="32"/>
      <w:szCs w:val="32"/>
    </w:rPr>
  </w:style>
  <w:style w:type="character" w:customStyle="1" w:styleId="21">
    <w:name w:val="标题 2 Char"/>
    <w:basedOn w:val="17"/>
    <w:link w:val="3"/>
    <w:semiHidden/>
    <w:locked/>
    <w:uiPriority w:val="99"/>
    <w:rPr>
      <w:rFonts w:ascii="Cambria" w:hAnsi="Cambria" w:eastAsia="宋体" w:cs="Times New Roman"/>
      <w:b/>
      <w:bCs/>
      <w:i/>
      <w:iCs/>
      <w:sz w:val="28"/>
      <w:szCs w:val="28"/>
    </w:rPr>
  </w:style>
  <w:style w:type="character" w:customStyle="1" w:styleId="22">
    <w:name w:val="标题 3 Char"/>
    <w:basedOn w:val="17"/>
    <w:link w:val="4"/>
    <w:semiHidden/>
    <w:locked/>
    <w:uiPriority w:val="99"/>
    <w:rPr>
      <w:rFonts w:ascii="Cambria" w:hAnsi="Cambria" w:eastAsia="宋体" w:cs="Times New Roman"/>
      <w:b/>
      <w:bCs/>
      <w:sz w:val="26"/>
      <w:szCs w:val="26"/>
    </w:rPr>
  </w:style>
  <w:style w:type="character" w:customStyle="1" w:styleId="23">
    <w:name w:val="标题 4 Char"/>
    <w:basedOn w:val="17"/>
    <w:link w:val="5"/>
    <w:semiHidden/>
    <w:locked/>
    <w:uiPriority w:val="99"/>
    <w:rPr>
      <w:rFonts w:cs="Times New Roman"/>
      <w:b/>
      <w:bCs/>
      <w:sz w:val="28"/>
      <w:szCs w:val="28"/>
    </w:rPr>
  </w:style>
  <w:style w:type="character" w:customStyle="1" w:styleId="24">
    <w:name w:val="标题 5 Char"/>
    <w:basedOn w:val="17"/>
    <w:link w:val="6"/>
    <w:semiHidden/>
    <w:locked/>
    <w:uiPriority w:val="99"/>
    <w:rPr>
      <w:rFonts w:cs="Times New Roman"/>
      <w:b/>
      <w:bCs/>
      <w:i/>
      <w:iCs/>
      <w:sz w:val="26"/>
      <w:szCs w:val="26"/>
    </w:rPr>
  </w:style>
  <w:style w:type="character" w:customStyle="1" w:styleId="25">
    <w:name w:val="标题 6 Char"/>
    <w:basedOn w:val="17"/>
    <w:link w:val="7"/>
    <w:semiHidden/>
    <w:locked/>
    <w:uiPriority w:val="99"/>
    <w:rPr>
      <w:rFonts w:cs="Times New Roman"/>
      <w:b/>
      <w:bCs/>
    </w:rPr>
  </w:style>
  <w:style w:type="character" w:customStyle="1" w:styleId="26">
    <w:name w:val="标题 7 Char"/>
    <w:basedOn w:val="17"/>
    <w:link w:val="8"/>
    <w:semiHidden/>
    <w:locked/>
    <w:uiPriority w:val="99"/>
    <w:rPr>
      <w:rFonts w:cs="Times New Roman"/>
      <w:sz w:val="24"/>
      <w:szCs w:val="24"/>
    </w:rPr>
  </w:style>
  <w:style w:type="character" w:customStyle="1" w:styleId="27">
    <w:name w:val="标题 8 Char"/>
    <w:basedOn w:val="17"/>
    <w:link w:val="9"/>
    <w:semiHidden/>
    <w:locked/>
    <w:uiPriority w:val="99"/>
    <w:rPr>
      <w:rFonts w:cs="Times New Roman"/>
      <w:i/>
      <w:iCs/>
      <w:sz w:val="24"/>
      <w:szCs w:val="24"/>
    </w:rPr>
  </w:style>
  <w:style w:type="character" w:customStyle="1" w:styleId="28">
    <w:name w:val="标题 9 Char"/>
    <w:basedOn w:val="17"/>
    <w:link w:val="10"/>
    <w:semiHidden/>
    <w:locked/>
    <w:uiPriority w:val="99"/>
    <w:rPr>
      <w:rFonts w:ascii="Cambria" w:hAnsi="Cambria" w:eastAsia="宋体" w:cs="Times New Roman"/>
    </w:rPr>
  </w:style>
  <w:style w:type="character" w:customStyle="1" w:styleId="29">
    <w:name w:val="批注框文本 Char"/>
    <w:basedOn w:val="17"/>
    <w:link w:val="11"/>
    <w:semiHidden/>
    <w:locked/>
    <w:uiPriority w:val="99"/>
    <w:rPr>
      <w:rFonts w:ascii="Times New Roman" w:hAnsi="Times New Roman" w:eastAsia="宋体" w:cs="Times New Roman"/>
      <w:kern w:val="2"/>
      <w:sz w:val="18"/>
      <w:szCs w:val="18"/>
    </w:rPr>
  </w:style>
  <w:style w:type="character" w:customStyle="1" w:styleId="30">
    <w:name w:val="页脚 Char"/>
    <w:basedOn w:val="17"/>
    <w:link w:val="12"/>
    <w:locked/>
    <w:uiPriority w:val="99"/>
    <w:rPr>
      <w:rFonts w:ascii="Calibri" w:hAnsi="Calibri" w:eastAsia="宋体" w:cs="Times New Roman"/>
      <w:kern w:val="2"/>
      <w:sz w:val="18"/>
      <w:szCs w:val="18"/>
    </w:rPr>
  </w:style>
  <w:style w:type="character" w:customStyle="1" w:styleId="31">
    <w:name w:val="页眉 Char"/>
    <w:basedOn w:val="17"/>
    <w:link w:val="13"/>
    <w:locked/>
    <w:uiPriority w:val="99"/>
    <w:rPr>
      <w:rFonts w:ascii="Calibri" w:hAnsi="Calibri" w:eastAsia="宋体" w:cs="Times New Roman"/>
      <w:kern w:val="2"/>
      <w:sz w:val="18"/>
      <w:szCs w:val="18"/>
    </w:rPr>
  </w:style>
  <w:style w:type="character" w:customStyle="1" w:styleId="32">
    <w:name w:val="副标题 Char"/>
    <w:basedOn w:val="17"/>
    <w:link w:val="14"/>
    <w:locked/>
    <w:uiPriority w:val="99"/>
    <w:rPr>
      <w:rFonts w:ascii="Cambria" w:hAnsi="Cambria" w:eastAsia="宋体" w:cs="Times New Roman"/>
      <w:sz w:val="24"/>
      <w:szCs w:val="24"/>
    </w:rPr>
  </w:style>
  <w:style w:type="character" w:customStyle="1" w:styleId="33">
    <w:name w:val="标题 Char"/>
    <w:basedOn w:val="17"/>
    <w:link w:val="15"/>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17"/>
    <w:link w:val="36"/>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locked/>
    <w:uiPriority w:val="99"/>
    <w:rPr>
      <w:rFonts w:cs="Times New Roman"/>
      <w:b/>
      <w:i/>
      <w:sz w:val="24"/>
    </w:rPr>
  </w:style>
  <w:style w:type="character" w:customStyle="1" w:styleId="40">
    <w:name w:val="不明显强调1"/>
    <w:uiPriority w:val="99"/>
    <w:rPr>
      <w:i/>
      <w:color w:val="5A5A5A"/>
    </w:rPr>
  </w:style>
  <w:style w:type="character" w:customStyle="1" w:styleId="41">
    <w:name w:val="明显强调1"/>
    <w:basedOn w:val="17"/>
    <w:uiPriority w:val="99"/>
    <w:rPr>
      <w:rFonts w:cs="Times New Roman"/>
      <w:b/>
      <w:i/>
      <w:sz w:val="24"/>
      <w:szCs w:val="24"/>
      <w:u w:val="single"/>
    </w:rPr>
  </w:style>
  <w:style w:type="character" w:customStyle="1" w:styleId="42">
    <w:name w:val="不明显参考1"/>
    <w:basedOn w:val="17"/>
    <w:uiPriority w:val="99"/>
    <w:rPr>
      <w:rFonts w:cs="Times New Roman"/>
      <w:sz w:val="24"/>
      <w:szCs w:val="24"/>
      <w:u w:val="single"/>
    </w:rPr>
  </w:style>
  <w:style w:type="character" w:customStyle="1" w:styleId="43">
    <w:name w:val="明显参考1"/>
    <w:basedOn w:val="17"/>
    <w:uiPriority w:val="99"/>
    <w:rPr>
      <w:rFonts w:cs="Times New Roman"/>
      <w:b/>
      <w:sz w:val="24"/>
      <w:u w:val="single"/>
    </w:rPr>
  </w:style>
  <w:style w:type="character" w:customStyle="1" w:styleId="44">
    <w:name w:val="书籍标题1"/>
    <w:basedOn w:val="17"/>
    <w:uiPriority w:val="99"/>
    <w:rPr>
      <w:rFonts w:ascii="Cambria" w:hAnsi="Cambria" w:eastAsia="宋体" w:cs="Times New Roman"/>
      <w:b/>
      <w:i/>
      <w:sz w:val="24"/>
      <w:szCs w:val="24"/>
    </w:rPr>
  </w:style>
  <w:style w:type="paragraph" w:customStyle="1" w:styleId="45">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274</Words>
  <Characters>1562</Characters>
  <Lines>13</Lines>
  <Paragraphs>3</Paragraphs>
  <TotalTime>403</TotalTime>
  <ScaleCrop>false</ScaleCrop>
  <LinksUpToDate>false</LinksUpToDate>
  <CharactersWithSpaces>1833</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2019-01-09T05:04:00Z</dcterms:created>
  <dc:creator>赵 恺（预算处）</dc:creator>
  <cp:lastModifiedBy>Qxb</cp:lastModifiedBy>
  <cp:lastPrinted>2019-01-23T04:01:00Z</cp:lastPrinted>
  <dcterms:modified xsi:type="dcterms:W3CDTF">2023-08-22T09:05:19Z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38CBB4AE27F34B419328DD2025603580_12</vt:lpwstr>
  </property>
</Properties>
</file>