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BD" w:rsidRDefault="00FA2A34">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6D4BBD" w:rsidRDefault="006D4BBD">
      <w:pPr>
        <w:spacing w:line="540" w:lineRule="exact"/>
        <w:jc w:val="center"/>
        <w:rPr>
          <w:rFonts w:ascii="仿宋_GB2312" w:eastAsia="仿宋_GB2312" w:hAnsi="华文中宋" w:cs="宋体"/>
          <w:b/>
          <w:kern w:val="0"/>
          <w:sz w:val="52"/>
          <w:szCs w:val="52"/>
        </w:rPr>
      </w:pPr>
    </w:p>
    <w:p w:rsidR="006D4BBD" w:rsidRDefault="006D4BBD">
      <w:pPr>
        <w:spacing w:line="540" w:lineRule="exact"/>
        <w:jc w:val="center"/>
        <w:rPr>
          <w:rFonts w:ascii="仿宋_GB2312" w:eastAsia="仿宋_GB2312" w:hAnsi="华文中宋" w:cs="宋体"/>
          <w:b/>
          <w:kern w:val="0"/>
          <w:sz w:val="52"/>
          <w:szCs w:val="52"/>
        </w:rPr>
      </w:pPr>
    </w:p>
    <w:p w:rsidR="006D4BBD" w:rsidRDefault="006D4BBD">
      <w:pPr>
        <w:spacing w:line="540" w:lineRule="exact"/>
        <w:jc w:val="center"/>
        <w:rPr>
          <w:rFonts w:ascii="仿宋_GB2312" w:eastAsia="仿宋_GB2312" w:hAnsi="华文中宋" w:cs="宋体"/>
          <w:b/>
          <w:kern w:val="0"/>
          <w:sz w:val="52"/>
          <w:szCs w:val="52"/>
        </w:rPr>
      </w:pPr>
    </w:p>
    <w:p w:rsidR="006D4BBD" w:rsidRDefault="006D4BBD">
      <w:pPr>
        <w:spacing w:line="540" w:lineRule="exact"/>
        <w:jc w:val="center"/>
        <w:rPr>
          <w:rFonts w:ascii="仿宋_GB2312" w:eastAsia="仿宋_GB2312" w:hAnsi="华文中宋" w:cs="宋体"/>
          <w:b/>
          <w:kern w:val="0"/>
          <w:sz w:val="52"/>
          <w:szCs w:val="52"/>
        </w:rPr>
      </w:pPr>
    </w:p>
    <w:p w:rsidR="006D4BBD" w:rsidRDefault="006D4BBD">
      <w:pPr>
        <w:spacing w:line="540" w:lineRule="exact"/>
        <w:jc w:val="center"/>
        <w:rPr>
          <w:rFonts w:ascii="仿宋_GB2312" w:eastAsia="仿宋_GB2312" w:hAnsi="华文中宋" w:cs="宋体"/>
          <w:b/>
          <w:kern w:val="0"/>
          <w:sz w:val="52"/>
          <w:szCs w:val="52"/>
        </w:rPr>
      </w:pPr>
    </w:p>
    <w:p w:rsidR="006D4BBD" w:rsidRDefault="006D4BBD">
      <w:pPr>
        <w:spacing w:line="540" w:lineRule="exact"/>
        <w:jc w:val="center"/>
        <w:rPr>
          <w:rFonts w:ascii="仿宋_GB2312" w:eastAsia="仿宋_GB2312" w:hAnsi="华文中宋" w:cs="宋体"/>
          <w:b/>
          <w:kern w:val="0"/>
          <w:sz w:val="52"/>
          <w:szCs w:val="52"/>
        </w:rPr>
      </w:pPr>
    </w:p>
    <w:p w:rsidR="006D4BBD" w:rsidRDefault="00FA2A34">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巴州第三中学校园文化建设牌匾制作</w:t>
      </w:r>
      <w:r>
        <w:rPr>
          <w:rFonts w:ascii="仿宋_GB2312" w:eastAsia="仿宋_GB2312" w:hAnsi="华文中宋" w:cs="宋体" w:hint="eastAsia"/>
          <w:b/>
          <w:kern w:val="0"/>
          <w:sz w:val="48"/>
          <w:szCs w:val="48"/>
        </w:rPr>
        <w:t>项目支出绩效自评报告</w:t>
      </w:r>
    </w:p>
    <w:p w:rsidR="006D4BBD" w:rsidRDefault="006D4BBD">
      <w:pPr>
        <w:spacing w:line="540" w:lineRule="exact"/>
        <w:jc w:val="center"/>
        <w:rPr>
          <w:rFonts w:ascii="仿宋_GB2312" w:eastAsia="仿宋_GB2312" w:hAnsi="华文中宋" w:cs="宋体"/>
          <w:b/>
          <w:kern w:val="0"/>
          <w:sz w:val="52"/>
          <w:szCs w:val="52"/>
        </w:rPr>
      </w:pPr>
    </w:p>
    <w:p w:rsidR="006D4BBD" w:rsidRDefault="00FA2A34">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w:t>
      </w:r>
      <w:r>
        <w:rPr>
          <w:rFonts w:ascii="仿宋_GB2312" w:eastAsia="仿宋_GB2312" w:hAnsi="宋体" w:cs="宋体" w:hint="eastAsia"/>
          <w:kern w:val="0"/>
          <w:sz w:val="36"/>
          <w:szCs w:val="36"/>
        </w:rPr>
        <w:t>8</w:t>
      </w:r>
      <w:r>
        <w:rPr>
          <w:rFonts w:ascii="仿宋_GB2312" w:eastAsia="仿宋_GB2312" w:hAnsi="宋体" w:cs="宋体" w:hint="eastAsia"/>
          <w:kern w:val="0"/>
          <w:sz w:val="36"/>
          <w:szCs w:val="36"/>
        </w:rPr>
        <w:t>年度）</w:t>
      </w: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rPr>
          <w:rFonts w:ascii="仿宋_GB2312" w:eastAsia="仿宋_GB2312" w:hAnsi="宋体" w:cs="宋体"/>
          <w:kern w:val="0"/>
          <w:sz w:val="30"/>
          <w:szCs w:val="30"/>
        </w:rPr>
      </w:pPr>
    </w:p>
    <w:p w:rsidR="006D4BBD" w:rsidRDefault="00FA2A34">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00897C7C" w:rsidRPr="00897C7C">
        <w:rPr>
          <w:rFonts w:ascii="仿宋_GB2312" w:eastAsia="仿宋_GB2312" w:hAnsi="宋体" w:cs="宋体" w:hint="eastAsia"/>
          <w:kern w:val="0"/>
          <w:sz w:val="36"/>
          <w:szCs w:val="36"/>
        </w:rPr>
        <w:t>校园文化建设牌匾制作</w:t>
      </w:r>
    </w:p>
    <w:p w:rsidR="006D4BBD" w:rsidRDefault="00FA2A34">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w:t>
      </w:r>
    </w:p>
    <w:p w:rsidR="006D4BBD" w:rsidRDefault="00FA2A34" w:rsidP="00897C7C">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w:t>
      </w:r>
      <w:r>
        <w:rPr>
          <w:rFonts w:ascii="仿宋_GB2312" w:eastAsia="仿宋_GB2312" w:hAnsi="宋体" w:cs="宋体" w:hint="eastAsia"/>
          <w:kern w:val="0"/>
          <w:sz w:val="36"/>
          <w:szCs w:val="36"/>
        </w:rPr>
        <w:t>巴州第三中学</w:t>
      </w:r>
    </w:p>
    <w:p w:rsidR="006D4BBD" w:rsidRDefault="00FA2A34" w:rsidP="00897C7C">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w:t>
      </w:r>
      <w:r>
        <w:rPr>
          <w:rFonts w:ascii="仿宋_GB2312" w:eastAsia="仿宋_GB2312" w:hAnsi="宋体" w:cs="宋体" w:hint="eastAsia"/>
          <w:kern w:val="0"/>
          <w:sz w:val="36"/>
          <w:szCs w:val="36"/>
        </w:rPr>
        <w:t>孟庆玉</w:t>
      </w:r>
    </w:p>
    <w:p w:rsidR="006D4BBD" w:rsidRDefault="00FA2A34" w:rsidP="00897C7C">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r>
        <w:rPr>
          <w:rFonts w:ascii="仿宋_GB2312" w:eastAsia="仿宋_GB2312" w:hAnsi="宋体" w:cs="宋体"/>
          <w:kern w:val="0"/>
          <w:sz w:val="36"/>
          <w:szCs w:val="36"/>
        </w:rPr>
        <w:t>201</w:t>
      </w:r>
      <w:r>
        <w:rPr>
          <w:rFonts w:ascii="仿宋_GB2312" w:eastAsia="仿宋_GB2312" w:hAnsi="宋体" w:cs="宋体" w:hint="eastAsia"/>
          <w:kern w:val="0"/>
          <w:sz w:val="36"/>
          <w:szCs w:val="36"/>
        </w:rPr>
        <w:t>9</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13</w:t>
      </w:r>
      <w:r>
        <w:rPr>
          <w:rFonts w:ascii="仿宋_GB2312" w:eastAsia="仿宋_GB2312" w:hAnsi="宋体" w:cs="宋体" w:hint="eastAsia"/>
          <w:kern w:val="0"/>
          <w:sz w:val="36"/>
          <w:szCs w:val="36"/>
        </w:rPr>
        <w:t>日</w:t>
      </w:r>
    </w:p>
    <w:p w:rsidR="006D4BBD" w:rsidRDefault="006D4BBD">
      <w:pPr>
        <w:spacing w:line="540" w:lineRule="exact"/>
        <w:jc w:val="center"/>
        <w:rPr>
          <w:rFonts w:ascii="仿宋_GB2312" w:eastAsia="仿宋_GB2312" w:hAnsi="宋体" w:cs="宋体"/>
          <w:kern w:val="0"/>
          <w:sz w:val="30"/>
          <w:szCs w:val="30"/>
        </w:rPr>
      </w:pPr>
    </w:p>
    <w:p w:rsidR="006D4BBD" w:rsidRDefault="006D4BBD">
      <w:pPr>
        <w:spacing w:line="540" w:lineRule="exact"/>
        <w:rPr>
          <w:rStyle w:val="a8"/>
          <w:rFonts w:ascii="仿宋_GB2312" w:eastAsia="仿宋_GB2312" w:hAnsi="黑体"/>
          <w:b w:val="0"/>
          <w:spacing w:val="-4"/>
          <w:sz w:val="32"/>
          <w:szCs w:val="32"/>
        </w:rPr>
      </w:pP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lastRenderedPageBreak/>
        <w:t>一、项目概况</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（一）项目单位基本情况</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巴州第三中学主要从事出初中义务阶段教育以及高中学历教育，并实施民汉国语教育，促进基础教育发展，汉语英语示范教育及社会相关服务。</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（二）项目预算绩效目标设定情况</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学校</w:t>
      </w:r>
      <w:r>
        <w:rPr>
          <w:rStyle w:val="a8"/>
          <w:rFonts w:ascii="仿宋_GB2312" w:eastAsia="仿宋_GB2312" w:hAnsi="黑体" w:hint="eastAsia"/>
          <w:b w:val="0"/>
          <w:spacing w:val="-4"/>
          <w:sz w:val="32"/>
          <w:szCs w:val="32"/>
        </w:rPr>
        <w:t>校园牌匾制作宣传进一步提高我校的办学品味和办学水平，创设优美的人文环境与和谐健康的良好氛围，充分发挥学校文化建设在学校发展中的引领作用，建设具有我校特色的学校文化</w:t>
      </w:r>
      <w:r>
        <w:rPr>
          <w:rStyle w:val="a8"/>
          <w:rFonts w:ascii="仿宋_GB2312" w:eastAsia="仿宋_GB2312" w:hAnsi="黑体" w:hint="eastAsia"/>
          <w:b w:val="0"/>
          <w:spacing w:val="-4"/>
          <w:sz w:val="32"/>
          <w:szCs w:val="32"/>
        </w:rPr>
        <w:t>。</w:t>
      </w:r>
    </w:p>
    <w:p w:rsidR="006D4BBD" w:rsidRDefault="00FA2A34" w:rsidP="00897C7C">
      <w:pPr>
        <w:numPr>
          <w:ilvl w:val="0"/>
          <w:numId w:val="1"/>
        </w:num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项目资金使用及管理情况</w:t>
      </w:r>
    </w:p>
    <w:p w:rsidR="006D4BBD" w:rsidRDefault="00FA2A34">
      <w:pPr>
        <w:spacing w:line="540" w:lineRule="exact"/>
        <w:ind w:firstLineChars="200" w:firstLine="624"/>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（一）项目资金安排落实、总投入等情况分析</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该项目使用财政资金，投入</w:t>
      </w:r>
      <w:r>
        <w:rPr>
          <w:rStyle w:val="a8"/>
          <w:rFonts w:ascii="仿宋_GB2312" w:eastAsia="仿宋_GB2312" w:hAnsi="黑体" w:hint="eastAsia"/>
          <w:b w:val="0"/>
          <w:spacing w:val="-4"/>
          <w:sz w:val="32"/>
          <w:szCs w:val="32"/>
        </w:rPr>
        <w:t>256290.70</w:t>
      </w:r>
      <w:r>
        <w:rPr>
          <w:rStyle w:val="a8"/>
          <w:rFonts w:ascii="仿宋_GB2312" w:eastAsia="仿宋_GB2312" w:hAnsi="黑体" w:hint="eastAsia"/>
          <w:b w:val="0"/>
          <w:spacing w:val="-4"/>
          <w:sz w:val="32"/>
          <w:szCs w:val="32"/>
        </w:rPr>
        <w:t>元</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（二）项目资金实际使用情况分析</w:t>
      </w:r>
    </w:p>
    <w:p w:rsidR="006D4BBD" w:rsidRDefault="00FA2A34">
      <w:pPr>
        <w:spacing w:line="540" w:lineRule="exact"/>
        <w:ind w:firstLineChars="200" w:firstLine="624"/>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该项目通过州采购中心集中招标，该项目资金的使用符合国家财经法规和财务管理制度以及有关专项资金管理办法的规定，资金的拨付有完整的审批程序和手续。</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（三）项目资金管理情况分析</w:t>
      </w:r>
    </w:p>
    <w:p w:rsidR="006D4BBD" w:rsidRDefault="00FA2A34">
      <w:pPr>
        <w:spacing w:line="540" w:lineRule="exact"/>
        <w:ind w:firstLineChars="200" w:firstLine="624"/>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该项目通过招标，按照施工完工验收合格，运行无任何问题后，进行支付款项，在资金支付过程中，严格按照项目资金的使用办法，各项手续齐全。</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三、项目组织实施情况</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（一）项目组织情况分析</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w:t>
      </w:r>
      <w:r>
        <w:rPr>
          <w:rStyle w:val="a8"/>
          <w:rFonts w:ascii="仿宋_GB2312" w:eastAsia="仿宋_GB2312" w:hAnsi="黑体" w:hint="eastAsia"/>
          <w:b w:val="0"/>
          <w:spacing w:val="-4"/>
          <w:sz w:val="32"/>
          <w:szCs w:val="32"/>
        </w:rPr>
        <w:t>是协议供货采购</w:t>
      </w:r>
      <w:r>
        <w:rPr>
          <w:rStyle w:val="a8"/>
          <w:rFonts w:ascii="仿宋_GB2312" w:eastAsia="仿宋_GB2312" w:hAnsi="黑体" w:hint="eastAsia"/>
          <w:b w:val="0"/>
          <w:spacing w:val="-4"/>
          <w:sz w:val="32"/>
          <w:szCs w:val="32"/>
        </w:rPr>
        <w:t>，具体实施部门是学校总务部门负责项目实施。</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lastRenderedPageBreak/>
        <w:t>（二）项目管理情况分析</w:t>
      </w:r>
    </w:p>
    <w:p w:rsidR="006D4BBD" w:rsidRDefault="00FA2A34">
      <w:pPr>
        <w:spacing w:line="540" w:lineRule="exact"/>
        <w:ind w:firstLineChars="200" w:firstLine="624"/>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该项目的管理，从审批到采购以及项目的实施过程，都有专人负责，安排专人负责管理，施工的每个环节都进行验收合格后在进行下个环节。</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四、项目绩效情况</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（一）项目绩效目标完成情况分析</w:t>
      </w:r>
    </w:p>
    <w:p w:rsidR="006D4BBD" w:rsidRDefault="00FA2A34" w:rsidP="00897C7C">
      <w:pPr>
        <w:spacing w:line="540" w:lineRule="exact"/>
        <w:ind w:firstLineChars="181" w:firstLine="565"/>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该项目的实施，为我校的德育教育提供平台，并亮化美化了学校，为我校的校园</w:t>
      </w:r>
      <w:r>
        <w:rPr>
          <w:rStyle w:val="a8"/>
          <w:rFonts w:ascii="仿宋_GB2312" w:eastAsia="仿宋_GB2312" w:hAnsi="黑体" w:hint="eastAsia"/>
          <w:b w:val="0"/>
          <w:spacing w:val="-4"/>
          <w:sz w:val="32"/>
          <w:szCs w:val="32"/>
        </w:rPr>
        <w:t>文化提供增添光彩。</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五、项目评价工作情况</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该项目实施完毕后，学校组织</w:t>
      </w:r>
      <w:bookmarkStart w:id="0" w:name="_GoBack"/>
      <w:bookmarkEnd w:id="0"/>
      <w:r>
        <w:rPr>
          <w:rStyle w:val="a8"/>
          <w:rFonts w:ascii="仿宋_GB2312" w:eastAsia="仿宋_GB2312" w:hAnsi="黑体" w:hint="eastAsia"/>
          <w:b w:val="0"/>
          <w:spacing w:val="-4"/>
          <w:sz w:val="32"/>
          <w:szCs w:val="32"/>
        </w:rPr>
        <w:t>教务、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六、有关整改建议和下一步工作建议</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b w:val="0"/>
          <w:spacing w:val="-4"/>
          <w:sz w:val="32"/>
          <w:szCs w:val="32"/>
        </w:rPr>
        <w:t>1</w:t>
      </w:r>
      <w:r>
        <w:rPr>
          <w:rStyle w:val="a8"/>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b w:val="0"/>
          <w:spacing w:val="-4"/>
          <w:sz w:val="32"/>
          <w:szCs w:val="32"/>
        </w:rPr>
        <w:t>2</w:t>
      </w:r>
      <w:r>
        <w:rPr>
          <w:rStyle w:val="a8"/>
          <w:rFonts w:ascii="仿宋_GB2312" w:eastAsia="仿宋_GB2312" w:hAnsi="黑体" w:hint="eastAsia"/>
          <w:b w:val="0"/>
          <w:spacing w:val="-4"/>
          <w:sz w:val="32"/>
          <w:szCs w:val="32"/>
        </w:rPr>
        <w:t>、提高领导对项目支出绩效管理的重视，由单位各部门充分协作、配合。</w:t>
      </w:r>
    </w:p>
    <w:p w:rsidR="006D4BBD" w:rsidRDefault="006D4BBD">
      <w:pPr>
        <w:spacing w:line="540" w:lineRule="exact"/>
        <w:ind w:firstLine="640"/>
        <w:rPr>
          <w:rStyle w:val="a8"/>
          <w:rFonts w:ascii="仿宋_GB2312" w:eastAsia="仿宋_GB2312" w:hAnsi="黑体"/>
          <w:b w:val="0"/>
          <w:spacing w:val="-4"/>
          <w:sz w:val="32"/>
          <w:szCs w:val="32"/>
        </w:rPr>
      </w:pPr>
    </w:p>
    <w:p w:rsidR="006D4BBD" w:rsidRDefault="006D4BBD">
      <w:pPr>
        <w:spacing w:line="540" w:lineRule="exact"/>
        <w:ind w:firstLine="640"/>
        <w:rPr>
          <w:rStyle w:val="a8"/>
          <w:rFonts w:ascii="仿宋_GB2312" w:eastAsia="仿宋_GB2312" w:hAnsi="黑体"/>
          <w:b w:val="0"/>
          <w:spacing w:val="-4"/>
          <w:sz w:val="32"/>
          <w:szCs w:val="32"/>
        </w:rPr>
      </w:pPr>
    </w:p>
    <w:p w:rsidR="006D4BBD" w:rsidRDefault="00FA2A34">
      <w:pPr>
        <w:spacing w:line="540" w:lineRule="exact"/>
        <w:ind w:firstLine="640"/>
        <w:rPr>
          <w:rStyle w:val="a8"/>
          <w:rFonts w:ascii="仿宋_GB2312" w:eastAsia="仿宋_GB2312" w:hAnsi="黑体"/>
          <w:b w:val="0"/>
          <w:spacing w:val="-4"/>
          <w:sz w:val="32"/>
          <w:szCs w:val="32"/>
        </w:rPr>
      </w:pPr>
      <w:r>
        <w:rPr>
          <w:rStyle w:val="a8"/>
          <w:rFonts w:ascii="仿宋_GB2312" w:eastAsia="仿宋_GB2312" w:hAnsi="黑体" w:hint="eastAsia"/>
          <w:b w:val="0"/>
          <w:spacing w:val="-4"/>
          <w:sz w:val="32"/>
          <w:szCs w:val="32"/>
        </w:rPr>
        <w:t>七、附表</w:t>
      </w:r>
    </w:p>
    <w:p w:rsidR="006D4BBD" w:rsidRDefault="00FA2A34">
      <w:pPr>
        <w:spacing w:line="540" w:lineRule="exact"/>
        <w:ind w:firstLine="567"/>
        <w:rPr>
          <w:rStyle w:val="a8"/>
          <w:rFonts w:ascii="仿宋_GB2312" w:eastAsia="仿宋_GB2312" w:hAnsi="仿宋"/>
          <w:b w:val="0"/>
          <w:spacing w:val="-4"/>
          <w:sz w:val="32"/>
          <w:szCs w:val="32"/>
        </w:rPr>
      </w:pPr>
      <w:r>
        <w:rPr>
          <w:rStyle w:val="a8"/>
          <w:rFonts w:ascii="仿宋_GB2312" w:eastAsia="仿宋_GB2312" w:hAnsi="仿宋" w:hint="eastAsia"/>
          <w:b w:val="0"/>
          <w:spacing w:val="-4"/>
          <w:sz w:val="32"/>
          <w:szCs w:val="32"/>
        </w:rPr>
        <w:t>《</w:t>
      </w:r>
      <w:r>
        <w:rPr>
          <w:rStyle w:val="a8"/>
          <w:rFonts w:ascii="仿宋_GB2312" w:eastAsia="仿宋_GB2312" w:hAnsi="仿宋" w:hint="eastAsia"/>
          <w:b w:val="0"/>
          <w:spacing w:val="-4"/>
          <w:sz w:val="32"/>
          <w:szCs w:val="32"/>
        </w:rPr>
        <w:t>巴州第三中学</w:t>
      </w:r>
      <w:r>
        <w:rPr>
          <w:rStyle w:val="a8"/>
          <w:rFonts w:ascii="仿宋_GB2312" w:eastAsia="仿宋_GB2312" w:hAnsi="仿宋" w:hint="eastAsia"/>
          <w:b w:val="0"/>
          <w:spacing w:val="-4"/>
          <w:sz w:val="32"/>
          <w:szCs w:val="32"/>
        </w:rPr>
        <w:t>项目支出绩效自评表》</w:t>
      </w:r>
    </w:p>
    <w:tbl>
      <w:tblPr>
        <w:tblW w:w="9020" w:type="dxa"/>
        <w:tblInd w:w="93" w:type="dxa"/>
        <w:tblLayout w:type="fixed"/>
        <w:tblLook w:val="04A0"/>
      </w:tblPr>
      <w:tblGrid>
        <w:gridCol w:w="720"/>
        <w:gridCol w:w="1140"/>
        <w:gridCol w:w="1360"/>
        <w:gridCol w:w="1080"/>
        <w:gridCol w:w="880"/>
        <w:gridCol w:w="2060"/>
        <w:gridCol w:w="1780"/>
      </w:tblGrid>
      <w:tr w:rsidR="006D4BBD">
        <w:trPr>
          <w:trHeight w:val="405"/>
        </w:trPr>
        <w:tc>
          <w:tcPr>
            <w:tcW w:w="9020" w:type="dxa"/>
            <w:gridSpan w:val="7"/>
            <w:tcBorders>
              <w:top w:val="nil"/>
              <w:left w:val="nil"/>
              <w:bottom w:val="nil"/>
              <w:right w:val="nil"/>
            </w:tcBorders>
            <w:vAlign w:val="center"/>
          </w:tcPr>
          <w:p w:rsidR="006D4BBD" w:rsidRDefault="00FA2A34">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巴州第三中学</w:t>
            </w:r>
            <w:r>
              <w:rPr>
                <w:rFonts w:ascii="仿宋_GB2312" w:eastAsia="仿宋_GB2312" w:hAnsi="宋体" w:cs="宋体" w:hint="eastAsia"/>
                <w:b/>
                <w:bCs/>
                <w:kern w:val="0"/>
                <w:sz w:val="32"/>
                <w:szCs w:val="32"/>
              </w:rPr>
              <w:t>项目支出绩效自评表</w:t>
            </w:r>
          </w:p>
        </w:tc>
      </w:tr>
      <w:tr w:rsidR="006D4BBD">
        <w:trPr>
          <w:trHeight w:val="285"/>
        </w:trPr>
        <w:tc>
          <w:tcPr>
            <w:tcW w:w="9020" w:type="dxa"/>
            <w:gridSpan w:val="7"/>
            <w:tcBorders>
              <w:top w:val="nil"/>
              <w:left w:val="nil"/>
              <w:bottom w:val="nil"/>
              <w:right w:val="nil"/>
            </w:tcBorders>
            <w:vAlign w:val="center"/>
          </w:tcPr>
          <w:p w:rsidR="006D4BBD" w:rsidRDefault="00FA2A34">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w:t>
            </w:r>
            <w:r>
              <w:rPr>
                <w:rFonts w:ascii="仿宋_GB2312" w:eastAsia="仿宋_GB2312" w:hAnsi="宋体" w:cs="宋体" w:hint="eastAsia"/>
                <w:kern w:val="0"/>
                <w:sz w:val="24"/>
              </w:rPr>
              <w:t>8</w:t>
            </w:r>
            <w:r>
              <w:rPr>
                <w:rFonts w:ascii="仿宋_GB2312" w:eastAsia="仿宋_GB2312" w:hAnsi="宋体" w:cs="宋体" w:hint="eastAsia"/>
                <w:kern w:val="0"/>
                <w:sz w:val="24"/>
              </w:rPr>
              <w:t>年度）</w:t>
            </w:r>
          </w:p>
        </w:tc>
      </w:tr>
      <w:tr w:rsidR="006D4BBD">
        <w:trPr>
          <w:trHeight w:val="285"/>
        </w:trPr>
        <w:tc>
          <w:tcPr>
            <w:tcW w:w="72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6D4BBD" w:rsidRDefault="006D4BBD">
            <w:pPr>
              <w:widowControl/>
              <w:jc w:val="center"/>
              <w:rPr>
                <w:rFonts w:ascii="仿宋_GB2312" w:eastAsia="仿宋_GB2312" w:cs="宋体"/>
                <w:kern w:val="0"/>
                <w:sz w:val="24"/>
              </w:rPr>
            </w:pPr>
          </w:p>
        </w:tc>
      </w:tr>
      <w:tr w:rsidR="006D4BB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6D4BBD" w:rsidRDefault="00FA2A34">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校园文化牌匾制作</w:t>
            </w:r>
          </w:p>
        </w:tc>
      </w:tr>
      <w:tr w:rsidR="006D4BB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巴州第三中学</w:t>
            </w:r>
            <w:r>
              <w:rPr>
                <w:rFonts w:ascii="仿宋_GB2312" w:eastAsia="仿宋_GB2312" w:hAnsi="宋体" w:cs="宋体" w:hint="eastAsia"/>
                <w:kern w:val="0"/>
                <w:sz w:val="20"/>
                <w:szCs w:val="20"/>
              </w:rPr>
              <w:t xml:space="preserve">　</w:t>
            </w:r>
          </w:p>
        </w:tc>
      </w:tr>
      <w:tr w:rsidR="006D4BBD">
        <w:trPr>
          <w:trHeight w:val="465"/>
        </w:trPr>
        <w:tc>
          <w:tcPr>
            <w:tcW w:w="720" w:type="dxa"/>
            <w:vMerge w:val="restart"/>
            <w:tcBorders>
              <w:top w:val="nil"/>
              <w:left w:val="single" w:sz="4" w:space="0" w:color="auto"/>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6D4BBD" w:rsidRDefault="00FA2A34">
            <w:pPr>
              <w:widowControl/>
              <w:jc w:val="center"/>
              <w:rPr>
                <w:rFonts w:ascii="仿宋_GB2312" w:eastAsia="仿宋_GB2312" w:cs="宋体"/>
                <w:kern w:val="0"/>
                <w:sz w:val="22"/>
                <w:szCs w:val="22"/>
              </w:rPr>
            </w:pPr>
            <w:r>
              <w:rPr>
                <w:rFonts w:eastAsia="仿宋_GB2312" w:hAnsi="宋体" w:cs="宋体" w:hint="eastAsia"/>
                <w:kern w:val="0"/>
                <w:sz w:val="22"/>
                <w:szCs w:val="22"/>
              </w:rPr>
              <w:t>25.63</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25.63</w:t>
            </w:r>
          </w:p>
        </w:tc>
      </w:tr>
      <w:tr w:rsidR="006D4BBD">
        <w:trPr>
          <w:trHeight w:val="509"/>
        </w:trPr>
        <w:tc>
          <w:tcPr>
            <w:tcW w:w="72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6D4BBD" w:rsidRDefault="00FA2A34">
            <w:pPr>
              <w:widowControl/>
              <w:jc w:val="center"/>
              <w:rPr>
                <w:rFonts w:ascii="仿宋_GB2312" w:eastAsia="仿宋_GB2312" w:cs="宋体"/>
                <w:kern w:val="0"/>
                <w:sz w:val="20"/>
                <w:szCs w:val="20"/>
              </w:rPr>
            </w:pPr>
            <w:r>
              <w:rPr>
                <w:rFonts w:eastAsia="仿宋_GB2312" w:hAnsi="宋体" w:cs="宋体" w:hint="eastAsia"/>
                <w:kern w:val="0"/>
                <w:sz w:val="22"/>
                <w:szCs w:val="22"/>
              </w:rPr>
              <w:t>25.63</w:t>
            </w:r>
          </w:p>
        </w:tc>
        <w:tc>
          <w:tcPr>
            <w:tcW w:w="2060" w:type="dxa"/>
            <w:tcBorders>
              <w:top w:val="nil"/>
              <w:left w:val="nil"/>
              <w:bottom w:val="nil"/>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25.63</w:t>
            </w:r>
          </w:p>
        </w:tc>
      </w:tr>
      <w:tr w:rsidR="006D4BBD">
        <w:trPr>
          <w:trHeight w:val="433"/>
        </w:trPr>
        <w:tc>
          <w:tcPr>
            <w:tcW w:w="72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6D4BBD" w:rsidRDefault="00FA2A34">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50"/>
        </w:trPr>
        <w:tc>
          <w:tcPr>
            <w:tcW w:w="720" w:type="dxa"/>
            <w:vMerge w:val="restart"/>
            <w:tcBorders>
              <w:top w:val="nil"/>
              <w:left w:val="single" w:sz="4" w:space="0" w:color="auto"/>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6D4BBD">
        <w:trPr>
          <w:trHeight w:val="1425"/>
        </w:trPr>
        <w:tc>
          <w:tcPr>
            <w:tcW w:w="72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该项目的实施为我校的德育教育和校园亮化美化，提升校园文化建提供了保障</w:t>
            </w:r>
          </w:p>
        </w:tc>
        <w:tc>
          <w:tcPr>
            <w:tcW w:w="3840" w:type="dxa"/>
            <w:gridSpan w:val="2"/>
            <w:tcBorders>
              <w:top w:val="single" w:sz="4" w:space="0" w:color="auto"/>
              <w:left w:val="nil"/>
              <w:bottom w:val="single" w:sz="4" w:space="0" w:color="auto"/>
              <w:right w:val="single" w:sz="4" w:space="0" w:color="000000"/>
            </w:tcBorders>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我校的德育教育和校园亮化美化，校园文化建得到了提高</w:t>
            </w:r>
          </w:p>
        </w:tc>
      </w:tr>
      <w:tr w:rsidR="006D4BB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牌匾制作</w:t>
            </w:r>
            <w:r>
              <w:rPr>
                <w:rFonts w:ascii="仿宋_GB2312" w:eastAsia="仿宋_GB2312" w:cs="宋体" w:hint="eastAsia"/>
                <w:kern w:val="0"/>
                <w:sz w:val="20"/>
                <w:szCs w:val="20"/>
              </w:rPr>
              <w:t>17</w:t>
            </w:r>
            <w:r>
              <w:rPr>
                <w:rFonts w:ascii="仿宋_GB2312" w:eastAsia="仿宋_GB2312" w:cs="宋体" w:hint="eastAsia"/>
                <w:kern w:val="0"/>
                <w:sz w:val="20"/>
                <w:szCs w:val="20"/>
              </w:rPr>
              <w:t>块</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办学条件</w:t>
            </w:r>
          </w:p>
        </w:tc>
        <w:tc>
          <w:tcPr>
            <w:tcW w:w="20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80</w:t>
            </w:r>
            <w:r>
              <w:rPr>
                <w:rFonts w:ascii="仿宋_GB2312" w:eastAsia="仿宋_GB2312" w:hAnsi="宋体" w:cs="宋体"/>
                <w:kern w:val="0"/>
                <w:sz w:val="20"/>
                <w:szCs w:val="20"/>
              </w:rPr>
              <w:t>%</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hint="eastAsia"/>
                <w:kern w:val="0"/>
                <w:sz w:val="20"/>
                <w:szCs w:val="20"/>
              </w:rPr>
              <w:t>80</w:t>
            </w:r>
            <w:r>
              <w:rPr>
                <w:rFonts w:ascii="仿宋_GB2312" w:eastAsia="仿宋_GB2312" w:hAnsi="宋体" w:cs="宋体"/>
                <w:kern w:val="0"/>
                <w:sz w:val="20"/>
                <w:szCs w:val="20"/>
              </w:rPr>
              <w:t>%</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6D4BBD">
        <w:trPr>
          <w:trHeight w:val="480"/>
        </w:trPr>
        <w:tc>
          <w:tcPr>
            <w:tcW w:w="72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4BBD" w:rsidRDefault="006D4BB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D4BBD" w:rsidRDefault="00FA2A34">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D4BBD" w:rsidRDefault="00FA2A34">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6D4BBD" w:rsidRDefault="006D4BBD">
      <w:pPr>
        <w:spacing w:line="540" w:lineRule="exact"/>
        <w:rPr>
          <w:rStyle w:val="a8"/>
          <w:rFonts w:ascii="仿宋_GB2312" w:eastAsia="仿宋_GB2312" w:hAnsi="仿宋"/>
          <w:b w:val="0"/>
          <w:spacing w:val="-4"/>
          <w:sz w:val="32"/>
          <w:szCs w:val="32"/>
        </w:rPr>
      </w:pPr>
    </w:p>
    <w:sectPr w:rsidR="006D4BBD" w:rsidSect="006D4BBD">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A34" w:rsidRDefault="00FA2A34" w:rsidP="006D4BBD">
      <w:r>
        <w:separator/>
      </w:r>
    </w:p>
  </w:endnote>
  <w:endnote w:type="continuationSeparator" w:id="1">
    <w:p w:rsidR="00FA2A34" w:rsidRDefault="00FA2A34" w:rsidP="006D4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黑体">
    <w:altName w:val="SimHei"/>
    <w:panose1 w:val="02010600030101010101"/>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BBD" w:rsidRDefault="006D4BBD">
    <w:pPr>
      <w:pStyle w:val="a4"/>
      <w:jc w:val="center"/>
    </w:pPr>
    <w:r w:rsidRPr="006D4BBD">
      <w:fldChar w:fldCharType="begin"/>
    </w:r>
    <w:r w:rsidR="00FA2A34">
      <w:instrText>PAGE   \* MERGEFORMAT</w:instrText>
    </w:r>
    <w:r w:rsidRPr="006D4BBD">
      <w:fldChar w:fldCharType="separate"/>
    </w:r>
    <w:r w:rsidR="00897C7C" w:rsidRPr="00897C7C">
      <w:rPr>
        <w:noProof/>
        <w:lang w:val="zh-CN"/>
      </w:rPr>
      <w:t>2</w:t>
    </w:r>
    <w:r>
      <w:rPr>
        <w:lang w:val="zh-CN"/>
      </w:rPr>
      <w:fldChar w:fldCharType="end"/>
    </w:r>
  </w:p>
  <w:p w:rsidR="006D4BBD" w:rsidRDefault="006D4BB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A34" w:rsidRDefault="00FA2A34" w:rsidP="006D4BBD">
      <w:r>
        <w:separator/>
      </w:r>
    </w:p>
  </w:footnote>
  <w:footnote w:type="continuationSeparator" w:id="1">
    <w:p w:rsidR="00FA2A34" w:rsidRDefault="00FA2A34" w:rsidP="006D4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417610"/>
    <w:multiLevelType w:val="singleLevel"/>
    <w:tmpl w:val="81417610"/>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2993"/>
    <w:rsid w:val="000D4C3C"/>
    <w:rsid w:val="00121AE4"/>
    <w:rsid w:val="00146AAD"/>
    <w:rsid w:val="00196A06"/>
    <w:rsid w:val="001B3A40"/>
    <w:rsid w:val="001F6E60"/>
    <w:rsid w:val="00212A0E"/>
    <w:rsid w:val="002574E5"/>
    <w:rsid w:val="002B117A"/>
    <w:rsid w:val="002E661B"/>
    <w:rsid w:val="00303D5C"/>
    <w:rsid w:val="00340C01"/>
    <w:rsid w:val="003908B7"/>
    <w:rsid w:val="003C5EF0"/>
    <w:rsid w:val="003D69D5"/>
    <w:rsid w:val="003E65EC"/>
    <w:rsid w:val="004366A8"/>
    <w:rsid w:val="004A42FB"/>
    <w:rsid w:val="004D7C17"/>
    <w:rsid w:val="00502BA7"/>
    <w:rsid w:val="005162F1"/>
    <w:rsid w:val="00535153"/>
    <w:rsid w:val="00554F82"/>
    <w:rsid w:val="0056390D"/>
    <w:rsid w:val="005719B0"/>
    <w:rsid w:val="00574E69"/>
    <w:rsid w:val="005A1485"/>
    <w:rsid w:val="005D10D6"/>
    <w:rsid w:val="005E3D69"/>
    <w:rsid w:val="005E6823"/>
    <w:rsid w:val="006B07A0"/>
    <w:rsid w:val="006D4BBD"/>
    <w:rsid w:val="006E6BB4"/>
    <w:rsid w:val="00776307"/>
    <w:rsid w:val="007C1DCB"/>
    <w:rsid w:val="00855E3A"/>
    <w:rsid w:val="00897C7C"/>
    <w:rsid w:val="00922CB9"/>
    <w:rsid w:val="009A45A7"/>
    <w:rsid w:val="009E5CD9"/>
    <w:rsid w:val="00A26421"/>
    <w:rsid w:val="00A4293B"/>
    <w:rsid w:val="00A44A2D"/>
    <w:rsid w:val="00A46EB4"/>
    <w:rsid w:val="00A67D50"/>
    <w:rsid w:val="00A777A3"/>
    <w:rsid w:val="00A8691A"/>
    <w:rsid w:val="00AC1946"/>
    <w:rsid w:val="00AE59C4"/>
    <w:rsid w:val="00AE787D"/>
    <w:rsid w:val="00B40063"/>
    <w:rsid w:val="00B403D4"/>
    <w:rsid w:val="00B41F61"/>
    <w:rsid w:val="00B92449"/>
    <w:rsid w:val="00B95815"/>
    <w:rsid w:val="00BA46E6"/>
    <w:rsid w:val="00C0457D"/>
    <w:rsid w:val="00C56C72"/>
    <w:rsid w:val="00CA1EB2"/>
    <w:rsid w:val="00CA6457"/>
    <w:rsid w:val="00D17F2E"/>
    <w:rsid w:val="00D30354"/>
    <w:rsid w:val="00D66043"/>
    <w:rsid w:val="00D80D9D"/>
    <w:rsid w:val="00DF42A0"/>
    <w:rsid w:val="00E64F37"/>
    <w:rsid w:val="00E769FE"/>
    <w:rsid w:val="00EA2CBE"/>
    <w:rsid w:val="00EE5396"/>
    <w:rsid w:val="00F32FEE"/>
    <w:rsid w:val="00FA2A34"/>
    <w:rsid w:val="00FB10BB"/>
    <w:rsid w:val="00FF1DF2"/>
    <w:rsid w:val="13812350"/>
    <w:rsid w:val="1C030ABB"/>
    <w:rsid w:val="2FD51143"/>
    <w:rsid w:val="4A4E0EDE"/>
    <w:rsid w:val="5CD065AC"/>
    <w:rsid w:val="5D092C9D"/>
    <w:rsid w:val="69D050AD"/>
    <w:rsid w:val="76271C0A"/>
    <w:rsid w:val="795638B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semiHidden="0"/>
    <w:lsdException w:name="footer" w:semiHidden="0"/>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qFormat="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unhideWhenUsed="1"/>
    <w:lsdException w:name="HTML Bottom of Form"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qFormat="1"/>
    <w:lsdException w:name="annotation subject" w:locked="1" w:unhideWhenUsed="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qFormat="1"/>
    <w:lsdException w:name="Table Grid" w:semiHidden="0" w:uiPriority="0"/>
    <w:lsdException w:name="Table Theme" w:locked="1" w:unhideWhenUs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6D4BBD"/>
    <w:pPr>
      <w:widowControl w:val="0"/>
      <w:jc w:val="both"/>
    </w:pPr>
    <w:rPr>
      <w:kern w:val="2"/>
      <w:sz w:val="21"/>
      <w:szCs w:val="24"/>
    </w:rPr>
  </w:style>
  <w:style w:type="paragraph" w:styleId="1">
    <w:name w:val="heading 1"/>
    <w:basedOn w:val="a"/>
    <w:next w:val="a"/>
    <w:link w:val="1Char"/>
    <w:uiPriority w:val="99"/>
    <w:qFormat/>
    <w:rsid w:val="006D4BBD"/>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6D4BBD"/>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6D4BBD"/>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6D4BBD"/>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6D4BBD"/>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6D4BBD"/>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6D4BBD"/>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6D4BBD"/>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6D4BBD"/>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6D4BBD"/>
    <w:rPr>
      <w:sz w:val="18"/>
      <w:szCs w:val="18"/>
    </w:rPr>
  </w:style>
  <w:style w:type="paragraph" w:styleId="a4">
    <w:name w:val="footer"/>
    <w:basedOn w:val="a"/>
    <w:link w:val="Char0"/>
    <w:uiPriority w:val="99"/>
    <w:rsid w:val="006D4BB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rsid w:val="006D4BB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6D4BBD"/>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6D4BBD"/>
    <w:pPr>
      <w:widowControl/>
      <w:spacing w:before="240" w:after="60"/>
      <w:jc w:val="center"/>
      <w:outlineLvl w:val="0"/>
    </w:pPr>
    <w:rPr>
      <w:rFonts w:ascii="Cambria" w:hAnsi="Cambria"/>
      <w:b/>
      <w:bCs/>
      <w:kern w:val="28"/>
      <w:sz w:val="32"/>
      <w:szCs w:val="32"/>
    </w:rPr>
  </w:style>
  <w:style w:type="character" w:styleId="a8">
    <w:name w:val="Strong"/>
    <w:basedOn w:val="a0"/>
    <w:uiPriority w:val="99"/>
    <w:qFormat/>
    <w:rsid w:val="006D4BBD"/>
    <w:rPr>
      <w:rFonts w:cs="Times New Roman"/>
      <w:b/>
      <w:bCs/>
    </w:rPr>
  </w:style>
  <w:style w:type="character" w:styleId="a9">
    <w:name w:val="Emphasis"/>
    <w:basedOn w:val="a0"/>
    <w:uiPriority w:val="99"/>
    <w:qFormat/>
    <w:rsid w:val="006D4BBD"/>
    <w:rPr>
      <w:rFonts w:ascii="Calibri" w:hAnsi="Calibri" w:cs="Times New Roman"/>
      <w:b/>
      <w:i/>
      <w:iCs/>
    </w:rPr>
  </w:style>
  <w:style w:type="character" w:customStyle="1" w:styleId="1Char">
    <w:name w:val="标题 1 Char"/>
    <w:basedOn w:val="a0"/>
    <w:link w:val="1"/>
    <w:uiPriority w:val="99"/>
    <w:locked/>
    <w:rsid w:val="006D4BBD"/>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6D4BBD"/>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6D4BBD"/>
    <w:rPr>
      <w:rFonts w:ascii="Cambria" w:eastAsia="宋体" w:hAnsi="Cambria" w:cs="Times New Roman"/>
      <w:b/>
      <w:bCs/>
      <w:sz w:val="26"/>
      <w:szCs w:val="26"/>
    </w:rPr>
  </w:style>
  <w:style w:type="character" w:customStyle="1" w:styleId="4Char">
    <w:name w:val="标题 4 Char"/>
    <w:basedOn w:val="a0"/>
    <w:link w:val="4"/>
    <w:uiPriority w:val="99"/>
    <w:semiHidden/>
    <w:locked/>
    <w:rsid w:val="006D4BBD"/>
    <w:rPr>
      <w:rFonts w:cs="Times New Roman"/>
      <w:b/>
      <w:bCs/>
      <w:sz w:val="28"/>
      <w:szCs w:val="28"/>
    </w:rPr>
  </w:style>
  <w:style w:type="character" w:customStyle="1" w:styleId="5Char">
    <w:name w:val="标题 5 Char"/>
    <w:basedOn w:val="a0"/>
    <w:link w:val="5"/>
    <w:uiPriority w:val="99"/>
    <w:semiHidden/>
    <w:locked/>
    <w:rsid w:val="006D4BBD"/>
    <w:rPr>
      <w:rFonts w:cs="Times New Roman"/>
      <w:b/>
      <w:bCs/>
      <w:i/>
      <w:iCs/>
      <w:sz w:val="26"/>
      <w:szCs w:val="26"/>
    </w:rPr>
  </w:style>
  <w:style w:type="character" w:customStyle="1" w:styleId="6Char">
    <w:name w:val="标题 6 Char"/>
    <w:basedOn w:val="a0"/>
    <w:link w:val="6"/>
    <w:uiPriority w:val="99"/>
    <w:semiHidden/>
    <w:locked/>
    <w:rsid w:val="006D4BBD"/>
    <w:rPr>
      <w:rFonts w:cs="Times New Roman"/>
      <w:b/>
      <w:bCs/>
    </w:rPr>
  </w:style>
  <w:style w:type="character" w:customStyle="1" w:styleId="7Char">
    <w:name w:val="标题 7 Char"/>
    <w:basedOn w:val="a0"/>
    <w:link w:val="7"/>
    <w:uiPriority w:val="99"/>
    <w:semiHidden/>
    <w:locked/>
    <w:rsid w:val="006D4BBD"/>
    <w:rPr>
      <w:rFonts w:cs="Times New Roman"/>
      <w:sz w:val="24"/>
      <w:szCs w:val="24"/>
    </w:rPr>
  </w:style>
  <w:style w:type="character" w:customStyle="1" w:styleId="8Char">
    <w:name w:val="标题 8 Char"/>
    <w:basedOn w:val="a0"/>
    <w:link w:val="8"/>
    <w:uiPriority w:val="99"/>
    <w:semiHidden/>
    <w:locked/>
    <w:rsid w:val="006D4BBD"/>
    <w:rPr>
      <w:rFonts w:cs="Times New Roman"/>
      <w:i/>
      <w:iCs/>
      <w:sz w:val="24"/>
      <w:szCs w:val="24"/>
    </w:rPr>
  </w:style>
  <w:style w:type="character" w:customStyle="1" w:styleId="9Char">
    <w:name w:val="标题 9 Char"/>
    <w:basedOn w:val="a0"/>
    <w:link w:val="9"/>
    <w:uiPriority w:val="99"/>
    <w:semiHidden/>
    <w:locked/>
    <w:rsid w:val="006D4BBD"/>
    <w:rPr>
      <w:rFonts w:ascii="Cambria" w:eastAsia="宋体" w:hAnsi="Cambria" w:cs="Times New Roman"/>
    </w:rPr>
  </w:style>
  <w:style w:type="character" w:customStyle="1" w:styleId="Char3">
    <w:name w:val="标题 Char"/>
    <w:basedOn w:val="a0"/>
    <w:link w:val="a7"/>
    <w:uiPriority w:val="99"/>
    <w:locked/>
    <w:rsid w:val="006D4BBD"/>
    <w:rPr>
      <w:rFonts w:ascii="Cambria" w:eastAsia="宋体" w:hAnsi="Cambria" w:cs="Times New Roman"/>
      <w:b/>
      <w:bCs/>
      <w:kern w:val="28"/>
      <w:sz w:val="32"/>
      <w:szCs w:val="32"/>
    </w:rPr>
  </w:style>
  <w:style w:type="character" w:customStyle="1" w:styleId="Char2">
    <w:name w:val="副标题 Char"/>
    <w:basedOn w:val="a0"/>
    <w:link w:val="a6"/>
    <w:uiPriority w:val="99"/>
    <w:locked/>
    <w:rsid w:val="006D4BBD"/>
    <w:rPr>
      <w:rFonts w:ascii="Cambria" w:eastAsia="宋体" w:hAnsi="Cambria" w:cs="Times New Roman"/>
      <w:sz w:val="24"/>
      <w:szCs w:val="24"/>
    </w:rPr>
  </w:style>
  <w:style w:type="paragraph" w:styleId="aa">
    <w:name w:val="No Spacing"/>
    <w:basedOn w:val="a"/>
    <w:uiPriority w:val="99"/>
    <w:qFormat/>
    <w:rsid w:val="006D4BBD"/>
    <w:pPr>
      <w:widowControl/>
      <w:jc w:val="left"/>
    </w:pPr>
    <w:rPr>
      <w:rFonts w:ascii="Calibri" w:hAnsi="Calibri"/>
      <w:kern w:val="0"/>
      <w:sz w:val="24"/>
      <w:szCs w:val="32"/>
      <w:lang w:eastAsia="en-US"/>
    </w:rPr>
  </w:style>
  <w:style w:type="paragraph" w:styleId="ab">
    <w:name w:val="List Paragraph"/>
    <w:basedOn w:val="a"/>
    <w:uiPriority w:val="99"/>
    <w:qFormat/>
    <w:rsid w:val="006D4BBD"/>
    <w:pPr>
      <w:widowControl/>
      <w:ind w:left="720"/>
      <w:contextualSpacing/>
      <w:jc w:val="left"/>
    </w:pPr>
    <w:rPr>
      <w:rFonts w:ascii="Calibri" w:hAnsi="Calibri"/>
      <w:kern w:val="0"/>
      <w:sz w:val="24"/>
      <w:lang w:eastAsia="en-US"/>
    </w:rPr>
  </w:style>
  <w:style w:type="paragraph" w:styleId="ac">
    <w:name w:val="Quote"/>
    <w:basedOn w:val="a"/>
    <w:next w:val="a"/>
    <w:link w:val="Char4"/>
    <w:uiPriority w:val="99"/>
    <w:qFormat/>
    <w:rsid w:val="006D4BBD"/>
    <w:pPr>
      <w:widowControl/>
      <w:jc w:val="left"/>
    </w:pPr>
    <w:rPr>
      <w:rFonts w:ascii="Calibri" w:hAnsi="Calibri"/>
      <w:i/>
      <w:kern w:val="0"/>
      <w:sz w:val="24"/>
    </w:rPr>
  </w:style>
  <w:style w:type="character" w:customStyle="1" w:styleId="Char4">
    <w:name w:val="引用 Char"/>
    <w:basedOn w:val="a0"/>
    <w:link w:val="ac"/>
    <w:uiPriority w:val="99"/>
    <w:locked/>
    <w:rsid w:val="006D4BBD"/>
    <w:rPr>
      <w:rFonts w:cs="Times New Roman"/>
      <w:i/>
      <w:sz w:val="24"/>
      <w:szCs w:val="24"/>
    </w:rPr>
  </w:style>
  <w:style w:type="paragraph" w:styleId="ad">
    <w:name w:val="Intense Quote"/>
    <w:basedOn w:val="a"/>
    <w:next w:val="a"/>
    <w:link w:val="Char5"/>
    <w:uiPriority w:val="99"/>
    <w:qFormat/>
    <w:rsid w:val="006D4BBD"/>
    <w:pPr>
      <w:widowControl/>
      <w:ind w:left="720" w:right="720"/>
      <w:jc w:val="left"/>
    </w:pPr>
    <w:rPr>
      <w:rFonts w:ascii="Calibri" w:hAnsi="Calibri"/>
      <w:b/>
      <w:i/>
      <w:kern w:val="0"/>
      <w:sz w:val="24"/>
      <w:szCs w:val="22"/>
    </w:rPr>
  </w:style>
  <w:style w:type="character" w:customStyle="1" w:styleId="Char5">
    <w:name w:val="明显引用 Char"/>
    <w:basedOn w:val="a0"/>
    <w:link w:val="ad"/>
    <w:uiPriority w:val="99"/>
    <w:locked/>
    <w:rsid w:val="006D4BBD"/>
    <w:rPr>
      <w:rFonts w:cs="Times New Roman"/>
      <w:b/>
      <w:i/>
      <w:sz w:val="24"/>
    </w:rPr>
  </w:style>
  <w:style w:type="character" w:customStyle="1" w:styleId="10">
    <w:name w:val="不明显强调1"/>
    <w:basedOn w:val="a0"/>
    <w:uiPriority w:val="99"/>
    <w:qFormat/>
    <w:rsid w:val="006D4BBD"/>
    <w:rPr>
      <w:rFonts w:cs="Times New Roman"/>
      <w:i/>
      <w:color w:val="5A5A5A"/>
    </w:rPr>
  </w:style>
  <w:style w:type="character" w:customStyle="1" w:styleId="11">
    <w:name w:val="明显强调1"/>
    <w:basedOn w:val="a0"/>
    <w:uiPriority w:val="99"/>
    <w:qFormat/>
    <w:rsid w:val="006D4BBD"/>
    <w:rPr>
      <w:rFonts w:cs="Times New Roman"/>
      <w:b/>
      <w:i/>
      <w:sz w:val="24"/>
      <w:szCs w:val="24"/>
      <w:u w:val="single"/>
    </w:rPr>
  </w:style>
  <w:style w:type="character" w:customStyle="1" w:styleId="12">
    <w:name w:val="不明显参考1"/>
    <w:basedOn w:val="a0"/>
    <w:uiPriority w:val="99"/>
    <w:qFormat/>
    <w:rsid w:val="006D4BBD"/>
    <w:rPr>
      <w:rFonts w:cs="Times New Roman"/>
      <w:sz w:val="24"/>
      <w:szCs w:val="24"/>
      <w:u w:val="single"/>
    </w:rPr>
  </w:style>
  <w:style w:type="character" w:customStyle="1" w:styleId="13">
    <w:name w:val="明显参考1"/>
    <w:basedOn w:val="a0"/>
    <w:uiPriority w:val="99"/>
    <w:qFormat/>
    <w:rsid w:val="006D4BBD"/>
    <w:rPr>
      <w:rFonts w:cs="Times New Roman"/>
      <w:b/>
      <w:sz w:val="24"/>
      <w:u w:val="single"/>
    </w:rPr>
  </w:style>
  <w:style w:type="character" w:customStyle="1" w:styleId="14">
    <w:name w:val="书籍标题1"/>
    <w:basedOn w:val="a0"/>
    <w:uiPriority w:val="99"/>
    <w:qFormat/>
    <w:rsid w:val="006D4BBD"/>
    <w:rPr>
      <w:rFonts w:ascii="Cambria" w:eastAsia="宋体" w:hAnsi="Cambria" w:cs="Times New Roman"/>
      <w:b/>
      <w:i/>
      <w:sz w:val="24"/>
      <w:szCs w:val="24"/>
    </w:rPr>
  </w:style>
  <w:style w:type="paragraph" w:customStyle="1" w:styleId="TOC1">
    <w:name w:val="TOC 标题1"/>
    <w:basedOn w:val="1"/>
    <w:next w:val="a"/>
    <w:uiPriority w:val="99"/>
    <w:qFormat/>
    <w:rsid w:val="006D4BBD"/>
    <w:pPr>
      <w:outlineLvl w:val="9"/>
    </w:pPr>
    <w:rPr>
      <w:lang w:eastAsia="en-US"/>
    </w:rPr>
  </w:style>
  <w:style w:type="character" w:customStyle="1" w:styleId="Char1">
    <w:name w:val="页眉 Char"/>
    <w:basedOn w:val="a0"/>
    <w:link w:val="a5"/>
    <w:uiPriority w:val="99"/>
    <w:locked/>
    <w:rsid w:val="006D4BBD"/>
    <w:rPr>
      <w:rFonts w:ascii="Calibri" w:eastAsia="宋体" w:hAnsi="Calibri" w:cs="Times New Roman"/>
      <w:kern w:val="2"/>
      <w:sz w:val="18"/>
      <w:szCs w:val="18"/>
    </w:rPr>
  </w:style>
  <w:style w:type="character" w:customStyle="1" w:styleId="Char0">
    <w:name w:val="页脚 Char"/>
    <w:basedOn w:val="a0"/>
    <w:link w:val="a4"/>
    <w:uiPriority w:val="99"/>
    <w:locked/>
    <w:rsid w:val="006D4BBD"/>
    <w:rPr>
      <w:rFonts w:ascii="Calibri" w:eastAsia="宋体" w:hAnsi="Calibri" w:cs="Times New Roman"/>
      <w:kern w:val="2"/>
      <w:sz w:val="18"/>
      <w:szCs w:val="18"/>
    </w:rPr>
  </w:style>
  <w:style w:type="character" w:customStyle="1" w:styleId="Char">
    <w:name w:val="批注框文本 Char"/>
    <w:basedOn w:val="a0"/>
    <w:link w:val="a3"/>
    <w:uiPriority w:val="99"/>
    <w:semiHidden/>
    <w:locked/>
    <w:rsid w:val="006D4BB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赵 恺（预算处）</dc:creator>
  <cp:lastModifiedBy>XZZF</cp:lastModifiedBy>
  <cp:revision>5</cp:revision>
  <cp:lastPrinted>2018-12-31T10:56:00Z</cp:lastPrinted>
  <dcterms:created xsi:type="dcterms:W3CDTF">2019-01-13T13:33:00Z</dcterms:created>
  <dcterms:modified xsi:type="dcterms:W3CDTF">2019-11-19T10:36:00Z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