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636E4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2309B9C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65E240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F68A71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83755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98B1BD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98D3C9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AEBBF66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州委办公室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 w14:paraId="3BD1F54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2651CE5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 w14:paraId="6E69F20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21905D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CBABCFC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 w14:paraId="524FF8A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F1CD4C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DA9552C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D8BCB1C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项目名称：电子公文传输分保测评经费、党委特需费、各类会议费、车辆运行维护费、党政办公楼维护费等等</w:t>
      </w:r>
    </w:p>
    <w:p w14:paraId="4A81B806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实施单位（公章）：巴州党委办公室</w:t>
      </w:r>
    </w:p>
    <w:p w14:paraId="5C079C0C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主管部门（公章）：巴州党委办公室</w:t>
      </w:r>
    </w:p>
    <w:p w14:paraId="78333360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 w14:paraId="530480F5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填报时间：2019年1月22日</w:t>
      </w:r>
    </w:p>
    <w:p w14:paraId="12CCF9FF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2856BF5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7B71276A">
      <w:pPr>
        <w:spacing w:line="540" w:lineRule="exact"/>
        <w:ind w:firstLine="564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州委办公室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按照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“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围绕中心、服务大局、聚焦主业、精准发力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的总要求，坚持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“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细心、用心、有责任心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的工作态度，推动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办公室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各项工作取得新进展、新突破、新成效。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积极扎实开展各项工作，围绕中心，服务大局，看齐跟上，积极作为，在认真贯彻总目标、推进自治州社会稳定和长治久安中发挥了重要保障作用。</w:t>
      </w:r>
    </w:p>
    <w:p w14:paraId="59492BD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304FCCD9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紧紧围绕州党委中心工作、服务大局，充分发挥党委办公室牵头抓总、综合协调的中枢作用和“沟通上下、协调左右、联系各方”的特殊优势，当好党委的参谋和助手，调动各方力量、配置各方资源，确保州党委政令畅通，各项部署要求落到实处。</w:t>
      </w:r>
    </w:p>
    <w:p w14:paraId="369BAC3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73C1E8E9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26431F0C">
      <w:pPr>
        <w:ind w:firstLine="468" w:firstLineChars="15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2018年该项目预算数为1664.2万元，实际下达预算数1664.2万元，实际支出1640.70万元。</w:t>
      </w:r>
    </w:p>
    <w:p w14:paraId="00E3924B"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6E72BFE1">
      <w:pPr>
        <w:spacing w:line="540" w:lineRule="exact"/>
        <w:ind w:firstLine="624" w:firstLineChars="200"/>
        <w:rPr>
          <w:rStyle w:val="18"/>
          <w:rFonts w:ascii="仿宋" w:hAnsi="仿宋" w:eastAsia="仿宋"/>
          <w:spacing w:val="-4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2018年项目支出下达数1664.2万元，实际支出1640.7万元,资金结转23.5万元。</w:t>
      </w:r>
    </w:p>
    <w:p w14:paraId="748F6A79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 w14:paraId="73034531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圆满完成项目预期目标，优质高效保障州党委公务活动用车，全年安全行驶41万余公里。接待访客4.42万余人次，排查车辆1600余辆，确保办公大楼绝对安全。对井下管道、热力管网、自行车棚等7处基础设施进行优化改造，清运锅炉房、地下车库等处遗留多年垃圾200余吨，确保办公大楼设施运行良好、环境整洁，全年开展维修服务1800余次，提供会场服务829场次。</w:t>
      </w:r>
    </w:p>
    <w:p w14:paraId="6A98DB5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29E758F7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39B3B4BD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项目组织实施按全年工作任务进行分类管理，专人负责，集体分工协作。通过制定专项工作计划方案，确定工作目标，明确组织实施措施和策略，更有效地指导工作的正常有序开展。</w:t>
      </w:r>
    </w:p>
    <w:p w14:paraId="29E97C57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7C7AFBA0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圆满完成项目预期目标，财政收支未发生重大问题。巴州党委办公室严格按照《自治州本级行政事业单位资产管理暂行办法》、《自治州本级行政事业单位资产配置标准》、《自治州本级会议费管理暂行办法》等相关规定，项目的各个阶段严格按照财政标准执行，资金全部专款专用。</w:t>
      </w:r>
    </w:p>
    <w:p w14:paraId="39153C64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79DBEF8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4E312BE4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电子公文传输分保测评经费、党委特需费、各类会议费、车辆运行维护费、党政办公楼维护费等等项目的实施，较好地完成了项目2018年的预期目标，为巴州党委办公室完成2018年全年工作整体目标奠定了坚实的基础。</w:t>
      </w:r>
    </w:p>
    <w:p w14:paraId="11BD1118">
      <w:pPr>
        <w:spacing w:line="540" w:lineRule="exact"/>
        <w:ind w:firstLine="720" w:firstLineChars="23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(一)项目的经济性分析。2018年该项目预算数为1664.2万元，实际支出1640.7万元,资金结转23.5万元。</w:t>
      </w:r>
    </w:p>
    <w:p w14:paraId="6A2DE599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（二）项目的效率性分析。根据2018年的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工作部署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的实际情况,该项目于2018 年12月底全面高质实施完成。</w:t>
      </w:r>
    </w:p>
    <w:p w14:paraId="2019B863">
      <w:pPr>
        <w:spacing w:line="540" w:lineRule="exact"/>
        <w:ind w:firstLine="720" w:firstLineChars="23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(三)项目的效益性分析。坚持把维护习近平总书记党中央的核心、全党的核心地位作为最大的政治、最重要的政治纪律和政治规矩，把维护党中央的权威和集中统一领导，服从党中央和自治区、自治州党委决策部署作为铁的纪律，立足党委全局谋划工作，确保工作思路与州党委大局一致，工作目标与州党委要求吻合，工作重点与州党委中心合拍，切实当好党委的坚强前哨和巩固后院。</w:t>
      </w:r>
    </w:p>
    <w:p w14:paraId="4AD5B2CD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(四)项目的可持续性分析。坚持把对党忠诚、为党尽责作为做好党办工作的根本生命线，始终保持政治上的清醒与坚定，紧紧围绕社会稳定和长治久安总目标，不断提高“三服务”水平，以一流的业绩证明办公室的能力和价值，努力开创办公室各项工作新局面。</w:t>
      </w:r>
    </w:p>
    <w:p w14:paraId="69F14A5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3DE591C2"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</w:t>
      </w:r>
    </w:p>
    <w:p w14:paraId="31D1ED9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2AC264C3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507473C3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一是加强车队管理。二是做好设施维护和绿化美化。三是做好餐饮服务保障。四是做好大楼安保工作。五是做好卫生保洁。六是继续做好州党委机关部门日常财务管理、经费收支核算、固定资产管理等工作。七是强化管理服务。</w:t>
      </w:r>
    </w:p>
    <w:p w14:paraId="1C225A2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375170A1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着眼于办公室地位和作用越来越重要，工作要求越来越高，发扬与时俱进、改革创新的精神，进一步探索做好新形势下办公室工作的新路子，努力打破安于现状的工作格局，在提高工作水平、质量、效率上取得新突破。紧贴党委新思路新要求，以新理念指导推动工作，着力提高认识问题、分析问题、解决问题的能力和水平，增强工作的预见性和创新性。在工作上严格要求，经常性开展工作总结、反思，做到在总结中提高，在反思中创新，全力推动自治州党委决策部署贯彻落实，建设让党放心、让人民满意的模范机关。</w:t>
      </w:r>
    </w:p>
    <w:p w14:paraId="647C772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1BAB2045">
      <w:pPr>
        <w:spacing w:line="540" w:lineRule="exact"/>
        <w:ind w:firstLine="564" w:firstLineChars="181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无</w:t>
      </w:r>
    </w:p>
    <w:p w14:paraId="63D446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3676BBB0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该项目从可持续发展角度而言，整体发挥的效益明显，极大的保障了全州各项工作的正常开展。</w:t>
      </w:r>
    </w:p>
    <w:p w14:paraId="6FEBD475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69231EF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Fonts w:hint="eastAsia" w:ascii="宋体" w:hAnsi="宋体" w:cs="宋体"/>
          <w:b/>
          <w:bCs/>
          <w:kern w:val="0"/>
          <w:sz w:val="32"/>
          <w:szCs w:val="32"/>
          <w:u w:val="single"/>
        </w:rPr>
        <w:t>州委办公室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财政项目支出绩效自评表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》</w:t>
      </w:r>
    </w:p>
    <w:p w14:paraId="31CF3A5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0B6E21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3C22034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05C195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FE15A14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4F11C4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AE78E5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91D803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680C9F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69FF55A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3C78CBA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49645E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922B29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7B40A5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14:paraId="692A5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929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州委办公室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14:paraId="60309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D67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 w14:paraId="2A038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0A4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CA9F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530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C14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FF94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7BA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177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6BE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5941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5FAE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电子公文传输分保测评专项经费，党委接待费，各类会议，车辆运行维护费，党政办公楼维护费等等</w:t>
            </w:r>
          </w:p>
        </w:tc>
      </w:tr>
      <w:tr w14:paraId="1867C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C72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5A26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巴州党委办公室</w:t>
            </w:r>
          </w:p>
        </w:tc>
      </w:tr>
      <w:tr w14:paraId="14169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3D59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7D29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1F51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1664.2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F74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11535">
            <w:pPr>
              <w:widowControl/>
              <w:ind w:right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1640.7</w:t>
            </w:r>
          </w:p>
        </w:tc>
      </w:tr>
      <w:tr w14:paraId="779D0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B63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040C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D9C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1664.2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F5996AE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0A297">
            <w:pPr>
              <w:widowControl/>
              <w:ind w:right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1640.7</w:t>
            </w:r>
          </w:p>
        </w:tc>
      </w:tr>
      <w:tr w14:paraId="605EF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30AE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D306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B08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13FB538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DF2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7C7B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03A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5C77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656C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78CF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A77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69A61A82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Theme="majorEastAsia" w:hAnsiTheme="majorEastAsia" w:eastAsiaTheme="majorEastAsia"/>
                <w:b w:val="0"/>
                <w:spacing w:val="-4"/>
                <w:sz w:val="20"/>
                <w:szCs w:val="20"/>
              </w:rPr>
              <w:t>用于公务接待、会议、机关物业、取暖、安保、车辆、维护等运行开支，保证机关日常工作正常运转。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1D243A40"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Theme="majorEastAsia" w:hAnsiTheme="majorEastAsia" w:eastAsiaTheme="majorEastAsia"/>
                <w:b w:val="0"/>
                <w:spacing w:val="-4"/>
                <w:sz w:val="20"/>
                <w:szCs w:val="20"/>
              </w:rPr>
              <w:t>圆满完成2018年党委办公室各项事务，为全州各项事务高速、高效运转提供坚强保障。</w:t>
            </w:r>
          </w:p>
        </w:tc>
      </w:tr>
      <w:tr w14:paraId="6FF7C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5618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CE3FB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56A7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FFC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C36D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A8B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35A4B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993D2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A9B6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4F2D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6001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会议召开次数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9723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≥130人次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2C5E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提供会场829场次</w:t>
            </w:r>
          </w:p>
        </w:tc>
      </w:tr>
      <w:tr w14:paraId="7D0DB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DDF2F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5E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D9E68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C804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车辆维修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667D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≥20辆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34BA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保障车辆30辆</w:t>
            </w:r>
          </w:p>
        </w:tc>
      </w:tr>
      <w:tr w14:paraId="34DF1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28A3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531E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5D9C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B5D2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全年开展维修服务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30D9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≥500次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EECA8">
            <w:pPr>
              <w:widowControl/>
              <w:jc w:val="left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全年开展基础设施维修1800余次</w:t>
            </w:r>
          </w:p>
        </w:tc>
      </w:tr>
      <w:tr w14:paraId="7F9A6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38ECA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47A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9CA1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5983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办会服务合格率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FAC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C3C6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95%</w:t>
            </w:r>
          </w:p>
        </w:tc>
      </w:tr>
      <w:tr w14:paraId="51665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235CD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04F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DFE9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3CDB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车辆维修合格率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45D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3E599">
            <w:pPr>
              <w:widowControl/>
              <w:ind w:left="200" w:hanging="200" w:hanging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车辆维修合格率100%</w:t>
            </w:r>
          </w:p>
        </w:tc>
      </w:tr>
      <w:tr w14:paraId="64F6B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52A5B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973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4EA6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F24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接待任务完成时间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DED66">
            <w:pPr>
              <w:widowControl/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12月底前完成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AB50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12月底前完成</w:t>
            </w:r>
          </w:p>
        </w:tc>
      </w:tr>
      <w:tr w14:paraId="10C7F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DA1347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B01E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2D9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D06E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提高视频会议次数会议支出节约率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2656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3F04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5%</w:t>
            </w:r>
          </w:p>
        </w:tc>
      </w:tr>
      <w:tr w14:paraId="2D86E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F3161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7FF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253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9F36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公共服务水平提升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106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普遍提高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009D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普遍提高</w:t>
            </w:r>
          </w:p>
        </w:tc>
      </w:tr>
      <w:tr w14:paraId="44A0B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0C403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EE0F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624C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13B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F2444">
            <w:pPr>
              <w:widowControl/>
              <w:ind w:firstLine="200" w:firstLineChars="1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FB0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95﹪</w:t>
            </w:r>
          </w:p>
        </w:tc>
      </w:tr>
    </w:tbl>
    <w:p w14:paraId="35EDE4C5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094B69-0F30-4822-903D-F0A4736BFA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D6BACE7-2D51-42E2-965B-410CF56643D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4FE26F1-C65A-4E0A-832D-7A734F2EC2C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8D40AB6-2EEC-4244-9AC1-EE17BF4B3DD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5A59B7A0-AD2D-476A-85D0-BDA1DADA853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6" w:fontKey="{12B143C4-A5C8-471C-A00C-2331BC1EBC0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B90437A-CEA0-46FF-A2AB-C9205BD44E7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39FFB3C9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7C0273CE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61D24"/>
    <w:rsid w:val="00063623"/>
    <w:rsid w:val="000859B9"/>
    <w:rsid w:val="000A5B7B"/>
    <w:rsid w:val="000D3313"/>
    <w:rsid w:val="00121AE4"/>
    <w:rsid w:val="00146AAD"/>
    <w:rsid w:val="00174E65"/>
    <w:rsid w:val="00185DB0"/>
    <w:rsid w:val="001B3A40"/>
    <w:rsid w:val="00223CED"/>
    <w:rsid w:val="002319C1"/>
    <w:rsid w:val="002574E5"/>
    <w:rsid w:val="00263188"/>
    <w:rsid w:val="002716D7"/>
    <w:rsid w:val="00284D97"/>
    <w:rsid w:val="002928AD"/>
    <w:rsid w:val="0029447C"/>
    <w:rsid w:val="002A38F5"/>
    <w:rsid w:val="002B244E"/>
    <w:rsid w:val="002E7B67"/>
    <w:rsid w:val="002F5966"/>
    <w:rsid w:val="003778BC"/>
    <w:rsid w:val="003908B7"/>
    <w:rsid w:val="003A45A7"/>
    <w:rsid w:val="003A476A"/>
    <w:rsid w:val="003C1C9E"/>
    <w:rsid w:val="003D6B7F"/>
    <w:rsid w:val="00411DE5"/>
    <w:rsid w:val="004266C1"/>
    <w:rsid w:val="004366A8"/>
    <w:rsid w:val="00454B14"/>
    <w:rsid w:val="004607A4"/>
    <w:rsid w:val="004A3B38"/>
    <w:rsid w:val="004A6B50"/>
    <w:rsid w:val="004C587A"/>
    <w:rsid w:val="00502BA7"/>
    <w:rsid w:val="005162F1"/>
    <w:rsid w:val="00535153"/>
    <w:rsid w:val="00554F82"/>
    <w:rsid w:val="0056390D"/>
    <w:rsid w:val="005719B0"/>
    <w:rsid w:val="005761DC"/>
    <w:rsid w:val="0058412C"/>
    <w:rsid w:val="005C3816"/>
    <w:rsid w:val="005D10D6"/>
    <w:rsid w:val="005F24CC"/>
    <w:rsid w:val="005F28BB"/>
    <w:rsid w:val="00610497"/>
    <w:rsid w:val="00622513"/>
    <w:rsid w:val="00637E16"/>
    <w:rsid w:val="00640B3D"/>
    <w:rsid w:val="006561E7"/>
    <w:rsid w:val="006E634E"/>
    <w:rsid w:val="006E6BB4"/>
    <w:rsid w:val="00793B4E"/>
    <w:rsid w:val="007C7007"/>
    <w:rsid w:val="007F4112"/>
    <w:rsid w:val="00805E1E"/>
    <w:rsid w:val="008229EC"/>
    <w:rsid w:val="00855E3A"/>
    <w:rsid w:val="008A5370"/>
    <w:rsid w:val="008F4459"/>
    <w:rsid w:val="00922CB9"/>
    <w:rsid w:val="00966A5F"/>
    <w:rsid w:val="009A33FE"/>
    <w:rsid w:val="009E5CD9"/>
    <w:rsid w:val="00A26421"/>
    <w:rsid w:val="00A4293B"/>
    <w:rsid w:val="00A67D50"/>
    <w:rsid w:val="00A8691A"/>
    <w:rsid w:val="00A921D1"/>
    <w:rsid w:val="00AC1946"/>
    <w:rsid w:val="00AD5647"/>
    <w:rsid w:val="00B10129"/>
    <w:rsid w:val="00B34185"/>
    <w:rsid w:val="00B40063"/>
    <w:rsid w:val="00B40AF7"/>
    <w:rsid w:val="00B41F61"/>
    <w:rsid w:val="00BA46E6"/>
    <w:rsid w:val="00BC3A5D"/>
    <w:rsid w:val="00BD4F8E"/>
    <w:rsid w:val="00BD77F4"/>
    <w:rsid w:val="00BE6738"/>
    <w:rsid w:val="00BF739C"/>
    <w:rsid w:val="00C051AA"/>
    <w:rsid w:val="00C12C20"/>
    <w:rsid w:val="00C53384"/>
    <w:rsid w:val="00C56C72"/>
    <w:rsid w:val="00CA6457"/>
    <w:rsid w:val="00CD44E4"/>
    <w:rsid w:val="00D0256A"/>
    <w:rsid w:val="00D17F2E"/>
    <w:rsid w:val="00D30354"/>
    <w:rsid w:val="00D32AAC"/>
    <w:rsid w:val="00D45B73"/>
    <w:rsid w:val="00D71273"/>
    <w:rsid w:val="00D75738"/>
    <w:rsid w:val="00DF42A0"/>
    <w:rsid w:val="00E769FE"/>
    <w:rsid w:val="00EA03CC"/>
    <w:rsid w:val="00EA2CBE"/>
    <w:rsid w:val="00EB1BBB"/>
    <w:rsid w:val="00EB6A09"/>
    <w:rsid w:val="00EB76B6"/>
    <w:rsid w:val="00F031B7"/>
    <w:rsid w:val="00F32FEE"/>
    <w:rsid w:val="00F404B7"/>
    <w:rsid w:val="00F503DB"/>
    <w:rsid w:val="00F57B8D"/>
    <w:rsid w:val="00F64243"/>
    <w:rsid w:val="00F977E7"/>
    <w:rsid w:val="00FB10BB"/>
    <w:rsid w:val="00FF4A18"/>
    <w:rsid w:val="0DF87A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5"/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793</Words>
  <Characters>852</Characters>
  <Lines>19</Lines>
  <Paragraphs>5</Paragraphs>
  <TotalTime>496</TotalTime>
  <ScaleCrop>false</ScaleCrop>
  <LinksUpToDate>false</LinksUpToDate>
  <CharactersWithSpaces>852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Qxb</cp:lastModifiedBy>
  <cp:lastPrinted>2018-12-31T10:56:00Z</cp:lastPrinted>
  <dcterms:modified xsi:type="dcterms:W3CDTF">2024-11-18T13:02:45Z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F6FEA52DCC3E4DF7909ED648BFAE23A2_12</vt:lpwstr>
  </property>
</Properties>
</file>