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  <w:t>州招商发展局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招商引资</w:t>
      </w:r>
      <w:bookmarkStart w:id="0" w:name="_GoBack"/>
      <w:bookmarkEnd w:id="0"/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16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bCs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bCs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（一）单位主要工作职责：州招商发展局属于政府组成部门，正县级建制，具体负责全州招商引资工作。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机构设置及人员情况</w:t>
      </w:r>
      <w:r>
        <w:rPr>
          <w:rFonts w:ascii="方正仿宋_GBK" w:hAnsi="方正仿宋_GBK" w:eastAsia="方正仿宋_GBK" w:cs="方正仿宋_GBK"/>
          <w:sz w:val="32"/>
          <w:szCs w:val="32"/>
        </w:rPr>
        <w:t xml:space="preserve"> </w:t>
      </w:r>
    </w:p>
    <w:p>
      <w:pPr>
        <w:widowControl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州招商发展局无下属预算单位，下设</w:t>
      </w:r>
      <w:r>
        <w:rPr>
          <w:rFonts w:ascii="方正仿宋_GBK" w:hAnsi="方正仿宋_GBK" w:eastAsia="方正仿宋_GBK" w:cs="方正仿宋_GBK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个科室，分别是：办公室、经济协作科、招商引资科、项目开发管理科、投资促进服务科。</w:t>
      </w:r>
    </w:p>
    <w:p>
      <w:pPr>
        <w:ind w:firstLine="640" w:firstLineChars="200"/>
        <w:rPr>
          <w:rStyle w:val="17"/>
          <w:rFonts w:ascii="方正仿宋_GBK" w:hAnsi="方正仿宋_GBK" w:eastAsia="方正仿宋_GBK" w:cs="方正仿宋_GBK"/>
          <w:b w:val="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本单位属参照公务员管理单位，核定编制数为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人，其中：参照公务员管理编制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人；年末实有在职人员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14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人。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bCs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7"/>
          <w:rFonts w:ascii="????_GBKfalt" w:hAnsi="仿宋" w:eastAsia="Times New Roman"/>
          <w:b w:val="0"/>
          <w:spacing w:val="-4"/>
          <w:sz w:val="30"/>
          <w:szCs w:val="30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预期目标及阶段性目标：</w:t>
      </w:r>
      <w:r>
        <w:rPr>
          <w:rStyle w:val="17"/>
          <w:rFonts w:ascii="????_GBKfalt" w:hAnsi="仿宋" w:eastAsia="Times New Roman"/>
          <w:b w:val="0"/>
          <w:spacing w:val="-4"/>
          <w:sz w:val="30"/>
          <w:szCs w:val="30"/>
        </w:rPr>
        <w:t>履行招商引资工作职责，主动承接产业东部转移，争取引入适合巴州经济发展的企业来巴州投资兴业,推动巴州经济发展，力争完成全年经济目标。</w:t>
      </w: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涉及范围：州招商发展局招商引资工作。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bCs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2018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年巴州招商发展局财政拨款资金</w:t>
      </w: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96.81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万元、自筹资金</w:t>
      </w: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0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元，全部用于开展招商引资运行工作。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bCs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2018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年巴州招商发展局财政拨款资金</w:t>
      </w: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96.81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万元，全部用于开展招商引资运行工作。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bCs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包括管理制度、办法的制定：在资金使用过程中，严格按政府采购制度，较好完成各项工作，能规范项目资金管理，提高项目资金、财务管理水平和资金使用效益。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执行情况：</w:t>
      </w: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2018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年巴州招商发展局财政拨款资金</w:t>
      </w: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96.81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万元，全部用于开展招商引资运行工作。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bCs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bCs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项目投标情况：</w:t>
      </w: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ab/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调整情况：无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bCs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项目管理制度建设：用于开展巴州招商发展局招商引资运行工作。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日常检查监督管理：根据年度工作任务和目标进行安排部署和日常管理。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Cs/>
        </w:rPr>
      </w:pPr>
      <w:r>
        <w:rPr>
          <w:rStyle w:val="17"/>
          <w:rFonts w:hint="eastAsia" w:ascii="黑体" w:hAnsi="黑体" w:eastAsia="黑体"/>
          <w:b w:val="0"/>
          <w:bCs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项目绩效目标完成情况分析：</w:t>
      </w: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2018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年财政预算项目支出</w:t>
      </w: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96.81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万。主要用于巴州招商发展局的用于招商引资工作用。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项目绩效目标已完成。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（一）后续工作计划：</w:t>
      </w:r>
      <w:r>
        <w:rPr>
          <w:rFonts w:hint="eastAsia" w:ascii="仿宋_GB2312" w:eastAsia="仿宋_GB2312"/>
          <w:spacing w:val="-4"/>
          <w:sz w:val="32"/>
          <w:szCs w:val="32"/>
        </w:rPr>
        <w:t>按照工作惯例开开展好相关工作。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640" w:firstLineChars="200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主要经验和做法：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在资金使用过程中，能规范项目资金管理，提高项目资金、财务管理水平和资金使用效益。完善固定资产管理制度，确保证实相符。严格按政府采购制度，较好完成各项工作。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存在的问题和建议：单位报账人员非专业财务人员，缺少相关财务知识，建议州财政局相关科室应多开展财务培训活动。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无。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bCs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年各项预算收的各项绩效工作全部纳入巴州招商发展局</w:t>
      </w:r>
      <w:r>
        <w:rPr>
          <w:rFonts w:ascii="方正仿宋_GBK" w:hAnsi="方正仿宋_GBK" w:eastAsia="方正仿宋_GBK" w:cs="方正仿宋_GBK"/>
          <w:sz w:val="32"/>
          <w:szCs w:val="32"/>
        </w:rPr>
        <w:t>2018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年度单位绩效考评工作。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bCs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《</w:t>
      </w:r>
      <w:r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  <w:t>XX</w:t>
      </w:r>
      <w:r>
        <w:rPr>
          <w:rStyle w:val="17"/>
          <w:rFonts w:hint="eastAsia" w:ascii="仿宋" w:hAnsi="仿宋" w:eastAsia="仿宋"/>
          <w:b w:val="0"/>
          <w:bCs/>
          <w:spacing w:val="-4"/>
          <w:sz w:val="32"/>
          <w:szCs w:val="32"/>
        </w:rPr>
        <w:t>地区财政项目支出绩效自评表》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州招商发展局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招商引资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巴州招商发展局　</w:t>
            </w:r>
          </w:p>
        </w:tc>
      </w:tr>
      <w:tr>
        <w:tblPrEx>
          <w:tblLayout w:type="fixed"/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96.81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96.81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96.81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96.81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保证巴州招商引资工作目标任务完成。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保证巴州招商引资工作质量，引入效益好、耗能低、税收高的大中型企业来巴州投资兴业。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举办各种展会场次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组织参展企业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cs="宋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cs="宋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招商引资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各项工作及时完成率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2018年底前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2018年底前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展台搭建材料、宣传费、差费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96.81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96.81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引入收益高、税收高、污染少的企业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增加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增加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参展企业满意度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bCs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??_GBKfal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2475"/>
    <w:rsid w:val="00056465"/>
    <w:rsid w:val="00121AE4"/>
    <w:rsid w:val="00146AAD"/>
    <w:rsid w:val="00152157"/>
    <w:rsid w:val="0015332E"/>
    <w:rsid w:val="001B3A40"/>
    <w:rsid w:val="002574E5"/>
    <w:rsid w:val="002B4015"/>
    <w:rsid w:val="002B450A"/>
    <w:rsid w:val="00300743"/>
    <w:rsid w:val="00302B3D"/>
    <w:rsid w:val="0036394F"/>
    <w:rsid w:val="003908B7"/>
    <w:rsid w:val="003A6F7D"/>
    <w:rsid w:val="0040355B"/>
    <w:rsid w:val="004205D3"/>
    <w:rsid w:val="004366A8"/>
    <w:rsid w:val="00502BA7"/>
    <w:rsid w:val="005162F1"/>
    <w:rsid w:val="00535153"/>
    <w:rsid w:val="00554F82"/>
    <w:rsid w:val="0056390D"/>
    <w:rsid w:val="005719B0"/>
    <w:rsid w:val="005D10D6"/>
    <w:rsid w:val="006242D5"/>
    <w:rsid w:val="00651B43"/>
    <w:rsid w:val="006B7DDD"/>
    <w:rsid w:val="006E55B5"/>
    <w:rsid w:val="006E6BB4"/>
    <w:rsid w:val="006F48BC"/>
    <w:rsid w:val="007E6DBA"/>
    <w:rsid w:val="00847B22"/>
    <w:rsid w:val="00855E3A"/>
    <w:rsid w:val="008663C5"/>
    <w:rsid w:val="008D26BF"/>
    <w:rsid w:val="00922CB9"/>
    <w:rsid w:val="009D5948"/>
    <w:rsid w:val="009E5CD9"/>
    <w:rsid w:val="00A26421"/>
    <w:rsid w:val="00A4293B"/>
    <w:rsid w:val="00A67D50"/>
    <w:rsid w:val="00A8691A"/>
    <w:rsid w:val="00AC1946"/>
    <w:rsid w:val="00B40063"/>
    <w:rsid w:val="00B41F61"/>
    <w:rsid w:val="00B67F7D"/>
    <w:rsid w:val="00BA46E6"/>
    <w:rsid w:val="00BC0AE5"/>
    <w:rsid w:val="00C349B2"/>
    <w:rsid w:val="00C56C72"/>
    <w:rsid w:val="00CA6457"/>
    <w:rsid w:val="00CD13F8"/>
    <w:rsid w:val="00D17F2E"/>
    <w:rsid w:val="00D30354"/>
    <w:rsid w:val="00D4369B"/>
    <w:rsid w:val="00DC4D8A"/>
    <w:rsid w:val="00DF42A0"/>
    <w:rsid w:val="00E00166"/>
    <w:rsid w:val="00E3751F"/>
    <w:rsid w:val="00E769FE"/>
    <w:rsid w:val="00E96756"/>
    <w:rsid w:val="00EA2CBE"/>
    <w:rsid w:val="00ED72E8"/>
    <w:rsid w:val="00F22CC6"/>
    <w:rsid w:val="00F32FEE"/>
    <w:rsid w:val="00F66E8D"/>
    <w:rsid w:val="00FB10BB"/>
    <w:rsid w:val="00FD7A0E"/>
    <w:rsid w:val="2B7A3812"/>
    <w:rsid w:val="42373D8C"/>
    <w:rsid w:val="4D91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6">
    <w:name w:val="Default Paragraph Font"/>
    <w:semiHidden/>
    <w:qFormat/>
    <w:uiPriority w:val="99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4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29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</w:rPr>
  </w:style>
  <w:style w:type="character" w:customStyle="1" w:styleId="20">
    <w:name w:val="Heading 1 Char"/>
    <w:basedOn w:val="16"/>
    <w:link w:val="2"/>
    <w:qFormat/>
    <w:locked/>
    <w:uiPriority w:val="99"/>
    <w:rPr>
      <w:rFonts w:ascii="Cambria" w:hAnsi="Cambria" w:eastAsia="宋体"/>
      <w:b/>
      <w:kern w:val="32"/>
      <w:sz w:val="32"/>
    </w:rPr>
  </w:style>
  <w:style w:type="character" w:customStyle="1" w:styleId="21">
    <w:name w:val="Heading 2 Char"/>
    <w:basedOn w:val="16"/>
    <w:link w:val="3"/>
    <w:semiHidden/>
    <w:qFormat/>
    <w:locked/>
    <w:uiPriority w:val="99"/>
    <w:rPr>
      <w:rFonts w:ascii="Cambria" w:hAnsi="Cambria" w:eastAsia="宋体"/>
      <w:b/>
      <w:i/>
      <w:sz w:val="28"/>
    </w:rPr>
  </w:style>
  <w:style w:type="character" w:customStyle="1" w:styleId="22">
    <w:name w:val="Heading 3 Char"/>
    <w:basedOn w:val="16"/>
    <w:link w:val="4"/>
    <w:semiHidden/>
    <w:qFormat/>
    <w:locked/>
    <w:uiPriority w:val="99"/>
    <w:rPr>
      <w:rFonts w:ascii="Cambria" w:hAnsi="Cambria" w:eastAsia="宋体"/>
      <w:b/>
      <w:sz w:val="26"/>
    </w:rPr>
  </w:style>
  <w:style w:type="character" w:customStyle="1" w:styleId="23">
    <w:name w:val="Heading 4 Char"/>
    <w:basedOn w:val="16"/>
    <w:link w:val="5"/>
    <w:semiHidden/>
    <w:qFormat/>
    <w:locked/>
    <w:uiPriority w:val="99"/>
    <w:rPr>
      <w:b/>
      <w:sz w:val="28"/>
    </w:rPr>
  </w:style>
  <w:style w:type="character" w:customStyle="1" w:styleId="24">
    <w:name w:val="Heading 5 Char"/>
    <w:basedOn w:val="16"/>
    <w:link w:val="6"/>
    <w:semiHidden/>
    <w:qFormat/>
    <w:locked/>
    <w:uiPriority w:val="99"/>
    <w:rPr>
      <w:b/>
      <w:i/>
      <w:sz w:val="26"/>
    </w:rPr>
  </w:style>
  <w:style w:type="character" w:customStyle="1" w:styleId="25">
    <w:name w:val="Heading 6 Char"/>
    <w:basedOn w:val="16"/>
    <w:link w:val="7"/>
    <w:semiHidden/>
    <w:qFormat/>
    <w:locked/>
    <w:uiPriority w:val="99"/>
    <w:rPr>
      <w:b/>
    </w:rPr>
  </w:style>
  <w:style w:type="character" w:customStyle="1" w:styleId="26">
    <w:name w:val="Heading 7 Char"/>
    <w:basedOn w:val="16"/>
    <w:link w:val="8"/>
    <w:semiHidden/>
    <w:qFormat/>
    <w:locked/>
    <w:uiPriority w:val="99"/>
    <w:rPr>
      <w:sz w:val="24"/>
    </w:rPr>
  </w:style>
  <w:style w:type="character" w:customStyle="1" w:styleId="27">
    <w:name w:val="Heading 8 Char"/>
    <w:basedOn w:val="16"/>
    <w:link w:val="9"/>
    <w:semiHidden/>
    <w:qFormat/>
    <w:locked/>
    <w:uiPriority w:val="99"/>
    <w:rPr>
      <w:i/>
      <w:sz w:val="24"/>
    </w:rPr>
  </w:style>
  <w:style w:type="character" w:customStyle="1" w:styleId="28">
    <w:name w:val="Heading 9 Char"/>
    <w:basedOn w:val="16"/>
    <w:link w:val="10"/>
    <w:semiHidden/>
    <w:qFormat/>
    <w:locked/>
    <w:uiPriority w:val="99"/>
    <w:rPr>
      <w:rFonts w:ascii="Cambria" w:hAnsi="Cambria" w:eastAsia="宋体"/>
    </w:rPr>
  </w:style>
  <w:style w:type="character" w:customStyle="1" w:styleId="29">
    <w:name w:val="Title Char"/>
    <w:basedOn w:val="16"/>
    <w:link w:val="15"/>
    <w:qFormat/>
    <w:locked/>
    <w:uiPriority w:val="99"/>
    <w:rPr>
      <w:rFonts w:ascii="Cambria" w:hAnsi="Cambria" w:eastAsia="宋体"/>
      <w:b/>
      <w:kern w:val="28"/>
      <w:sz w:val="32"/>
    </w:rPr>
  </w:style>
  <w:style w:type="character" w:customStyle="1" w:styleId="30">
    <w:name w:val="Subtitle Char"/>
    <w:basedOn w:val="16"/>
    <w:link w:val="14"/>
    <w:qFormat/>
    <w:locked/>
    <w:uiPriority w:val="99"/>
    <w:rPr>
      <w:rFonts w:ascii="Cambria" w:hAnsi="Cambria" w:eastAsia="宋体"/>
      <w:sz w:val="24"/>
    </w:rPr>
  </w:style>
  <w:style w:type="paragraph" w:styleId="31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2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3">
    <w:name w:val="Quote"/>
    <w:basedOn w:val="1"/>
    <w:next w:val="1"/>
    <w:link w:val="34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4">
    <w:name w:val="Quote Char"/>
    <w:basedOn w:val="16"/>
    <w:link w:val="33"/>
    <w:qFormat/>
    <w:locked/>
    <w:uiPriority w:val="99"/>
    <w:rPr>
      <w:i/>
      <w:sz w:val="24"/>
    </w:rPr>
  </w:style>
  <w:style w:type="paragraph" w:styleId="35">
    <w:name w:val="Intense Quote"/>
    <w:basedOn w:val="1"/>
    <w:next w:val="1"/>
    <w:link w:val="36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36">
    <w:name w:val="Intense Quote Char"/>
    <w:basedOn w:val="16"/>
    <w:link w:val="35"/>
    <w:qFormat/>
    <w:locked/>
    <w:uiPriority w:val="99"/>
    <w:rPr>
      <w:b/>
      <w:i/>
      <w:sz w:val="24"/>
    </w:rPr>
  </w:style>
  <w:style w:type="character" w:customStyle="1" w:styleId="37">
    <w:name w:val="Subtle Emphasis"/>
    <w:basedOn w:val="16"/>
    <w:qFormat/>
    <w:uiPriority w:val="99"/>
    <w:rPr>
      <w:i/>
      <w:color w:val="5A5A5A"/>
    </w:rPr>
  </w:style>
  <w:style w:type="character" w:customStyle="1" w:styleId="38">
    <w:name w:val="Intense Emphasis"/>
    <w:basedOn w:val="16"/>
    <w:qFormat/>
    <w:uiPriority w:val="99"/>
    <w:rPr>
      <w:b/>
      <w:i/>
      <w:sz w:val="24"/>
      <w:u w:val="single"/>
    </w:rPr>
  </w:style>
  <w:style w:type="character" w:customStyle="1" w:styleId="39">
    <w:name w:val="Subtle Reference"/>
    <w:basedOn w:val="16"/>
    <w:qFormat/>
    <w:uiPriority w:val="99"/>
    <w:rPr>
      <w:sz w:val="24"/>
      <w:u w:val="single"/>
    </w:rPr>
  </w:style>
  <w:style w:type="character" w:customStyle="1" w:styleId="40">
    <w:name w:val="Intense Reference"/>
    <w:basedOn w:val="16"/>
    <w:qFormat/>
    <w:uiPriority w:val="99"/>
    <w:rPr>
      <w:b/>
      <w:sz w:val="24"/>
      <w:u w:val="single"/>
    </w:rPr>
  </w:style>
  <w:style w:type="character" w:customStyle="1" w:styleId="41">
    <w:name w:val="Book Title"/>
    <w:basedOn w:val="16"/>
    <w:qFormat/>
    <w:uiPriority w:val="99"/>
    <w:rPr>
      <w:rFonts w:ascii="Cambria" w:hAnsi="Cambria" w:eastAsia="宋体"/>
      <w:b/>
      <w:i/>
      <w:sz w:val="24"/>
    </w:rPr>
  </w:style>
  <w:style w:type="paragraph" w:customStyle="1" w:styleId="42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3">
    <w:name w:val="Header Char"/>
    <w:basedOn w:val="16"/>
    <w:link w:val="13"/>
    <w:qFormat/>
    <w:locked/>
    <w:uiPriority w:val="99"/>
    <w:rPr>
      <w:rFonts w:ascii="Calibri" w:hAnsi="Calibri" w:eastAsia="宋体"/>
      <w:kern w:val="2"/>
      <w:sz w:val="18"/>
    </w:rPr>
  </w:style>
  <w:style w:type="character" w:customStyle="1" w:styleId="44">
    <w:name w:val="Footer Char"/>
    <w:basedOn w:val="16"/>
    <w:link w:val="12"/>
    <w:qFormat/>
    <w:locked/>
    <w:uiPriority w:val="99"/>
    <w:rPr>
      <w:rFonts w:ascii="Calibri" w:hAnsi="Calibri" w:eastAsia="宋体"/>
      <w:kern w:val="2"/>
      <w:sz w:val="18"/>
    </w:rPr>
  </w:style>
  <w:style w:type="character" w:customStyle="1" w:styleId="45">
    <w:name w:val="Balloon Text Char"/>
    <w:basedOn w:val="16"/>
    <w:link w:val="11"/>
    <w:semiHidden/>
    <w:qFormat/>
    <w:locked/>
    <w:uiPriority w:val="99"/>
    <w:rPr>
      <w:rFonts w:ascii="Times New Roman" w:hAnsi="Times New Roman" w:eastAsia="宋体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256</Words>
  <Characters>1465</Characters>
  <Lines>0</Lines>
  <Paragraphs>0</Paragraphs>
  <TotalTime>2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2019-01-15T03:04:00Z</dcterms:created>
  <dc:creator>赵 恺（预算处）</dc:creator>
  <cp:lastModifiedBy>1</cp:lastModifiedBy>
  <cp:lastPrinted>2018-12-31T10:56:00Z</cp:lastPrinted>
  <dcterms:modified xsi:type="dcterms:W3CDTF">2019-11-19T11:36:17Z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