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0BC" w:rsidRDefault="00ED40B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kern w:val="0"/>
          <w:sz w:val="32"/>
          <w:szCs w:val="32"/>
        </w:rPr>
        <w:t>2</w:t>
      </w:r>
      <w:r>
        <w:rPr>
          <w:rFonts w:ascii="仿宋" w:eastAsia="仿宋" w:hAnsi="仿宋" w:cs="宋体" w:hint="eastAsia"/>
          <w:kern w:val="0"/>
          <w:sz w:val="32"/>
          <w:szCs w:val="32"/>
        </w:rPr>
        <w:t>：</w:t>
      </w: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ED40BC" w:rsidRDefault="00ED40BC">
      <w:pPr>
        <w:spacing w:line="540" w:lineRule="exact"/>
        <w:jc w:val="center"/>
        <w:rPr>
          <w:rFonts w:ascii="华文中宋" w:eastAsia="华文中宋" w:hAnsi="华文中宋" w:cs="宋体"/>
          <w:b/>
          <w:kern w:val="0"/>
          <w:sz w:val="52"/>
          <w:szCs w:val="52"/>
        </w:rPr>
      </w:pPr>
    </w:p>
    <w:p w:rsidR="00ED40BC" w:rsidRDefault="00ED40B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w:t>
      </w:r>
      <w:r>
        <w:rPr>
          <w:rFonts w:eastAsia="仿宋_GB2312" w:hAnsi="宋体" w:cs="宋体" w:hint="eastAsia"/>
          <w:kern w:val="0"/>
          <w:sz w:val="36"/>
          <w:szCs w:val="36"/>
        </w:rPr>
        <w:t>年度）</w:t>
      </w: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rPr>
          <w:rFonts w:eastAsia="仿宋_GB2312" w:hAnsi="宋体" w:cs="宋体"/>
          <w:kern w:val="0"/>
          <w:sz w:val="30"/>
          <w:szCs w:val="30"/>
        </w:rPr>
      </w:pPr>
    </w:p>
    <w:p w:rsidR="00ED40BC" w:rsidRDefault="00ED40BC">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项目名称：巴州财政局支持公益性基本科研费项目</w:t>
      </w:r>
    </w:p>
    <w:p w:rsidR="00ED40BC" w:rsidRDefault="00ED40BC">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实施单位（公章）：巴州农业科学研究院</w:t>
      </w:r>
    </w:p>
    <w:p w:rsidR="00ED40BC" w:rsidRDefault="00ED40BC" w:rsidP="008C44AC">
      <w:pPr>
        <w:spacing w:line="700" w:lineRule="exact"/>
        <w:ind w:firstLineChars="236" w:firstLine="31680"/>
        <w:jc w:val="left"/>
        <w:rPr>
          <w:rFonts w:eastAsia="仿宋_GB2312" w:hAnsi="宋体" w:cs="宋体"/>
          <w:kern w:val="0"/>
          <w:sz w:val="36"/>
          <w:szCs w:val="36"/>
        </w:rPr>
      </w:pPr>
      <w:r>
        <w:rPr>
          <w:rFonts w:eastAsia="仿宋_GB2312" w:hAnsi="宋体" w:cs="宋体" w:hint="eastAsia"/>
          <w:kern w:val="0"/>
          <w:sz w:val="36"/>
          <w:szCs w:val="36"/>
        </w:rPr>
        <w:t>主管部门（公章）：巴州农业农村局</w:t>
      </w:r>
    </w:p>
    <w:p w:rsidR="00ED40BC" w:rsidRDefault="00ED40BC" w:rsidP="008C44AC">
      <w:pPr>
        <w:spacing w:line="700" w:lineRule="exact"/>
        <w:ind w:firstLineChars="236" w:firstLine="31680"/>
        <w:jc w:val="left"/>
        <w:rPr>
          <w:rFonts w:eastAsia="仿宋_GB2312" w:hAnsi="宋体" w:cs="宋体"/>
          <w:kern w:val="0"/>
          <w:sz w:val="36"/>
          <w:szCs w:val="36"/>
        </w:rPr>
      </w:pPr>
      <w:r>
        <w:rPr>
          <w:rFonts w:eastAsia="仿宋_GB2312" w:hAnsi="宋体" w:cs="宋体" w:hint="eastAsia"/>
          <w:kern w:val="0"/>
          <w:sz w:val="36"/>
          <w:szCs w:val="36"/>
        </w:rPr>
        <w:t>项目负责人（签章）：张建明</w:t>
      </w:r>
    </w:p>
    <w:p w:rsidR="00ED40BC" w:rsidRDefault="00ED40BC" w:rsidP="008C44AC">
      <w:pPr>
        <w:spacing w:line="700" w:lineRule="exact"/>
        <w:ind w:firstLineChars="236" w:firstLine="3168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 xml:space="preserve">  2019 </w:t>
      </w:r>
      <w:r>
        <w:rPr>
          <w:rFonts w:eastAsia="仿宋_GB2312" w:hAnsi="宋体" w:cs="宋体" w:hint="eastAsia"/>
          <w:kern w:val="0"/>
          <w:sz w:val="36"/>
          <w:szCs w:val="36"/>
        </w:rPr>
        <w:t>年</w:t>
      </w:r>
      <w:r>
        <w:rPr>
          <w:rFonts w:eastAsia="仿宋_GB2312" w:hAnsi="宋体" w:cs="宋体"/>
          <w:kern w:val="0"/>
          <w:sz w:val="36"/>
          <w:szCs w:val="36"/>
        </w:rPr>
        <w:t xml:space="preserve"> 1 </w:t>
      </w:r>
      <w:r>
        <w:rPr>
          <w:rFonts w:eastAsia="仿宋_GB2312" w:hAnsi="宋体" w:cs="宋体" w:hint="eastAsia"/>
          <w:kern w:val="0"/>
          <w:sz w:val="36"/>
          <w:szCs w:val="36"/>
        </w:rPr>
        <w:t>月</w:t>
      </w:r>
      <w:r>
        <w:rPr>
          <w:rFonts w:eastAsia="仿宋_GB2312" w:hAnsi="宋体" w:cs="宋体"/>
          <w:kern w:val="0"/>
          <w:sz w:val="36"/>
          <w:szCs w:val="36"/>
        </w:rPr>
        <w:t xml:space="preserve"> 30 </w:t>
      </w:r>
      <w:r>
        <w:rPr>
          <w:rFonts w:eastAsia="仿宋_GB2312" w:hAnsi="宋体" w:cs="宋体" w:hint="eastAsia"/>
          <w:kern w:val="0"/>
          <w:sz w:val="36"/>
          <w:szCs w:val="36"/>
        </w:rPr>
        <w:t>日</w:t>
      </w:r>
    </w:p>
    <w:p w:rsidR="00ED40BC" w:rsidRDefault="00ED40BC">
      <w:pPr>
        <w:spacing w:line="540" w:lineRule="exact"/>
        <w:jc w:val="center"/>
        <w:rPr>
          <w:rFonts w:eastAsia="仿宋_GB2312" w:hAnsi="宋体" w:cs="宋体"/>
          <w:kern w:val="0"/>
          <w:sz w:val="30"/>
          <w:szCs w:val="30"/>
        </w:rPr>
      </w:pPr>
    </w:p>
    <w:p w:rsidR="00ED40BC" w:rsidRDefault="00ED40BC">
      <w:pPr>
        <w:spacing w:line="540" w:lineRule="exact"/>
        <w:rPr>
          <w:rStyle w:val="Strong"/>
          <w:rFonts w:ascii="黑体" w:eastAsia="黑体" w:hAnsi="黑体"/>
          <w:b w:val="0"/>
          <w:spacing w:val="-4"/>
          <w:sz w:val="32"/>
          <w:szCs w:val="32"/>
        </w:rPr>
      </w:pPr>
    </w:p>
    <w:p w:rsidR="00ED40BC" w:rsidRDefault="00ED40BC">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一、项目概况</w:t>
      </w:r>
    </w:p>
    <w:p w:rsidR="00ED40BC" w:rsidRDefault="00ED40BC">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（一）项目单位基本情况</w:t>
      </w:r>
    </w:p>
    <w:p w:rsidR="00ED40BC" w:rsidRDefault="00ED40BC" w:rsidP="008C44AC">
      <w:pPr>
        <w:ind w:firstLineChars="200" w:firstLine="31680"/>
        <w:rPr>
          <w:rFonts w:ascii="楷体_GB2312" w:eastAsia="楷体_GB2312"/>
          <w:sz w:val="28"/>
        </w:rPr>
      </w:pPr>
      <w:r w:rsidRPr="006937CD">
        <w:rPr>
          <w:rFonts w:ascii="楷体_GB2312" w:eastAsia="楷体_GB2312" w:hint="eastAsia"/>
          <w:sz w:val="28"/>
        </w:rPr>
        <w:t>新疆巴音郭楞蒙古自治州农业科学研究院（简称巴州农科院）成立于</w:t>
      </w:r>
      <w:r w:rsidRPr="006937CD">
        <w:rPr>
          <w:rFonts w:ascii="楷体_GB2312" w:eastAsia="楷体_GB2312"/>
          <w:sz w:val="28"/>
        </w:rPr>
        <w:t>1954</w:t>
      </w:r>
      <w:r w:rsidRPr="006937CD">
        <w:rPr>
          <w:rFonts w:ascii="楷体_GB2312" w:eastAsia="楷体_GB2312" w:hint="eastAsia"/>
          <w:sz w:val="28"/>
        </w:rPr>
        <w:t>年</w:t>
      </w:r>
      <w:r>
        <w:rPr>
          <w:rFonts w:ascii="楷体_GB2312" w:eastAsia="楷体_GB2312" w:hint="eastAsia"/>
          <w:sz w:val="28"/>
        </w:rPr>
        <w:t>，前身为巴州农业科学研究所，</w:t>
      </w:r>
      <w:r w:rsidRPr="003C178D">
        <w:rPr>
          <w:rFonts w:ascii="楷体_GB2312" w:eastAsia="楷体_GB2312"/>
          <w:sz w:val="28"/>
        </w:rPr>
        <w:t>2013</w:t>
      </w:r>
      <w:r w:rsidRPr="003C178D">
        <w:rPr>
          <w:rFonts w:ascii="楷体_GB2312" w:eastAsia="楷体_GB2312" w:hint="eastAsia"/>
          <w:sz w:val="28"/>
        </w:rPr>
        <w:t>年经巴州编委批准，更名为巴州农业科学研究院，</w:t>
      </w:r>
      <w:r>
        <w:rPr>
          <w:rFonts w:ascii="楷体_GB2312" w:eastAsia="楷体_GB2312" w:hint="eastAsia"/>
          <w:sz w:val="28"/>
        </w:rPr>
        <w:t>属</w:t>
      </w:r>
      <w:r w:rsidRPr="003C178D">
        <w:rPr>
          <w:rFonts w:ascii="楷体_GB2312" w:eastAsia="楷体_GB2312" w:hint="eastAsia"/>
          <w:sz w:val="28"/>
        </w:rPr>
        <w:t>财政差额补助</w:t>
      </w:r>
      <w:r>
        <w:rPr>
          <w:rFonts w:ascii="楷体_GB2312" w:eastAsia="楷体_GB2312" w:hint="eastAsia"/>
          <w:sz w:val="28"/>
        </w:rPr>
        <w:t>公益二类</w:t>
      </w:r>
      <w:r w:rsidRPr="003C178D">
        <w:rPr>
          <w:rFonts w:ascii="楷体_GB2312" w:eastAsia="楷体_GB2312" w:hint="eastAsia"/>
          <w:sz w:val="28"/>
        </w:rPr>
        <w:t>事业单位</w:t>
      </w:r>
      <w:r>
        <w:rPr>
          <w:rFonts w:ascii="楷体_GB2312" w:eastAsia="楷体_GB2312" w:hint="eastAsia"/>
          <w:sz w:val="28"/>
        </w:rPr>
        <w:t>。</w:t>
      </w:r>
    </w:p>
    <w:p w:rsidR="00ED40BC" w:rsidRPr="006937CD" w:rsidRDefault="00ED40BC" w:rsidP="008C44AC">
      <w:pPr>
        <w:ind w:firstLineChars="200" w:firstLine="31680"/>
        <w:rPr>
          <w:rFonts w:ascii="楷体_GB2312" w:eastAsia="楷体_GB2312"/>
          <w:sz w:val="28"/>
        </w:rPr>
      </w:pPr>
      <w:r w:rsidRPr="006937CD">
        <w:rPr>
          <w:rFonts w:ascii="楷体_GB2312" w:eastAsia="楷体_GB2312" w:hint="eastAsia"/>
          <w:sz w:val="28"/>
        </w:rPr>
        <w:t>主要职能</w:t>
      </w:r>
      <w:r>
        <w:rPr>
          <w:rFonts w:ascii="楷体_GB2312" w:eastAsia="楷体_GB2312" w:hint="eastAsia"/>
          <w:sz w:val="28"/>
        </w:rPr>
        <w:t>：</w:t>
      </w:r>
      <w:r w:rsidRPr="006937CD">
        <w:rPr>
          <w:rFonts w:ascii="楷体_GB2312" w:eastAsia="楷体_GB2312" w:hint="eastAsia"/>
          <w:sz w:val="28"/>
        </w:rPr>
        <w:t>以科技创新为引领，承担主要农作物新品种选育、引进和高产栽培技术研究以及新成果、新技术、新产品的示范、推广转化；借助当地独特的自然条件和气候条件，对种植业种质资源持续开展征集、研究、保存和利用；开展种植业、特色林果业、优势产业的病虫害发生规律和综合防治技术研究；开展设施农业综合研究；</w:t>
      </w:r>
      <w:r>
        <w:rPr>
          <w:rFonts w:ascii="楷体_GB2312" w:eastAsia="楷体_GB2312" w:hint="eastAsia"/>
          <w:sz w:val="28"/>
        </w:rPr>
        <w:t>为巴州</w:t>
      </w:r>
      <w:r w:rsidRPr="006937CD">
        <w:rPr>
          <w:rFonts w:ascii="楷体_GB2312" w:eastAsia="楷体_GB2312" w:hint="eastAsia"/>
          <w:sz w:val="28"/>
        </w:rPr>
        <w:t>党政部门</w:t>
      </w:r>
      <w:r>
        <w:rPr>
          <w:rFonts w:ascii="楷体_GB2312" w:eastAsia="楷体_GB2312" w:hint="eastAsia"/>
          <w:sz w:val="28"/>
        </w:rPr>
        <w:t>及涉农企业和广大农民提供农业技术</w:t>
      </w:r>
      <w:r w:rsidRPr="006937CD">
        <w:rPr>
          <w:rFonts w:ascii="楷体_GB2312" w:eastAsia="楷体_GB2312" w:hint="eastAsia"/>
          <w:sz w:val="28"/>
        </w:rPr>
        <w:t>咨询</w:t>
      </w:r>
      <w:r>
        <w:rPr>
          <w:rFonts w:ascii="楷体_GB2312" w:eastAsia="楷体_GB2312" w:hint="eastAsia"/>
          <w:sz w:val="28"/>
        </w:rPr>
        <w:t>服务</w:t>
      </w:r>
      <w:r w:rsidRPr="006937CD">
        <w:rPr>
          <w:rFonts w:ascii="楷体_GB2312" w:eastAsia="楷体_GB2312" w:hint="eastAsia"/>
          <w:sz w:val="28"/>
        </w:rPr>
        <w:t>等。</w:t>
      </w:r>
    </w:p>
    <w:p w:rsidR="00ED40BC" w:rsidRDefault="00ED40BC" w:rsidP="008C44AC">
      <w:pPr>
        <w:ind w:firstLineChars="200" w:firstLine="31680"/>
        <w:rPr>
          <w:rFonts w:ascii="楷体_GB2312" w:eastAsia="楷体_GB2312"/>
          <w:sz w:val="28"/>
        </w:rPr>
      </w:pPr>
      <w:r>
        <w:rPr>
          <w:rFonts w:ascii="楷体_GB2312" w:eastAsia="楷体_GB2312" w:hint="eastAsia"/>
          <w:sz w:val="28"/>
        </w:rPr>
        <w:t>巴州农科院</w:t>
      </w:r>
      <w:r w:rsidRPr="006937CD">
        <w:rPr>
          <w:rFonts w:ascii="楷体_GB2312" w:eastAsia="楷体_GB2312" w:hint="eastAsia"/>
          <w:sz w:val="28"/>
        </w:rPr>
        <w:t>内设</w:t>
      </w:r>
      <w:r w:rsidRPr="006937CD">
        <w:rPr>
          <w:rFonts w:ascii="楷体_GB2312" w:eastAsia="楷体_GB2312"/>
          <w:sz w:val="28"/>
        </w:rPr>
        <w:t>10</w:t>
      </w:r>
      <w:r w:rsidRPr="006937CD">
        <w:rPr>
          <w:rFonts w:ascii="楷体_GB2312" w:eastAsia="楷体_GB2312" w:hint="eastAsia"/>
          <w:sz w:val="28"/>
        </w:rPr>
        <w:t>个职能科室：党政办公室、财务科、科研管理办公室、试验站、保卫科</w:t>
      </w:r>
      <w:r>
        <w:rPr>
          <w:rFonts w:ascii="楷体_GB2312" w:eastAsia="楷体_GB2312" w:hint="eastAsia"/>
          <w:sz w:val="28"/>
        </w:rPr>
        <w:t>、粮食作物研究室、棉花研究室、品种资源研究室、特色作物研究室（</w:t>
      </w:r>
      <w:r w:rsidRPr="006937CD">
        <w:rPr>
          <w:rFonts w:ascii="楷体_GB2312" w:eastAsia="楷体_GB2312" w:hint="eastAsia"/>
          <w:sz w:val="28"/>
        </w:rPr>
        <w:t>设施农业研究）、植物保护研究室。现有干部职工</w:t>
      </w:r>
      <w:r w:rsidRPr="006937CD">
        <w:rPr>
          <w:rFonts w:ascii="楷体_GB2312" w:eastAsia="楷体_GB2312"/>
          <w:sz w:val="28"/>
        </w:rPr>
        <w:t>17</w:t>
      </w:r>
      <w:r>
        <w:rPr>
          <w:rFonts w:ascii="楷体_GB2312" w:eastAsia="楷体_GB2312"/>
          <w:sz w:val="28"/>
        </w:rPr>
        <w:t>5</w:t>
      </w:r>
      <w:r w:rsidRPr="006937CD">
        <w:rPr>
          <w:rFonts w:ascii="楷体_GB2312" w:eastAsia="楷体_GB2312" w:hint="eastAsia"/>
          <w:sz w:val="28"/>
        </w:rPr>
        <w:t>人，其中在职在编职工</w:t>
      </w:r>
      <w:r w:rsidRPr="006937CD">
        <w:rPr>
          <w:rFonts w:ascii="楷体_GB2312" w:eastAsia="楷体_GB2312"/>
          <w:sz w:val="28"/>
        </w:rPr>
        <w:t>59</w:t>
      </w:r>
      <w:r w:rsidRPr="006937CD">
        <w:rPr>
          <w:rFonts w:ascii="楷体_GB2312" w:eastAsia="楷体_GB2312" w:hint="eastAsia"/>
          <w:sz w:val="28"/>
        </w:rPr>
        <w:t>人；在职人员中有各类专业技术职称</w:t>
      </w:r>
      <w:r w:rsidRPr="006937CD">
        <w:rPr>
          <w:rFonts w:ascii="楷体_GB2312" w:eastAsia="楷体_GB2312"/>
          <w:sz w:val="28"/>
        </w:rPr>
        <w:t>43</w:t>
      </w:r>
      <w:r w:rsidRPr="006937CD">
        <w:rPr>
          <w:rFonts w:ascii="楷体_GB2312" w:eastAsia="楷体_GB2312" w:hint="eastAsia"/>
          <w:sz w:val="28"/>
        </w:rPr>
        <w:t>人，其中正高职称</w:t>
      </w:r>
      <w:r w:rsidRPr="006937CD">
        <w:rPr>
          <w:rFonts w:ascii="楷体_GB2312" w:eastAsia="楷体_GB2312"/>
          <w:sz w:val="28"/>
        </w:rPr>
        <w:t>5</w:t>
      </w:r>
      <w:r w:rsidRPr="006937CD">
        <w:rPr>
          <w:rFonts w:ascii="楷体_GB2312" w:eastAsia="楷体_GB2312" w:hint="eastAsia"/>
          <w:sz w:val="28"/>
        </w:rPr>
        <w:t>人，副高职称</w:t>
      </w:r>
      <w:r w:rsidRPr="006937CD">
        <w:rPr>
          <w:rFonts w:ascii="楷体_GB2312" w:eastAsia="楷体_GB2312"/>
          <w:sz w:val="28"/>
        </w:rPr>
        <w:t>10</w:t>
      </w:r>
      <w:r w:rsidRPr="006937CD">
        <w:rPr>
          <w:rFonts w:ascii="楷体_GB2312" w:eastAsia="楷体_GB2312" w:hint="eastAsia"/>
          <w:sz w:val="28"/>
        </w:rPr>
        <w:t>人，中级职称</w:t>
      </w:r>
      <w:r w:rsidRPr="006937CD">
        <w:rPr>
          <w:rFonts w:ascii="楷体_GB2312" w:eastAsia="楷体_GB2312"/>
          <w:sz w:val="28"/>
        </w:rPr>
        <w:t>15</w:t>
      </w:r>
      <w:r w:rsidRPr="006937CD">
        <w:rPr>
          <w:rFonts w:ascii="楷体_GB2312" w:eastAsia="楷体_GB2312" w:hint="eastAsia"/>
          <w:sz w:val="28"/>
        </w:rPr>
        <w:t>人，初级职称</w:t>
      </w:r>
      <w:r w:rsidRPr="006937CD">
        <w:rPr>
          <w:rFonts w:ascii="楷体_GB2312" w:eastAsia="楷体_GB2312"/>
          <w:sz w:val="28"/>
        </w:rPr>
        <w:t>13</w:t>
      </w:r>
      <w:r>
        <w:rPr>
          <w:rFonts w:ascii="楷体_GB2312" w:eastAsia="楷体_GB2312" w:hint="eastAsia"/>
          <w:sz w:val="28"/>
        </w:rPr>
        <w:t>人，离休干部</w:t>
      </w:r>
      <w:r>
        <w:rPr>
          <w:rFonts w:ascii="楷体_GB2312" w:eastAsia="楷体_GB2312"/>
          <w:sz w:val="28"/>
        </w:rPr>
        <w:t>1</w:t>
      </w:r>
      <w:r>
        <w:rPr>
          <w:rFonts w:ascii="楷体_GB2312" w:eastAsia="楷体_GB2312" w:hint="eastAsia"/>
          <w:sz w:val="28"/>
        </w:rPr>
        <w:t>人，退休人员</w:t>
      </w:r>
      <w:r>
        <w:rPr>
          <w:rFonts w:ascii="楷体_GB2312" w:eastAsia="楷体_GB2312"/>
          <w:sz w:val="28"/>
        </w:rPr>
        <w:t>115</w:t>
      </w:r>
      <w:r>
        <w:rPr>
          <w:rFonts w:ascii="楷体_GB2312" w:eastAsia="楷体_GB2312" w:hint="eastAsia"/>
          <w:sz w:val="28"/>
        </w:rPr>
        <w:t>人。规划建设用地</w:t>
      </w:r>
      <w:r>
        <w:rPr>
          <w:rFonts w:ascii="楷体_GB2312" w:eastAsia="楷体_GB2312"/>
          <w:color w:val="FF0000"/>
          <w:sz w:val="28"/>
        </w:rPr>
        <w:t>70</w:t>
      </w:r>
      <w:r>
        <w:rPr>
          <w:rFonts w:ascii="楷体_GB2312" w:eastAsia="楷体_GB2312" w:hint="eastAsia"/>
          <w:sz w:val="28"/>
        </w:rPr>
        <w:t>亩，</w:t>
      </w:r>
      <w:r>
        <w:rPr>
          <w:rFonts w:ascii="楷体_GB2312" w:eastAsia="楷体_GB2312"/>
          <w:sz w:val="28"/>
        </w:rPr>
        <w:t>6</w:t>
      </w:r>
      <w:r>
        <w:rPr>
          <w:rFonts w:ascii="楷体_GB2312" w:eastAsia="楷体_GB2312" w:hint="eastAsia"/>
          <w:sz w:val="28"/>
        </w:rPr>
        <w:t>层科研办公楼</w:t>
      </w:r>
      <w:r>
        <w:rPr>
          <w:rFonts w:ascii="楷体_GB2312" w:eastAsia="楷体_GB2312"/>
          <w:sz w:val="28"/>
        </w:rPr>
        <w:t>1</w:t>
      </w:r>
      <w:r>
        <w:rPr>
          <w:rFonts w:ascii="楷体_GB2312" w:eastAsia="楷体_GB2312" w:hint="eastAsia"/>
          <w:sz w:val="28"/>
        </w:rPr>
        <w:t>座</w:t>
      </w:r>
      <w:r>
        <w:rPr>
          <w:rFonts w:ascii="楷体_GB2312" w:eastAsia="楷体_GB2312"/>
          <w:sz w:val="28"/>
        </w:rPr>
        <w:t>6154</w:t>
      </w:r>
      <w:r>
        <w:rPr>
          <w:rFonts w:ascii="楷体_GB2312" w:eastAsia="楷体_GB2312" w:hint="eastAsia"/>
          <w:sz w:val="28"/>
        </w:rPr>
        <w:t>平方。科研用地</w:t>
      </w:r>
      <w:r>
        <w:rPr>
          <w:rFonts w:ascii="楷体_GB2312" w:eastAsia="楷体_GB2312"/>
          <w:sz w:val="28"/>
        </w:rPr>
        <w:t>761</w:t>
      </w:r>
      <w:r>
        <w:rPr>
          <w:rFonts w:ascii="楷体_GB2312" w:eastAsia="楷体_GB2312" w:hint="eastAsia"/>
          <w:sz w:val="28"/>
        </w:rPr>
        <w:t>亩。</w:t>
      </w:r>
    </w:p>
    <w:p w:rsidR="00ED40BC" w:rsidRPr="002869AF" w:rsidRDefault="00ED40BC" w:rsidP="008C44AC">
      <w:pPr>
        <w:ind w:firstLineChars="200" w:firstLine="31680"/>
        <w:rPr>
          <w:rFonts w:ascii="楷体_GB2312" w:eastAsia="楷体_GB2312"/>
          <w:sz w:val="28"/>
        </w:rPr>
      </w:pPr>
      <w:r>
        <w:rPr>
          <w:rFonts w:ascii="楷体_GB2312" w:eastAsia="楷体_GB2312" w:hint="eastAsia"/>
          <w:sz w:val="28"/>
        </w:rPr>
        <w:t>巴州农科院</w:t>
      </w:r>
      <w:r w:rsidRPr="006937CD">
        <w:rPr>
          <w:rFonts w:ascii="楷体_GB2312" w:eastAsia="楷体_GB2312" w:hint="eastAsia"/>
          <w:sz w:val="28"/>
        </w:rPr>
        <w:t>成立以来，共获得</w:t>
      </w:r>
      <w:r>
        <w:rPr>
          <w:rFonts w:ascii="楷体_GB2312" w:eastAsia="楷体_GB2312" w:hint="eastAsia"/>
          <w:sz w:val="28"/>
        </w:rPr>
        <w:t>各级各类</w:t>
      </w:r>
      <w:r w:rsidRPr="006937CD">
        <w:rPr>
          <w:rFonts w:ascii="楷体_GB2312" w:eastAsia="楷体_GB2312" w:hint="eastAsia"/>
          <w:sz w:val="28"/>
        </w:rPr>
        <w:t>科研成果和科技奖励</w:t>
      </w:r>
      <w:r w:rsidRPr="006937CD">
        <w:rPr>
          <w:rFonts w:ascii="楷体_GB2312" w:eastAsia="楷体_GB2312"/>
          <w:sz w:val="28"/>
        </w:rPr>
        <w:t>160</w:t>
      </w:r>
      <w:r w:rsidRPr="006937CD">
        <w:rPr>
          <w:rFonts w:ascii="楷体_GB2312" w:eastAsia="楷体_GB2312" w:hint="eastAsia"/>
          <w:sz w:val="28"/>
        </w:rPr>
        <w:t>余项。</w:t>
      </w:r>
      <w:r>
        <w:rPr>
          <w:rFonts w:ascii="楷体_GB2312" w:eastAsia="楷体_GB2312" w:hint="eastAsia"/>
          <w:sz w:val="28"/>
        </w:rPr>
        <w:t>其中：主持</w:t>
      </w:r>
      <w:r w:rsidRPr="006937CD">
        <w:rPr>
          <w:rFonts w:ascii="楷体_GB2312" w:eastAsia="楷体_GB2312" w:hint="eastAsia"/>
          <w:sz w:val="28"/>
        </w:rPr>
        <w:t>获得自治区科技进步奖二等奖</w:t>
      </w:r>
      <w:r>
        <w:rPr>
          <w:rFonts w:ascii="楷体_GB2312" w:eastAsia="楷体_GB2312"/>
          <w:sz w:val="28"/>
        </w:rPr>
        <w:t>4</w:t>
      </w:r>
      <w:r w:rsidRPr="006937CD">
        <w:rPr>
          <w:rFonts w:ascii="楷体_GB2312" w:eastAsia="楷体_GB2312" w:hint="eastAsia"/>
          <w:sz w:val="28"/>
        </w:rPr>
        <w:t>项、三等奖</w:t>
      </w:r>
      <w:r>
        <w:rPr>
          <w:rFonts w:ascii="楷体_GB2312" w:eastAsia="楷体_GB2312"/>
          <w:sz w:val="28"/>
        </w:rPr>
        <w:t>4</w:t>
      </w:r>
      <w:r w:rsidRPr="006937CD">
        <w:rPr>
          <w:rFonts w:ascii="楷体_GB2312" w:eastAsia="楷体_GB2312" w:hint="eastAsia"/>
          <w:sz w:val="28"/>
        </w:rPr>
        <w:t>项</w:t>
      </w:r>
      <w:r>
        <w:rPr>
          <w:rFonts w:ascii="楷体_GB2312" w:eastAsia="楷体_GB2312" w:hint="eastAsia"/>
          <w:sz w:val="28"/>
        </w:rPr>
        <w:t>、四等奖</w:t>
      </w:r>
      <w:r>
        <w:rPr>
          <w:rFonts w:ascii="楷体_GB2312" w:eastAsia="楷体_GB2312"/>
          <w:sz w:val="28"/>
        </w:rPr>
        <w:t>4</w:t>
      </w:r>
      <w:r>
        <w:rPr>
          <w:rFonts w:ascii="楷体_GB2312" w:eastAsia="楷体_GB2312" w:hint="eastAsia"/>
          <w:sz w:val="28"/>
        </w:rPr>
        <w:t>项，自治州科技进步一</w:t>
      </w:r>
      <w:r w:rsidRPr="006937CD">
        <w:rPr>
          <w:rFonts w:ascii="楷体_GB2312" w:eastAsia="楷体_GB2312" w:hint="eastAsia"/>
          <w:sz w:val="28"/>
        </w:rPr>
        <w:t>等奖</w:t>
      </w:r>
      <w:r>
        <w:rPr>
          <w:rFonts w:ascii="楷体_GB2312" w:eastAsia="楷体_GB2312"/>
          <w:sz w:val="28"/>
        </w:rPr>
        <w:t>1</w:t>
      </w:r>
      <w:r>
        <w:rPr>
          <w:rFonts w:ascii="楷体_GB2312" w:eastAsia="楷体_GB2312" w:hint="eastAsia"/>
          <w:sz w:val="28"/>
        </w:rPr>
        <w:t>项、</w:t>
      </w:r>
      <w:r w:rsidRPr="006937CD">
        <w:rPr>
          <w:rFonts w:ascii="楷体_GB2312" w:eastAsia="楷体_GB2312" w:hint="eastAsia"/>
          <w:sz w:val="28"/>
        </w:rPr>
        <w:t>二等奖</w:t>
      </w:r>
      <w:r>
        <w:rPr>
          <w:rFonts w:ascii="楷体_GB2312" w:eastAsia="楷体_GB2312"/>
          <w:sz w:val="28"/>
        </w:rPr>
        <w:t>5</w:t>
      </w:r>
      <w:r w:rsidRPr="006937CD">
        <w:rPr>
          <w:rFonts w:ascii="楷体_GB2312" w:eastAsia="楷体_GB2312" w:hint="eastAsia"/>
          <w:sz w:val="28"/>
        </w:rPr>
        <w:t>项、三等奖</w:t>
      </w:r>
      <w:r>
        <w:rPr>
          <w:rFonts w:ascii="楷体_GB2312" w:eastAsia="楷体_GB2312"/>
          <w:sz w:val="28"/>
        </w:rPr>
        <w:t>5</w:t>
      </w:r>
      <w:r w:rsidRPr="006937CD">
        <w:rPr>
          <w:rFonts w:ascii="楷体_GB2312" w:eastAsia="楷体_GB2312" w:hint="eastAsia"/>
          <w:sz w:val="28"/>
        </w:rPr>
        <w:t>项；</w:t>
      </w:r>
      <w:r w:rsidRPr="00A0747C">
        <w:rPr>
          <w:rFonts w:ascii="楷体_GB2312" w:eastAsia="楷体_GB2312" w:hint="eastAsia"/>
          <w:sz w:val="28"/>
        </w:rPr>
        <w:t>其中“辣椒优良品质繁育、高产栽培技术推广及系列产品开发与加工”获得</w:t>
      </w:r>
      <w:r w:rsidRPr="00A0747C">
        <w:rPr>
          <w:rFonts w:ascii="楷体_GB2312" w:eastAsia="楷体_GB2312"/>
          <w:sz w:val="28"/>
        </w:rPr>
        <w:t>2016</w:t>
      </w:r>
      <w:r w:rsidRPr="00A0747C">
        <w:rPr>
          <w:rFonts w:ascii="楷体_GB2312" w:eastAsia="楷体_GB2312" w:hint="eastAsia"/>
          <w:sz w:val="28"/>
        </w:rPr>
        <w:t>年度自治区科技进步奖二等奖。获国家发明专利</w:t>
      </w:r>
      <w:r w:rsidRPr="00A0747C">
        <w:rPr>
          <w:rFonts w:ascii="楷体_GB2312" w:eastAsia="楷体_GB2312"/>
          <w:sz w:val="28"/>
        </w:rPr>
        <w:t>2</w:t>
      </w:r>
      <w:r w:rsidRPr="00A0747C">
        <w:rPr>
          <w:rFonts w:ascii="楷体_GB2312" w:eastAsia="楷体_GB2312" w:hint="eastAsia"/>
          <w:sz w:val="28"/>
        </w:rPr>
        <w:t>项，培育粮食、棉花、地方特色作物新品种</w:t>
      </w:r>
      <w:r w:rsidRPr="00A0747C">
        <w:rPr>
          <w:rFonts w:ascii="楷体_GB2312" w:eastAsia="楷体_GB2312"/>
          <w:sz w:val="28"/>
        </w:rPr>
        <w:t>27</w:t>
      </w:r>
      <w:r w:rsidRPr="00A0747C">
        <w:rPr>
          <w:rFonts w:ascii="楷体_GB2312" w:eastAsia="楷体_GB2312" w:hint="eastAsia"/>
          <w:sz w:val="28"/>
        </w:rPr>
        <w:t>个（棉花</w:t>
      </w:r>
      <w:r w:rsidRPr="00A0747C">
        <w:rPr>
          <w:rFonts w:ascii="楷体_GB2312" w:eastAsia="楷体_GB2312"/>
          <w:sz w:val="28"/>
        </w:rPr>
        <w:t>15</w:t>
      </w:r>
      <w:r w:rsidRPr="00A0747C">
        <w:rPr>
          <w:rFonts w:ascii="楷体_GB2312" w:eastAsia="楷体_GB2312" w:hint="eastAsia"/>
          <w:sz w:val="28"/>
        </w:rPr>
        <w:t>个，特色作物</w:t>
      </w:r>
      <w:r w:rsidRPr="00A0747C">
        <w:rPr>
          <w:rFonts w:ascii="楷体_GB2312" w:eastAsia="楷体_GB2312"/>
          <w:sz w:val="28"/>
        </w:rPr>
        <w:t>9</w:t>
      </w:r>
      <w:r w:rsidRPr="00A0747C">
        <w:rPr>
          <w:rFonts w:ascii="楷体_GB2312" w:eastAsia="楷体_GB2312" w:hint="eastAsia"/>
          <w:sz w:val="28"/>
        </w:rPr>
        <w:t>个，粮食</w:t>
      </w:r>
      <w:r w:rsidRPr="00A0747C">
        <w:rPr>
          <w:rFonts w:ascii="楷体_GB2312" w:eastAsia="楷体_GB2312"/>
          <w:sz w:val="28"/>
        </w:rPr>
        <w:t>3</w:t>
      </w:r>
      <w:r w:rsidRPr="00A0747C">
        <w:rPr>
          <w:rFonts w:ascii="楷体_GB2312" w:eastAsia="楷体_GB2312" w:hint="eastAsia"/>
          <w:sz w:val="28"/>
        </w:rPr>
        <w:t>个），其中</w:t>
      </w:r>
      <w:r w:rsidRPr="00A0747C">
        <w:rPr>
          <w:rFonts w:ascii="楷体_GB2312" w:eastAsia="楷体_GB2312"/>
          <w:sz w:val="28"/>
        </w:rPr>
        <w:t>2</w:t>
      </w:r>
      <w:r w:rsidRPr="00A0747C">
        <w:rPr>
          <w:rFonts w:ascii="楷体_GB2312" w:eastAsia="楷体_GB2312" w:hint="eastAsia"/>
          <w:sz w:val="28"/>
        </w:rPr>
        <w:t>个棉花新品种通过了“国审”。</w:t>
      </w:r>
      <w:r w:rsidRPr="006937CD">
        <w:rPr>
          <w:rFonts w:ascii="楷体_GB2312" w:eastAsia="楷体_GB2312" w:hint="eastAsia"/>
          <w:sz w:val="28"/>
        </w:rPr>
        <w:t>起草制定地方标准</w:t>
      </w:r>
      <w:r w:rsidRPr="006937CD">
        <w:rPr>
          <w:rFonts w:ascii="楷体_GB2312" w:eastAsia="楷体_GB2312"/>
          <w:sz w:val="28"/>
        </w:rPr>
        <w:t>2</w:t>
      </w:r>
      <w:r>
        <w:rPr>
          <w:rFonts w:ascii="楷体_GB2312" w:eastAsia="楷体_GB2312"/>
          <w:sz w:val="28"/>
        </w:rPr>
        <w:t>6</w:t>
      </w:r>
      <w:r w:rsidRPr="006937CD">
        <w:rPr>
          <w:rFonts w:ascii="楷体_GB2312" w:eastAsia="楷体_GB2312" w:hint="eastAsia"/>
          <w:sz w:val="28"/>
        </w:rPr>
        <w:t>项。其中特色作物地方标准</w:t>
      </w:r>
      <w:r w:rsidRPr="006937CD">
        <w:rPr>
          <w:rFonts w:ascii="楷体_GB2312" w:eastAsia="楷体_GB2312"/>
          <w:sz w:val="28"/>
        </w:rPr>
        <w:t>14</w:t>
      </w:r>
      <w:r w:rsidRPr="006937CD">
        <w:rPr>
          <w:rFonts w:ascii="楷体_GB2312" w:eastAsia="楷体_GB2312" w:hint="eastAsia"/>
          <w:sz w:val="28"/>
        </w:rPr>
        <w:t>项，病虫害综合防治地方标准</w:t>
      </w:r>
      <w:r w:rsidRPr="006937CD">
        <w:rPr>
          <w:rFonts w:ascii="楷体_GB2312" w:eastAsia="楷体_GB2312"/>
          <w:sz w:val="28"/>
        </w:rPr>
        <w:t>4</w:t>
      </w:r>
      <w:r w:rsidRPr="006937CD">
        <w:rPr>
          <w:rFonts w:ascii="楷体_GB2312" w:eastAsia="楷体_GB2312" w:hint="eastAsia"/>
          <w:sz w:val="28"/>
        </w:rPr>
        <w:t>项，库尔勒香梨“注册果园”绿色生产地方标准</w:t>
      </w:r>
      <w:r w:rsidRPr="006937CD">
        <w:rPr>
          <w:rFonts w:ascii="楷体_GB2312" w:eastAsia="楷体_GB2312"/>
          <w:sz w:val="28"/>
        </w:rPr>
        <w:t>6</w:t>
      </w:r>
      <w:r w:rsidRPr="006937CD">
        <w:rPr>
          <w:rFonts w:ascii="楷体_GB2312" w:eastAsia="楷体_GB2312" w:hint="eastAsia"/>
          <w:sz w:val="28"/>
        </w:rPr>
        <w:t>项</w:t>
      </w:r>
      <w:r>
        <w:rPr>
          <w:rFonts w:ascii="楷体_GB2312" w:eastAsia="楷体_GB2312" w:hint="eastAsia"/>
          <w:sz w:val="28"/>
        </w:rPr>
        <w:t>，主持制订了库尔勒香梨地理标志产品国家标准</w:t>
      </w:r>
      <w:r>
        <w:rPr>
          <w:rFonts w:ascii="楷体_GB2312" w:eastAsia="楷体_GB2312"/>
          <w:sz w:val="28"/>
        </w:rPr>
        <w:t>1</w:t>
      </w:r>
      <w:r>
        <w:rPr>
          <w:rFonts w:ascii="楷体_GB2312" w:eastAsia="楷体_GB2312" w:hint="eastAsia"/>
          <w:sz w:val="28"/>
        </w:rPr>
        <w:t>项，</w:t>
      </w:r>
      <w:r w:rsidRPr="006937CD">
        <w:rPr>
          <w:rFonts w:ascii="楷体_GB2312" w:eastAsia="楷体_GB2312" w:hint="eastAsia"/>
          <w:sz w:val="28"/>
        </w:rPr>
        <w:t>棉花新品种地方标准</w:t>
      </w:r>
      <w:r w:rsidRPr="006937CD">
        <w:rPr>
          <w:rFonts w:ascii="楷体_GB2312" w:eastAsia="楷体_GB2312"/>
          <w:sz w:val="28"/>
        </w:rPr>
        <w:t>1</w:t>
      </w:r>
      <w:r w:rsidRPr="006937CD">
        <w:rPr>
          <w:rFonts w:ascii="楷体_GB2312" w:eastAsia="楷体_GB2312" w:hint="eastAsia"/>
          <w:sz w:val="28"/>
        </w:rPr>
        <w:t>项。</w:t>
      </w:r>
      <w:r>
        <w:rPr>
          <w:rFonts w:ascii="楷体_GB2312" w:eastAsia="楷体_GB2312" w:hint="eastAsia"/>
          <w:sz w:val="28"/>
        </w:rPr>
        <w:t>在</w:t>
      </w:r>
      <w:r w:rsidRPr="002869AF">
        <w:rPr>
          <w:rFonts w:ascii="楷体_GB2312" w:eastAsia="楷体_GB2312" w:hint="eastAsia"/>
          <w:sz w:val="28"/>
        </w:rPr>
        <w:t>《棉花学报》、《植物保护》、《新疆农业科学》、《新疆农业大学学报》等核心或专业期刊上发表有影响的论文</w:t>
      </w:r>
      <w:r w:rsidRPr="002869AF">
        <w:rPr>
          <w:rFonts w:ascii="楷体_GB2312" w:eastAsia="楷体_GB2312"/>
          <w:sz w:val="28"/>
        </w:rPr>
        <w:t>80</w:t>
      </w:r>
      <w:r w:rsidRPr="002869AF">
        <w:rPr>
          <w:rFonts w:ascii="楷体_GB2312" w:eastAsia="楷体_GB2312" w:hint="eastAsia"/>
          <w:sz w:val="28"/>
        </w:rPr>
        <w:t>篇</w:t>
      </w:r>
      <w:r>
        <w:rPr>
          <w:rFonts w:ascii="楷体_GB2312" w:eastAsia="楷体_GB2312" w:hint="eastAsia"/>
          <w:sz w:val="28"/>
        </w:rPr>
        <w:t>，</w:t>
      </w:r>
      <w:r w:rsidRPr="00A0747C">
        <w:rPr>
          <w:rFonts w:ascii="楷体_GB2312" w:eastAsia="楷体_GB2312" w:hint="eastAsia"/>
          <w:sz w:val="28"/>
        </w:rPr>
        <w:t>累计推广新品种、新技术和科技服务面积</w:t>
      </w:r>
      <w:r w:rsidRPr="00A0747C">
        <w:rPr>
          <w:rFonts w:ascii="楷体_GB2312" w:eastAsia="楷体_GB2312"/>
          <w:sz w:val="28"/>
        </w:rPr>
        <w:t>800</w:t>
      </w:r>
      <w:r w:rsidRPr="00A0747C">
        <w:rPr>
          <w:rFonts w:ascii="楷体_GB2312" w:eastAsia="楷体_GB2312" w:hint="eastAsia"/>
          <w:sz w:val="28"/>
        </w:rPr>
        <w:t>万亩，新增社会经济效益</w:t>
      </w:r>
      <w:r w:rsidRPr="00A0747C">
        <w:rPr>
          <w:rFonts w:ascii="楷体_GB2312" w:eastAsia="楷体_GB2312"/>
          <w:sz w:val="28"/>
        </w:rPr>
        <w:t>40</w:t>
      </w:r>
      <w:r w:rsidRPr="00A0747C">
        <w:rPr>
          <w:rFonts w:ascii="楷体_GB2312" w:eastAsia="楷体_GB2312" w:hint="eastAsia"/>
          <w:sz w:val="28"/>
        </w:rPr>
        <w:t>多亿元</w:t>
      </w:r>
      <w:r>
        <w:rPr>
          <w:rFonts w:ascii="楷体_GB2312" w:eastAsia="楷体_GB2312" w:hint="eastAsia"/>
          <w:sz w:val="28"/>
        </w:rPr>
        <w:t>。</w:t>
      </w:r>
      <w:r w:rsidRPr="002869AF">
        <w:rPr>
          <w:rFonts w:ascii="楷体_GB2312" w:eastAsia="楷体_GB2312" w:hint="eastAsia"/>
          <w:sz w:val="28"/>
        </w:rPr>
        <w:t>。</w:t>
      </w:r>
    </w:p>
    <w:p w:rsidR="00ED40BC" w:rsidRDefault="00ED40BC" w:rsidP="008C44AC">
      <w:pPr>
        <w:ind w:firstLineChars="200" w:firstLine="31680"/>
        <w:rPr>
          <w:rFonts w:ascii="楷体_GB2312" w:eastAsia="楷体_GB2312"/>
          <w:sz w:val="28"/>
        </w:rPr>
      </w:pPr>
      <w:r>
        <w:rPr>
          <w:rFonts w:ascii="楷体_GB2312" w:eastAsia="楷体_GB2312" w:hint="eastAsia"/>
          <w:sz w:val="28"/>
        </w:rPr>
        <w:t>近几年来</w:t>
      </w:r>
      <w:r w:rsidRPr="006937CD">
        <w:rPr>
          <w:rFonts w:ascii="楷体_GB2312" w:eastAsia="楷体_GB2312" w:hint="eastAsia"/>
          <w:sz w:val="28"/>
        </w:rPr>
        <w:t>巴州农科院</w:t>
      </w:r>
      <w:r>
        <w:rPr>
          <w:rFonts w:ascii="楷体_GB2312" w:eastAsia="楷体_GB2312" w:hint="eastAsia"/>
          <w:sz w:val="28"/>
        </w:rPr>
        <w:t>平均每年</w:t>
      </w:r>
      <w:r w:rsidRPr="006937CD">
        <w:rPr>
          <w:rFonts w:ascii="楷体_GB2312" w:eastAsia="楷体_GB2312" w:hint="eastAsia"/>
          <w:sz w:val="28"/>
        </w:rPr>
        <w:t>承担科技部、农业部、自治区、自治州</w:t>
      </w:r>
      <w:r>
        <w:rPr>
          <w:rFonts w:ascii="楷体_GB2312" w:eastAsia="楷体_GB2312" w:hint="eastAsia"/>
          <w:sz w:val="28"/>
        </w:rPr>
        <w:t>、合作</w:t>
      </w:r>
      <w:r w:rsidRPr="006937CD">
        <w:rPr>
          <w:rFonts w:ascii="楷体_GB2312" w:eastAsia="楷体_GB2312" w:hint="eastAsia"/>
          <w:sz w:val="28"/>
        </w:rPr>
        <w:t>科研项目</w:t>
      </w:r>
      <w:r w:rsidRPr="006937CD">
        <w:rPr>
          <w:rFonts w:ascii="楷体_GB2312" w:eastAsia="楷体_GB2312"/>
          <w:sz w:val="28"/>
        </w:rPr>
        <w:t>30</w:t>
      </w:r>
      <w:r w:rsidRPr="006937CD">
        <w:rPr>
          <w:rFonts w:ascii="楷体_GB2312" w:eastAsia="楷体_GB2312" w:hint="eastAsia"/>
          <w:sz w:val="28"/>
        </w:rPr>
        <w:t>多项。《国家棉花产业技术体系孔雀河综合试验站》、</w:t>
      </w:r>
      <w:r>
        <w:rPr>
          <w:rFonts w:ascii="楷体_GB2312" w:eastAsia="楷体_GB2312" w:hint="eastAsia"/>
          <w:sz w:val="28"/>
        </w:rPr>
        <w:t>《</w:t>
      </w:r>
      <w:r w:rsidRPr="002869AF">
        <w:rPr>
          <w:rFonts w:ascii="楷体_GB2312" w:eastAsia="楷体_GB2312" w:hint="eastAsia"/>
          <w:sz w:val="28"/>
        </w:rPr>
        <w:t>长绒棉遗传改良科学家团队</w:t>
      </w:r>
      <w:r>
        <w:rPr>
          <w:rFonts w:ascii="楷体_GB2312" w:eastAsia="楷体_GB2312" w:hint="eastAsia"/>
          <w:sz w:val="28"/>
        </w:rPr>
        <w:t>岗位》、</w:t>
      </w:r>
      <w:r w:rsidRPr="006937CD">
        <w:rPr>
          <w:rFonts w:ascii="楷体_GB2312" w:eastAsia="楷体_GB2312" w:hint="eastAsia"/>
          <w:sz w:val="28"/>
        </w:rPr>
        <w:t>《新疆棉花品种区域试验站建设》、《新疆巴州农科院国家农作物品种审定特性鉴定站》等一批重大项目</w:t>
      </w:r>
      <w:r>
        <w:rPr>
          <w:rFonts w:ascii="楷体_GB2312" w:eastAsia="楷体_GB2312" w:hint="eastAsia"/>
          <w:sz w:val="28"/>
        </w:rPr>
        <w:t>的实施</w:t>
      </w:r>
      <w:r w:rsidRPr="006937CD">
        <w:rPr>
          <w:rFonts w:ascii="楷体_GB2312" w:eastAsia="楷体_GB2312" w:hint="eastAsia"/>
          <w:sz w:val="28"/>
        </w:rPr>
        <w:t>，有力的支撑和引领</w:t>
      </w:r>
      <w:r>
        <w:rPr>
          <w:rFonts w:ascii="楷体_GB2312" w:eastAsia="楷体_GB2312" w:hint="eastAsia"/>
          <w:sz w:val="28"/>
        </w:rPr>
        <w:t>了巴州</w:t>
      </w:r>
      <w:r w:rsidRPr="006937CD">
        <w:rPr>
          <w:rFonts w:ascii="楷体_GB2312" w:eastAsia="楷体_GB2312" w:hint="eastAsia"/>
          <w:sz w:val="28"/>
        </w:rPr>
        <w:t>农业科研事业的发展。</w:t>
      </w:r>
    </w:p>
    <w:p w:rsidR="00ED40BC" w:rsidRDefault="00ED40BC" w:rsidP="00A0747C">
      <w:pPr>
        <w:spacing w:line="540" w:lineRule="exact"/>
        <w:rPr>
          <w:rStyle w:val="Strong"/>
          <w:rFonts w:ascii="楷体" w:eastAsia="楷体" w:hAnsi="楷体"/>
          <w:spacing w:val="-4"/>
          <w:sz w:val="32"/>
          <w:szCs w:val="32"/>
        </w:rPr>
      </w:pPr>
      <w:r>
        <w:rPr>
          <w:rStyle w:val="Strong"/>
          <w:rFonts w:ascii="楷体" w:eastAsia="楷体" w:hAnsi="楷体" w:hint="eastAsia"/>
          <w:spacing w:val="-4"/>
          <w:sz w:val="32"/>
          <w:szCs w:val="32"/>
        </w:rPr>
        <w:t>（二）项目预算绩效目标设定情况</w:t>
      </w:r>
    </w:p>
    <w:p w:rsidR="00ED40BC" w:rsidRDefault="00ED40BC" w:rsidP="008C44AC">
      <w:pPr>
        <w:ind w:firstLineChars="200" w:firstLine="31680"/>
        <w:rPr>
          <w:rFonts w:ascii="楷体_GB2312" w:eastAsia="楷体_GB2312"/>
          <w:sz w:val="28"/>
        </w:rPr>
      </w:pPr>
      <w:r w:rsidRPr="00A0747C">
        <w:rPr>
          <w:rFonts w:ascii="楷体_GB2312" w:eastAsia="楷体_GB2312"/>
          <w:sz w:val="28"/>
        </w:rPr>
        <w:t>1.</w:t>
      </w:r>
      <w:r w:rsidRPr="00A0747C">
        <w:rPr>
          <w:rFonts w:ascii="楷体_GB2312" w:eastAsia="楷体_GB2312" w:hint="eastAsia"/>
          <w:sz w:val="28"/>
        </w:rPr>
        <w:t>项目</w:t>
      </w:r>
      <w:r>
        <w:rPr>
          <w:rFonts w:ascii="楷体_GB2312" w:eastAsia="楷体_GB2312" w:hint="eastAsia"/>
          <w:sz w:val="28"/>
        </w:rPr>
        <w:t>内容</w:t>
      </w:r>
    </w:p>
    <w:p w:rsidR="00ED40BC" w:rsidRDefault="00ED40BC" w:rsidP="008C44AC">
      <w:pPr>
        <w:ind w:firstLineChars="200" w:firstLine="31680"/>
        <w:rPr>
          <w:rFonts w:ascii="楷体_GB2312" w:eastAsia="楷体_GB2312"/>
          <w:sz w:val="28"/>
        </w:rPr>
      </w:pPr>
      <w:r>
        <w:rPr>
          <w:rFonts w:ascii="楷体_GB2312" w:eastAsia="楷体_GB2312" w:hint="eastAsia"/>
          <w:sz w:val="28"/>
        </w:rPr>
        <w:t>巴州财政支持公益性基本科研业务费项目专项资金，针对</w:t>
      </w:r>
      <w:r w:rsidRPr="00A0747C">
        <w:rPr>
          <w:rFonts w:ascii="楷体_GB2312" w:eastAsia="楷体_GB2312" w:hint="eastAsia"/>
          <w:sz w:val="28"/>
        </w:rPr>
        <w:t>我州发展现代农业和特色农业、绿色农业</w:t>
      </w:r>
      <w:r>
        <w:rPr>
          <w:rFonts w:ascii="楷体_GB2312" w:eastAsia="楷体_GB2312" w:hint="eastAsia"/>
          <w:sz w:val="28"/>
        </w:rPr>
        <w:t>的</w:t>
      </w:r>
      <w:r w:rsidRPr="00A0747C">
        <w:rPr>
          <w:rFonts w:ascii="楷体_GB2312" w:eastAsia="楷体_GB2312" w:hint="eastAsia"/>
          <w:sz w:val="28"/>
        </w:rPr>
        <w:t>现实需求，以农业科技</w:t>
      </w:r>
      <w:r>
        <w:rPr>
          <w:rFonts w:ascii="楷体_GB2312" w:eastAsia="楷体_GB2312" w:hint="eastAsia"/>
          <w:sz w:val="28"/>
        </w:rPr>
        <w:t>创新为引领，严格筛选实施了一批基础研究、成果转化、技术推广示范</w:t>
      </w:r>
      <w:r w:rsidRPr="00A0747C">
        <w:rPr>
          <w:rFonts w:ascii="楷体_GB2312" w:eastAsia="楷体_GB2312" w:hint="eastAsia"/>
          <w:sz w:val="28"/>
        </w:rPr>
        <w:t>项目，开展了色素辣椒、加工番茄和陆地棉、海岛棉的新品种选育、病虫草害防治、设施蔬菜化肥农药减施增效技术等方面的科研工作，提升了我州农业科研的实力和水平，培养锻造一批年青的科技人才队伍。</w:t>
      </w:r>
      <w:r>
        <w:rPr>
          <w:rFonts w:ascii="楷体_GB2312" w:eastAsia="楷体_GB2312" w:hint="eastAsia"/>
          <w:sz w:val="28"/>
        </w:rPr>
        <w:t>取得一批</w:t>
      </w:r>
      <w:r w:rsidRPr="00A0747C">
        <w:rPr>
          <w:rFonts w:ascii="楷体_GB2312" w:eastAsia="楷体_GB2312" w:hint="eastAsia"/>
          <w:sz w:val="28"/>
        </w:rPr>
        <w:t>阶段性的科研成果，</w:t>
      </w:r>
      <w:r>
        <w:rPr>
          <w:rFonts w:ascii="楷体_GB2312" w:eastAsia="楷体_GB2312" w:hint="eastAsia"/>
          <w:sz w:val="28"/>
        </w:rPr>
        <w:t>促进当地</w:t>
      </w:r>
      <w:r w:rsidRPr="00A0747C">
        <w:rPr>
          <w:rFonts w:ascii="楷体_GB2312" w:eastAsia="楷体_GB2312" w:hint="eastAsia"/>
          <w:sz w:val="28"/>
        </w:rPr>
        <w:t>经济、生态和社会</w:t>
      </w:r>
      <w:r>
        <w:rPr>
          <w:rFonts w:ascii="楷体_GB2312" w:eastAsia="楷体_GB2312" w:hint="eastAsia"/>
          <w:sz w:val="28"/>
        </w:rPr>
        <w:t>发展</w:t>
      </w:r>
      <w:r w:rsidRPr="00A0747C">
        <w:rPr>
          <w:rFonts w:ascii="楷体_GB2312" w:eastAsia="楷体_GB2312" w:hint="eastAsia"/>
          <w:sz w:val="28"/>
        </w:rPr>
        <w:t>。</w:t>
      </w:r>
      <w:r w:rsidRPr="00A0747C">
        <w:rPr>
          <w:rFonts w:ascii="楷体_GB2312" w:eastAsia="楷体_GB2312"/>
          <w:sz w:val="28"/>
        </w:rPr>
        <w:t>2018</w:t>
      </w:r>
      <w:r w:rsidRPr="00A0747C">
        <w:rPr>
          <w:rFonts w:ascii="楷体_GB2312" w:eastAsia="楷体_GB2312" w:hint="eastAsia"/>
          <w:sz w:val="28"/>
        </w:rPr>
        <w:t>年巴州农科院严格筛选实施了</w:t>
      </w:r>
      <w:r w:rsidRPr="00A0747C">
        <w:rPr>
          <w:rFonts w:ascii="楷体_GB2312" w:eastAsia="楷体_GB2312"/>
          <w:sz w:val="28"/>
        </w:rPr>
        <w:t>13</w:t>
      </w:r>
      <w:r w:rsidRPr="00A0747C">
        <w:rPr>
          <w:rFonts w:ascii="楷体_GB2312" w:eastAsia="楷体_GB2312" w:hint="eastAsia"/>
          <w:sz w:val="28"/>
        </w:rPr>
        <w:t>个科研项目，包括色素辣椒、加工番茄和陆地棉、海岛棉</w:t>
      </w:r>
      <w:r>
        <w:rPr>
          <w:rFonts w:ascii="楷体_GB2312" w:eastAsia="楷体_GB2312" w:hint="eastAsia"/>
          <w:sz w:val="28"/>
        </w:rPr>
        <w:t>、</w:t>
      </w:r>
      <w:r w:rsidRPr="00A0747C">
        <w:rPr>
          <w:rFonts w:ascii="楷体_GB2312" w:eastAsia="楷体_GB2312" w:hint="eastAsia"/>
          <w:bCs/>
          <w:sz w:val="28"/>
        </w:rPr>
        <w:t>防治番茄列当、</w:t>
      </w:r>
      <w:r w:rsidRPr="00A0747C">
        <w:rPr>
          <w:rFonts w:ascii="楷体_GB2312" w:eastAsia="楷体_GB2312" w:hint="eastAsia"/>
          <w:sz w:val="28"/>
        </w:rPr>
        <w:t>设施蔬菜等方面</w:t>
      </w:r>
      <w:r>
        <w:rPr>
          <w:rFonts w:ascii="楷体_GB2312" w:eastAsia="楷体_GB2312" w:hint="eastAsia"/>
          <w:sz w:val="28"/>
        </w:rPr>
        <w:t>的研究推广示范。</w:t>
      </w:r>
    </w:p>
    <w:p w:rsidR="00ED40BC" w:rsidRDefault="00ED40BC" w:rsidP="008C44AC">
      <w:pPr>
        <w:ind w:firstLineChars="200" w:firstLine="31680"/>
        <w:rPr>
          <w:rFonts w:ascii="楷体_GB2312" w:eastAsia="楷体_GB2312"/>
          <w:sz w:val="28"/>
        </w:rPr>
      </w:pPr>
      <w:r>
        <w:rPr>
          <w:rFonts w:ascii="楷体_GB2312" w:eastAsia="楷体_GB2312"/>
          <w:sz w:val="28"/>
        </w:rPr>
        <w:t>2.</w:t>
      </w:r>
      <w:r w:rsidRPr="00A0747C">
        <w:rPr>
          <w:rFonts w:ascii="楷体_GB2312" w:eastAsia="楷体_GB2312" w:hint="eastAsia"/>
          <w:sz w:val="28"/>
        </w:rPr>
        <w:t>项目绩效目标</w:t>
      </w:r>
    </w:p>
    <w:p w:rsidR="00ED40BC" w:rsidRPr="00A0747C" w:rsidRDefault="00ED40BC" w:rsidP="008C44AC">
      <w:pPr>
        <w:ind w:firstLineChars="303" w:firstLine="31680"/>
        <w:rPr>
          <w:rFonts w:ascii="楷体_GB2312" w:eastAsia="楷体_GB2312"/>
          <w:sz w:val="28"/>
        </w:rPr>
      </w:pPr>
      <w:r>
        <w:rPr>
          <w:rFonts w:ascii="楷体_GB2312" w:eastAsia="楷体_GB2312" w:hint="eastAsia"/>
          <w:sz w:val="28"/>
        </w:rPr>
        <w:t>（</w:t>
      </w:r>
      <w:r>
        <w:rPr>
          <w:rFonts w:ascii="楷体_GB2312" w:eastAsia="楷体_GB2312"/>
          <w:sz w:val="28"/>
        </w:rPr>
        <w:t>1</w:t>
      </w:r>
      <w:r>
        <w:rPr>
          <w:rFonts w:ascii="楷体_GB2312" w:eastAsia="楷体_GB2312" w:hint="eastAsia"/>
          <w:sz w:val="28"/>
        </w:rPr>
        <w:t>）</w:t>
      </w:r>
      <w:r w:rsidRPr="00A0747C">
        <w:rPr>
          <w:rFonts w:ascii="楷体_GB2312" w:eastAsia="楷体_GB2312" w:hint="eastAsia"/>
          <w:sz w:val="28"/>
        </w:rPr>
        <w:t>提交陆地棉</w:t>
      </w:r>
      <w:r>
        <w:rPr>
          <w:rFonts w:ascii="楷体_GB2312" w:eastAsia="楷体_GB2312" w:hint="eastAsia"/>
          <w:sz w:val="28"/>
        </w:rPr>
        <w:t>、海岛棉</w:t>
      </w:r>
      <w:r w:rsidRPr="00A0747C">
        <w:rPr>
          <w:rFonts w:ascii="楷体_GB2312" w:eastAsia="楷体_GB2312" w:hint="eastAsia"/>
          <w:sz w:val="28"/>
        </w:rPr>
        <w:t>新品系参加自治区棉花新品种区域试验的预备试验、区域试验。</w:t>
      </w:r>
    </w:p>
    <w:p w:rsidR="00ED40BC" w:rsidRPr="00A0747C" w:rsidRDefault="00ED40BC" w:rsidP="008C44AC">
      <w:pPr>
        <w:ind w:firstLineChars="300" w:firstLine="31680"/>
        <w:rPr>
          <w:rFonts w:ascii="楷体_GB2312" w:eastAsia="楷体_GB2312"/>
          <w:sz w:val="28"/>
        </w:rPr>
      </w:pPr>
      <w:r>
        <w:rPr>
          <w:rFonts w:ascii="楷体_GB2312" w:eastAsia="楷体_GB2312" w:hint="eastAsia"/>
          <w:sz w:val="28"/>
        </w:rPr>
        <w:t>（</w:t>
      </w:r>
      <w:r>
        <w:rPr>
          <w:rFonts w:ascii="楷体_GB2312" w:eastAsia="楷体_GB2312"/>
          <w:sz w:val="28"/>
        </w:rPr>
        <w:t>2</w:t>
      </w:r>
      <w:r>
        <w:rPr>
          <w:rFonts w:ascii="楷体_GB2312" w:eastAsia="楷体_GB2312" w:hint="eastAsia"/>
          <w:sz w:val="28"/>
        </w:rPr>
        <w:t>）</w:t>
      </w:r>
      <w:r w:rsidRPr="00A0747C">
        <w:rPr>
          <w:rFonts w:ascii="楷体_GB2312" w:eastAsia="楷体_GB2312" w:hint="eastAsia"/>
          <w:sz w:val="28"/>
        </w:rPr>
        <w:t>对加工番茄已有资源进行分析和鉴定，开展强优组合杂交育种工作。</w:t>
      </w:r>
    </w:p>
    <w:p w:rsidR="00ED40BC" w:rsidRPr="00A0747C" w:rsidRDefault="00ED40BC" w:rsidP="008C44AC">
      <w:pPr>
        <w:ind w:firstLineChars="300" w:firstLine="31680"/>
        <w:rPr>
          <w:rFonts w:ascii="楷体_GB2312" w:eastAsia="楷体_GB2312"/>
          <w:sz w:val="28"/>
        </w:rPr>
      </w:pPr>
      <w:r>
        <w:rPr>
          <w:rFonts w:ascii="楷体_GB2312" w:eastAsia="楷体_GB2312" w:hint="eastAsia"/>
          <w:sz w:val="28"/>
        </w:rPr>
        <w:t>（</w:t>
      </w:r>
      <w:r>
        <w:rPr>
          <w:rFonts w:ascii="楷体_GB2312" w:eastAsia="楷体_GB2312"/>
          <w:sz w:val="28"/>
        </w:rPr>
        <w:t>3</w:t>
      </w:r>
      <w:r>
        <w:rPr>
          <w:rFonts w:ascii="楷体_GB2312" w:eastAsia="楷体_GB2312" w:hint="eastAsia"/>
          <w:sz w:val="28"/>
        </w:rPr>
        <w:t>）</w:t>
      </w:r>
      <w:r w:rsidRPr="00A0747C">
        <w:rPr>
          <w:rFonts w:ascii="楷体_GB2312" w:eastAsia="楷体_GB2312" w:hint="eastAsia"/>
          <w:sz w:val="28"/>
        </w:rPr>
        <w:t>加工辣椒进行品种系比较试验，</w:t>
      </w:r>
      <w:r>
        <w:rPr>
          <w:rFonts w:ascii="楷体_GB2312" w:eastAsia="楷体_GB2312" w:hint="eastAsia"/>
          <w:sz w:val="28"/>
        </w:rPr>
        <w:t>选出</w:t>
      </w:r>
      <w:r w:rsidRPr="00A0747C">
        <w:rPr>
          <w:rFonts w:ascii="楷体_GB2312" w:eastAsia="楷体_GB2312" w:hint="eastAsia"/>
          <w:sz w:val="28"/>
        </w:rPr>
        <w:t>综合性状好的品系</w:t>
      </w:r>
      <w:r>
        <w:rPr>
          <w:rFonts w:ascii="楷体_GB2312" w:eastAsia="楷体_GB2312" w:hint="eastAsia"/>
          <w:sz w:val="28"/>
        </w:rPr>
        <w:t>若干。</w:t>
      </w:r>
    </w:p>
    <w:p w:rsidR="00ED40BC" w:rsidRDefault="00ED40BC" w:rsidP="008C44AC">
      <w:pPr>
        <w:ind w:firstLineChars="300" w:firstLine="31680"/>
        <w:rPr>
          <w:rFonts w:ascii="楷体_GB2312" w:eastAsia="楷体_GB2312"/>
          <w:sz w:val="28"/>
        </w:rPr>
      </w:pPr>
      <w:r>
        <w:rPr>
          <w:rFonts w:ascii="楷体_GB2312" w:eastAsia="楷体_GB2312" w:hint="eastAsia"/>
          <w:sz w:val="28"/>
        </w:rPr>
        <w:t>（</w:t>
      </w:r>
      <w:r>
        <w:rPr>
          <w:rFonts w:ascii="楷体_GB2312" w:eastAsia="楷体_GB2312"/>
          <w:sz w:val="28"/>
        </w:rPr>
        <w:t>4</w:t>
      </w:r>
      <w:r>
        <w:rPr>
          <w:rFonts w:ascii="楷体_GB2312" w:eastAsia="楷体_GB2312" w:hint="eastAsia"/>
          <w:sz w:val="28"/>
        </w:rPr>
        <w:t>）</w:t>
      </w:r>
      <w:r w:rsidRPr="00A0747C">
        <w:rPr>
          <w:rFonts w:ascii="楷体_GB2312" w:eastAsia="楷体_GB2312" w:hint="eastAsia"/>
          <w:sz w:val="28"/>
        </w:rPr>
        <w:t>研究示范提出花生膜下滴灌亩产</w:t>
      </w:r>
      <w:smartTag w:uri="urn:schemas-microsoft-com:office:smarttags" w:element="chmetcnv">
        <w:smartTagPr>
          <w:attr w:name="TCSC" w:val="0"/>
          <w:attr w:name="NumberType" w:val="1"/>
          <w:attr w:name="Negative" w:val="False"/>
          <w:attr w:name="HasSpace" w:val="False"/>
          <w:attr w:name="SourceValue" w:val="500"/>
          <w:attr w:name="UnitName" w:val="kg"/>
        </w:smartTagPr>
        <w:r w:rsidRPr="00A0747C">
          <w:rPr>
            <w:rFonts w:ascii="楷体_GB2312" w:eastAsia="楷体_GB2312"/>
            <w:sz w:val="28"/>
          </w:rPr>
          <w:t>500kg</w:t>
        </w:r>
      </w:smartTag>
      <w:r w:rsidRPr="00A0747C">
        <w:rPr>
          <w:rFonts w:ascii="楷体_GB2312" w:eastAsia="楷体_GB2312" w:hint="eastAsia"/>
          <w:sz w:val="28"/>
        </w:rPr>
        <w:t>以上高产栽培技术。</w:t>
      </w:r>
    </w:p>
    <w:p w:rsidR="00ED40BC" w:rsidRPr="00A0747C" w:rsidRDefault="00ED40BC" w:rsidP="008C44AC">
      <w:pPr>
        <w:ind w:left="560" w:firstLineChars="150" w:firstLine="31680"/>
        <w:rPr>
          <w:rFonts w:ascii="楷体_GB2312" w:eastAsia="楷体_GB2312"/>
          <w:sz w:val="28"/>
        </w:rPr>
      </w:pPr>
      <w:r>
        <w:rPr>
          <w:rFonts w:ascii="楷体_GB2312" w:eastAsia="楷体_GB2312"/>
          <w:sz w:val="28"/>
        </w:rPr>
        <w:t>(5)</w:t>
      </w:r>
      <w:r w:rsidRPr="00A0747C">
        <w:rPr>
          <w:rFonts w:ascii="楷体_GB2312" w:eastAsia="楷体_GB2312" w:hint="eastAsia"/>
          <w:sz w:val="28"/>
        </w:rPr>
        <w:t>初步筛选出</w:t>
      </w:r>
      <w:r w:rsidRPr="00A0747C">
        <w:rPr>
          <w:rFonts w:ascii="楷体_GB2312" w:eastAsia="楷体_GB2312"/>
          <w:sz w:val="28"/>
        </w:rPr>
        <w:t>1</w:t>
      </w:r>
      <w:r w:rsidRPr="00A0747C">
        <w:rPr>
          <w:rFonts w:ascii="楷体_GB2312" w:eastAsia="楷体_GB2312" w:hint="eastAsia"/>
          <w:sz w:val="28"/>
        </w:rPr>
        <w:t>个～</w:t>
      </w:r>
      <w:r w:rsidRPr="00A0747C">
        <w:rPr>
          <w:rFonts w:ascii="楷体_GB2312" w:eastAsia="楷体_GB2312"/>
          <w:sz w:val="28"/>
        </w:rPr>
        <w:t>2</w:t>
      </w:r>
      <w:r w:rsidRPr="00A0747C">
        <w:rPr>
          <w:rFonts w:ascii="楷体_GB2312" w:eastAsia="楷体_GB2312" w:hint="eastAsia"/>
          <w:sz w:val="28"/>
        </w:rPr>
        <w:t>个高产、高糖的甜菜优良品种。</w:t>
      </w:r>
    </w:p>
    <w:p w:rsidR="00ED40BC" w:rsidRDefault="00ED40BC" w:rsidP="008C44AC">
      <w:pPr>
        <w:ind w:left="280" w:firstLineChars="250" w:firstLine="31680"/>
        <w:rPr>
          <w:rFonts w:ascii="楷体_GB2312" w:eastAsia="楷体_GB2312"/>
          <w:sz w:val="28"/>
        </w:rPr>
      </w:pPr>
      <w:r>
        <w:rPr>
          <w:rFonts w:ascii="楷体_GB2312" w:eastAsia="楷体_GB2312"/>
          <w:sz w:val="28"/>
        </w:rPr>
        <w:t>(6)</w:t>
      </w:r>
      <w:r w:rsidRPr="00A0747C">
        <w:rPr>
          <w:rFonts w:ascii="楷体_GB2312" w:eastAsia="楷体_GB2312" w:hint="eastAsia"/>
          <w:sz w:val="28"/>
        </w:rPr>
        <w:t>建立</w:t>
      </w:r>
      <w:r>
        <w:rPr>
          <w:rFonts w:ascii="楷体_GB2312" w:eastAsia="楷体_GB2312" w:hint="eastAsia"/>
          <w:sz w:val="28"/>
        </w:rPr>
        <w:t>科技</w:t>
      </w:r>
      <w:r w:rsidRPr="00A0747C">
        <w:rPr>
          <w:rFonts w:ascii="楷体_GB2312" w:eastAsia="楷体_GB2312" w:hint="eastAsia"/>
          <w:sz w:val="28"/>
        </w:rPr>
        <w:t>示范基地</w:t>
      </w:r>
      <w:r w:rsidRPr="00A0747C">
        <w:rPr>
          <w:rFonts w:ascii="楷体_GB2312" w:eastAsia="楷体_GB2312"/>
          <w:sz w:val="28"/>
        </w:rPr>
        <w:t>2</w:t>
      </w:r>
      <w:r w:rsidRPr="00A0747C">
        <w:rPr>
          <w:rFonts w:ascii="楷体_GB2312" w:eastAsia="楷体_GB2312" w:hint="eastAsia"/>
          <w:sz w:val="28"/>
        </w:rPr>
        <w:t>个，，技术示范</w:t>
      </w:r>
      <w:r w:rsidRPr="00A0747C">
        <w:rPr>
          <w:rFonts w:ascii="楷体_GB2312" w:eastAsia="楷体_GB2312"/>
          <w:sz w:val="28"/>
        </w:rPr>
        <w:t>300</w:t>
      </w:r>
      <w:r w:rsidRPr="00A0747C">
        <w:rPr>
          <w:rFonts w:ascii="楷体_GB2312" w:eastAsia="楷体_GB2312" w:hint="eastAsia"/>
          <w:sz w:val="28"/>
        </w:rPr>
        <w:t>亩，示范区化肥减量施用</w:t>
      </w:r>
      <w:r>
        <w:rPr>
          <w:rFonts w:ascii="楷体_GB2312" w:eastAsia="楷体_GB2312" w:hint="eastAsia"/>
          <w:sz w:val="28"/>
        </w:rPr>
        <w:t>≥</w:t>
      </w:r>
      <w:r w:rsidRPr="00A0747C">
        <w:rPr>
          <w:rFonts w:ascii="楷体_GB2312" w:eastAsia="楷体_GB2312"/>
          <w:sz w:val="28"/>
        </w:rPr>
        <w:t>10%</w:t>
      </w:r>
      <w:r w:rsidRPr="00A0747C">
        <w:rPr>
          <w:rFonts w:ascii="楷体_GB2312" w:eastAsia="楷体_GB2312" w:hint="eastAsia"/>
          <w:sz w:val="28"/>
        </w:rPr>
        <w:t>，农药减量施用</w:t>
      </w:r>
      <w:r>
        <w:rPr>
          <w:rFonts w:ascii="楷体_GB2312" w:eastAsia="楷体_GB2312" w:hint="eastAsia"/>
          <w:sz w:val="28"/>
        </w:rPr>
        <w:t>≥</w:t>
      </w:r>
      <w:r w:rsidRPr="00A0747C">
        <w:rPr>
          <w:rFonts w:ascii="楷体_GB2312" w:eastAsia="楷体_GB2312"/>
          <w:sz w:val="28"/>
        </w:rPr>
        <w:t>15%</w:t>
      </w:r>
      <w:r w:rsidRPr="00A0747C">
        <w:rPr>
          <w:rFonts w:ascii="楷体_GB2312" w:eastAsia="楷体_GB2312" w:hint="eastAsia"/>
          <w:sz w:val="28"/>
        </w:rPr>
        <w:t>，蔬菜平均增产</w:t>
      </w:r>
      <w:r>
        <w:rPr>
          <w:rFonts w:ascii="楷体_GB2312" w:eastAsia="楷体_GB2312" w:hint="eastAsia"/>
          <w:sz w:val="28"/>
        </w:rPr>
        <w:t>≥</w:t>
      </w:r>
      <w:r w:rsidRPr="00A0747C">
        <w:rPr>
          <w:rFonts w:ascii="楷体_GB2312" w:eastAsia="楷体_GB2312"/>
          <w:sz w:val="28"/>
        </w:rPr>
        <w:t>2%</w:t>
      </w:r>
      <w:r w:rsidRPr="00A0747C">
        <w:rPr>
          <w:rFonts w:ascii="楷体_GB2312" w:eastAsia="楷体_GB2312" w:hint="eastAsia"/>
          <w:sz w:val="28"/>
        </w:rPr>
        <w:t>，</w:t>
      </w:r>
      <w:r>
        <w:rPr>
          <w:rFonts w:ascii="楷体_GB2312" w:eastAsia="楷体_GB2312" w:hint="eastAsia"/>
          <w:sz w:val="28"/>
        </w:rPr>
        <w:t>技术</w:t>
      </w:r>
      <w:r w:rsidRPr="00A0747C">
        <w:rPr>
          <w:rFonts w:ascii="楷体_GB2312" w:eastAsia="楷体_GB2312" w:hint="eastAsia"/>
          <w:sz w:val="28"/>
        </w:rPr>
        <w:t>辐射</w:t>
      </w:r>
      <w:r>
        <w:rPr>
          <w:rFonts w:ascii="楷体_GB2312" w:eastAsia="楷体_GB2312" w:hint="eastAsia"/>
          <w:sz w:val="28"/>
        </w:rPr>
        <w:t>面积≥</w:t>
      </w:r>
      <w:r w:rsidRPr="00A0747C">
        <w:rPr>
          <w:rFonts w:ascii="楷体_GB2312" w:eastAsia="楷体_GB2312"/>
          <w:sz w:val="28"/>
        </w:rPr>
        <w:t>1500</w:t>
      </w:r>
      <w:r w:rsidRPr="00A0747C">
        <w:rPr>
          <w:rFonts w:ascii="楷体_GB2312" w:eastAsia="楷体_GB2312" w:hint="eastAsia"/>
          <w:sz w:val="28"/>
        </w:rPr>
        <w:t>亩。</w:t>
      </w:r>
    </w:p>
    <w:p w:rsidR="00ED40BC" w:rsidRDefault="00ED40BC" w:rsidP="008C44AC">
      <w:pPr>
        <w:ind w:left="280" w:firstLineChars="250" w:firstLine="31680"/>
        <w:rPr>
          <w:rFonts w:ascii="楷体_GB2312" w:eastAsia="楷体_GB2312"/>
          <w:bCs/>
          <w:sz w:val="28"/>
        </w:rPr>
      </w:pPr>
      <w:r>
        <w:rPr>
          <w:rFonts w:ascii="楷体_GB2312" w:eastAsia="楷体_GB2312"/>
          <w:sz w:val="28"/>
        </w:rPr>
        <w:t>(7)</w:t>
      </w:r>
      <w:r w:rsidRPr="00A0747C">
        <w:rPr>
          <w:rFonts w:ascii="楷体_GB2312" w:eastAsia="楷体_GB2312" w:hint="eastAsia"/>
          <w:bCs/>
          <w:sz w:val="28"/>
        </w:rPr>
        <w:t>列当防治效果达到</w:t>
      </w:r>
      <w:r w:rsidRPr="00A0747C">
        <w:rPr>
          <w:rFonts w:ascii="楷体_GB2312" w:eastAsia="楷体_GB2312"/>
          <w:bCs/>
          <w:sz w:val="28"/>
        </w:rPr>
        <w:t>25-50%</w:t>
      </w:r>
      <w:r w:rsidRPr="00A0747C">
        <w:rPr>
          <w:rFonts w:ascii="楷体_GB2312" w:eastAsia="楷体_GB2312" w:hint="eastAsia"/>
          <w:bCs/>
          <w:sz w:val="28"/>
        </w:rPr>
        <w:t>，加工番茄增产的幅度</w:t>
      </w:r>
      <w:r>
        <w:rPr>
          <w:rFonts w:ascii="楷体_GB2312" w:eastAsia="楷体_GB2312" w:hint="eastAsia"/>
          <w:bCs/>
          <w:sz w:val="28"/>
        </w:rPr>
        <w:t>≥</w:t>
      </w:r>
      <w:r w:rsidRPr="00A0747C">
        <w:rPr>
          <w:rFonts w:ascii="楷体_GB2312" w:eastAsia="楷体_GB2312"/>
          <w:bCs/>
          <w:sz w:val="28"/>
        </w:rPr>
        <w:t>10-20%</w:t>
      </w:r>
      <w:r w:rsidRPr="00A0747C">
        <w:rPr>
          <w:rFonts w:ascii="楷体_GB2312" w:eastAsia="楷体_GB2312" w:hint="eastAsia"/>
          <w:bCs/>
          <w:sz w:val="28"/>
        </w:rPr>
        <w:t>。</w:t>
      </w:r>
    </w:p>
    <w:p w:rsidR="00ED40BC" w:rsidRDefault="00ED40BC" w:rsidP="008C44AC">
      <w:pPr>
        <w:ind w:left="280" w:firstLineChars="250" w:firstLine="31680"/>
        <w:rPr>
          <w:rFonts w:ascii="楷体_GB2312" w:eastAsia="楷体_GB2312"/>
          <w:sz w:val="28"/>
        </w:rPr>
      </w:pPr>
      <w:r>
        <w:rPr>
          <w:rFonts w:ascii="楷体_GB2312" w:eastAsia="楷体_GB2312"/>
          <w:bCs/>
          <w:sz w:val="28"/>
        </w:rPr>
        <w:t>(8)</w:t>
      </w:r>
      <w:r w:rsidRPr="00A0747C">
        <w:rPr>
          <w:rFonts w:ascii="楷体_GB2312" w:eastAsia="楷体_GB2312" w:hint="eastAsia"/>
          <w:sz w:val="28"/>
        </w:rPr>
        <w:t>发表科技论文</w:t>
      </w:r>
      <w:r>
        <w:rPr>
          <w:rFonts w:ascii="楷体_GB2312" w:eastAsia="楷体_GB2312" w:hint="eastAsia"/>
          <w:sz w:val="28"/>
        </w:rPr>
        <w:t>≥</w:t>
      </w:r>
      <w:r w:rsidRPr="00A0747C">
        <w:rPr>
          <w:rFonts w:ascii="楷体_GB2312" w:eastAsia="楷体_GB2312"/>
          <w:sz w:val="28"/>
        </w:rPr>
        <w:t>2</w:t>
      </w:r>
      <w:r w:rsidRPr="00A0747C">
        <w:rPr>
          <w:rFonts w:ascii="楷体_GB2312" w:eastAsia="楷体_GB2312" w:hint="eastAsia"/>
          <w:sz w:val="28"/>
        </w:rPr>
        <w:t>篇</w:t>
      </w:r>
    </w:p>
    <w:p w:rsidR="00ED40BC" w:rsidRDefault="00ED40BC" w:rsidP="008C44AC">
      <w:pPr>
        <w:ind w:firstLineChars="300" w:firstLine="31680"/>
        <w:rPr>
          <w:rFonts w:ascii="楷体_GB2312" w:eastAsia="楷体_GB2312"/>
          <w:sz w:val="28"/>
        </w:rPr>
      </w:pPr>
      <w:r>
        <w:rPr>
          <w:rFonts w:ascii="楷体_GB2312" w:eastAsia="楷体_GB2312" w:hint="eastAsia"/>
          <w:sz w:val="28"/>
        </w:rPr>
        <w:t>（</w:t>
      </w:r>
      <w:r>
        <w:rPr>
          <w:rFonts w:ascii="楷体_GB2312" w:eastAsia="楷体_GB2312"/>
          <w:sz w:val="28"/>
        </w:rPr>
        <w:t>9</w:t>
      </w:r>
      <w:r>
        <w:rPr>
          <w:rFonts w:ascii="楷体_GB2312" w:eastAsia="楷体_GB2312" w:hint="eastAsia"/>
          <w:sz w:val="28"/>
        </w:rPr>
        <w:t>）</w:t>
      </w:r>
      <w:r w:rsidRPr="00A0747C">
        <w:rPr>
          <w:rFonts w:ascii="楷体_GB2312" w:eastAsia="楷体_GB2312" w:hint="eastAsia"/>
          <w:sz w:val="28"/>
        </w:rPr>
        <w:t>培养技术人员</w:t>
      </w:r>
      <w:r>
        <w:rPr>
          <w:rFonts w:ascii="楷体_GB2312" w:eastAsia="楷体_GB2312" w:hint="eastAsia"/>
          <w:sz w:val="28"/>
        </w:rPr>
        <w:t>≥</w:t>
      </w:r>
      <w:r w:rsidRPr="00A0747C">
        <w:rPr>
          <w:rFonts w:ascii="楷体_GB2312" w:eastAsia="楷体_GB2312"/>
          <w:sz w:val="28"/>
        </w:rPr>
        <w:t>15</w:t>
      </w:r>
      <w:r w:rsidRPr="00A0747C">
        <w:rPr>
          <w:rFonts w:ascii="楷体_GB2312" w:eastAsia="楷体_GB2312" w:hint="eastAsia"/>
          <w:sz w:val="28"/>
        </w:rPr>
        <w:t>人</w:t>
      </w:r>
    </w:p>
    <w:p w:rsidR="00ED40BC" w:rsidRPr="00A0747C" w:rsidRDefault="00ED40BC" w:rsidP="008C44AC">
      <w:pPr>
        <w:ind w:firstLineChars="300" w:firstLine="31680"/>
        <w:rPr>
          <w:rFonts w:ascii="楷体_GB2312" w:eastAsia="楷体_GB2312"/>
          <w:sz w:val="28"/>
        </w:rPr>
      </w:pPr>
      <w:r>
        <w:rPr>
          <w:rFonts w:ascii="楷体_GB2312" w:eastAsia="楷体_GB2312" w:hint="eastAsia"/>
          <w:sz w:val="28"/>
        </w:rPr>
        <w:t>（</w:t>
      </w:r>
      <w:r>
        <w:rPr>
          <w:rFonts w:ascii="楷体_GB2312" w:eastAsia="楷体_GB2312"/>
          <w:sz w:val="28"/>
        </w:rPr>
        <w:t>10</w:t>
      </w:r>
      <w:r>
        <w:rPr>
          <w:rFonts w:ascii="楷体_GB2312" w:eastAsia="楷体_GB2312" w:hint="eastAsia"/>
          <w:sz w:val="28"/>
        </w:rPr>
        <w:t>）</w:t>
      </w:r>
      <w:r w:rsidRPr="00A0747C">
        <w:rPr>
          <w:rFonts w:ascii="楷体_GB2312" w:eastAsia="楷体_GB2312" w:hint="eastAsia"/>
          <w:sz w:val="28"/>
        </w:rPr>
        <w:t>培训农民</w:t>
      </w:r>
      <w:r>
        <w:rPr>
          <w:rFonts w:ascii="楷体_GB2312" w:eastAsia="楷体_GB2312" w:hint="eastAsia"/>
          <w:sz w:val="28"/>
        </w:rPr>
        <w:t>≥</w:t>
      </w:r>
      <w:r>
        <w:rPr>
          <w:rFonts w:ascii="楷体_GB2312" w:eastAsia="楷体_GB2312"/>
          <w:sz w:val="28"/>
        </w:rPr>
        <w:t>8</w:t>
      </w:r>
      <w:r w:rsidRPr="00A0747C">
        <w:rPr>
          <w:rFonts w:ascii="楷体_GB2312" w:eastAsia="楷体_GB2312"/>
          <w:sz w:val="28"/>
        </w:rPr>
        <w:t>00</w:t>
      </w:r>
      <w:r w:rsidRPr="00A0747C">
        <w:rPr>
          <w:rFonts w:ascii="楷体_GB2312" w:eastAsia="楷体_GB2312" w:hint="eastAsia"/>
          <w:sz w:val="28"/>
        </w:rPr>
        <w:t>人次</w:t>
      </w:r>
    </w:p>
    <w:p w:rsidR="00ED40BC" w:rsidRPr="00A0747C" w:rsidRDefault="00ED40BC" w:rsidP="00D938F4">
      <w:pPr>
        <w:ind w:left="624"/>
        <w:rPr>
          <w:rFonts w:ascii="楷体_GB2312" w:eastAsia="楷体_GB2312"/>
          <w:bCs/>
          <w:sz w:val="28"/>
        </w:rPr>
      </w:pPr>
      <w:r w:rsidRPr="00A0747C">
        <w:rPr>
          <w:rFonts w:ascii="楷体_GB2312" w:eastAsia="楷体_GB2312" w:hint="eastAsia"/>
          <w:bCs/>
          <w:sz w:val="28"/>
        </w:rPr>
        <w:t>二、项目资金使用及管理情况</w:t>
      </w:r>
    </w:p>
    <w:p w:rsidR="00ED40BC" w:rsidRPr="00A0747C" w:rsidRDefault="00ED40BC" w:rsidP="008C44AC">
      <w:pPr>
        <w:spacing w:line="540" w:lineRule="exact"/>
        <w:ind w:firstLineChars="181" w:firstLine="31680"/>
        <w:rPr>
          <w:rFonts w:ascii="楷体_GB2312" w:eastAsia="楷体_GB2312"/>
          <w:b/>
          <w:bCs/>
          <w:sz w:val="28"/>
        </w:rPr>
      </w:pPr>
      <w:r w:rsidRPr="00A0747C">
        <w:rPr>
          <w:rFonts w:ascii="楷体_GB2312" w:eastAsia="楷体_GB2312" w:hint="eastAsia"/>
          <w:b/>
          <w:bCs/>
          <w:sz w:val="28"/>
        </w:rPr>
        <w:t>（一）项目资金安排落实、总投入等情况分析</w:t>
      </w:r>
    </w:p>
    <w:p w:rsidR="00ED40BC" w:rsidRPr="00A0747C" w:rsidRDefault="00ED40BC" w:rsidP="008C44AC">
      <w:pPr>
        <w:spacing w:line="540" w:lineRule="exact"/>
        <w:ind w:firstLineChars="200" w:firstLine="31680"/>
        <w:rPr>
          <w:rFonts w:ascii="楷体_GB2312" w:eastAsia="楷体_GB2312"/>
          <w:bCs/>
          <w:sz w:val="28"/>
        </w:rPr>
      </w:pPr>
      <w:r>
        <w:rPr>
          <w:rFonts w:ascii="楷体_GB2312" w:eastAsia="楷体_GB2312" w:hint="eastAsia"/>
          <w:bCs/>
          <w:sz w:val="28"/>
        </w:rPr>
        <w:t>本项目实施时间是</w:t>
      </w:r>
      <w:r w:rsidRPr="00A0747C">
        <w:rPr>
          <w:rFonts w:ascii="楷体_GB2312" w:eastAsia="楷体_GB2312"/>
          <w:bCs/>
          <w:sz w:val="28"/>
        </w:rPr>
        <w:t>2018</w:t>
      </w:r>
      <w:r w:rsidRPr="00A0747C">
        <w:rPr>
          <w:rFonts w:ascii="楷体_GB2312" w:eastAsia="楷体_GB2312" w:hint="eastAsia"/>
          <w:bCs/>
          <w:sz w:val="28"/>
        </w:rPr>
        <w:t>年</w:t>
      </w:r>
      <w:r>
        <w:rPr>
          <w:rFonts w:ascii="楷体_GB2312" w:eastAsia="楷体_GB2312"/>
          <w:bCs/>
          <w:sz w:val="28"/>
        </w:rPr>
        <w:t>1</w:t>
      </w:r>
      <w:r>
        <w:rPr>
          <w:rFonts w:ascii="楷体_GB2312" w:eastAsia="楷体_GB2312" w:hint="eastAsia"/>
          <w:bCs/>
          <w:sz w:val="28"/>
        </w:rPr>
        <w:t>月</w:t>
      </w:r>
      <w:r>
        <w:rPr>
          <w:rFonts w:ascii="楷体_GB2312" w:eastAsia="楷体_GB2312"/>
          <w:bCs/>
          <w:sz w:val="28"/>
        </w:rPr>
        <w:t>-2018</w:t>
      </w:r>
      <w:r>
        <w:rPr>
          <w:rFonts w:ascii="楷体_GB2312" w:eastAsia="楷体_GB2312" w:hint="eastAsia"/>
          <w:bCs/>
          <w:sz w:val="28"/>
        </w:rPr>
        <w:t>年</w:t>
      </w:r>
      <w:r>
        <w:rPr>
          <w:rFonts w:ascii="楷体_GB2312" w:eastAsia="楷体_GB2312"/>
          <w:bCs/>
          <w:sz w:val="28"/>
        </w:rPr>
        <w:t>12</w:t>
      </w:r>
      <w:r>
        <w:rPr>
          <w:rFonts w:ascii="楷体_GB2312" w:eastAsia="楷体_GB2312" w:hint="eastAsia"/>
          <w:bCs/>
          <w:sz w:val="28"/>
        </w:rPr>
        <w:t>月。全部由</w:t>
      </w:r>
      <w:r w:rsidRPr="00A0747C">
        <w:rPr>
          <w:rFonts w:ascii="楷体_GB2312" w:eastAsia="楷体_GB2312" w:hint="eastAsia"/>
          <w:bCs/>
          <w:sz w:val="28"/>
        </w:rPr>
        <w:t>自治州财政投入</w:t>
      </w:r>
      <w:r>
        <w:rPr>
          <w:rFonts w:ascii="楷体_GB2312" w:eastAsia="楷体_GB2312" w:hint="eastAsia"/>
          <w:bCs/>
          <w:sz w:val="28"/>
        </w:rPr>
        <w:t>，计划投入资金</w:t>
      </w:r>
      <w:r w:rsidRPr="00A0747C">
        <w:rPr>
          <w:rFonts w:ascii="楷体_GB2312" w:eastAsia="楷体_GB2312"/>
          <w:bCs/>
          <w:sz w:val="28"/>
        </w:rPr>
        <w:t>70.0</w:t>
      </w:r>
      <w:r w:rsidRPr="00A0747C">
        <w:rPr>
          <w:rFonts w:ascii="楷体_GB2312" w:eastAsia="楷体_GB2312" w:hint="eastAsia"/>
          <w:bCs/>
          <w:sz w:val="28"/>
        </w:rPr>
        <w:t>万元，</w:t>
      </w:r>
      <w:r w:rsidRPr="00A0747C">
        <w:rPr>
          <w:rFonts w:ascii="楷体_GB2312" w:eastAsia="楷体_GB2312"/>
          <w:bCs/>
          <w:sz w:val="28"/>
        </w:rPr>
        <w:t>2018</w:t>
      </w:r>
      <w:r w:rsidRPr="00A0747C">
        <w:rPr>
          <w:rFonts w:ascii="楷体_GB2312" w:eastAsia="楷体_GB2312" w:hint="eastAsia"/>
          <w:bCs/>
          <w:sz w:val="28"/>
        </w:rPr>
        <w:t>年</w:t>
      </w:r>
      <w:r>
        <w:rPr>
          <w:rFonts w:ascii="楷体_GB2312" w:eastAsia="楷体_GB2312" w:hint="eastAsia"/>
          <w:bCs/>
          <w:sz w:val="28"/>
        </w:rPr>
        <w:t>实际到位资金</w:t>
      </w:r>
      <w:r>
        <w:rPr>
          <w:rFonts w:ascii="楷体_GB2312" w:eastAsia="楷体_GB2312"/>
          <w:bCs/>
          <w:sz w:val="28"/>
        </w:rPr>
        <w:t>70</w:t>
      </w:r>
      <w:r>
        <w:rPr>
          <w:rFonts w:ascii="楷体_GB2312" w:eastAsia="楷体_GB2312" w:hint="eastAsia"/>
          <w:bCs/>
          <w:sz w:val="28"/>
        </w:rPr>
        <w:t>万元，资金到位率</w:t>
      </w:r>
      <w:r>
        <w:rPr>
          <w:rFonts w:ascii="楷体_GB2312" w:eastAsia="楷体_GB2312"/>
          <w:bCs/>
          <w:sz w:val="28"/>
        </w:rPr>
        <w:t>100%</w:t>
      </w:r>
      <w:r>
        <w:rPr>
          <w:rFonts w:ascii="楷体_GB2312" w:eastAsia="楷体_GB2312" w:hint="eastAsia"/>
          <w:bCs/>
          <w:sz w:val="28"/>
        </w:rPr>
        <w:t>。</w:t>
      </w:r>
    </w:p>
    <w:p w:rsidR="00ED40BC" w:rsidRPr="00A0747C" w:rsidRDefault="00ED40BC" w:rsidP="008C44AC">
      <w:pPr>
        <w:spacing w:line="540" w:lineRule="exact"/>
        <w:ind w:firstLineChars="181" w:firstLine="31680"/>
        <w:rPr>
          <w:rFonts w:ascii="楷体_GB2312" w:eastAsia="楷体_GB2312"/>
          <w:b/>
          <w:bCs/>
          <w:sz w:val="28"/>
        </w:rPr>
      </w:pPr>
      <w:r w:rsidRPr="00A0747C">
        <w:rPr>
          <w:rFonts w:ascii="楷体_GB2312" w:eastAsia="楷体_GB2312" w:hint="eastAsia"/>
          <w:b/>
          <w:bCs/>
          <w:sz w:val="28"/>
        </w:rPr>
        <w:t>（二）项目资金实际使用情况分析</w:t>
      </w:r>
    </w:p>
    <w:p w:rsidR="00ED40BC" w:rsidRPr="00A0747C" w:rsidRDefault="00ED40BC" w:rsidP="008C44AC">
      <w:pPr>
        <w:spacing w:line="540" w:lineRule="exact"/>
        <w:ind w:firstLineChars="200" w:firstLine="31680"/>
        <w:rPr>
          <w:rFonts w:ascii="楷体_GB2312" w:eastAsia="楷体_GB2312"/>
          <w:bCs/>
          <w:sz w:val="28"/>
        </w:rPr>
      </w:pPr>
      <w:r w:rsidRPr="00A0747C">
        <w:rPr>
          <w:rFonts w:ascii="楷体_GB2312" w:eastAsia="楷体_GB2312"/>
          <w:bCs/>
          <w:sz w:val="28"/>
        </w:rPr>
        <w:t>2018</w:t>
      </w:r>
      <w:r w:rsidRPr="00A0747C">
        <w:rPr>
          <w:rFonts w:ascii="楷体_GB2312" w:eastAsia="楷体_GB2312" w:hint="eastAsia"/>
          <w:bCs/>
          <w:sz w:val="28"/>
        </w:rPr>
        <w:t>年度</w:t>
      </w:r>
      <w:r>
        <w:rPr>
          <w:rFonts w:ascii="楷体_GB2312" w:eastAsia="楷体_GB2312" w:hint="eastAsia"/>
          <w:bCs/>
          <w:sz w:val="28"/>
        </w:rPr>
        <w:t>共</w:t>
      </w:r>
      <w:r w:rsidRPr="00A0747C">
        <w:rPr>
          <w:rFonts w:ascii="楷体_GB2312" w:eastAsia="楷体_GB2312" w:hint="eastAsia"/>
          <w:bCs/>
          <w:sz w:val="28"/>
        </w:rPr>
        <w:t>支出自治州财政科研专项资金</w:t>
      </w:r>
      <w:r w:rsidRPr="00A0747C">
        <w:rPr>
          <w:rFonts w:ascii="楷体_GB2312" w:eastAsia="楷体_GB2312"/>
          <w:bCs/>
          <w:sz w:val="28"/>
        </w:rPr>
        <w:t>70.0</w:t>
      </w:r>
      <w:r w:rsidRPr="00A0747C">
        <w:rPr>
          <w:rFonts w:ascii="楷体_GB2312" w:eastAsia="楷体_GB2312" w:hint="eastAsia"/>
          <w:bCs/>
          <w:sz w:val="28"/>
        </w:rPr>
        <w:t>万元</w:t>
      </w:r>
      <w:r>
        <w:rPr>
          <w:rFonts w:ascii="楷体_GB2312" w:eastAsia="楷体_GB2312" w:hint="eastAsia"/>
          <w:bCs/>
          <w:sz w:val="28"/>
        </w:rPr>
        <w:t>，</w:t>
      </w:r>
      <w:r w:rsidRPr="00A0747C">
        <w:rPr>
          <w:rFonts w:ascii="楷体_GB2312" w:eastAsia="楷体_GB2312" w:hint="eastAsia"/>
          <w:bCs/>
          <w:sz w:val="28"/>
        </w:rPr>
        <w:t>全部用于</w:t>
      </w:r>
      <w:r>
        <w:rPr>
          <w:rFonts w:ascii="楷体_GB2312" w:eastAsia="楷体_GB2312" w:hint="eastAsia"/>
          <w:bCs/>
          <w:sz w:val="28"/>
        </w:rPr>
        <w:t>本项目</w:t>
      </w:r>
      <w:r w:rsidRPr="00A0747C">
        <w:rPr>
          <w:rFonts w:ascii="楷体_GB2312" w:eastAsia="楷体_GB2312" w:hint="eastAsia"/>
          <w:bCs/>
          <w:sz w:val="28"/>
        </w:rPr>
        <w:t>科研课题的研究。</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“加工辣椒新品种选育”课题，张建文主持。运用杂交育种方法选育辣椒新品种。</w:t>
      </w:r>
      <w:r>
        <w:rPr>
          <w:rFonts w:ascii="楷体_GB2312" w:eastAsia="楷体_GB2312" w:hint="eastAsia"/>
          <w:bCs/>
          <w:sz w:val="28"/>
        </w:rPr>
        <w:t>经</w:t>
      </w:r>
      <w:r w:rsidRPr="00A0747C">
        <w:rPr>
          <w:rFonts w:ascii="楷体_GB2312" w:eastAsia="楷体_GB2312" w:hint="eastAsia"/>
          <w:bCs/>
          <w:sz w:val="28"/>
        </w:rPr>
        <w:t>费支出</w:t>
      </w:r>
      <w:r w:rsidRPr="00A0747C">
        <w:rPr>
          <w:rFonts w:ascii="楷体_GB2312" w:eastAsia="楷体_GB2312"/>
          <w:bCs/>
          <w:sz w:val="28"/>
        </w:rPr>
        <w:t>6.0</w:t>
      </w:r>
      <w:r w:rsidRPr="00A0747C">
        <w:rPr>
          <w:rFonts w:ascii="楷体_GB2312" w:eastAsia="楷体_GB2312" w:hint="eastAsia"/>
          <w:bCs/>
          <w:sz w:val="28"/>
        </w:rPr>
        <w:t>万元；</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“加工番茄新品种选育”课题，董洁主持，运用杂交育种方法选育番茄新品种。</w:t>
      </w:r>
      <w:r>
        <w:rPr>
          <w:rFonts w:ascii="楷体_GB2312" w:eastAsia="楷体_GB2312" w:hint="eastAsia"/>
          <w:bCs/>
          <w:sz w:val="28"/>
        </w:rPr>
        <w:t>经</w:t>
      </w:r>
      <w:r w:rsidRPr="00A0747C">
        <w:rPr>
          <w:rFonts w:ascii="楷体_GB2312" w:eastAsia="楷体_GB2312" w:hint="eastAsia"/>
          <w:bCs/>
          <w:sz w:val="28"/>
        </w:rPr>
        <w:t>费支出</w:t>
      </w:r>
      <w:r w:rsidRPr="00A0747C">
        <w:rPr>
          <w:rFonts w:ascii="楷体_GB2312" w:eastAsia="楷体_GB2312"/>
          <w:bCs/>
          <w:sz w:val="28"/>
        </w:rPr>
        <w:t>5.0</w:t>
      </w:r>
      <w:r w:rsidRPr="00A0747C">
        <w:rPr>
          <w:rFonts w:ascii="楷体_GB2312" w:eastAsia="楷体_GB2312" w:hint="eastAsia"/>
          <w:bCs/>
          <w:sz w:val="28"/>
        </w:rPr>
        <w:t>万元；</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“高产优质抗病陆地棉新品种选育（Ⅰ）”课题，李卫萍主持。以常规杂交育种手段为主，常规杂交育种和生物技术育种相结合为辅助手段，选育高产优质抗病（虫）陆地棉新品种（系）。经费支出</w:t>
      </w:r>
      <w:r w:rsidRPr="00A0747C">
        <w:rPr>
          <w:rFonts w:ascii="楷体_GB2312" w:eastAsia="楷体_GB2312"/>
          <w:bCs/>
          <w:sz w:val="28"/>
        </w:rPr>
        <w:t>6.0</w:t>
      </w:r>
      <w:r w:rsidRPr="00A0747C">
        <w:rPr>
          <w:rFonts w:ascii="楷体_GB2312" w:eastAsia="楷体_GB2312" w:hint="eastAsia"/>
          <w:bCs/>
          <w:sz w:val="28"/>
        </w:rPr>
        <w:t>万元；</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“棉花新品种选育”课题，洪梅主持。目标是培育适宜巴州种植的丰产优质早熟长绒棉新品（系）和丰产优质早熟陆地棉新品（系）。经费支出</w:t>
      </w:r>
      <w:r w:rsidRPr="00A0747C">
        <w:rPr>
          <w:rFonts w:ascii="楷体_GB2312" w:eastAsia="楷体_GB2312"/>
          <w:bCs/>
          <w:sz w:val="28"/>
        </w:rPr>
        <w:t>6.0</w:t>
      </w:r>
      <w:r w:rsidRPr="00A0747C">
        <w:rPr>
          <w:rFonts w:ascii="楷体_GB2312" w:eastAsia="楷体_GB2312" w:hint="eastAsia"/>
          <w:bCs/>
          <w:sz w:val="28"/>
        </w:rPr>
        <w:t>万元；</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“陆地棉新品种选育（Ⅱ）”课题，邓永明主持，</w:t>
      </w:r>
      <w:r w:rsidRPr="00A0747C">
        <w:rPr>
          <w:rFonts w:ascii="楷体_GB2312" w:eastAsia="楷体_GB2312" w:hint="eastAsia"/>
          <w:b/>
          <w:bCs/>
          <w:sz w:val="28"/>
        </w:rPr>
        <w:t>运</w:t>
      </w:r>
      <w:r w:rsidRPr="00A0747C">
        <w:rPr>
          <w:rFonts w:ascii="楷体_GB2312" w:eastAsia="楷体_GB2312" w:hint="eastAsia"/>
          <w:bCs/>
          <w:sz w:val="28"/>
        </w:rPr>
        <w:t>用不同育种方法选育早中熟陆地棉新品种。经费支出</w:t>
      </w:r>
      <w:r w:rsidRPr="00A0747C">
        <w:rPr>
          <w:rFonts w:ascii="楷体_GB2312" w:eastAsia="楷体_GB2312"/>
          <w:bCs/>
          <w:sz w:val="28"/>
        </w:rPr>
        <w:t>6.0</w:t>
      </w:r>
      <w:r w:rsidRPr="00A0747C">
        <w:rPr>
          <w:rFonts w:ascii="楷体_GB2312" w:eastAsia="楷体_GB2312" w:hint="eastAsia"/>
          <w:bCs/>
          <w:sz w:val="28"/>
        </w:rPr>
        <w:t>万元；</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“高产、优质海岛棉资源的创新研究”课题，李诗林主持。通过对具有突出优势的资源材料进行单交、复合杂交，连续在</w:t>
      </w:r>
      <w:r w:rsidRPr="00A0747C">
        <w:rPr>
          <w:rFonts w:ascii="楷体_GB2312" w:eastAsia="楷体_GB2312"/>
          <w:bCs/>
          <w:sz w:val="28"/>
        </w:rPr>
        <w:t>F1</w:t>
      </w:r>
      <w:r w:rsidRPr="00A0747C">
        <w:rPr>
          <w:rFonts w:ascii="楷体_GB2312" w:eastAsia="楷体_GB2312" w:hint="eastAsia"/>
          <w:bCs/>
          <w:sz w:val="28"/>
        </w:rPr>
        <w:t>代回交等技术手段，定向选择，培育一批能稳定遗传且具有特优质的棉花新资源材料。经费支出</w:t>
      </w:r>
      <w:r w:rsidRPr="00A0747C">
        <w:rPr>
          <w:rFonts w:ascii="楷体_GB2312" w:eastAsia="楷体_GB2312"/>
          <w:bCs/>
          <w:sz w:val="28"/>
        </w:rPr>
        <w:t>5.0</w:t>
      </w:r>
      <w:r w:rsidRPr="00A0747C">
        <w:rPr>
          <w:rFonts w:ascii="楷体_GB2312" w:eastAsia="楷体_GB2312" w:hint="eastAsia"/>
          <w:bCs/>
          <w:sz w:val="28"/>
        </w:rPr>
        <w:t>万元；</w:t>
      </w:r>
    </w:p>
    <w:p w:rsidR="00ED40BC" w:rsidRPr="00A0747C" w:rsidRDefault="00ED40BC" w:rsidP="008C44AC">
      <w:pPr>
        <w:numPr>
          <w:ilvl w:val="0"/>
          <w:numId w:val="2"/>
        </w:numPr>
        <w:spacing w:line="540" w:lineRule="exact"/>
        <w:ind w:firstLineChars="200" w:firstLine="31680"/>
        <w:rPr>
          <w:rFonts w:ascii="楷体_GB2312" w:eastAsia="楷体_GB2312"/>
          <w:bCs/>
          <w:sz w:val="28"/>
        </w:rPr>
      </w:pPr>
      <w:r w:rsidRPr="00A0747C">
        <w:rPr>
          <w:rFonts w:ascii="楷体_GB2312" w:eastAsia="楷体_GB2312" w:hint="eastAsia"/>
          <w:bCs/>
          <w:sz w:val="28"/>
        </w:rPr>
        <w:t>“应用生物技术防治番茄列当的研究”课题，曾卫东主持。在加工番茄列当重灾区（北四县）试验，根据列当发生情况，分区域、定点防治，效果达到</w:t>
      </w:r>
      <w:r w:rsidRPr="00A0747C">
        <w:rPr>
          <w:rFonts w:ascii="楷体_GB2312" w:eastAsia="楷体_GB2312"/>
          <w:bCs/>
          <w:sz w:val="28"/>
        </w:rPr>
        <w:t>25-50%</w:t>
      </w:r>
      <w:r w:rsidRPr="00A0747C">
        <w:rPr>
          <w:rFonts w:ascii="楷体_GB2312" w:eastAsia="楷体_GB2312" w:hint="eastAsia"/>
          <w:bCs/>
          <w:sz w:val="28"/>
        </w:rPr>
        <w:t>，使加工番茄增产的幅度可达</w:t>
      </w:r>
      <w:r w:rsidRPr="00A0747C">
        <w:rPr>
          <w:rFonts w:ascii="楷体_GB2312" w:eastAsia="楷体_GB2312"/>
          <w:bCs/>
          <w:sz w:val="28"/>
        </w:rPr>
        <w:t>10-20%</w:t>
      </w:r>
      <w:r w:rsidRPr="00A0747C">
        <w:rPr>
          <w:rFonts w:ascii="楷体_GB2312" w:eastAsia="楷体_GB2312" w:hint="eastAsia"/>
          <w:bCs/>
          <w:sz w:val="28"/>
        </w:rPr>
        <w:t>。并举办技术培训班</w:t>
      </w:r>
      <w:r w:rsidRPr="00A0747C">
        <w:rPr>
          <w:rFonts w:ascii="楷体_GB2312" w:eastAsia="楷体_GB2312"/>
          <w:bCs/>
          <w:sz w:val="28"/>
        </w:rPr>
        <w:t>3</w:t>
      </w:r>
      <w:r w:rsidRPr="00A0747C">
        <w:rPr>
          <w:rFonts w:ascii="楷体_GB2312" w:eastAsia="楷体_GB2312" w:hint="eastAsia"/>
          <w:bCs/>
          <w:sz w:val="28"/>
        </w:rPr>
        <w:t>期，培训农牧民</w:t>
      </w:r>
      <w:r w:rsidRPr="00A0747C">
        <w:rPr>
          <w:rFonts w:ascii="楷体_GB2312" w:eastAsia="楷体_GB2312"/>
          <w:bCs/>
          <w:sz w:val="28"/>
        </w:rPr>
        <w:t>100</w:t>
      </w:r>
      <w:r w:rsidRPr="00A0747C">
        <w:rPr>
          <w:rFonts w:ascii="楷体_GB2312" w:eastAsia="楷体_GB2312" w:hint="eastAsia"/>
          <w:bCs/>
          <w:sz w:val="28"/>
        </w:rPr>
        <w:t>人次。经费支出</w:t>
      </w:r>
      <w:r w:rsidRPr="00A0747C">
        <w:rPr>
          <w:rFonts w:ascii="楷体_GB2312" w:eastAsia="楷体_GB2312"/>
          <w:bCs/>
          <w:sz w:val="28"/>
        </w:rPr>
        <w:t>6.0</w:t>
      </w:r>
      <w:r w:rsidRPr="00A0747C">
        <w:rPr>
          <w:rFonts w:ascii="楷体_GB2312" w:eastAsia="楷体_GB2312" w:hint="eastAsia"/>
          <w:bCs/>
          <w:sz w:val="28"/>
        </w:rPr>
        <w:t>万元；</w:t>
      </w:r>
    </w:p>
    <w:p w:rsidR="00ED40BC" w:rsidRPr="004C294D" w:rsidRDefault="00ED40BC" w:rsidP="008C44AC">
      <w:pPr>
        <w:spacing w:line="540" w:lineRule="exact"/>
        <w:ind w:firstLineChars="200" w:firstLine="31680"/>
        <w:rPr>
          <w:rFonts w:ascii="楷体_GB2312" w:eastAsia="楷体_GB2312"/>
          <w:bCs/>
          <w:sz w:val="28"/>
        </w:rPr>
      </w:pPr>
      <w:r w:rsidRPr="00A0747C">
        <w:rPr>
          <w:rFonts w:ascii="楷体_GB2312" w:eastAsia="楷体_GB2312"/>
          <w:bCs/>
          <w:sz w:val="28"/>
        </w:rPr>
        <w:t>8</w:t>
      </w:r>
      <w:r w:rsidRPr="00A0747C">
        <w:rPr>
          <w:rFonts w:ascii="楷体_GB2312" w:eastAsia="楷体_GB2312" w:hint="eastAsia"/>
          <w:bCs/>
          <w:sz w:val="28"/>
        </w:rPr>
        <w:t>、“巴州花生高产配套栽培技术示范”课题，陈晋瑞主持。在巴州焉耆盆地和硕县试验示范花生配套高产栽培技术，提高种植水平，带动巴州花生产业的发展，培训基层技术人员</w:t>
      </w:r>
      <w:r w:rsidRPr="00A0747C">
        <w:rPr>
          <w:rFonts w:ascii="楷体_GB2312" w:eastAsia="楷体_GB2312"/>
          <w:bCs/>
          <w:sz w:val="28"/>
        </w:rPr>
        <w:t>3-5</w:t>
      </w:r>
      <w:r w:rsidRPr="00A0747C">
        <w:rPr>
          <w:rFonts w:ascii="楷体_GB2312" w:eastAsia="楷体_GB2312" w:hint="eastAsia"/>
          <w:bCs/>
          <w:sz w:val="28"/>
        </w:rPr>
        <w:t>名，发表论文</w:t>
      </w:r>
      <w:r w:rsidRPr="00A0747C">
        <w:rPr>
          <w:rFonts w:ascii="楷体_GB2312" w:eastAsia="楷体_GB2312"/>
          <w:bCs/>
          <w:sz w:val="28"/>
        </w:rPr>
        <w:t>1</w:t>
      </w:r>
      <w:r w:rsidRPr="00A0747C">
        <w:rPr>
          <w:rFonts w:ascii="楷体_GB2312" w:eastAsia="楷体_GB2312" w:hint="eastAsia"/>
          <w:bCs/>
          <w:sz w:val="28"/>
        </w:rPr>
        <w:t>篇，形成巴州花生</w:t>
      </w:r>
      <w:r w:rsidRPr="00A0747C">
        <w:rPr>
          <w:rFonts w:ascii="楷体_GB2312" w:eastAsia="楷体_GB2312"/>
          <w:bCs/>
          <w:sz w:val="28"/>
        </w:rPr>
        <w:t>500</w:t>
      </w:r>
      <w:r w:rsidRPr="00A0747C">
        <w:rPr>
          <w:rFonts w:ascii="楷体_GB2312" w:eastAsia="楷体_GB2312" w:hint="eastAsia"/>
          <w:bCs/>
          <w:sz w:val="28"/>
        </w:rPr>
        <w:t>公斤亩产以上的高产栽培技术。经费支出</w:t>
      </w:r>
      <w:r w:rsidRPr="00A0747C">
        <w:rPr>
          <w:rFonts w:ascii="楷体_GB2312" w:eastAsia="楷体_GB2312"/>
          <w:bCs/>
          <w:sz w:val="28"/>
        </w:rPr>
        <w:t>6.0</w:t>
      </w:r>
      <w:r w:rsidRPr="00A0747C">
        <w:rPr>
          <w:rFonts w:ascii="楷体_GB2312" w:eastAsia="楷体_GB2312" w:hint="eastAsia"/>
          <w:bCs/>
          <w:sz w:val="28"/>
        </w:rPr>
        <w:t>万元；</w:t>
      </w:r>
    </w:p>
    <w:p w:rsidR="00ED40BC" w:rsidRPr="00A0747C" w:rsidRDefault="00ED40BC" w:rsidP="008C44AC">
      <w:pPr>
        <w:spacing w:line="540" w:lineRule="exact"/>
        <w:ind w:firstLineChars="200" w:firstLine="31680"/>
        <w:rPr>
          <w:rFonts w:ascii="楷体_GB2312" w:eastAsia="楷体_GB2312"/>
          <w:bCs/>
          <w:sz w:val="28"/>
        </w:rPr>
      </w:pPr>
      <w:r>
        <w:rPr>
          <w:rFonts w:ascii="楷体_GB2312" w:eastAsia="楷体_GB2312"/>
          <w:bCs/>
          <w:sz w:val="28"/>
        </w:rPr>
        <w:t>9</w:t>
      </w:r>
      <w:r>
        <w:rPr>
          <w:rFonts w:ascii="楷体_GB2312" w:eastAsia="楷体_GB2312" w:hint="eastAsia"/>
          <w:bCs/>
          <w:sz w:val="28"/>
        </w:rPr>
        <w:t>、</w:t>
      </w:r>
      <w:r w:rsidRPr="00A0747C">
        <w:rPr>
          <w:rFonts w:ascii="楷体_GB2312" w:eastAsia="楷体_GB2312" w:hint="eastAsia"/>
          <w:bCs/>
          <w:sz w:val="28"/>
        </w:rPr>
        <w:t>“棉花种质资源繁殖及保存”课题，阿同古丽主持。开展梨小食心虫发生规律和防治技术研究。经费支出</w:t>
      </w:r>
      <w:r w:rsidRPr="00A0747C">
        <w:rPr>
          <w:rFonts w:ascii="楷体_GB2312" w:eastAsia="楷体_GB2312"/>
          <w:bCs/>
          <w:sz w:val="28"/>
        </w:rPr>
        <w:t>4.0</w:t>
      </w:r>
      <w:r w:rsidRPr="00A0747C">
        <w:rPr>
          <w:rFonts w:ascii="楷体_GB2312" w:eastAsia="楷体_GB2312" w:hint="eastAsia"/>
          <w:bCs/>
          <w:sz w:val="28"/>
        </w:rPr>
        <w:t>万元；</w:t>
      </w:r>
    </w:p>
    <w:p w:rsidR="00ED40BC" w:rsidRDefault="00ED40BC" w:rsidP="008C44AC">
      <w:pPr>
        <w:spacing w:line="540" w:lineRule="exact"/>
        <w:ind w:leftChars="67" w:left="31680" w:firstLineChars="100" w:firstLine="31680"/>
        <w:rPr>
          <w:rFonts w:ascii="楷体_GB2312" w:eastAsia="楷体_GB2312"/>
          <w:bCs/>
          <w:sz w:val="28"/>
        </w:rPr>
      </w:pPr>
      <w:r>
        <w:rPr>
          <w:rFonts w:ascii="楷体_GB2312" w:eastAsia="楷体_GB2312"/>
          <w:bCs/>
          <w:sz w:val="28"/>
        </w:rPr>
        <w:t>10</w:t>
      </w:r>
      <w:r>
        <w:rPr>
          <w:rFonts w:ascii="楷体_GB2312" w:eastAsia="楷体_GB2312" w:hint="eastAsia"/>
          <w:bCs/>
          <w:sz w:val="28"/>
        </w:rPr>
        <w:t>、</w:t>
      </w:r>
      <w:r w:rsidRPr="00A0747C">
        <w:rPr>
          <w:rFonts w:ascii="楷体_GB2312" w:eastAsia="楷体_GB2312" w:hint="eastAsia"/>
          <w:bCs/>
          <w:sz w:val="28"/>
        </w:rPr>
        <w:t>“巴州设施蔬菜化肥农药减施增效关键技术集成与示范”课题，马建军主持。针对巴州设施农业发展现实特点以及特殊区域气候生态条件，开展化肥农药减施增效关键技术集成与示范。经费支出</w:t>
      </w:r>
      <w:r w:rsidRPr="00A0747C">
        <w:rPr>
          <w:rFonts w:ascii="楷体_GB2312" w:eastAsia="楷体_GB2312"/>
          <w:bCs/>
          <w:sz w:val="28"/>
        </w:rPr>
        <w:t>6.0</w:t>
      </w:r>
      <w:r w:rsidRPr="00A0747C">
        <w:rPr>
          <w:rFonts w:ascii="楷体_GB2312" w:eastAsia="楷体_GB2312" w:hint="eastAsia"/>
          <w:bCs/>
          <w:sz w:val="28"/>
        </w:rPr>
        <w:t>万元。</w:t>
      </w:r>
    </w:p>
    <w:p w:rsidR="00ED40BC" w:rsidRDefault="00ED40BC" w:rsidP="004C294D">
      <w:pPr>
        <w:spacing w:line="540" w:lineRule="exact"/>
        <w:ind w:left="426"/>
        <w:rPr>
          <w:rFonts w:ascii="楷体_GB2312" w:eastAsia="楷体_GB2312"/>
          <w:bCs/>
          <w:sz w:val="28"/>
        </w:rPr>
      </w:pPr>
      <w:r>
        <w:rPr>
          <w:rFonts w:ascii="楷体_GB2312" w:eastAsia="楷体_GB2312"/>
          <w:bCs/>
          <w:sz w:val="28"/>
        </w:rPr>
        <w:t>11</w:t>
      </w:r>
      <w:r>
        <w:rPr>
          <w:rFonts w:ascii="楷体_GB2312" w:eastAsia="楷体_GB2312" w:hint="eastAsia"/>
          <w:bCs/>
          <w:sz w:val="28"/>
        </w:rPr>
        <w:t>、</w:t>
      </w:r>
      <w:r w:rsidRPr="00A0747C">
        <w:rPr>
          <w:rFonts w:ascii="楷体_GB2312" w:eastAsia="楷体_GB2312" w:hint="eastAsia"/>
          <w:bCs/>
          <w:sz w:val="28"/>
        </w:rPr>
        <w:t>“甜菜新品种引种筛选试验”课题，叶远荣主持。对甜菜新品种进行引种筛选，筛选出高产、高糖的优良品种。经费支出</w:t>
      </w:r>
      <w:r w:rsidRPr="00A0747C">
        <w:rPr>
          <w:rFonts w:ascii="楷体_GB2312" w:eastAsia="楷体_GB2312"/>
          <w:bCs/>
          <w:sz w:val="28"/>
        </w:rPr>
        <w:t>5.0</w:t>
      </w:r>
      <w:r w:rsidRPr="00A0747C">
        <w:rPr>
          <w:rFonts w:ascii="楷体_GB2312" w:eastAsia="楷体_GB2312" w:hint="eastAsia"/>
          <w:bCs/>
          <w:sz w:val="28"/>
        </w:rPr>
        <w:t>万元；</w:t>
      </w:r>
    </w:p>
    <w:p w:rsidR="00ED40BC" w:rsidRDefault="00ED40BC" w:rsidP="008C44AC">
      <w:pPr>
        <w:spacing w:line="540" w:lineRule="exact"/>
        <w:ind w:firstLineChars="100" w:firstLine="31680"/>
        <w:rPr>
          <w:rFonts w:ascii="楷体_GB2312" w:eastAsia="楷体_GB2312"/>
          <w:bCs/>
          <w:sz w:val="28"/>
        </w:rPr>
      </w:pPr>
      <w:r>
        <w:rPr>
          <w:rFonts w:ascii="楷体_GB2312" w:eastAsia="楷体_GB2312"/>
          <w:bCs/>
          <w:sz w:val="28"/>
        </w:rPr>
        <w:t>12</w:t>
      </w:r>
      <w:r>
        <w:rPr>
          <w:rFonts w:ascii="楷体_GB2312" w:eastAsia="楷体_GB2312" w:hint="eastAsia"/>
          <w:bCs/>
          <w:sz w:val="28"/>
        </w:rPr>
        <w:t>、</w:t>
      </w:r>
      <w:r w:rsidRPr="00A0747C">
        <w:rPr>
          <w:rFonts w:ascii="楷体_GB2312" w:eastAsia="楷体_GB2312" w:hint="eastAsia"/>
          <w:bCs/>
          <w:sz w:val="28"/>
        </w:rPr>
        <w:t>“棉花免膜栽培灌水优化配置与节水潜力的研究”课题，孙绘健主持。在免膜条件下，选用</w:t>
      </w:r>
      <w:r w:rsidRPr="00A0747C">
        <w:rPr>
          <w:rFonts w:ascii="楷体_GB2312" w:eastAsia="楷体_GB2312"/>
          <w:bCs/>
          <w:sz w:val="28"/>
        </w:rPr>
        <w:t>2</w:t>
      </w:r>
      <w:r w:rsidRPr="00A0747C">
        <w:rPr>
          <w:rFonts w:ascii="楷体_GB2312" w:eastAsia="楷体_GB2312" w:hint="eastAsia"/>
          <w:bCs/>
          <w:sz w:val="28"/>
        </w:rPr>
        <w:t>个品种中棉所</w:t>
      </w:r>
      <w:r w:rsidRPr="00A0747C">
        <w:rPr>
          <w:rFonts w:ascii="楷体_GB2312" w:eastAsia="楷体_GB2312"/>
          <w:bCs/>
          <w:sz w:val="28"/>
        </w:rPr>
        <w:t>619</w:t>
      </w:r>
      <w:r w:rsidRPr="00A0747C">
        <w:rPr>
          <w:rFonts w:ascii="楷体_GB2312" w:eastAsia="楷体_GB2312" w:hint="eastAsia"/>
          <w:bCs/>
          <w:sz w:val="28"/>
        </w:rPr>
        <w:t>号和新陆中</w:t>
      </w:r>
      <w:r w:rsidRPr="00A0747C">
        <w:rPr>
          <w:rFonts w:ascii="楷体_GB2312" w:eastAsia="楷体_GB2312"/>
          <w:bCs/>
          <w:sz w:val="28"/>
        </w:rPr>
        <w:t>69</w:t>
      </w:r>
      <w:r w:rsidRPr="00A0747C">
        <w:rPr>
          <w:rFonts w:ascii="楷体_GB2312" w:eastAsia="楷体_GB2312" w:hint="eastAsia"/>
          <w:bCs/>
          <w:sz w:val="28"/>
        </w:rPr>
        <w:t>号，设置灌水量和灌溉频率两因素试验，分析棉花不同的生育阶段水分盈亏对棉花群体的影响，评价棉田水分利用效率和经济效益。经费支出</w:t>
      </w:r>
      <w:r w:rsidRPr="00A0747C">
        <w:rPr>
          <w:rFonts w:ascii="楷体_GB2312" w:eastAsia="楷体_GB2312"/>
          <w:bCs/>
          <w:sz w:val="28"/>
        </w:rPr>
        <w:t>5.0</w:t>
      </w:r>
      <w:r w:rsidRPr="00A0747C">
        <w:rPr>
          <w:rFonts w:ascii="楷体_GB2312" w:eastAsia="楷体_GB2312" w:hint="eastAsia"/>
          <w:bCs/>
          <w:sz w:val="28"/>
        </w:rPr>
        <w:t>万元。</w:t>
      </w:r>
    </w:p>
    <w:p w:rsidR="00ED40BC" w:rsidRPr="00A0747C" w:rsidRDefault="00ED40BC" w:rsidP="004C294D">
      <w:pPr>
        <w:spacing w:line="540" w:lineRule="exact"/>
        <w:ind w:left="284"/>
        <w:rPr>
          <w:rFonts w:ascii="楷体_GB2312" w:eastAsia="楷体_GB2312"/>
          <w:bCs/>
          <w:sz w:val="28"/>
        </w:rPr>
      </w:pPr>
      <w:r>
        <w:rPr>
          <w:rFonts w:ascii="楷体_GB2312" w:eastAsia="楷体_GB2312"/>
          <w:bCs/>
          <w:sz w:val="28"/>
        </w:rPr>
        <w:t>13</w:t>
      </w:r>
      <w:r>
        <w:rPr>
          <w:rFonts w:ascii="楷体_GB2312" w:eastAsia="楷体_GB2312" w:hint="eastAsia"/>
          <w:bCs/>
          <w:sz w:val="28"/>
        </w:rPr>
        <w:t>、</w:t>
      </w:r>
      <w:r w:rsidRPr="00A0747C">
        <w:rPr>
          <w:rFonts w:ascii="楷体_GB2312" w:eastAsia="楷体_GB2312" w:hint="eastAsia"/>
          <w:bCs/>
          <w:sz w:val="28"/>
        </w:rPr>
        <w:t>“膜下滴灌水氮运筹对棉花高产形成机理影响的研究”，姚青青主持。研究不同的氮肥运筹下棉花养分吸收规律和群体冠层特征的动态变化，探明其对棉花产量组成要素的影响。经费支出</w:t>
      </w:r>
      <w:r w:rsidRPr="00A0747C">
        <w:rPr>
          <w:rFonts w:ascii="楷体_GB2312" w:eastAsia="楷体_GB2312"/>
          <w:bCs/>
          <w:sz w:val="28"/>
        </w:rPr>
        <w:t>4.0</w:t>
      </w:r>
      <w:r w:rsidRPr="00A0747C">
        <w:rPr>
          <w:rFonts w:ascii="楷体_GB2312" w:eastAsia="楷体_GB2312" w:hint="eastAsia"/>
          <w:bCs/>
          <w:sz w:val="28"/>
        </w:rPr>
        <w:t>万元。</w:t>
      </w:r>
    </w:p>
    <w:p w:rsidR="00ED40BC" w:rsidRPr="00A0747C" w:rsidRDefault="00ED40BC" w:rsidP="008C44AC">
      <w:pPr>
        <w:spacing w:line="540" w:lineRule="exact"/>
        <w:ind w:firstLineChars="181" w:firstLine="31680"/>
        <w:rPr>
          <w:rFonts w:ascii="楷体_GB2312" w:eastAsia="楷体_GB2312"/>
          <w:b/>
          <w:bCs/>
          <w:sz w:val="28"/>
        </w:rPr>
      </w:pPr>
      <w:r w:rsidRPr="00A0747C">
        <w:rPr>
          <w:rFonts w:ascii="楷体_GB2312" w:eastAsia="楷体_GB2312" w:hint="eastAsia"/>
          <w:b/>
          <w:bCs/>
          <w:sz w:val="28"/>
        </w:rPr>
        <w:t>（三）项目资金管理情况分析</w:t>
      </w:r>
    </w:p>
    <w:p w:rsidR="00ED40BC" w:rsidRPr="00A0747C" w:rsidRDefault="00ED40BC" w:rsidP="008C44AC">
      <w:pPr>
        <w:spacing w:line="540" w:lineRule="exact"/>
        <w:ind w:firstLineChars="200" w:firstLine="31680"/>
        <w:rPr>
          <w:rFonts w:ascii="楷体_GB2312" w:eastAsia="楷体_GB2312"/>
          <w:bCs/>
          <w:sz w:val="28"/>
        </w:rPr>
      </w:pPr>
      <w:r w:rsidRPr="00A0747C">
        <w:rPr>
          <w:rFonts w:ascii="楷体_GB2312" w:eastAsia="楷体_GB2312"/>
          <w:bCs/>
          <w:sz w:val="28"/>
        </w:rPr>
        <w:t>2018</w:t>
      </w:r>
      <w:r w:rsidRPr="00A0747C">
        <w:rPr>
          <w:rFonts w:ascii="楷体_GB2312" w:eastAsia="楷体_GB2312" w:hint="eastAsia"/>
          <w:bCs/>
          <w:sz w:val="28"/>
        </w:rPr>
        <w:t>年度自治州财政专项科研经费管理遵照自治区财政厅、自治区科技厅“新疆维吾尔自治区财政科研项目管理办法（试行）”（新财教〔</w:t>
      </w:r>
      <w:r w:rsidRPr="00A0747C">
        <w:rPr>
          <w:rFonts w:ascii="楷体_GB2312" w:eastAsia="楷体_GB2312"/>
          <w:bCs/>
          <w:sz w:val="28"/>
        </w:rPr>
        <w:t>2017</w:t>
      </w:r>
      <w:r w:rsidRPr="00A0747C">
        <w:rPr>
          <w:rFonts w:ascii="楷体_GB2312" w:eastAsia="楷体_GB2312" w:hint="eastAsia"/>
          <w:bCs/>
          <w:sz w:val="28"/>
        </w:rPr>
        <w:t>〕</w:t>
      </w:r>
      <w:r w:rsidRPr="00A0747C">
        <w:rPr>
          <w:rFonts w:ascii="楷体_GB2312" w:eastAsia="楷体_GB2312"/>
          <w:bCs/>
          <w:sz w:val="28"/>
        </w:rPr>
        <w:t>329</w:t>
      </w:r>
      <w:r w:rsidRPr="00A0747C">
        <w:rPr>
          <w:rFonts w:ascii="楷体_GB2312" w:eastAsia="楷体_GB2312" w:hint="eastAsia"/>
          <w:bCs/>
          <w:sz w:val="28"/>
        </w:rPr>
        <w:t>号文件）以及“关于进一步完善中央财政科研项目资金管理等政策的若干意见”（中办发〔</w:t>
      </w:r>
      <w:r w:rsidRPr="00A0747C">
        <w:rPr>
          <w:rFonts w:ascii="楷体_GB2312" w:eastAsia="楷体_GB2312"/>
          <w:bCs/>
          <w:sz w:val="28"/>
        </w:rPr>
        <w:t>2016</w:t>
      </w:r>
      <w:r w:rsidRPr="00A0747C">
        <w:rPr>
          <w:rFonts w:ascii="楷体_GB2312" w:eastAsia="楷体_GB2312" w:hint="eastAsia"/>
          <w:bCs/>
          <w:sz w:val="28"/>
        </w:rPr>
        <w:t>〕</w:t>
      </w:r>
      <w:r w:rsidRPr="00A0747C">
        <w:rPr>
          <w:rFonts w:ascii="楷体_GB2312" w:eastAsia="楷体_GB2312"/>
          <w:bCs/>
          <w:sz w:val="28"/>
        </w:rPr>
        <w:t>50</w:t>
      </w:r>
      <w:r w:rsidRPr="00A0747C">
        <w:rPr>
          <w:rFonts w:ascii="楷体_GB2312" w:eastAsia="楷体_GB2312" w:hint="eastAsia"/>
          <w:bCs/>
          <w:sz w:val="28"/>
        </w:rPr>
        <w:t>号）及自治区党委、政府办公厅关于“进一步完善自治区财政科研项目资金管理等政策的若干意见”〔</w:t>
      </w:r>
      <w:r w:rsidRPr="00A0747C">
        <w:rPr>
          <w:rFonts w:ascii="楷体_GB2312" w:eastAsia="楷体_GB2312"/>
          <w:bCs/>
          <w:sz w:val="28"/>
        </w:rPr>
        <w:t>2017</w:t>
      </w:r>
      <w:r w:rsidRPr="00A0747C">
        <w:rPr>
          <w:rFonts w:ascii="楷体_GB2312" w:eastAsia="楷体_GB2312" w:hint="eastAsia"/>
          <w:bCs/>
          <w:sz w:val="28"/>
        </w:rPr>
        <w:t>〕</w:t>
      </w:r>
      <w:r w:rsidRPr="00A0747C">
        <w:rPr>
          <w:rFonts w:ascii="楷体_GB2312" w:eastAsia="楷体_GB2312"/>
          <w:bCs/>
          <w:sz w:val="28"/>
        </w:rPr>
        <w:t>54</w:t>
      </w:r>
      <w:r w:rsidRPr="00A0747C">
        <w:rPr>
          <w:rFonts w:ascii="楷体_GB2312" w:eastAsia="楷体_GB2312" w:hint="eastAsia"/>
          <w:bCs/>
          <w:sz w:val="28"/>
        </w:rPr>
        <w:t>号文件精神，结合我院实际情况，制订了“巴州农科院科研项目经费管理办法”，严格执行国家、自治区有关财政科研经费使用管理规定，严格实行专款专用、不得挪用的原则。</w:t>
      </w:r>
    </w:p>
    <w:p w:rsidR="00ED40BC" w:rsidRPr="00A0747C" w:rsidRDefault="00ED40BC" w:rsidP="008C44AC">
      <w:pPr>
        <w:spacing w:line="540" w:lineRule="exact"/>
        <w:ind w:firstLineChars="200" w:firstLine="31680"/>
        <w:rPr>
          <w:rFonts w:ascii="楷体_GB2312" w:eastAsia="楷体_GB2312"/>
          <w:bCs/>
          <w:sz w:val="28"/>
        </w:rPr>
      </w:pPr>
      <w:r w:rsidRPr="00A0747C">
        <w:rPr>
          <w:rFonts w:ascii="楷体_GB2312" w:eastAsia="楷体_GB2312"/>
          <w:bCs/>
          <w:sz w:val="28"/>
        </w:rPr>
        <w:t>2018</w:t>
      </w:r>
      <w:r w:rsidRPr="00A0747C">
        <w:rPr>
          <w:rFonts w:ascii="楷体_GB2312" w:eastAsia="楷体_GB2312" w:hint="eastAsia"/>
          <w:bCs/>
          <w:sz w:val="28"/>
        </w:rPr>
        <w:t>年度由自治州财政科研专项经费支持的</w:t>
      </w:r>
      <w:r w:rsidRPr="00A0747C">
        <w:rPr>
          <w:rFonts w:ascii="楷体_GB2312" w:eastAsia="楷体_GB2312"/>
          <w:bCs/>
          <w:sz w:val="28"/>
        </w:rPr>
        <w:t>13</w:t>
      </w:r>
      <w:r w:rsidRPr="00A0747C">
        <w:rPr>
          <w:rFonts w:ascii="楷体_GB2312" w:eastAsia="楷体_GB2312" w:hint="eastAsia"/>
          <w:bCs/>
          <w:sz w:val="28"/>
        </w:rPr>
        <w:t>个课题，共计</w:t>
      </w:r>
      <w:r w:rsidRPr="00A0747C">
        <w:rPr>
          <w:rFonts w:ascii="楷体_GB2312" w:eastAsia="楷体_GB2312"/>
          <w:bCs/>
          <w:sz w:val="28"/>
        </w:rPr>
        <w:t>70</w:t>
      </w:r>
      <w:r w:rsidRPr="00A0747C">
        <w:rPr>
          <w:rFonts w:ascii="楷体_GB2312" w:eastAsia="楷体_GB2312" w:hint="eastAsia"/>
          <w:bCs/>
          <w:sz w:val="28"/>
        </w:rPr>
        <w:t>万研究经费全部到位，按预算进行了经费的使用。经费支出由课题主持人负责。</w:t>
      </w:r>
    </w:p>
    <w:p w:rsidR="00ED40BC" w:rsidRPr="00A0747C" w:rsidRDefault="00ED40BC">
      <w:pPr>
        <w:spacing w:line="540" w:lineRule="exact"/>
        <w:ind w:firstLine="640"/>
        <w:rPr>
          <w:rFonts w:ascii="楷体_GB2312" w:eastAsia="楷体_GB2312"/>
          <w:bCs/>
          <w:sz w:val="28"/>
        </w:rPr>
      </w:pPr>
      <w:r w:rsidRPr="00A0747C">
        <w:rPr>
          <w:rFonts w:ascii="楷体_GB2312" w:eastAsia="楷体_GB2312" w:hint="eastAsia"/>
          <w:bCs/>
          <w:sz w:val="28"/>
        </w:rPr>
        <w:t>三、项目组织实施情况</w:t>
      </w:r>
    </w:p>
    <w:p w:rsidR="00ED40BC" w:rsidRPr="00A0747C" w:rsidRDefault="00ED40BC" w:rsidP="008C44AC">
      <w:pPr>
        <w:spacing w:line="540" w:lineRule="exact"/>
        <w:ind w:firstLineChars="181" w:firstLine="31680"/>
        <w:rPr>
          <w:rFonts w:ascii="楷体_GB2312" w:eastAsia="楷体_GB2312"/>
          <w:b/>
          <w:bCs/>
          <w:sz w:val="28"/>
        </w:rPr>
      </w:pPr>
      <w:r w:rsidRPr="00A0747C">
        <w:rPr>
          <w:rFonts w:ascii="楷体_GB2312" w:eastAsia="楷体_GB2312" w:hint="eastAsia"/>
          <w:b/>
          <w:bCs/>
          <w:sz w:val="28"/>
        </w:rPr>
        <w:t>（一）项目组织情况分析</w:t>
      </w:r>
    </w:p>
    <w:p w:rsidR="00ED40BC" w:rsidRPr="00A0747C" w:rsidRDefault="00ED40BC" w:rsidP="008C44AC">
      <w:pPr>
        <w:spacing w:line="540" w:lineRule="exact"/>
        <w:ind w:firstLineChars="200" w:firstLine="31680"/>
        <w:rPr>
          <w:rFonts w:ascii="楷体_GB2312" w:eastAsia="楷体_GB2312"/>
          <w:bCs/>
          <w:sz w:val="28"/>
        </w:rPr>
      </w:pPr>
      <w:r w:rsidRPr="00A0747C">
        <w:rPr>
          <w:rFonts w:ascii="楷体_GB2312" w:eastAsia="楷体_GB2312" w:hint="eastAsia"/>
          <w:bCs/>
          <w:sz w:val="28"/>
        </w:rPr>
        <w:t>巴州农科院组织领导和专家，对申报的项目或课题，经过严格的评审，听取汇报和答疑，淘汰了不合格、不成熟的项目，精心筛选出</w:t>
      </w:r>
      <w:r w:rsidRPr="00A0747C">
        <w:rPr>
          <w:rFonts w:ascii="楷体_GB2312" w:eastAsia="楷体_GB2312"/>
          <w:bCs/>
          <w:sz w:val="28"/>
        </w:rPr>
        <w:t>13</w:t>
      </w:r>
      <w:r w:rsidRPr="00A0747C">
        <w:rPr>
          <w:rFonts w:ascii="楷体_GB2312" w:eastAsia="楷体_GB2312" w:hint="eastAsia"/>
          <w:bCs/>
          <w:sz w:val="28"/>
        </w:rPr>
        <w:t>个课题予以立项，主持人负责项目的申请、实施、提交课题报告、完成总结验收等工作。所有课题正常进行，没有调整情况发生。</w:t>
      </w:r>
    </w:p>
    <w:p w:rsidR="00ED40BC" w:rsidRPr="00A0747C" w:rsidRDefault="00ED40BC" w:rsidP="008C44AC">
      <w:pPr>
        <w:spacing w:line="540" w:lineRule="exact"/>
        <w:ind w:firstLineChars="181" w:firstLine="31680"/>
        <w:rPr>
          <w:rFonts w:ascii="楷体_GB2312" w:eastAsia="楷体_GB2312"/>
          <w:b/>
          <w:bCs/>
          <w:sz w:val="28"/>
        </w:rPr>
      </w:pPr>
      <w:r w:rsidRPr="00A0747C">
        <w:rPr>
          <w:rFonts w:ascii="楷体_GB2312" w:eastAsia="楷体_GB2312" w:hint="eastAsia"/>
          <w:b/>
          <w:bCs/>
          <w:sz w:val="28"/>
        </w:rPr>
        <w:t>（二）项目管理情况分析</w:t>
      </w:r>
    </w:p>
    <w:p w:rsidR="00ED40BC" w:rsidRPr="00A0747C" w:rsidRDefault="00ED40BC" w:rsidP="008C44AC">
      <w:pPr>
        <w:spacing w:line="540" w:lineRule="exact"/>
        <w:ind w:firstLineChars="200" w:firstLine="31680"/>
        <w:rPr>
          <w:rFonts w:ascii="楷体_GB2312" w:eastAsia="楷体_GB2312"/>
          <w:bCs/>
          <w:sz w:val="28"/>
        </w:rPr>
      </w:pPr>
      <w:r w:rsidRPr="00A0747C">
        <w:rPr>
          <w:rFonts w:ascii="楷体_GB2312" w:eastAsia="楷体_GB2312" w:hint="eastAsia"/>
          <w:bCs/>
          <w:sz w:val="28"/>
        </w:rPr>
        <w:t>巴州农科院建立了完善的项目管理制度，从申请到评审立项，执行过程的中期检查以及总结、验收到提交科研档案，都有严格的程序和管理。研究取得成果后，课题组成员享有相应的知识产权和收益分配。</w:t>
      </w:r>
    </w:p>
    <w:p w:rsidR="00ED40BC" w:rsidRPr="00A0747C" w:rsidRDefault="00ED40BC" w:rsidP="008C44AC">
      <w:pPr>
        <w:spacing w:line="540" w:lineRule="exact"/>
        <w:ind w:firstLineChars="200" w:firstLine="31680"/>
        <w:rPr>
          <w:rFonts w:ascii="楷体_GB2312" w:eastAsia="楷体_GB2312"/>
          <w:bCs/>
          <w:sz w:val="28"/>
        </w:rPr>
      </w:pPr>
      <w:r w:rsidRPr="00A0747C">
        <w:rPr>
          <w:rFonts w:ascii="楷体_GB2312" w:eastAsia="楷体_GB2312"/>
          <w:bCs/>
          <w:sz w:val="28"/>
        </w:rPr>
        <w:t>2018</w:t>
      </w:r>
      <w:r w:rsidRPr="00A0747C">
        <w:rPr>
          <w:rFonts w:ascii="楷体_GB2312" w:eastAsia="楷体_GB2312" w:hint="eastAsia"/>
          <w:bCs/>
          <w:sz w:val="28"/>
        </w:rPr>
        <w:t>年</w:t>
      </w:r>
      <w:r w:rsidRPr="00A0747C">
        <w:rPr>
          <w:rFonts w:ascii="楷体_GB2312" w:eastAsia="楷体_GB2312"/>
          <w:bCs/>
          <w:sz w:val="28"/>
        </w:rPr>
        <w:t>6</w:t>
      </w:r>
      <w:r w:rsidRPr="00A0747C">
        <w:rPr>
          <w:rFonts w:ascii="楷体_GB2312" w:eastAsia="楷体_GB2312" w:hint="eastAsia"/>
          <w:bCs/>
          <w:sz w:val="28"/>
        </w:rPr>
        <w:t>月，院科研管理办公室组织课题中期检查，通过看现场、听汇报，进行了阶段性的总结分析，</w:t>
      </w:r>
      <w:r w:rsidRPr="00A0747C">
        <w:rPr>
          <w:rFonts w:ascii="楷体_GB2312" w:eastAsia="楷体_GB2312"/>
          <w:bCs/>
          <w:sz w:val="28"/>
        </w:rPr>
        <w:t>12</w:t>
      </w:r>
      <w:r w:rsidRPr="00A0747C">
        <w:rPr>
          <w:rFonts w:ascii="楷体_GB2312" w:eastAsia="楷体_GB2312" w:hint="eastAsia"/>
          <w:bCs/>
          <w:sz w:val="28"/>
        </w:rPr>
        <w:t>月进行了年度总结汇报，</w:t>
      </w:r>
      <w:r w:rsidRPr="00A0747C">
        <w:rPr>
          <w:rFonts w:ascii="楷体_GB2312" w:eastAsia="楷体_GB2312"/>
          <w:bCs/>
          <w:sz w:val="28"/>
        </w:rPr>
        <w:t>13</w:t>
      </w:r>
      <w:r w:rsidRPr="00A0747C">
        <w:rPr>
          <w:rFonts w:ascii="楷体_GB2312" w:eastAsia="楷体_GB2312" w:hint="eastAsia"/>
          <w:bCs/>
          <w:sz w:val="28"/>
        </w:rPr>
        <w:t>个课题全部顺利实施，完成了预期目标。</w:t>
      </w:r>
    </w:p>
    <w:p w:rsidR="00ED40BC" w:rsidRPr="00A0747C" w:rsidRDefault="00ED40BC">
      <w:pPr>
        <w:spacing w:line="540" w:lineRule="exact"/>
        <w:ind w:firstLine="640"/>
        <w:rPr>
          <w:rFonts w:ascii="楷体_GB2312" w:eastAsia="楷体_GB2312"/>
          <w:b/>
          <w:bCs/>
          <w:sz w:val="28"/>
        </w:rPr>
      </w:pPr>
      <w:r w:rsidRPr="00A0747C">
        <w:rPr>
          <w:rFonts w:ascii="楷体_GB2312" w:eastAsia="楷体_GB2312" w:hint="eastAsia"/>
          <w:bCs/>
          <w:sz w:val="28"/>
        </w:rPr>
        <w:t>四、项目绩效情况</w:t>
      </w:r>
      <w:r w:rsidRPr="00A0747C">
        <w:rPr>
          <w:rFonts w:ascii="楷体_GB2312" w:eastAsia="楷体_GB2312"/>
          <w:b/>
          <w:bCs/>
          <w:sz w:val="28"/>
        </w:rPr>
        <w:t xml:space="preserve"> </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（一）项目绩效目标完成情况分析</w:t>
      </w:r>
    </w:p>
    <w:p w:rsidR="00ED40BC" w:rsidRPr="00A0747C" w:rsidRDefault="00ED40BC" w:rsidP="008C44AC">
      <w:pPr>
        <w:numPr>
          <w:ilvl w:val="0"/>
          <w:numId w:val="3"/>
        </w:numPr>
        <w:spacing w:line="540" w:lineRule="exact"/>
        <w:ind w:firstLineChars="200" w:firstLine="31680"/>
        <w:rPr>
          <w:rFonts w:ascii="楷体_GB2312" w:eastAsia="楷体_GB2312"/>
          <w:bCs/>
          <w:sz w:val="28"/>
        </w:rPr>
      </w:pPr>
      <w:r w:rsidRPr="00A0747C">
        <w:rPr>
          <w:rFonts w:ascii="楷体_GB2312" w:eastAsia="楷体_GB2312" w:hint="eastAsia"/>
          <w:bCs/>
          <w:sz w:val="28"/>
        </w:rPr>
        <w:t>巴州农科院选育的新陆中</w:t>
      </w:r>
      <w:r w:rsidRPr="00A0747C">
        <w:rPr>
          <w:rFonts w:ascii="楷体_GB2312" w:eastAsia="楷体_GB2312"/>
          <w:bCs/>
          <w:sz w:val="28"/>
        </w:rPr>
        <w:t>69</w:t>
      </w:r>
      <w:r w:rsidRPr="00A0747C">
        <w:rPr>
          <w:rFonts w:ascii="楷体_GB2312" w:eastAsia="楷体_GB2312" w:hint="eastAsia"/>
          <w:bCs/>
          <w:sz w:val="28"/>
        </w:rPr>
        <w:t>号、新陆中</w:t>
      </w:r>
      <w:r w:rsidRPr="00A0747C">
        <w:rPr>
          <w:rFonts w:ascii="楷体_GB2312" w:eastAsia="楷体_GB2312"/>
          <w:bCs/>
          <w:sz w:val="28"/>
        </w:rPr>
        <w:t>71</w:t>
      </w:r>
      <w:r w:rsidRPr="00A0747C">
        <w:rPr>
          <w:rFonts w:ascii="楷体_GB2312" w:eastAsia="楷体_GB2312" w:hint="eastAsia"/>
          <w:bCs/>
          <w:sz w:val="28"/>
        </w:rPr>
        <w:t>号和新海</w:t>
      </w:r>
      <w:r w:rsidRPr="00A0747C">
        <w:rPr>
          <w:rFonts w:ascii="楷体_GB2312" w:eastAsia="楷体_GB2312"/>
          <w:bCs/>
          <w:sz w:val="28"/>
        </w:rPr>
        <w:t>45</w:t>
      </w:r>
      <w:r w:rsidRPr="00A0747C">
        <w:rPr>
          <w:rFonts w:ascii="楷体_GB2312" w:eastAsia="楷体_GB2312" w:hint="eastAsia"/>
          <w:bCs/>
          <w:sz w:val="28"/>
        </w:rPr>
        <w:t>号等棉花新品种</w:t>
      </w:r>
      <w:r w:rsidRPr="00A0747C">
        <w:rPr>
          <w:rFonts w:ascii="楷体_GB2312" w:eastAsia="楷体_GB2312"/>
          <w:bCs/>
          <w:sz w:val="28"/>
        </w:rPr>
        <w:t>2018</w:t>
      </w:r>
      <w:r w:rsidRPr="00A0747C">
        <w:rPr>
          <w:rFonts w:ascii="楷体_GB2312" w:eastAsia="楷体_GB2312" w:hint="eastAsia"/>
          <w:bCs/>
          <w:sz w:val="28"/>
        </w:rPr>
        <w:t>年种植推广</w:t>
      </w:r>
      <w:r w:rsidRPr="00A0747C">
        <w:rPr>
          <w:rFonts w:ascii="楷体_GB2312" w:eastAsia="楷体_GB2312"/>
          <w:bCs/>
          <w:sz w:val="28"/>
        </w:rPr>
        <w:t>100</w:t>
      </w:r>
      <w:r w:rsidRPr="00A0747C">
        <w:rPr>
          <w:rFonts w:ascii="楷体_GB2312" w:eastAsia="楷体_GB2312" w:hint="eastAsia"/>
          <w:bCs/>
          <w:sz w:val="28"/>
        </w:rPr>
        <w:t>万亩，取得良好的经济社会效益。</w:t>
      </w:r>
    </w:p>
    <w:p w:rsidR="00ED40BC" w:rsidRPr="00A0747C" w:rsidRDefault="00ED40BC" w:rsidP="008C44AC">
      <w:pPr>
        <w:numPr>
          <w:ilvl w:val="0"/>
          <w:numId w:val="3"/>
        </w:numPr>
        <w:spacing w:line="540" w:lineRule="exact"/>
        <w:ind w:firstLineChars="200" w:firstLine="31680"/>
        <w:rPr>
          <w:rFonts w:ascii="楷体_GB2312" w:eastAsia="楷体_GB2312"/>
          <w:bCs/>
          <w:sz w:val="28"/>
        </w:rPr>
      </w:pPr>
      <w:r w:rsidRPr="00A0747C">
        <w:rPr>
          <w:rFonts w:ascii="楷体_GB2312" w:eastAsia="楷体_GB2312" w:hint="eastAsia"/>
          <w:bCs/>
          <w:sz w:val="28"/>
        </w:rPr>
        <w:t>选育的长绒棉新品系</w:t>
      </w:r>
      <w:r w:rsidRPr="00A0747C">
        <w:rPr>
          <w:rFonts w:ascii="楷体_GB2312" w:eastAsia="楷体_GB2312"/>
          <w:bCs/>
          <w:sz w:val="28"/>
        </w:rPr>
        <w:t>H-39025</w:t>
      </w:r>
      <w:r w:rsidRPr="00A0747C">
        <w:rPr>
          <w:rFonts w:ascii="楷体_GB2312" w:eastAsia="楷体_GB2312" w:hint="eastAsia"/>
          <w:bCs/>
          <w:sz w:val="28"/>
        </w:rPr>
        <w:t>已通过了自治区品种审定委员会审定，定名新海</w:t>
      </w:r>
      <w:r w:rsidRPr="00A0747C">
        <w:rPr>
          <w:rFonts w:ascii="楷体_GB2312" w:eastAsia="楷体_GB2312"/>
          <w:bCs/>
          <w:sz w:val="28"/>
        </w:rPr>
        <w:t>59</w:t>
      </w:r>
      <w:r w:rsidRPr="00A0747C">
        <w:rPr>
          <w:rFonts w:ascii="楷体_GB2312" w:eastAsia="楷体_GB2312" w:hint="eastAsia"/>
          <w:bCs/>
          <w:sz w:val="28"/>
        </w:rPr>
        <w:t>号。</w:t>
      </w:r>
    </w:p>
    <w:p w:rsidR="00ED40BC" w:rsidRPr="00A0747C" w:rsidRDefault="00ED40BC" w:rsidP="008C44AC">
      <w:pPr>
        <w:numPr>
          <w:ilvl w:val="0"/>
          <w:numId w:val="3"/>
        </w:numPr>
        <w:spacing w:line="540" w:lineRule="exact"/>
        <w:ind w:firstLineChars="200" w:firstLine="31680"/>
        <w:rPr>
          <w:rFonts w:ascii="楷体_GB2312" w:eastAsia="楷体_GB2312"/>
          <w:bCs/>
          <w:sz w:val="28"/>
        </w:rPr>
      </w:pPr>
      <w:r w:rsidRPr="00A0747C">
        <w:rPr>
          <w:rFonts w:ascii="楷体_GB2312" w:eastAsia="楷体_GB2312" w:hint="eastAsia"/>
          <w:sz w:val="28"/>
        </w:rPr>
        <w:t>长绒棉新品系</w:t>
      </w:r>
      <w:r w:rsidRPr="00A0747C">
        <w:rPr>
          <w:rFonts w:ascii="楷体_GB2312" w:eastAsia="楷体_GB2312"/>
          <w:sz w:val="28"/>
        </w:rPr>
        <w:t>H-39012</w:t>
      </w:r>
      <w:r w:rsidRPr="00A0747C">
        <w:rPr>
          <w:rFonts w:ascii="楷体_GB2312" w:eastAsia="楷体_GB2312" w:hint="eastAsia"/>
          <w:sz w:val="28"/>
        </w:rPr>
        <w:t>已通过了自治区品种审定委员</w:t>
      </w:r>
      <w:r w:rsidRPr="00A0747C">
        <w:rPr>
          <w:rFonts w:ascii="楷体_GB2312" w:eastAsia="楷体_GB2312" w:hint="eastAsia"/>
          <w:bCs/>
          <w:sz w:val="28"/>
        </w:rPr>
        <w:t>会审定。</w:t>
      </w:r>
      <w:r w:rsidRPr="00A0747C">
        <w:rPr>
          <w:rFonts w:ascii="楷体_GB2312" w:eastAsia="楷体_GB2312"/>
          <w:bCs/>
          <w:sz w:val="28"/>
        </w:rPr>
        <w:t>1</w:t>
      </w:r>
      <w:r w:rsidRPr="00A0747C">
        <w:rPr>
          <w:rFonts w:ascii="楷体_GB2312" w:eastAsia="楷体_GB2312" w:hint="eastAsia"/>
          <w:bCs/>
          <w:sz w:val="28"/>
        </w:rPr>
        <w:t>个长绒棉品系（</w:t>
      </w:r>
      <w:r w:rsidRPr="00A0747C">
        <w:rPr>
          <w:rFonts w:ascii="楷体_GB2312" w:eastAsia="楷体_GB2312"/>
          <w:bCs/>
          <w:sz w:val="28"/>
        </w:rPr>
        <w:t>H163</w:t>
      </w:r>
      <w:r w:rsidRPr="00A0747C">
        <w:rPr>
          <w:rFonts w:ascii="楷体_GB2312" w:eastAsia="楷体_GB2312" w:hint="eastAsia"/>
          <w:bCs/>
          <w:sz w:val="28"/>
        </w:rPr>
        <w:t>）和</w:t>
      </w:r>
      <w:r w:rsidRPr="00A0747C">
        <w:rPr>
          <w:rFonts w:ascii="楷体_GB2312" w:eastAsia="楷体_GB2312"/>
          <w:bCs/>
          <w:sz w:val="28"/>
        </w:rPr>
        <w:t>1</w:t>
      </w:r>
      <w:r w:rsidRPr="00A0747C">
        <w:rPr>
          <w:rFonts w:ascii="楷体_GB2312" w:eastAsia="楷体_GB2312" w:hint="eastAsia"/>
          <w:bCs/>
          <w:sz w:val="28"/>
        </w:rPr>
        <w:t>个陆地棉品系（巴</w:t>
      </w:r>
      <w:r w:rsidRPr="00A0747C">
        <w:rPr>
          <w:rFonts w:ascii="楷体_GB2312" w:eastAsia="楷体_GB2312"/>
          <w:bCs/>
          <w:sz w:val="28"/>
        </w:rPr>
        <w:t>43541</w:t>
      </w:r>
      <w:r w:rsidRPr="00A0747C">
        <w:rPr>
          <w:rFonts w:ascii="楷体_GB2312" w:eastAsia="楷体_GB2312" w:hint="eastAsia"/>
          <w:bCs/>
          <w:sz w:val="28"/>
        </w:rPr>
        <w:t>）进入自治区棉花品种区域试验阶段。</w:t>
      </w:r>
    </w:p>
    <w:p w:rsidR="00ED40BC" w:rsidRPr="00A0747C" w:rsidRDefault="00ED40BC" w:rsidP="008C44AC">
      <w:pPr>
        <w:numPr>
          <w:ilvl w:val="0"/>
          <w:numId w:val="3"/>
        </w:numPr>
        <w:spacing w:line="540" w:lineRule="exact"/>
        <w:ind w:firstLineChars="200" w:firstLine="31680"/>
        <w:rPr>
          <w:rFonts w:ascii="楷体_GB2312" w:eastAsia="楷体_GB2312"/>
          <w:bCs/>
          <w:sz w:val="28"/>
        </w:rPr>
      </w:pPr>
      <w:r w:rsidRPr="00A0747C">
        <w:rPr>
          <w:rFonts w:ascii="楷体_GB2312" w:eastAsia="楷体_GB2312"/>
          <w:bCs/>
          <w:sz w:val="28"/>
        </w:rPr>
        <w:t>2018</w:t>
      </w:r>
      <w:r w:rsidRPr="00A0747C">
        <w:rPr>
          <w:rFonts w:ascii="楷体_GB2312" w:eastAsia="楷体_GB2312" w:hint="eastAsia"/>
          <w:bCs/>
          <w:sz w:val="28"/>
        </w:rPr>
        <w:t>年各育种课题组共种植观察育种材料</w:t>
      </w:r>
      <w:r w:rsidRPr="00A0747C">
        <w:rPr>
          <w:rFonts w:ascii="楷体_GB2312" w:eastAsia="楷体_GB2312"/>
          <w:bCs/>
          <w:sz w:val="28"/>
        </w:rPr>
        <w:t>3500</w:t>
      </w:r>
      <w:r w:rsidRPr="00A0747C">
        <w:rPr>
          <w:rFonts w:ascii="楷体_GB2312" w:eastAsia="楷体_GB2312" w:hint="eastAsia"/>
          <w:bCs/>
          <w:sz w:val="28"/>
        </w:rPr>
        <w:t>多份；储备了一批优良稳定中间材料，创新了一批超优异种质资源，为新品种培育奠定了基础。</w:t>
      </w:r>
    </w:p>
    <w:p w:rsidR="00ED40BC" w:rsidRPr="00A0747C" w:rsidRDefault="00ED40BC" w:rsidP="008C44AC">
      <w:pPr>
        <w:numPr>
          <w:ilvl w:val="0"/>
          <w:numId w:val="3"/>
        </w:numPr>
        <w:spacing w:line="540" w:lineRule="exact"/>
        <w:ind w:firstLineChars="200" w:firstLine="31680"/>
        <w:rPr>
          <w:rFonts w:ascii="楷体_GB2312" w:eastAsia="楷体_GB2312"/>
          <w:bCs/>
          <w:sz w:val="28"/>
        </w:rPr>
      </w:pPr>
      <w:r w:rsidRPr="00A0747C">
        <w:rPr>
          <w:rFonts w:ascii="楷体_GB2312" w:eastAsia="楷体_GB2312" w:hint="eastAsia"/>
          <w:sz w:val="28"/>
        </w:rPr>
        <w:t>培养技术人员</w:t>
      </w:r>
      <w:r w:rsidRPr="00A0747C">
        <w:rPr>
          <w:rFonts w:ascii="楷体_GB2312" w:eastAsia="楷体_GB2312"/>
          <w:sz w:val="28"/>
        </w:rPr>
        <w:t>15</w:t>
      </w:r>
      <w:r w:rsidRPr="00A0747C">
        <w:rPr>
          <w:rFonts w:ascii="楷体_GB2312" w:eastAsia="楷体_GB2312" w:hint="eastAsia"/>
          <w:sz w:val="28"/>
        </w:rPr>
        <w:t>人，培训农民</w:t>
      </w:r>
      <w:r w:rsidRPr="00A0747C">
        <w:rPr>
          <w:rFonts w:ascii="楷体_GB2312" w:eastAsia="楷体_GB2312"/>
          <w:sz w:val="28"/>
        </w:rPr>
        <w:t>700</w:t>
      </w:r>
      <w:r w:rsidRPr="00A0747C">
        <w:rPr>
          <w:rFonts w:ascii="楷体_GB2312" w:eastAsia="楷体_GB2312" w:hint="eastAsia"/>
          <w:sz w:val="28"/>
        </w:rPr>
        <w:t>人次，技术示范</w:t>
      </w:r>
      <w:r w:rsidRPr="00A0747C">
        <w:rPr>
          <w:rFonts w:ascii="楷体_GB2312" w:eastAsia="楷体_GB2312"/>
          <w:sz w:val="28"/>
        </w:rPr>
        <w:t>300</w:t>
      </w:r>
      <w:r w:rsidRPr="00A0747C">
        <w:rPr>
          <w:rFonts w:ascii="楷体_GB2312" w:eastAsia="楷体_GB2312" w:hint="eastAsia"/>
          <w:sz w:val="28"/>
        </w:rPr>
        <w:t>亩，示范区化肥减量施用</w:t>
      </w:r>
      <w:r w:rsidRPr="00A0747C">
        <w:rPr>
          <w:rFonts w:ascii="楷体_GB2312" w:eastAsia="楷体_GB2312"/>
          <w:sz w:val="28"/>
        </w:rPr>
        <w:t>10%</w:t>
      </w:r>
      <w:r w:rsidRPr="00A0747C">
        <w:rPr>
          <w:rFonts w:ascii="楷体_GB2312" w:eastAsia="楷体_GB2312" w:hint="eastAsia"/>
          <w:sz w:val="28"/>
        </w:rPr>
        <w:t>，农药减量施用</w:t>
      </w:r>
      <w:r w:rsidRPr="00A0747C">
        <w:rPr>
          <w:rFonts w:ascii="楷体_GB2312" w:eastAsia="楷体_GB2312"/>
          <w:sz w:val="28"/>
        </w:rPr>
        <w:t>15%</w:t>
      </w:r>
      <w:r w:rsidRPr="00A0747C">
        <w:rPr>
          <w:rFonts w:ascii="楷体_GB2312" w:eastAsia="楷体_GB2312" w:hint="eastAsia"/>
          <w:sz w:val="28"/>
        </w:rPr>
        <w:t>，蔬菜平均增产</w:t>
      </w:r>
      <w:r w:rsidRPr="00A0747C">
        <w:rPr>
          <w:rFonts w:ascii="楷体_GB2312" w:eastAsia="楷体_GB2312"/>
          <w:sz w:val="28"/>
        </w:rPr>
        <w:t>2-3%</w:t>
      </w:r>
      <w:r w:rsidRPr="00A0747C">
        <w:rPr>
          <w:rFonts w:ascii="楷体_GB2312" w:eastAsia="楷体_GB2312" w:hint="eastAsia"/>
          <w:sz w:val="28"/>
        </w:rPr>
        <w:t>，辐射</w:t>
      </w:r>
      <w:r w:rsidRPr="00A0747C">
        <w:rPr>
          <w:rFonts w:ascii="楷体_GB2312" w:eastAsia="楷体_GB2312"/>
          <w:sz w:val="28"/>
        </w:rPr>
        <w:t>1500</w:t>
      </w:r>
      <w:r w:rsidRPr="00A0747C">
        <w:rPr>
          <w:rFonts w:ascii="楷体_GB2312" w:eastAsia="楷体_GB2312" w:hint="eastAsia"/>
          <w:sz w:val="28"/>
        </w:rPr>
        <w:t>亩。发表论文</w:t>
      </w:r>
      <w:r w:rsidRPr="00A0747C">
        <w:rPr>
          <w:rFonts w:ascii="楷体_GB2312" w:eastAsia="楷体_GB2312"/>
          <w:sz w:val="28"/>
        </w:rPr>
        <w:t>1</w:t>
      </w:r>
      <w:r w:rsidRPr="00A0747C">
        <w:rPr>
          <w:rFonts w:ascii="楷体_GB2312" w:eastAsia="楷体_GB2312" w:hint="eastAsia"/>
          <w:sz w:val="28"/>
        </w:rPr>
        <w:t>篇。</w:t>
      </w:r>
    </w:p>
    <w:p w:rsidR="00ED40BC" w:rsidRPr="00A0747C" w:rsidRDefault="00ED40BC" w:rsidP="008C44AC">
      <w:pPr>
        <w:numPr>
          <w:ilvl w:val="0"/>
          <w:numId w:val="3"/>
        </w:numPr>
        <w:spacing w:line="540" w:lineRule="exact"/>
        <w:ind w:firstLineChars="200" w:firstLine="31680"/>
        <w:rPr>
          <w:rFonts w:ascii="楷体_GB2312" w:eastAsia="楷体_GB2312"/>
          <w:bCs/>
          <w:sz w:val="28"/>
        </w:rPr>
      </w:pPr>
      <w:r w:rsidRPr="00A0747C">
        <w:rPr>
          <w:rFonts w:ascii="楷体_GB2312" w:eastAsia="楷体_GB2312"/>
          <w:bCs/>
          <w:sz w:val="28"/>
        </w:rPr>
        <w:t>2018</w:t>
      </w:r>
      <w:r w:rsidRPr="00A0747C">
        <w:rPr>
          <w:rFonts w:ascii="楷体_GB2312" w:eastAsia="楷体_GB2312" w:hint="eastAsia"/>
          <w:bCs/>
          <w:sz w:val="28"/>
        </w:rPr>
        <w:t>年在新疆巴州地区北四县市加工番茄列当重发区选择示范点，列当防治效果达到</w:t>
      </w:r>
      <w:r w:rsidRPr="00A0747C">
        <w:rPr>
          <w:rFonts w:ascii="楷体_GB2312" w:eastAsia="楷体_GB2312"/>
          <w:bCs/>
          <w:sz w:val="28"/>
        </w:rPr>
        <w:t>63.13-70.7%;</w:t>
      </w:r>
      <w:r w:rsidRPr="00A0747C">
        <w:rPr>
          <w:rFonts w:ascii="楷体_GB2312" w:eastAsia="楷体_GB2312" w:hint="eastAsia"/>
          <w:bCs/>
          <w:sz w:val="28"/>
        </w:rPr>
        <w:t>使加工番茄增产的幅度可达</w:t>
      </w:r>
      <w:r w:rsidRPr="00A0747C">
        <w:rPr>
          <w:rFonts w:ascii="楷体_GB2312" w:eastAsia="楷体_GB2312"/>
          <w:bCs/>
          <w:sz w:val="28"/>
        </w:rPr>
        <w:t>50.8-75.82%</w:t>
      </w:r>
      <w:r w:rsidRPr="00A0747C">
        <w:rPr>
          <w:rFonts w:ascii="楷体_GB2312" w:eastAsia="楷体_GB2312" w:hint="eastAsia"/>
          <w:bCs/>
          <w:sz w:val="28"/>
        </w:rPr>
        <w:t>。举办技术培训班</w:t>
      </w:r>
      <w:r w:rsidRPr="00A0747C">
        <w:rPr>
          <w:rFonts w:ascii="楷体_GB2312" w:eastAsia="楷体_GB2312"/>
          <w:bCs/>
          <w:sz w:val="28"/>
        </w:rPr>
        <w:t>3</w:t>
      </w:r>
      <w:r w:rsidRPr="00A0747C">
        <w:rPr>
          <w:rFonts w:ascii="楷体_GB2312" w:eastAsia="楷体_GB2312" w:hint="eastAsia"/>
          <w:bCs/>
          <w:sz w:val="28"/>
        </w:rPr>
        <w:t>期，培训农牧民</w:t>
      </w:r>
      <w:r w:rsidRPr="00A0747C">
        <w:rPr>
          <w:rFonts w:ascii="楷体_GB2312" w:eastAsia="楷体_GB2312"/>
          <w:bCs/>
          <w:sz w:val="28"/>
        </w:rPr>
        <w:t>120</w:t>
      </w:r>
      <w:r w:rsidRPr="00A0747C">
        <w:rPr>
          <w:rFonts w:ascii="楷体_GB2312" w:eastAsia="楷体_GB2312" w:hint="eastAsia"/>
          <w:bCs/>
          <w:sz w:val="28"/>
        </w:rPr>
        <w:t>人次。</w:t>
      </w:r>
    </w:p>
    <w:p w:rsidR="00ED40BC" w:rsidRPr="00A0747C" w:rsidRDefault="00ED40BC" w:rsidP="008C44AC">
      <w:pPr>
        <w:spacing w:line="360" w:lineRule="auto"/>
        <w:ind w:firstLineChars="200" w:firstLine="31680"/>
        <w:jc w:val="left"/>
        <w:outlineLvl w:val="0"/>
        <w:rPr>
          <w:rFonts w:ascii="楷体_GB2312" w:eastAsia="楷体_GB2312"/>
          <w:sz w:val="28"/>
        </w:rPr>
      </w:pPr>
      <w:r w:rsidRPr="00A0747C">
        <w:rPr>
          <w:rFonts w:ascii="楷体_GB2312" w:eastAsia="楷体_GB2312"/>
          <w:sz w:val="28"/>
        </w:rPr>
        <w:t>7</w:t>
      </w:r>
      <w:r w:rsidRPr="00A0747C">
        <w:rPr>
          <w:rFonts w:ascii="楷体_GB2312" w:eastAsia="楷体_GB2312" w:hint="eastAsia"/>
          <w:sz w:val="28"/>
        </w:rPr>
        <w:t>、辣椒新品种选育共选出</w:t>
      </w:r>
      <w:r w:rsidRPr="00A0747C">
        <w:rPr>
          <w:rFonts w:ascii="楷体_GB2312" w:eastAsia="楷体_GB2312"/>
          <w:sz w:val="28"/>
        </w:rPr>
        <w:t>88</w:t>
      </w:r>
      <w:r w:rsidRPr="00A0747C">
        <w:rPr>
          <w:rFonts w:ascii="楷体_GB2312" w:eastAsia="楷体_GB2312" w:hint="eastAsia"/>
          <w:sz w:val="28"/>
        </w:rPr>
        <w:t>份优质材料，可以进一步种植进行稳定性分析；加工番茄优选材料</w:t>
      </w:r>
      <w:r w:rsidRPr="00A0747C">
        <w:rPr>
          <w:rFonts w:ascii="楷体_GB2312" w:eastAsia="楷体_GB2312"/>
          <w:sz w:val="28"/>
        </w:rPr>
        <w:t>98</w:t>
      </w:r>
      <w:r w:rsidRPr="00A0747C">
        <w:rPr>
          <w:rFonts w:ascii="楷体_GB2312" w:eastAsia="楷体_GB2312" w:hint="eastAsia"/>
          <w:sz w:val="28"/>
        </w:rPr>
        <w:t>个，回收亲本及观察材料</w:t>
      </w:r>
      <w:r w:rsidRPr="00A0747C">
        <w:rPr>
          <w:rFonts w:ascii="楷体_GB2312" w:eastAsia="楷体_GB2312"/>
          <w:sz w:val="28"/>
        </w:rPr>
        <w:t>116</w:t>
      </w:r>
      <w:r w:rsidRPr="00A0747C">
        <w:rPr>
          <w:rFonts w:ascii="楷体_GB2312" w:eastAsia="楷体_GB2312" w:hint="eastAsia"/>
          <w:sz w:val="28"/>
        </w:rPr>
        <w:t>个。</w:t>
      </w:r>
    </w:p>
    <w:p w:rsidR="00ED40BC" w:rsidRDefault="00ED40BC" w:rsidP="008C44AC">
      <w:pPr>
        <w:spacing w:line="540" w:lineRule="exact"/>
        <w:ind w:firstLineChars="200" w:firstLine="31680"/>
        <w:rPr>
          <w:rFonts w:ascii="楷体_GB2312" w:eastAsia="楷体_GB2312"/>
          <w:sz w:val="28"/>
        </w:rPr>
      </w:pPr>
      <w:r w:rsidRPr="00A0747C">
        <w:rPr>
          <w:rFonts w:ascii="楷体_GB2312" w:eastAsia="楷体_GB2312"/>
          <w:sz w:val="28"/>
        </w:rPr>
        <w:t>8</w:t>
      </w:r>
      <w:r w:rsidRPr="00A0747C">
        <w:rPr>
          <w:rFonts w:ascii="楷体_GB2312" w:eastAsia="楷体_GB2312" w:hint="eastAsia"/>
          <w:sz w:val="28"/>
        </w:rPr>
        <w:t>、甜菜试验选出</w:t>
      </w:r>
      <w:r w:rsidRPr="00A0747C">
        <w:rPr>
          <w:rFonts w:ascii="楷体_GB2312" w:eastAsia="楷体_GB2312"/>
          <w:sz w:val="28"/>
        </w:rPr>
        <w:t>KWS 9147</w:t>
      </w:r>
      <w:r w:rsidRPr="00A0747C">
        <w:rPr>
          <w:rFonts w:ascii="楷体_GB2312" w:eastAsia="楷体_GB2312" w:hint="eastAsia"/>
          <w:sz w:val="28"/>
        </w:rPr>
        <w:t>根产量为</w:t>
      </w:r>
      <w:r w:rsidRPr="00A0747C">
        <w:rPr>
          <w:rFonts w:ascii="楷体_GB2312" w:eastAsia="楷体_GB2312"/>
          <w:sz w:val="28"/>
        </w:rPr>
        <w:t>7.37t/</w:t>
      </w:r>
      <w:r w:rsidRPr="00A0747C">
        <w:rPr>
          <w:rFonts w:ascii="楷体_GB2312" w:eastAsia="楷体_GB2312" w:hint="eastAsia"/>
          <w:sz w:val="28"/>
        </w:rPr>
        <w:t>亩，居第</w:t>
      </w:r>
      <w:r w:rsidRPr="00A0747C">
        <w:rPr>
          <w:rFonts w:ascii="楷体_GB2312" w:eastAsia="楷体_GB2312"/>
          <w:sz w:val="28"/>
        </w:rPr>
        <w:t>1</w:t>
      </w:r>
      <w:r w:rsidRPr="00A0747C">
        <w:rPr>
          <w:rFonts w:ascii="楷体_GB2312" w:eastAsia="楷体_GB2312" w:hint="eastAsia"/>
          <w:sz w:val="28"/>
        </w:rPr>
        <w:t>位，较对照增产</w:t>
      </w:r>
      <w:r w:rsidRPr="00A0747C">
        <w:rPr>
          <w:rFonts w:ascii="楷体_GB2312" w:eastAsia="楷体_GB2312"/>
          <w:sz w:val="28"/>
        </w:rPr>
        <w:t>23.66%</w:t>
      </w:r>
      <w:r w:rsidRPr="00A0747C">
        <w:rPr>
          <w:rFonts w:ascii="楷体_GB2312" w:eastAsia="楷体_GB2312" w:hint="eastAsia"/>
          <w:sz w:val="28"/>
        </w:rPr>
        <w:t>；含糖率</w:t>
      </w:r>
      <w:r w:rsidRPr="00A0747C">
        <w:rPr>
          <w:rFonts w:ascii="楷体_GB2312" w:eastAsia="楷体_GB2312"/>
          <w:sz w:val="28"/>
        </w:rPr>
        <w:t>13.56%</w:t>
      </w:r>
      <w:r w:rsidRPr="00A0747C">
        <w:rPr>
          <w:rFonts w:ascii="楷体_GB2312" w:eastAsia="楷体_GB2312" w:hint="eastAsia"/>
          <w:sz w:val="28"/>
        </w:rPr>
        <w:t>，产糖量为</w:t>
      </w:r>
      <w:smartTag w:uri="urn:schemas-microsoft-com:office:smarttags" w:element="chmetcnv">
        <w:smartTagPr>
          <w:attr w:name="TCSC" w:val="0"/>
          <w:attr w:name="NumberType" w:val="1"/>
          <w:attr w:name="Negative" w:val="False"/>
          <w:attr w:name="HasSpace" w:val="False"/>
          <w:attr w:name="SourceValue" w:val="999.37"/>
          <w:attr w:name="UnitName" w:val="kg"/>
        </w:smartTagPr>
        <w:r w:rsidRPr="00A0747C">
          <w:rPr>
            <w:rFonts w:ascii="楷体_GB2312" w:eastAsia="楷体_GB2312"/>
            <w:sz w:val="28"/>
          </w:rPr>
          <w:t>999.37kg</w:t>
        </w:r>
      </w:smartTag>
      <w:r w:rsidRPr="00A0747C">
        <w:rPr>
          <w:rFonts w:ascii="楷体_GB2312" w:eastAsia="楷体_GB2312"/>
          <w:sz w:val="28"/>
        </w:rPr>
        <w:t>/</w:t>
      </w:r>
      <w:r w:rsidRPr="00A0747C">
        <w:rPr>
          <w:rFonts w:ascii="楷体_GB2312" w:eastAsia="楷体_GB2312" w:hint="eastAsia"/>
          <w:sz w:val="28"/>
        </w:rPr>
        <w:t>亩，较</w:t>
      </w:r>
      <w:r w:rsidRPr="00A0747C">
        <w:rPr>
          <w:rFonts w:ascii="楷体_GB2312" w:eastAsia="楷体_GB2312"/>
          <w:sz w:val="28"/>
        </w:rPr>
        <w:t>CK</w:t>
      </w:r>
      <w:r w:rsidRPr="00A0747C">
        <w:rPr>
          <w:rFonts w:ascii="楷体_GB2312" w:eastAsia="楷体_GB2312" w:hint="eastAsia"/>
          <w:sz w:val="28"/>
        </w:rPr>
        <w:t>增产</w:t>
      </w:r>
      <w:r w:rsidRPr="00A0747C">
        <w:rPr>
          <w:rFonts w:ascii="楷体_GB2312" w:eastAsia="楷体_GB2312"/>
          <w:sz w:val="28"/>
        </w:rPr>
        <w:t>19.26%</w:t>
      </w:r>
      <w:r w:rsidRPr="00A0747C">
        <w:rPr>
          <w:rFonts w:ascii="楷体_GB2312" w:eastAsia="楷体_GB2312" w:hint="eastAsia"/>
          <w:sz w:val="28"/>
        </w:rPr>
        <w:t>，居第</w:t>
      </w:r>
      <w:r w:rsidRPr="00A0747C">
        <w:rPr>
          <w:rFonts w:ascii="楷体_GB2312" w:eastAsia="楷体_GB2312"/>
          <w:sz w:val="28"/>
        </w:rPr>
        <w:t>1</w:t>
      </w:r>
      <w:r w:rsidRPr="00A0747C">
        <w:rPr>
          <w:rFonts w:ascii="楷体_GB2312" w:eastAsia="楷体_GB2312" w:hint="eastAsia"/>
          <w:sz w:val="28"/>
        </w:rPr>
        <w:t>位。该材料丰产性较好，产糖量增产明显。</w:t>
      </w:r>
    </w:p>
    <w:p w:rsidR="00ED40BC" w:rsidRPr="00A0747C" w:rsidRDefault="00ED40BC" w:rsidP="008C44AC">
      <w:pPr>
        <w:spacing w:line="540" w:lineRule="exact"/>
        <w:ind w:firstLineChars="200" w:firstLine="31680"/>
        <w:rPr>
          <w:rFonts w:ascii="楷体_GB2312" w:eastAsia="楷体_GB2312"/>
          <w:bCs/>
          <w:sz w:val="28"/>
        </w:rPr>
      </w:pPr>
      <w:r>
        <w:rPr>
          <w:rFonts w:ascii="楷体_GB2312" w:eastAsia="楷体_GB2312"/>
          <w:sz w:val="28"/>
        </w:rPr>
        <w:t>9</w:t>
      </w:r>
      <w:r>
        <w:rPr>
          <w:rFonts w:ascii="楷体_GB2312" w:eastAsia="楷体_GB2312" w:hint="eastAsia"/>
          <w:sz w:val="28"/>
        </w:rPr>
        <w:t>、</w:t>
      </w:r>
      <w:r w:rsidRPr="00A0747C">
        <w:rPr>
          <w:rFonts w:ascii="楷体_GB2312" w:eastAsia="楷体_GB2312" w:hint="eastAsia"/>
          <w:bCs/>
          <w:sz w:val="28"/>
        </w:rPr>
        <w:t>开展的巴州花生高产配套栽培技术示范亩产达到</w:t>
      </w:r>
      <w:smartTag w:uri="urn:schemas-microsoft-com:office:smarttags" w:element="chmetcnv">
        <w:smartTagPr>
          <w:attr w:name="TCSC" w:val="0"/>
          <w:attr w:name="NumberType" w:val="1"/>
          <w:attr w:name="Negative" w:val="False"/>
          <w:attr w:name="HasSpace" w:val="True"/>
          <w:attr w:name="SourceValue" w:val="999.37"/>
          <w:attr w:name="UnitName" w:val="kg"/>
        </w:smartTagPr>
        <w:r w:rsidRPr="00A0747C">
          <w:rPr>
            <w:rFonts w:ascii="楷体_GB2312" w:eastAsia="楷体_GB2312"/>
            <w:bCs/>
            <w:sz w:val="28"/>
          </w:rPr>
          <w:t>600</w:t>
        </w:r>
        <w:r w:rsidRPr="00A0747C">
          <w:rPr>
            <w:rFonts w:ascii="楷体_GB2312" w:eastAsia="楷体_GB2312" w:hint="eastAsia"/>
            <w:bCs/>
            <w:sz w:val="28"/>
          </w:rPr>
          <w:t>公斤</w:t>
        </w:r>
      </w:smartTag>
      <w:r w:rsidRPr="00A0747C">
        <w:rPr>
          <w:rFonts w:ascii="楷体_GB2312" w:eastAsia="楷体_GB2312" w:hint="eastAsia"/>
          <w:bCs/>
          <w:sz w:val="28"/>
        </w:rPr>
        <w:t>以上，得到行业内科学家重视，山东省花生研究所赵红军书记亲临现场进行调研，并给予肯定。</w:t>
      </w:r>
    </w:p>
    <w:p w:rsidR="00ED40BC" w:rsidRPr="00A0747C" w:rsidRDefault="00ED40BC" w:rsidP="008702DE">
      <w:pPr>
        <w:spacing w:line="540" w:lineRule="exact"/>
        <w:rPr>
          <w:rFonts w:ascii="楷体_GB2312" w:eastAsia="楷体_GB2312"/>
          <w:sz w:val="28"/>
        </w:rPr>
      </w:pPr>
      <w:r w:rsidRPr="00A0747C">
        <w:rPr>
          <w:rFonts w:ascii="楷体_GB2312" w:eastAsia="楷体_GB2312" w:hint="eastAsia"/>
          <w:sz w:val="28"/>
        </w:rPr>
        <w:t>（二）项目绩效目标未完成原因分析</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无。</w:t>
      </w:r>
    </w:p>
    <w:p w:rsidR="00ED40BC" w:rsidRPr="00A0747C" w:rsidRDefault="00ED40BC">
      <w:pPr>
        <w:spacing w:line="540" w:lineRule="exact"/>
        <w:ind w:firstLine="640"/>
        <w:rPr>
          <w:rFonts w:ascii="楷体_GB2312" w:eastAsia="楷体_GB2312"/>
          <w:bCs/>
          <w:sz w:val="28"/>
        </w:rPr>
      </w:pPr>
      <w:r w:rsidRPr="00A0747C">
        <w:rPr>
          <w:rFonts w:ascii="楷体_GB2312" w:eastAsia="楷体_GB2312" w:hint="eastAsia"/>
          <w:bCs/>
          <w:sz w:val="28"/>
        </w:rPr>
        <w:t>五、其他需要说明的问题</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（一）后续工作计划</w:t>
      </w:r>
    </w:p>
    <w:p w:rsidR="00ED40BC" w:rsidRPr="00A0747C" w:rsidRDefault="00ED40BC" w:rsidP="008C44AC">
      <w:pPr>
        <w:ind w:firstLineChars="200" w:firstLine="31680"/>
        <w:rPr>
          <w:rFonts w:ascii="楷体_GB2312" w:eastAsia="楷体_GB2312"/>
          <w:sz w:val="28"/>
        </w:rPr>
      </w:pPr>
      <w:r w:rsidRPr="00A0747C">
        <w:rPr>
          <w:rFonts w:ascii="楷体_GB2312" w:eastAsia="楷体_GB2312" w:hint="eastAsia"/>
          <w:sz w:val="28"/>
        </w:rPr>
        <w:t>巴州农科院紧紧围绕国家乡村振兴战略，抓住强化科技支撑能力建设这个中心，以争取和实施好重点项目和各类科研计划为着力点，坚持实用技术研究与基础研究并重，引进与创新相结合，重点开展种质资源征集研究、保存和开发利用工作，实行新品种定向培育、选育，引进适宜当地的品种，提高科技成果转化率，创新集成农作物及特色林果高效种植技术、病虫绿色防控技术，促进农业增效、农民增收。</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（二）主要经验及做法、存在问题和建议</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巴州农科院是公益二类事业单位，单位日常运行经费相对紧张，州财政局支持的科研专项经费十分及时，起到雪里送炭的作用。我院充分利用这笔宝贵的经费开展了一系列卓有成效的科研活动，做了不少重要的试验和调研工作，培养了科研骨干和团队，为巴州农科院的发展做出了贡献。</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（三）其他</w:t>
      </w:r>
    </w:p>
    <w:p w:rsidR="00ED40BC" w:rsidRPr="00A0747C" w:rsidRDefault="00ED40BC" w:rsidP="008C44AC">
      <w:pPr>
        <w:spacing w:line="540" w:lineRule="exact"/>
        <w:ind w:firstLineChars="181" w:firstLine="31680"/>
        <w:rPr>
          <w:rFonts w:ascii="楷体_GB2312" w:eastAsia="楷体_GB2312"/>
          <w:sz w:val="28"/>
        </w:rPr>
      </w:pPr>
      <w:r w:rsidRPr="00A0747C">
        <w:rPr>
          <w:rFonts w:ascii="楷体_GB2312" w:eastAsia="楷体_GB2312" w:hint="eastAsia"/>
          <w:sz w:val="28"/>
        </w:rPr>
        <w:t>无。</w:t>
      </w:r>
    </w:p>
    <w:p w:rsidR="00ED40BC" w:rsidRPr="00A0747C" w:rsidRDefault="00ED40BC">
      <w:pPr>
        <w:spacing w:line="540" w:lineRule="exact"/>
        <w:ind w:firstLine="640"/>
        <w:rPr>
          <w:rFonts w:ascii="楷体_GB2312" w:eastAsia="楷体_GB2312"/>
          <w:bCs/>
          <w:sz w:val="28"/>
        </w:rPr>
      </w:pPr>
      <w:r w:rsidRPr="00A0747C">
        <w:rPr>
          <w:rFonts w:ascii="楷体_GB2312" w:eastAsia="楷体_GB2312" w:hint="eastAsia"/>
          <w:bCs/>
          <w:sz w:val="28"/>
        </w:rPr>
        <w:t>六、项目评价工作情况</w:t>
      </w:r>
    </w:p>
    <w:p w:rsidR="00ED40BC" w:rsidRPr="00A0747C" w:rsidRDefault="00ED40BC" w:rsidP="008C44AC">
      <w:pPr>
        <w:ind w:firstLineChars="200" w:firstLine="31680"/>
        <w:rPr>
          <w:rFonts w:ascii="楷体_GB2312" w:eastAsia="楷体_GB2312"/>
          <w:sz w:val="28"/>
        </w:rPr>
      </w:pPr>
      <w:r w:rsidRPr="00A0747C">
        <w:rPr>
          <w:rFonts w:ascii="楷体_GB2312" w:eastAsia="楷体_GB2312" w:hint="eastAsia"/>
          <w:sz w:val="28"/>
        </w:rPr>
        <w:t>包括评价基础数据收集、资料来源和依据等佐证材料情况，项目现场勘验检查核实等情况</w:t>
      </w:r>
    </w:p>
    <w:p w:rsidR="00ED40BC" w:rsidRPr="00A0747C" w:rsidRDefault="00ED40BC" w:rsidP="008C44AC">
      <w:pPr>
        <w:ind w:firstLineChars="200" w:firstLine="31680"/>
        <w:rPr>
          <w:rFonts w:ascii="楷体_GB2312" w:eastAsia="楷体_GB2312"/>
          <w:sz w:val="28"/>
        </w:rPr>
      </w:pPr>
      <w:r w:rsidRPr="00A0747C">
        <w:rPr>
          <w:rFonts w:ascii="楷体_GB2312" w:eastAsia="楷体_GB2312"/>
          <w:sz w:val="28"/>
        </w:rPr>
        <w:t>2018</w:t>
      </w:r>
      <w:r w:rsidRPr="00A0747C">
        <w:rPr>
          <w:rFonts w:ascii="楷体_GB2312" w:eastAsia="楷体_GB2312" w:hint="eastAsia"/>
          <w:sz w:val="28"/>
        </w:rPr>
        <w:t>年度在自治州财政的大力支持下，巴州农科院围绕我州“三农”工作重心，发挥农业科技创新引领作用，严格筛选实施了一批基础研究、成果转化、技术推广示范项目，结合我州发展现代农业和特色农业、绿色农业的现实需求，开展了色素辣椒、加工番茄和陆地棉、海岛棉的新品种选育，</w:t>
      </w:r>
      <w:r w:rsidRPr="00A0747C">
        <w:rPr>
          <w:rFonts w:ascii="楷体_GB2312" w:eastAsia="楷体_GB2312" w:hint="eastAsia"/>
          <w:bCs/>
          <w:sz w:val="28"/>
        </w:rPr>
        <w:t>花生高产配套栽培技术示范、</w:t>
      </w:r>
      <w:r w:rsidRPr="00A0747C">
        <w:rPr>
          <w:rFonts w:ascii="楷体_GB2312" w:eastAsia="楷体_GB2312" w:hint="eastAsia"/>
          <w:sz w:val="28"/>
        </w:rPr>
        <w:t>设施蔬菜化肥农药减施增效技术集成及示范等共</w:t>
      </w:r>
      <w:r w:rsidRPr="00A0747C">
        <w:rPr>
          <w:rFonts w:ascii="楷体_GB2312" w:eastAsia="楷体_GB2312"/>
          <w:sz w:val="28"/>
        </w:rPr>
        <w:t>13</w:t>
      </w:r>
      <w:r w:rsidRPr="00A0747C">
        <w:rPr>
          <w:rFonts w:ascii="楷体_GB2312" w:eastAsia="楷体_GB2312" w:hint="eastAsia"/>
          <w:sz w:val="28"/>
        </w:rPr>
        <w:t>个科研项目，取得了一批科研成果，经济效益和社会效益显著</w:t>
      </w:r>
      <w:r>
        <w:rPr>
          <w:rFonts w:ascii="楷体_GB2312" w:eastAsia="楷体_GB2312" w:hint="eastAsia"/>
          <w:sz w:val="28"/>
        </w:rPr>
        <w:t>，较好地完成了各项预期绩效目标。</w:t>
      </w:r>
    </w:p>
    <w:p w:rsidR="00ED40BC" w:rsidRPr="00A0747C" w:rsidRDefault="00ED40BC" w:rsidP="008C44AC">
      <w:pPr>
        <w:ind w:firstLineChars="200" w:firstLine="31680"/>
        <w:rPr>
          <w:rFonts w:ascii="楷体_GB2312" w:eastAsia="楷体_GB2312"/>
          <w:sz w:val="28"/>
        </w:rPr>
      </w:pPr>
      <w:r w:rsidRPr="00A0747C">
        <w:rPr>
          <w:rFonts w:ascii="楷体_GB2312" w:eastAsia="楷体_GB2312" w:hint="eastAsia"/>
          <w:sz w:val="28"/>
        </w:rPr>
        <w:t>附件：</w:t>
      </w:r>
      <w:r w:rsidRPr="00A0747C">
        <w:rPr>
          <w:rFonts w:ascii="楷体_GB2312" w:eastAsia="楷体_GB2312"/>
          <w:sz w:val="28"/>
        </w:rPr>
        <w:t>2018</w:t>
      </w:r>
      <w:r w:rsidRPr="00A0747C">
        <w:rPr>
          <w:rFonts w:ascii="楷体_GB2312" w:eastAsia="楷体_GB2312" w:hint="eastAsia"/>
          <w:sz w:val="28"/>
        </w:rPr>
        <w:t>年度自治州财政支持公益性基本科研业务费项目执行情况汇编</w:t>
      </w:r>
      <w:r w:rsidRPr="00A0747C">
        <w:rPr>
          <w:rFonts w:ascii="楷体_GB2312" w:eastAsia="楷体_GB2312"/>
          <w:sz w:val="28"/>
        </w:rPr>
        <w:t>—</w:t>
      </w:r>
      <w:r w:rsidRPr="00A0747C">
        <w:rPr>
          <w:rFonts w:ascii="楷体_GB2312" w:eastAsia="楷体_GB2312" w:hint="eastAsia"/>
          <w:sz w:val="28"/>
        </w:rPr>
        <w:t>巴州农科院。</w:t>
      </w:r>
    </w:p>
    <w:p w:rsidR="00ED40BC" w:rsidRPr="00A0747C" w:rsidRDefault="00ED40BC">
      <w:pPr>
        <w:spacing w:line="540" w:lineRule="exact"/>
        <w:ind w:firstLine="640"/>
        <w:rPr>
          <w:rFonts w:ascii="楷体_GB2312" w:eastAsia="楷体_GB2312"/>
          <w:bCs/>
          <w:sz w:val="28"/>
        </w:rPr>
      </w:pPr>
      <w:r w:rsidRPr="00A0747C">
        <w:rPr>
          <w:rFonts w:ascii="楷体_GB2312" w:eastAsia="楷体_GB2312" w:hint="eastAsia"/>
          <w:bCs/>
          <w:sz w:val="28"/>
        </w:rPr>
        <w:t>七、附表</w:t>
      </w:r>
    </w:p>
    <w:p w:rsidR="00ED40BC" w:rsidRPr="00A0747C" w:rsidRDefault="00ED40BC" w:rsidP="00C90604">
      <w:pPr>
        <w:spacing w:line="540" w:lineRule="exact"/>
        <w:ind w:firstLine="567"/>
        <w:rPr>
          <w:rFonts w:ascii="楷体_GB2312" w:eastAsia="楷体_GB2312"/>
          <w:bCs/>
          <w:sz w:val="28"/>
        </w:rPr>
      </w:pPr>
      <w:r w:rsidRPr="00A0747C">
        <w:rPr>
          <w:rFonts w:ascii="楷体_GB2312" w:eastAsia="楷体_GB2312" w:hint="eastAsia"/>
          <w:bCs/>
          <w:sz w:val="28"/>
        </w:rPr>
        <w:t>《自治区财政项目支出绩效自评表》</w:t>
      </w:r>
    </w:p>
    <w:tbl>
      <w:tblPr>
        <w:tblW w:w="9020" w:type="dxa"/>
        <w:jc w:val="center"/>
        <w:tblLayout w:type="fixed"/>
        <w:tblLook w:val="00A0"/>
      </w:tblPr>
      <w:tblGrid>
        <w:gridCol w:w="720"/>
        <w:gridCol w:w="1140"/>
        <w:gridCol w:w="1360"/>
        <w:gridCol w:w="1080"/>
        <w:gridCol w:w="677"/>
        <w:gridCol w:w="203"/>
        <w:gridCol w:w="1923"/>
        <w:gridCol w:w="137"/>
        <w:gridCol w:w="1780"/>
      </w:tblGrid>
      <w:tr w:rsidR="00ED40BC" w:rsidRPr="00DC4C93" w:rsidTr="003126F7">
        <w:trPr>
          <w:trHeight w:val="405"/>
          <w:jc w:val="center"/>
        </w:trPr>
        <w:tc>
          <w:tcPr>
            <w:tcW w:w="9020" w:type="dxa"/>
            <w:gridSpan w:val="9"/>
            <w:tcBorders>
              <w:top w:val="nil"/>
              <w:left w:val="nil"/>
              <w:bottom w:val="nil"/>
              <w:right w:val="nil"/>
            </w:tcBorders>
            <w:vAlign w:val="center"/>
          </w:tcPr>
          <w:p w:rsidR="00ED40BC" w:rsidRPr="00DC4C93" w:rsidRDefault="00ED40BC" w:rsidP="00ED40BC">
            <w:pPr>
              <w:widowControl/>
              <w:ind w:firstLineChars="900" w:firstLine="31680"/>
              <w:rPr>
                <w:rFonts w:ascii="楷体_GB2312" w:eastAsia="楷体_GB2312"/>
                <w:sz w:val="24"/>
              </w:rPr>
            </w:pPr>
            <w:r w:rsidRPr="00DC4C93">
              <w:rPr>
                <w:rFonts w:ascii="楷体_GB2312" w:eastAsia="楷体_GB2312" w:hint="eastAsia"/>
                <w:sz w:val="24"/>
              </w:rPr>
              <w:t>自治区财政项目支出绩效自评表</w:t>
            </w:r>
          </w:p>
        </w:tc>
      </w:tr>
      <w:tr w:rsidR="00ED40BC" w:rsidRPr="00DC4C93" w:rsidTr="003126F7">
        <w:trPr>
          <w:trHeight w:val="285"/>
          <w:jc w:val="center"/>
        </w:trPr>
        <w:tc>
          <w:tcPr>
            <w:tcW w:w="9020" w:type="dxa"/>
            <w:gridSpan w:val="9"/>
            <w:tcBorders>
              <w:top w:val="nil"/>
              <w:left w:val="nil"/>
              <w:bottom w:val="nil"/>
              <w:right w:val="nil"/>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w:t>
            </w:r>
            <w:r w:rsidRPr="00DC4C93">
              <w:rPr>
                <w:rFonts w:ascii="楷体_GB2312" w:eastAsia="楷体_GB2312"/>
                <w:sz w:val="24"/>
              </w:rPr>
              <w:t>2018</w:t>
            </w:r>
            <w:r w:rsidRPr="00DC4C93">
              <w:rPr>
                <w:rFonts w:ascii="楷体_GB2312" w:eastAsia="楷体_GB2312" w:hint="eastAsia"/>
                <w:sz w:val="24"/>
              </w:rPr>
              <w:t>年度）</w:t>
            </w:r>
          </w:p>
        </w:tc>
      </w:tr>
      <w:tr w:rsidR="00ED40BC" w:rsidRPr="00DC4C93" w:rsidTr="003126F7">
        <w:trPr>
          <w:trHeight w:val="285"/>
          <w:jc w:val="center"/>
        </w:trPr>
        <w:tc>
          <w:tcPr>
            <w:tcW w:w="720" w:type="dxa"/>
            <w:tcBorders>
              <w:top w:val="nil"/>
              <w:left w:val="nil"/>
              <w:bottom w:val="nil"/>
              <w:right w:val="nil"/>
            </w:tcBorders>
            <w:vAlign w:val="center"/>
          </w:tcPr>
          <w:p w:rsidR="00ED40BC" w:rsidRPr="00DC4C93" w:rsidRDefault="00ED40BC" w:rsidP="003126F7">
            <w:pPr>
              <w:widowControl/>
              <w:jc w:val="center"/>
              <w:rPr>
                <w:rFonts w:ascii="楷体_GB2312" w:eastAsia="楷体_GB2312"/>
                <w:sz w:val="24"/>
              </w:rPr>
            </w:pPr>
          </w:p>
        </w:tc>
        <w:tc>
          <w:tcPr>
            <w:tcW w:w="1140" w:type="dxa"/>
            <w:tcBorders>
              <w:top w:val="nil"/>
              <w:left w:val="nil"/>
              <w:bottom w:val="nil"/>
              <w:right w:val="nil"/>
            </w:tcBorders>
            <w:vAlign w:val="center"/>
          </w:tcPr>
          <w:p w:rsidR="00ED40BC" w:rsidRPr="00DC4C93" w:rsidRDefault="00ED40BC" w:rsidP="003126F7">
            <w:pPr>
              <w:widowControl/>
              <w:jc w:val="center"/>
              <w:rPr>
                <w:rFonts w:ascii="楷体_GB2312" w:eastAsia="楷体_GB2312"/>
                <w:sz w:val="24"/>
              </w:rPr>
            </w:pPr>
          </w:p>
        </w:tc>
        <w:tc>
          <w:tcPr>
            <w:tcW w:w="1360" w:type="dxa"/>
            <w:tcBorders>
              <w:top w:val="nil"/>
              <w:left w:val="nil"/>
              <w:bottom w:val="nil"/>
              <w:right w:val="nil"/>
            </w:tcBorders>
            <w:vAlign w:val="center"/>
          </w:tcPr>
          <w:p w:rsidR="00ED40BC" w:rsidRPr="00DC4C93" w:rsidRDefault="00ED40BC" w:rsidP="003126F7">
            <w:pPr>
              <w:widowControl/>
              <w:jc w:val="center"/>
              <w:rPr>
                <w:rFonts w:ascii="楷体_GB2312" w:eastAsia="楷体_GB2312"/>
                <w:sz w:val="24"/>
              </w:rPr>
            </w:pPr>
          </w:p>
        </w:tc>
        <w:tc>
          <w:tcPr>
            <w:tcW w:w="1080" w:type="dxa"/>
            <w:tcBorders>
              <w:top w:val="nil"/>
              <w:left w:val="nil"/>
              <w:bottom w:val="nil"/>
              <w:right w:val="nil"/>
            </w:tcBorders>
            <w:vAlign w:val="center"/>
          </w:tcPr>
          <w:p w:rsidR="00ED40BC" w:rsidRPr="00DC4C93" w:rsidRDefault="00ED40BC" w:rsidP="003126F7">
            <w:pPr>
              <w:widowControl/>
              <w:rPr>
                <w:rFonts w:ascii="楷体_GB2312" w:eastAsia="楷体_GB2312"/>
                <w:sz w:val="24"/>
              </w:rPr>
            </w:pPr>
          </w:p>
        </w:tc>
        <w:tc>
          <w:tcPr>
            <w:tcW w:w="880" w:type="dxa"/>
            <w:gridSpan w:val="2"/>
            <w:tcBorders>
              <w:top w:val="nil"/>
              <w:left w:val="nil"/>
              <w:bottom w:val="nil"/>
              <w:right w:val="nil"/>
            </w:tcBorders>
            <w:vAlign w:val="center"/>
          </w:tcPr>
          <w:p w:rsidR="00ED40BC" w:rsidRPr="00DC4C93" w:rsidRDefault="00ED40BC" w:rsidP="003126F7">
            <w:pPr>
              <w:widowControl/>
              <w:jc w:val="center"/>
              <w:rPr>
                <w:rFonts w:ascii="楷体_GB2312" w:eastAsia="楷体_GB2312"/>
                <w:sz w:val="24"/>
              </w:rPr>
            </w:pPr>
          </w:p>
        </w:tc>
        <w:tc>
          <w:tcPr>
            <w:tcW w:w="2060" w:type="dxa"/>
            <w:gridSpan w:val="2"/>
            <w:tcBorders>
              <w:top w:val="nil"/>
              <w:left w:val="nil"/>
              <w:bottom w:val="nil"/>
              <w:right w:val="nil"/>
            </w:tcBorders>
            <w:vAlign w:val="center"/>
          </w:tcPr>
          <w:p w:rsidR="00ED40BC" w:rsidRPr="00DC4C93" w:rsidRDefault="00ED40BC" w:rsidP="003126F7">
            <w:pPr>
              <w:widowControl/>
              <w:jc w:val="center"/>
              <w:rPr>
                <w:rFonts w:ascii="楷体_GB2312" w:eastAsia="楷体_GB2312"/>
                <w:sz w:val="24"/>
              </w:rPr>
            </w:pPr>
          </w:p>
        </w:tc>
        <w:tc>
          <w:tcPr>
            <w:tcW w:w="1780" w:type="dxa"/>
            <w:tcBorders>
              <w:top w:val="nil"/>
              <w:left w:val="nil"/>
              <w:bottom w:val="nil"/>
              <w:right w:val="nil"/>
            </w:tcBorders>
            <w:vAlign w:val="center"/>
          </w:tcPr>
          <w:p w:rsidR="00ED40BC" w:rsidRPr="00DC4C93" w:rsidRDefault="00ED40BC" w:rsidP="003126F7">
            <w:pPr>
              <w:widowControl/>
              <w:rPr>
                <w:rFonts w:ascii="楷体_GB2312" w:eastAsia="楷体_GB2312"/>
                <w:sz w:val="24"/>
              </w:rPr>
            </w:pPr>
          </w:p>
        </w:tc>
      </w:tr>
      <w:tr w:rsidR="00ED40BC" w:rsidRPr="00DC4C93" w:rsidTr="003126F7">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hint="eastAsia"/>
                <w:sz w:val="24"/>
              </w:rPr>
              <w:t>项目名称</w:t>
            </w:r>
          </w:p>
        </w:tc>
        <w:tc>
          <w:tcPr>
            <w:tcW w:w="5800" w:type="dxa"/>
            <w:gridSpan w:val="6"/>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巴州财政局支持基本科研项目</w:t>
            </w:r>
          </w:p>
        </w:tc>
      </w:tr>
      <w:tr w:rsidR="00ED40BC" w:rsidRPr="00DC4C93" w:rsidTr="003126F7">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hint="eastAsia"/>
                <w:sz w:val="24"/>
              </w:rPr>
              <w:t>预算单位</w:t>
            </w:r>
          </w:p>
        </w:tc>
        <w:tc>
          <w:tcPr>
            <w:tcW w:w="5800" w:type="dxa"/>
            <w:gridSpan w:val="6"/>
            <w:tcBorders>
              <w:top w:val="single" w:sz="4" w:space="0" w:color="auto"/>
              <w:left w:val="nil"/>
              <w:bottom w:val="single" w:sz="4" w:space="0" w:color="auto"/>
              <w:right w:val="single" w:sz="4" w:space="0" w:color="000000"/>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巴州农业科学研究院</w:t>
            </w:r>
          </w:p>
        </w:tc>
      </w:tr>
      <w:tr w:rsidR="00ED40BC" w:rsidRPr="00DC4C93" w:rsidTr="003126F7">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预算</w:t>
            </w:r>
            <w:r w:rsidRPr="00DC4C93">
              <w:rPr>
                <w:rFonts w:ascii="楷体_GB2312" w:eastAsia="楷体_GB2312"/>
                <w:sz w:val="24"/>
              </w:rPr>
              <w:br/>
            </w:r>
            <w:r w:rsidRPr="00DC4C93">
              <w:rPr>
                <w:rFonts w:ascii="楷体_GB2312" w:eastAsia="楷体_GB2312" w:hint="eastAsia"/>
                <w:sz w:val="24"/>
              </w:rPr>
              <w:t>执行</w:t>
            </w:r>
            <w:r w:rsidRPr="00DC4C93">
              <w:rPr>
                <w:rFonts w:ascii="楷体_GB2312" w:eastAsia="楷体_GB2312"/>
                <w:sz w:val="24"/>
              </w:rPr>
              <w:br/>
            </w:r>
            <w:r w:rsidRPr="00DC4C93">
              <w:rPr>
                <w:rFonts w:ascii="楷体_GB2312" w:eastAsia="楷体_GB2312" w:hint="eastAsia"/>
                <w:sz w:val="24"/>
              </w:rPr>
              <w:t>情况</w:t>
            </w:r>
            <w:r w:rsidRPr="00DC4C93">
              <w:rPr>
                <w:rFonts w:ascii="楷体_GB2312" w:eastAsia="楷体_GB2312"/>
                <w:sz w:val="24"/>
              </w:rPr>
              <w:br/>
            </w:r>
            <w:r w:rsidRPr="00DC4C93">
              <w:rPr>
                <w:rFonts w:ascii="楷体_GB2312" w:eastAsia="楷体_GB2312" w:hint="eastAsia"/>
                <w:sz w:val="24"/>
              </w:rPr>
              <w:t>（万元）</w:t>
            </w:r>
          </w:p>
        </w:tc>
        <w:tc>
          <w:tcPr>
            <w:tcW w:w="2500"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 xml:space="preserve"> </w:t>
            </w:r>
            <w:r w:rsidRPr="00DC4C93">
              <w:rPr>
                <w:rFonts w:ascii="楷体_GB2312" w:eastAsia="楷体_GB2312" w:hint="eastAsia"/>
                <w:sz w:val="24"/>
              </w:rPr>
              <w:t>预算数：</w:t>
            </w:r>
          </w:p>
        </w:tc>
        <w:tc>
          <w:tcPr>
            <w:tcW w:w="1757" w:type="dxa"/>
            <w:gridSpan w:val="2"/>
            <w:tcBorders>
              <w:top w:val="single" w:sz="4" w:space="0" w:color="auto"/>
              <w:left w:val="nil"/>
              <w:bottom w:val="single" w:sz="4" w:space="0" w:color="auto"/>
              <w:right w:val="single" w:sz="4" w:space="0" w:color="000000"/>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sz w:val="24"/>
              </w:rPr>
              <w:t>70.0</w:t>
            </w:r>
          </w:p>
        </w:tc>
        <w:tc>
          <w:tcPr>
            <w:tcW w:w="2263" w:type="dxa"/>
            <w:gridSpan w:val="3"/>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 xml:space="preserve"> </w:t>
            </w:r>
            <w:r w:rsidRPr="00DC4C93">
              <w:rPr>
                <w:rFonts w:ascii="楷体_GB2312" w:eastAsia="楷体_GB2312" w:hint="eastAsia"/>
                <w:sz w:val="24"/>
              </w:rPr>
              <w:t>执行数：</w:t>
            </w:r>
          </w:p>
        </w:tc>
        <w:tc>
          <w:tcPr>
            <w:tcW w:w="1780" w:type="dxa"/>
            <w:tcBorders>
              <w:top w:val="nil"/>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sz w:val="24"/>
              </w:rPr>
              <w:t>70.0</w:t>
            </w:r>
          </w:p>
        </w:tc>
      </w:tr>
      <w:tr w:rsidR="00ED40BC" w:rsidRPr="00DC4C93" w:rsidTr="003126F7">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2500"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right"/>
              <w:rPr>
                <w:rFonts w:ascii="楷体_GB2312" w:eastAsia="楷体_GB2312"/>
                <w:sz w:val="24"/>
              </w:rPr>
            </w:pPr>
            <w:r w:rsidRPr="00DC4C93">
              <w:rPr>
                <w:rFonts w:ascii="楷体_GB2312" w:eastAsia="楷体_GB2312" w:hint="eastAsia"/>
                <w:sz w:val="24"/>
              </w:rPr>
              <w:t>其中：财政拨款</w:t>
            </w:r>
          </w:p>
        </w:tc>
        <w:tc>
          <w:tcPr>
            <w:tcW w:w="1757" w:type="dxa"/>
            <w:gridSpan w:val="2"/>
            <w:tcBorders>
              <w:top w:val="single" w:sz="4" w:space="0" w:color="auto"/>
              <w:left w:val="nil"/>
              <w:bottom w:val="single" w:sz="4" w:space="0" w:color="auto"/>
              <w:right w:val="single" w:sz="4" w:space="0" w:color="000000"/>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sz w:val="24"/>
              </w:rPr>
              <w:t>70.0</w:t>
            </w:r>
          </w:p>
        </w:tc>
        <w:tc>
          <w:tcPr>
            <w:tcW w:w="2263" w:type="dxa"/>
            <w:gridSpan w:val="3"/>
            <w:tcBorders>
              <w:top w:val="nil"/>
              <w:left w:val="nil"/>
              <w:bottom w:val="nil"/>
              <w:right w:val="single" w:sz="4" w:space="0" w:color="auto"/>
            </w:tcBorders>
            <w:vAlign w:val="center"/>
          </w:tcPr>
          <w:p w:rsidR="00ED40BC" w:rsidRPr="00DC4C93" w:rsidRDefault="00ED40BC" w:rsidP="003126F7">
            <w:pPr>
              <w:widowControl/>
              <w:jc w:val="right"/>
              <w:rPr>
                <w:rFonts w:ascii="楷体_GB2312" w:eastAsia="楷体_GB2312"/>
                <w:sz w:val="24"/>
              </w:rPr>
            </w:pPr>
            <w:r w:rsidRPr="00DC4C93">
              <w:rPr>
                <w:rFonts w:ascii="楷体_GB2312" w:eastAsia="楷体_GB2312" w:hint="eastAsia"/>
                <w:sz w:val="24"/>
              </w:rPr>
              <w:t>其中：财政拨款</w:t>
            </w:r>
          </w:p>
        </w:tc>
        <w:tc>
          <w:tcPr>
            <w:tcW w:w="1780" w:type="dxa"/>
            <w:tcBorders>
              <w:top w:val="nil"/>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sz w:val="24"/>
              </w:rPr>
              <w:t>70.0</w:t>
            </w:r>
          </w:p>
        </w:tc>
      </w:tr>
      <w:tr w:rsidR="00ED40BC" w:rsidRPr="00DC4C93" w:rsidTr="003126F7">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2500"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right"/>
              <w:rPr>
                <w:rFonts w:ascii="楷体_GB2312" w:eastAsia="楷体_GB2312"/>
                <w:sz w:val="24"/>
              </w:rPr>
            </w:pPr>
            <w:r w:rsidRPr="00DC4C93">
              <w:rPr>
                <w:rFonts w:ascii="楷体_GB2312" w:eastAsia="楷体_GB2312" w:hint="eastAsia"/>
                <w:sz w:val="24"/>
              </w:rPr>
              <w:t>其他资金</w:t>
            </w:r>
          </w:p>
        </w:tc>
        <w:tc>
          <w:tcPr>
            <w:tcW w:w="1757" w:type="dxa"/>
            <w:gridSpan w:val="2"/>
            <w:tcBorders>
              <w:top w:val="single" w:sz="4" w:space="0" w:color="auto"/>
              <w:left w:val="nil"/>
              <w:bottom w:val="single" w:sz="4" w:space="0" w:color="auto"/>
              <w:right w:val="single" w:sz="4" w:space="0" w:color="000000"/>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 xml:space="preserve">　</w:t>
            </w:r>
            <w:r w:rsidRPr="00DC4C93">
              <w:rPr>
                <w:rFonts w:ascii="楷体_GB2312" w:eastAsia="楷体_GB2312"/>
                <w:sz w:val="24"/>
              </w:rPr>
              <w:t>0</w:t>
            </w:r>
          </w:p>
        </w:tc>
        <w:tc>
          <w:tcPr>
            <w:tcW w:w="2263" w:type="dxa"/>
            <w:gridSpan w:val="3"/>
            <w:tcBorders>
              <w:top w:val="single" w:sz="4" w:space="0" w:color="auto"/>
              <w:left w:val="nil"/>
              <w:bottom w:val="nil"/>
              <w:right w:val="single" w:sz="4" w:space="0" w:color="auto"/>
            </w:tcBorders>
            <w:vAlign w:val="center"/>
          </w:tcPr>
          <w:p w:rsidR="00ED40BC" w:rsidRPr="00DC4C93" w:rsidRDefault="00ED40BC" w:rsidP="003126F7">
            <w:pPr>
              <w:widowControl/>
              <w:jc w:val="right"/>
              <w:rPr>
                <w:rFonts w:ascii="楷体_GB2312" w:eastAsia="楷体_GB2312"/>
                <w:sz w:val="24"/>
              </w:rPr>
            </w:pPr>
            <w:r w:rsidRPr="00DC4C93">
              <w:rPr>
                <w:rFonts w:ascii="楷体_GB2312" w:eastAsia="楷体_GB2312" w:hint="eastAsia"/>
                <w:sz w:val="24"/>
              </w:rPr>
              <w:t>其他资金</w:t>
            </w:r>
          </w:p>
        </w:tc>
        <w:tc>
          <w:tcPr>
            <w:tcW w:w="1780" w:type="dxa"/>
            <w:tcBorders>
              <w:top w:val="nil"/>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sz w:val="24"/>
              </w:rPr>
              <w:t>0</w:t>
            </w:r>
          </w:p>
        </w:tc>
      </w:tr>
      <w:tr w:rsidR="00ED40BC" w:rsidRPr="00DC4C93" w:rsidTr="003126F7">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年度</w:t>
            </w:r>
            <w:r w:rsidRPr="00DC4C93">
              <w:rPr>
                <w:rFonts w:ascii="楷体_GB2312" w:eastAsia="楷体_GB2312"/>
                <w:sz w:val="24"/>
              </w:rPr>
              <w:br/>
            </w:r>
            <w:r w:rsidRPr="00DC4C93">
              <w:rPr>
                <w:rFonts w:ascii="楷体_GB2312" w:eastAsia="楷体_GB2312" w:hint="eastAsia"/>
                <w:sz w:val="24"/>
              </w:rPr>
              <w:t>目标</w:t>
            </w:r>
            <w:r w:rsidRPr="00DC4C93">
              <w:rPr>
                <w:rFonts w:ascii="楷体_GB2312" w:eastAsia="楷体_GB2312"/>
                <w:sz w:val="24"/>
              </w:rPr>
              <w:br/>
            </w:r>
            <w:r w:rsidRPr="00DC4C93">
              <w:rPr>
                <w:rFonts w:ascii="楷体_GB2312" w:eastAsia="楷体_GB2312" w:hint="eastAsia"/>
                <w:sz w:val="24"/>
              </w:rPr>
              <w:t>完成</w:t>
            </w:r>
            <w:r w:rsidRPr="00DC4C93">
              <w:rPr>
                <w:rFonts w:ascii="楷体_GB2312" w:eastAsia="楷体_GB2312"/>
                <w:sz w:val="24"/>
              </w:rPr>
              <w:br/>
            </w:r>
            <w:r w:rsidRPr="00DC4C93">
              <w:rPr>
                <w:rFonts w:ascii="楷体_GB2312" w:eastAsia="楷体_GB2312" w:hint="eastAsia"/>
                <w:sz w:val="24"/>
              </w:rPr>
              <w:t>情况</w:t>
            </w:r>
          </w:p>
        </w:tc>
        <w:tc>
          <w:tcPr>
            <w:tcW w:w="4257" w:type="dxa"/>
            <w:gridSpan w:val="4"/>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预期目标</w:t>
            </w:r>
          </w:p>
        </w:tc>
        <w:tc>
          <w:tcPr>
            <w:tcW w:w="4043" w:type="dxa"/>
            <w:gridSpan w:val="4"/>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实际完成目标</w:t>
            </w:r>
          </w:p>
        </w:tc>
      </w:tr>
      <w:tr w:rsidR="00ED40BC" w:rsidRPr="00DC4C93" w:rsidTr="003126F7">
        <w:trPr>
          <w:trHeight w:val="2825"/>
          <w:jc w:val="center"/>
        </w:trPr>
        <w:tc>
          <w:tcPr>
            <w:tcW w:w="720" w:type="dxa"/>
            <w:vMerge/>
            <w:tcBorders>
              <w:top w:val="nil"/>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4257" w:type="dxa"/>
            <w:gridSpan w:val="4"/>
            <w:tcBorders>
              <w:top w:val="single" w:sz="4" w:space="0" w:color="auto"/>
              <w:left w:val="nil"/>
              <w:bottom w:val="single" w:sz="4" w:space="0" w:color="auto"/>
              <w:right w:val="single" w:sz="4" w:space="0" w:color="000000"/>
            </w:tcBorders>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1</w:t>
            </w:r>
            <w:r w:rsidRPr="00DC4C93">
              <w:rPr>
                <w:rFonts w:ascii="楷体_GB2312" w:eastAsia="楷体_GB2312" w:hint="eastAsia"/>
                <w:sz w:val="24"/>
              </w:rPr>
              <w:t>、提交陆地棉新品系参加自治区棉花新品种区域试验中的预备试验、区域试验。</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2</w:t>
            </w:r>
            <w:r w:rsidRPr="00DC4C93">
              <w:rPr>
                <w:rFonts w:ascii="楷体_GB2312" w:eastAsia="楷体_GB2312" w:hint="eastAsia"/>
                <w:sz w:val="24"/>
              </w:rPr>
              <w:t>、提交海岛棉新品系参加自治区棉花新品种区域试验中的预备试验、区域试验，发表科技论文</w:t>
            </w:r>
            <w:r w:rsidRPr="00DC4C93">
              <w:rPr>
                <w:rFonts w:ascii="楷体_GB2312" w:eastAsia="楷体_GB2312"/>
                <w:sz w:val="24"/>
              </w:rPr>
              <w:t>2</w:t>
            </w:r>
            <w:r w:rsidRPr="00DC4C93">
              <w:rPr>
                <w:rFonts w:ascii="楷体_GB2312" w:eastAsia="楷体_GB2312" w:hint="eastAsia"/>
                <w:sz w:val="24"/>
              </w:rPr>
              <w:t>篇。</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3</w:t>
            </w:r>
            <w:r w:rsidRPr="00DC4C93">
              <w:rPr>
                <w:rFonts w:ascii="楷体_GB2312" w:eastAsia="楷体_GB2312" w:hint="eastAsia"/>
                <w:sz w:val="24"/>
              </w:rPr>
              <w:t>、对加工番茄已有资源进行分析和鉴定，开展有计划的强优组合杂交育种工作。</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4</w:t>
            </w:r>
            <w:r w:rsidRPr="00DC4C93">
              <w:rPr>
                <w:rFonts w:ascii="楷体_GB2312" w:eastAsia="楷体_GB2312" w:hint="eastAsia"/>
                <w:sz w:val="24"/>
              </w:rPr>
              <w:t>、在加工番茄列当重灾区（北四县）试验，根据列当发生情况，分区域、定点防治，效果达到</w:t>
            </w:r>
            <w:r w:rsidRPr="00DC4C93">
              <w:rPr>
                <w:rFonts w:ascii="楷体_GB2312" w:eastAsia="楷体_GB2312"/>
                <w:sz w:val="24"/>
              </w:rPr>
              <w:t>25-50%</w:t>
            </w:r>
            <w:r w:rsidRPr="00DC4C93">
              <w:rPr>
                <w:rFonts w:ascii="楷体_GB2312" w:eastAsia="楷体_GB2312" w:hint="eastAsia"/>
                <w:sz w:val="24"/>
              </w:rPr>
              <w:t>，使加工番茄增产的幅度可达</w:t>
            </w:r>
            <w:r w:rsidRPr="00DC4C93">
              <w:rPr>
                <w:rFonts w:ascii="楷体_GB2312" w:eastAsia="楷体_GB2312"/>
                <w:sz w:val="24"/>
              </w:rPr>
              <w:t>10-20%</w:t>
            </w:r>
            <w:r w:rsidRPr="00DC4C93">
              <w:rPr>
                <w:rFonts w:ascii="楷体_GB2312" w:eastAsia="楷体_GB2312" w:hint="eastAsia"/>
                <w:sz w:val="24"/>
              </w:rPr>
              <w:t>。并举办技术培训班</w:t>
            </w:r>
            <w:r w:rsidRPr="00DC4C93">
              <w:rPr>
                <w:rFonts w:ascii="楷体_GB2312" w:eastAsia="楷体_GB2312"/>
                <w:sz w:val="24"/>
              </w:rPr>
              <w:t>3</w:t>
            </w:r>
            <w:r w:rsidRPr="00DC4C93">
              <w:rPr>
                <w:rFonts w:ascii="楷体_GB2312" w:eastAsia="楷体_GB2312" w:hint="eastAsia"/>
                <w:sz w:val="24"/>
              </w:rPr>
              <w:t>期，培训农牧民</w:t>
            </w:r>
            <w:r w:rsidRPr="00DC4C93">
              <w:rPr>
                <w:rFonts w:ascii="楷体_GB2312" w:eastAsia="楷体_GB2312"/>
                <w:sz w:val="24"/>
              </w:rPr>
              <w:t>100</w:t>
            </w:r>
            <w:r w:rsidRPr="00DC4C93">
              <w:rPr>
                <w:rFonts w:ascii="楷体_GB2312" w:eastAsia="楷体_GB2312" w:hint="eastAsia"/>
                <w:sz w:val="24"/>
              </w:rPr>
              <w:t>人次</w:t>
            </w:r>
            <w:r w:rsidRPr="00DC4C93">
              <w:rPr>
                <w:rFonts w:ascii="楷体_GB2312" w:eastAsia="楷体_GB2312" w:hint="eastAsia"/>
                <w:bCs/>
                <w:sz w:val="24"/>
              </w:rPr>
              <w:t>。</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5</w:t>
            </w:r>
            <w:r w:rsidRPr="00DC4C93">
              <w:rPr>
                <w:rFonts w:ascii="楷体_GB2312" w:eastAsia="楷体_GB2312" w:hint="eastAsia"/>
                <w:sz w:val="24"/>
              </w:rPr>
              <w:t>、运用杂交育种方法选育辣椒新品种</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6</w:t>
            </w:r>
            <w:r w:rsidRPr="00DC4C93">
              <w:rPr>
                <w:rFonts w:ascii="楷体_GB2312" w:eastAsia="楷体_GB2312" w:hint="eastAsia"/>
                <w:sz w:val="24"/>
              </w:rPr>
              <w:t>初步筛选出</w:t>
            </w:r>
            <w:r w:rsidRPr="00DC4C93">
              <w:rPr>
                <w:rFonts w:ascii="楷体_GB2312" w:eastAsia="楷体_GB2312"/>
                <w:sz w:val="24"/>
              </w:rPr>
              <w:t>1</w:t>
            </w:r>
            <w:r w:rsidRPr="00DC4C93">
              <w:rPr>
                <w:rFonts w:ascii="楷体_GB2312" w:eastAsia="楷体_GB2312" w:hint="eastAsia"/>
                <w:sz w:val="24"/>
              </w:rPr>
              <w:t>个～</w:t>
            </w:r>
            <w:r w:rsidRPr="00DC4C93">
              <w:rPr>
                <w:rFonts w:ascii="楷体_GB2312" w:eastAsia="楷体_GB2312"/>
                <w:sz w:val="24"/>
              </w:rPr>
              <w:t>2</w:t>
            </w:r>
            <w:r w:rsidRPr="00DC4C93">
              <w:rPr>
                <w:rFonts w:ascii="楷体_GB2312" w:eastAsia="楷体_GB2312" w:hint="eastAsia"/>
                <w:sz w:val="24"/>
              </w:rPr>
              <w:t>个高产、高糖的甜菜优良品种。</w:t>
            </w:r>
          </w:p>
          <w:p w:rsidR="00ED40BC" w:rsidRPr="00DC4C93" w:rsidRDefault="00ED40BC" w:rsidP="003126F7">
            <w:pPr>
              <w:spacing w:line="540" w:lineRule="exact"/>
              <w:rPr>
                <w:rFonts w:ascii="楷体_GB2312" w:eastAsia="楷体_GB2312"/>
                <w:sz w:val="24"/>
              </w:rPr>
            </w:pPr>
            <w:r w:rsidRPr="00DC4C93">
              <w:rPr>
                <w:rFonts w:ascii="楷体_GB2312" w:eastAsia="楷体_GB2312"/>
                <w:sz w:val="24"/>
              </w:rPr>
              <w:t>7</w:t>
            </w:r>
            <w:r w:rsidRPr="00DC4C93">
              <w:rPr>
                <w:rFonts w:ascii="楷体_GB2312" w:eastAsia="楷体_GB2312" w:hint="eastAsia"/>
                <w:sz w:val="24"/>
              </w:rPr>
              <w:t>、形成巴州花生</w:t>
            </w:r>
            <w:r w:rsidRPr="00DC4C93">
              <w:rPr>
                <w:rFonts w:ascii="楷体_GB2312" w:eastAsia="楷体_GB2312"/>
                <w:sz w:val="24"/>
              </w:rPr>
              <w:t>500</w:t>
            </w:r>
            <w:r w:rsidRPr="00DC4C93">
              <w:rPr>
                <w:rFonts w:ascii="楷体_GB2312" w:eastAsia="楷体_GB2312" w:hint="eastAsia"/>
                <w:sz w:val="24"/>
              </w:rPr>
              <w:t>公斤亩产以上的高产栽培技术。</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8</w:t>
            </w:r>
            <w:r w:rsidRPr="00DC4C93">
              <w:rPr>
                <w:rFonts w:ascii="楷体_GB2312" w:eastAsia="楷体_GB2312" w:hint="eastAsia"/>
                <w:sz w:val="24"/>
              </w:rPr>
              <w:t>、培养技术人员</w:t>
            </w:r>
            <w:r w:rsidRPr="00DC4C93">
              <w:rPr>
                <w:rFonts w:ascii="楷体_GB2312" w:eastAsia="楷体_GB2312"/>
                <w:sz w:val="24"/>
              </w:rPr>
              <w:t>15</w:t>
            </w:r>
            <w:r w:rsidRPr="00DC4C93">
              <w:rPr>
                <w:rFonts w:ascii="楷体_GB2312" w:eastAsia="楷体_GB2312" w:hint="eastAsia"/>
                <w:sz w:val="24"/>
              </w:rPr>
              <w:t>人，培训农民</w:t>
            </w:r>
            <w:r w:rsidRPr="00DC4C93">
              <w:rPr>
                <w:rFonts w:ascii="楷体_GB2312" w:eastAsia="楷体_GB2312"/>
                <w:sz w:val="24"/>
              </w:rPr>
              <w:t>700</w:t>
            </w:r>
            <w:r w:rsidRPr="00DC4C93">
              <w:rPr>
                <w:rFonts w:ascii="楷体_GB2312" w:eastAsia="楷体_GB2312" w:hint="eastAsia"/>
                <w:sz w:val="24"/>
              </w:rPr>
              <w:t>人次，技术示范</w:t>
            </w:r>
            <w:r w:rsidRPr="00DC4C93">
              <w:rPr>
                <w:rFonts w:ascii="楷体_GB2312" w:eastAsia="楷体_GB2312"/>
                <w:sz w:val="24"/>
              </w:rPr>
              <w:t>300</w:t>
            </w:r>
            <w:r w:rsidRPr="00DC4C93">
              <w:rPr>
                <w:rFonts w:ascii="楷体_GB2312" w:eastAsia="楷体_GB2312" w:hint="eastAsia"/>
                <w:sz w:val="24"/>
              </w:rPr>
              <w:t>亩，示范区化肥减量施用</w:t>
            </w:r>
            <w:r w:rsidRPr="00DC4C93">
              <w:rPr>
                <w:rFonts w:ascii="楷体_GB2312" w:eastAsia="楷体_GB2312"/>
                <w:sz w:val="24"/>
              </w:rPr>
              <w:t>10%</w:t>
            </w:r>
            <w:r w:rsidRPr="00DC4C93">
              <w:rPr>
                <w:rFonts w:ascii="楷体_GB2312" w:eastAsia="楷体_GB2312" w:hint="eastAsia"/>
                <w:sz w:val="24"/>
              </w:rPr>
              <w:t>，农药减量施用</w:t>
            </w:r>
            <w:r w:rsidRPr="00DC4C93">
              <w:rPr>
                <w:rFonts w:ascii="楷体_GB2312" w:eastAsia="楷体_GB2312"/>
                <w:sz w:val="24"/>
              </w:rPr>
              <w:t>15%</w:t>
            </w:r>
            <w:r w:rsidRPr="00DC4C93">
              <w:rPr>
                <w:rFonts w:ascii="楷体_GB2312" w:eastAsia="楷体_GB2312" w:hint="eastAsia"/>
                <w:sz w:val="24"/>
              </w:rPr>
              <w:t>，蔬菜平均增产</w:t>
            </w:r>
            <w:r w:rsidRPr="00DC4C93">
              <w:rPr>
                <w:rFonts w:ascii="楷体_GB2312" w:eastAsia="楷体_GB2312"/>
                <w:sz w:val="24"/>
              </w:rPr>
              <w:t>2-3%</w:t>
            </w:r>
            <w:r w:rsidRPr="00DC4C93">
              <w:rPr>
                <w:rFonts w:ascii="楷体_GB2312" w:eastAsia="楷体_GB2312" w:hint="eastAsia"/>
                <w:sz w:val="24"/>
              </w:rPr>
              <w:t>，辐射</w:t>
            </w:r>
            <w:r w:rsidRPr="00DC4C93">
              <w:rPr>
                <w:rFonts w:ascii="楷体_GB2312" w:eastAsia="楷体_GB2312"/>
                <w:sz w:val="24"/>
              </w:rPr>
              <w:t>1500</w:t>
            </w:r>
            <w:r w:rsidRPr="00DC4C93">
              <w:rPr>
                <w:rFonts w:ascii="楷体_GB2312" w:eastAsia="楷体_GB2312" w:hint="eastAsia"/>
                <w:sz w:val="24"/>
              </w:rPr>
              <w:t>亩。</w:t>
            </w:r>
          </w:p>
        </w:tc>
        <w:tc>
          <w:tcPr>
            <w:tcW w:w="4043" w:type="dxa"/>
            <w:gridSpan w:val="4"/>
            <w:tcBorders>
              <w:top w:val="single" w:sz="4" w:space="0" w:color="auto"/>
              <w:left w:val="nil"/>
              <w:bottom w:val="single" w:sz="4" w:space="0" w:color="auto"/>
              <w:right w:val="single" w:sz="4" w:space="0" w:color="000000"/>
            </w:tcBorders>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1</w:t>
            </w:r>
            <w:r w:rsidRPr="00DC4C93">
              <w:rPr>
                <w:rFonts w:ascii="楷体_GB2312" w:eastAsia="楷体_GB2312" w:hint="eastAsia"/>
                <w:sz w:val="24"/>
              </w:rPr>
              <w:t>、巴州农科院选育的新陆中</w:t>
            </w:r>
            <w:r w:rsidRPr="00DC4C93">
              <w:rPr>
                <w:rFonts w:ascii="楷体_GB2312" w:eastAsia="楷体_GB2312"/>
                <w:sz w:val="24"/>
              </w:rPr>
              <w:t>69</w:t>
            </w:r>
            <w:r w:rsidRPr="00DC4C93">
              <w:rPr>
                <w:rFonts w:ascii="楷体_GB2312" w:eastAsia="楷体_GB2312" w:hint="eastAsia"/>
                <w:sz w:val="24"/>
              </w:rPr>
              <w:t>号、新陆中</w:t>
            </w:r>
            <w:r w:rsidRPr="00DC4C93">
              <w:rPr>
                <w:rFonts w:ascii="楷体_GB2312" w:eastAsia="楷体_GB2312"/>
                <w:sz w:val="24"/>
              </w:rPr>
              <w:t>71</w:t>
            </w:r>
            <w:r w:rsidRPr="00DC4C93">
              <w:rPr>
                <w:rFonts w:ascii="楷体_GB2312" w:eastAsia="楷体_GB2312" w:hint="eastAsia"/>
                <w:sz w:val="24"/>
              </w:rPr>
              <w:t>号和新海</w:t>
            </w:r>
            <w:r w:rsidRPr="00DC4C93">
              <w:rPr>
                <w:rFonts w:ascii="楷体_GB2312" w:eastAsia="楷体_GB2312"/>
                <w:sz w:val="24"/>
              </w:rPr>
              <w:t>45</w:t>
            </w:r>
            <w:r w:rsidRPr="00DC4C93">
              <w:rPr>
                <w:rFonts w:ascii="楷体_GB2312" w:eastAsia="楷体_GB2312" w:hint="eastAsia"/>
                <w:sz w:val="24"/>
              </w:rPr>
              <w:t>号等棉花新品种</w:t>
            </w:r>
            <w:r w:rsidRPr="00DC4C93">
              <w:rPr>
                <w:rFonts w:ascii="楷体_GB2312" w:eastAsia="楷体_GB2312"/>
                <w:sz w:val="24"/>
              </w:rPr>
              <w:t>2018</w:t>
            </w:r>
            <w:r w:rsidRPr="00DC4C93">
              <w:rPr>
                <w:rFonts w:ascii="楷体_GB2312" w:eastAsia="楷体_GB2312" w:hint="eastAsia"/>
                <w:sz w:val="24"/>
              </w:rPr>
              <w:t>年种植推广</w:t>
            </w:r>
            <w:r w:rsidRPr="00DC4C93">
              <w:rPr>
                <w:rFonts w:ascii="楷体_GB2312" w:eastAsia="楷体_GB2312"/>
                <w:sz w:val="24"/>
              </w:rPr>
              <w:t>100</w:t>
            </w:r>
            <w:r w:rsidRPr="00DC4C93">
              <w:rPr>
                <w:rFonts w:ascii="楷体_GB2312" w:eastAsia="楷体_GB2312" w:hint="eastAsia"/>
                <w:sz w:val="24"/>
              </w:rPr>
              <w:t>万亩，取得良好的经济社会效益。</w:t>
            </w:r>
          </w:p>
          <w:p w:rsidR="00ED40BC" w:rsidRPr="00DC4C93" w:rsidRDefault="00ED40BC" w:rsidP="003126F7">
            <w:pPr>
              <w:widowControl/>
              <w:jc w:val="left"/>
              <w:rPr>
                <w:rFonts w:ascii="楷体_GB2312" w:eastAsia="楷体_GB2312"/>
                <w:sz w:val="24"/>
              </w:rPr>
            </w:pPr>
            <w:r w:rsidRPr="00DC4C93">
              <w:rPr>
                <w:rFonts w:ascii="楷体_GB2312" w:eastAsia="楷体_GB2312"/>
                <w:sz w:val="24"/>
              </w:rPr>
              <w:t>2</w:t>
            </w:r>
            <w:r w:rsidRPr="00DC4C93">
              <w:rPr>
                <w:rFonts w:ascii="楷体_GB2312" w:eastAsia="楷体_GB2312" w:hint="eastAsia"/>
                <w:sz w:val="24"/>
              </w:rPr>
              <w:t>、</w:t>
            </w:r>
            <w:r w:rsidRPr="00DC4C93">
              <w:rPr>
                <w:rFonts w:ascii="楷体_GB2312" w:eastAsia="楷体_GB2312"/>
                <w:sz w:val="24"/>
              </w:rPr>
              <w:t>1</w:t>
            </w:r>
            <w:r w:rsidRPr="00DC4C93">
              <w:rPr>
                <w:rFonts w:ascii="楷体_GB2312" w:eastAsia="楷体_GB2312" w:hint="eastAsia"/>
                <w:sz w:val="24"/>
              </w:rPr>
              <w:t>个长绒棉品系</w:t>
            </w:r>
            <w:r w:rsidRPr="00DC4C93">
              <w:rPr>
                <w:rFonts w:ascii="楷体_GB2312" w:eastAsia="楷体_GB2312"/>
                <w:sz w:val="24"/>
              </w:rPr>
              <w:t>H-39012 2018</w:t>
            </w:r>
            <w:r w:rsidRPr="00DC4C93">
              <w:rPr>
                <w:rFonts w:ascii="楷体_GB2312" w:eastAsia="楷体_GB2312" w:hint="eastAsia"/>
                <w:sz w:val="24"/>
              </w:rPr>
              <w:t>年通过自治区新品种审定。</w:t>
            </w:r>
            <w:r w:rsidRPr="00DC4C93">
              <w:rPr>
                <w:rFonts w:ascii="楷体_GB2312" w:eastAsia="楷体_GB2312"/>
                <w:sz w:val="24"/>
              </w:rPr>
              <w:t>2018</w:t>
            </w:r>
            <w:r w:rsidRPr="00DC4C93">
              <w:rPr>
                <w:rFonts w:ascii="楷体_GB2312" w:eastAsia="楷体_GB2312" w:hint="eastAsia"/>
                <w:sz w:val="24"/>
              </w:rPr>
              <w:t>年各育种课题组共种植观察育种材料</w:t>
            </w:r>
            <w:r w:rsidRPr="00DC4C93">
              <w:rPr>
                <w:rFonts w:ascii="楷体_GB2312" w:eastAsia="楷体_GB2312"/>
                <w:sz w:val="24"/>
              </w:rPr>
              <w:t>3500</w:t>
            </w:r>
            <w:r w:rsidRPr="00DC4C93">
              <w:rPr>
                <w:rFonts w:ascii="楷体_GB2312" w:eastAsia="楷体_GB2312" w:hint="eastAsia"/>
                <w:sz w:val="24"/>
              </w:rPr>
              <w:t>多份，储备了一批优良稳定中间材料。</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3</w:t>
            </w:r>
            <w:r w:rsidRPr="00DC4C93">
              <w:rPr>
                <w:rFonts w:ascii="楷体_GB2312" w:eastAsia="楷体_GB2312" w:hint="eastAsia"/>
                <w:sz w:val="24"/>
              </w:rPr>
              <w:t>、加工番茄优选材料</w:t>
            </w:r>
            <w:r w:rsidRPr="00DC4C93">
              <w:rPr>
                <w:rFonts w:ascii="楷体_GB2312" w:eastAsia="楷体_GB2312"/>
                <w:sz w:val="24"/>
              </w:rPr>
              <w:t>98</w:t>
            </w:r>
            <w:r w:rsidRPr="00DC4C93">
              <w:rPr>
                <w:rFonts w:ascii="楷体_GB2312" w:eastAsia="楷体_GB2312" w:hint="eastAsia"/>
                <w:sz w:val="24"/>
              </w:rPr>
              <w:t>个，回收亲本及观察材料</w:t>
            </w:r>
            <w:r w:rsidRPr="00DC4C93">
              <w:rPr>
                <w:rFonts w:ascii="楷体_GB2312" w:eastAsia="楷体_GB2312"/>
                <w:sz w:val="24"/>
              </w:rPr>
              <w:t>116</w:t>
            </w:r>
            <w:r w:rsidRPr="00DC4C93">
              <w:rPr>
                <w:rFonts w:ascii="楷体_GB2312" w:eastAsia="楷体_GB2312" w:hint="eastAsia"/>
                <w:sz w:val="24"/>
              </w:rPr>
              <w:t>个，提交</w:t>
            </w:r>
            <w:r w:rsidRPr="00DC4C93">
              <w:rPr>
                <w:rFonts w:ascii="楷体_GB2312" w:eastAsia="楷体_GB2312"/>
                <w:sz w:val="24"/>
              </w:rPr>
              <w:t>1</w:t>
            </w:r>
            <w:r w:rsidRPr="00DC4C93">
              <w:rPr>
                <w:rFonts w:ascii="楷体_GB2312" w:eastAsia="楷体_GB2312" w:hint="eastAsia"/>
                <w:sz w:val="24"/>
              </w:rPr>
              <w:t>个新品系。</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4</w:t>
            </w:r>
            <w:r w:rsidRPr="00DC4C93">
              <w:rPr>
                <w:rFonts w:ascii="楷体_GB2312" w:eastAsia="楷体_GB2312" w:hint="eastAsia"/>
                <w:sz w:val="24"/>
              </w:rPr>
              <w:t>、</w:t>
            </w:r>
            <w:r w:rsidRPr="00DC4C93">
              <w:rPr>
                <w:rFonts w:ascii="楷体_GB2312" w:eastAsia="楷体_GB2312"/>
                <w:sz w:val="24"/>
              </w:rPr>
              <w:t>2018</w:t>
            </w:r>
            <w:r w:rsidRPr="00DC4C93">
              <w:rPr>
                <w:rFonts w:ascii="楷体_GB2312" w:eastAsia="楷体_GB2312" w:hint="eastAsia"/>
                <w:sz w:val="24"/>
              </w:rPr>
              <w:t>年在北四县加工番茄列当重发区选择示范点，列当防治效果</w:t>
            </w:r>
            <w:r w:rsidRPr="00DC4C93">
              <w:rPr>
                <w:rFonts w:ascii="楷体_GB2312" w:eastAsia="楷体_GB2312"/>
                <w:sz w:val="24"/>
              </w:rPr>
              <w:t>63.13-70.7%</w:t>
            </w:r>
            <w:r w:rsidRPr="00DC4C93">
              <w:rPr>
                <w:rFonts w:ascii="楷体_GB2312" w:eastAsia="楷体_GB2312" w:hint="eastAsia"/>
                <w:sz w:val="24"/>
              </w:rPr>
              <w:t>。使加工番茄增产的幅度</w:t>
            </w:r>
            <w:r w:rsidRPr="00DC4C93">
              <w:rPr>
                <w:rFonts w:ascii="楷体_GB2312" w:eastAsia="楷体_GB2312"/>
                <w:sz w:val="24"/>
              </w:rPr>
              <w:t>50.8-75.82%</w:t>
            </w:r>
            <w:r w:rsidRPr="00DC4C93">
              <w:rPr>
                <w:rFonts w:ascii="楷体_GB2312" w:eastAsia="楷体_GB2312" w:hint="eastAsia"/>
                <w:sz w:val="24"/>
              </w:rPr>
              <w:t>。举办技术培训班</w:t>
            </w:r>
            <w:r w:rsidRPr="00DC4C93">
              <w:rPr>
                <w:rFonts w:ascii="楷体_GB2312" w:eastAsia="楷体_GB2312"/>
                <w:sz w:val="24"/>
              </w:rPr>
              <w:t>3</w:t>
            </w:r>
            <w:r w:rsidRPr="00DC4C93">
              <w:rPr>
                <w:rFonts w:ascii="楷体_GB2312" w:eastAsia="楷体_GB2312" w:hint="eastAsia"/>
                <w:sz w:val="24"/>
              </w:rPr>
              <w:t>期，培训农牧民</w:t>
            </w:r>
            <w:r w:rsidRPr="00DC4C93">
              <w:rPr>
                <w:rFonts w:ascii="楷体_GB2312" w:eastAsia="楷体_GB2312"/>
                <w:sz w:val="24"/>
              </w:rPr>
              <w:t>120</w:t>
            </w:r>
            <w:r w:rsidRPr="00DC4C93">
              <w:rPr>
                <w:rFonts w:ascii="楷体_GB2312" w:eastAsia="楷体_GB2312" w:hint="eastAsia"/>
                <w:sz w:val="24"/>
              </w:rPr>
              <w:t>人次。</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5</w:t>
            </w:r>
            <w:r w:rsidRPr="00DC4C93">
              <w:rPr>
                <w:rFonts w:ascii="楷体_GB2312" w:eastAsia="楷体_GB2312" w:hint="eastAsia"/>
                <w:sz w:val="24"/>
              </w:rPr>
              <w:t>、辣椒新品种选育共选出</w:t>
            </w:r>
            <w:r w:rsidRPr="00DC4C93">
              <w:rPr>
                <w:rFonts w:ascii="楷体_GB2312" w:eastAsia="楷体_GB2312"/>
                <w:sz w:val="24"/>
              </w:rPr>
              <w:t>88</w:t>
            </w:r>
            <w:r w:rsidRPr="00DC4C93">
              <w:rPr>
                <w:rFonts w:ascii="楷体_GB2312" w:eastAsia="楷体_GB2312" w:hint="eastAsia"/>
                <w:sz w:val="24"/>
              </w:rPr>
              <w:t>份优质材料，可以进一步种植进行稳定性分析；</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6</w:t>
            </w:r>
            <w:r w:rsidRPr="00DC4C93">
              <w:rPr>
                <w:rFonts w:ascii="楷体_GB2312" w:eastAsia="楷体_GB2312" w:hint="eastAsia"/>
                <w:sz w:val="24"/>
              </w:rPr>
              <w:t>、甜菜试验选出</w:t>
            </w:r>
            <w:r w:rsidRPr="00DC4C93">
              <w:rPr>
                <w:rFonts w:ascii="楷体_GB2312" w:eastAsia="楷体_GB2312"/>
                <w:sz w:val="24"/>
              </w:rPr>
              <w:t>KWS 9147</w:t>
            </w:r>
            <w:r w:rsidRPr="00DC4C93">
              <w:rPr>
                <w:rFonts w:ascii="楷体_GB2312" w:eastAsia="楷体_GB2312" w:hint="eastAsia"/>
                <w:sz w:val="24"/>
              </w:rPr>
              <w:t>根产量为</w:t>
            </w:r>
            <w:r w:rsidRPr="00DC4C93">
              <w:rPr>
                <w:rFonts w:ascii="楷体_GB2312" w:eastAsia="楷体_GB2312"/>
                <w:sz w:val="24"/>
              </w:rPr>
              <w:t>7.37 t/</w:t>
            </w:r>
            <w:r w:rsidRPr="00DC4C93">
              <w:rPr>
                <w:rFonts w:ascii="楷体_GB2312" w:eastAsia="楷体_GB2312" w:hint="eastAsia"/>
                <w:sz w:val="24"/>
              </w:rPr>
              <w:t>亩，居第</w:t>
            </w:r>
            <w:r w:rsidRPr="00DC4C93">
              <w:rPr>
                <w:rFonts w:ascii="楷体_GB2312" w:eastAsia="楷体_GB2312"/>
                <w:sz w:val="24"/>
              </w:rPr>
              <w:t>1</w:t>
            </w:r>
            <w:r w:rsidRPr="00DC4C93">
              <w:rPr>
                <w:rFonts w:ascii="楷体_GB2312" w:eastAsia="楷体_GB2312" w:hint="eastAsia"/>
                <w:sz w:val="24"/>
              </w:rPr>
              <w:t>位，较对照增产</w:t>
            </w:r>
            <w:r w:rsidRPr="00DC4C93">
              <w:rPr>
                <w:rFonts w:ascii="楷体_GB2312" w:eastAsia="楷体_GB2312"/>
                <w:sz w:val="24"/>
              </w:rPr>
              <w:t>23.66%</w:t>
            </w:r>
            <w:r w:rsidRPr="00DC4C93">
              <w:rPr>
                <w:rFonts w:ascii="楷体_GB2312" w:eastAsia="楷体_GB2312" w:hint="eastAsia"/>
                <w:sz w:val="24"/>
              </w:rPr>
              <w:t>；含糖率</w:t>
            </w:r>
            <w:r w:rsidRPr="00DC4C93">
              <w:rPr>
                <w:rFonts w:ascii="楷体_GB2312" w:eastAsia="楷体_GB2312"/>
                <w:sz w:val="24"/>
              </w:rPr>
              <w:t>13.56%</w:t>
            </w:r>
            <w:r w:rsidRPr="00DC4C93">
              <w:rPr>
                <w:rFonts w:ascii="楷体_GB2312" w:eastAsia="楷体_GB2312" w:hint="eastAsia"/>
                <w:sz w:val="24"/>
              </w:rPr>
              <w:t>，产糖量为</w:t>
            </w:r>
            <w:smartTag w:uri="urn:schemas-microsoft-com:office:smarttags" w:element="chmetcnv">
              <w:smartTagPr>
                <w:attr w:name="TCSC" w:val="0"/>
                <w:attr w:name="NumberType" w:val="1"/>
                <w:attr w:name="Negative" w:val="False"/>
                <w:attr w:name="HasSpace" w:val="True"/>
                <w:attr w:name="SourceValue" w:val="999.37"/>
                <w:attr w:name="UnitName" w:val="kg"/>
              </w:smartTagPr>
              <w:r w:rsidRPr="00DC4C93">
                <w:rPr>
                  <w:rFonts w:ascii="楷体_GB2312" w:eastAsia="楷体_GB2312"/>
                  <w:sz w:val="24"/>
                </w:rPr>
                <w:t>999.37 kg</w:t>
              </w:r>
            </w:smartTag>
            <w:r w:rsidRPr="00DC4C93">
              <w:rPr>
                <w:rFonts w:ascii="楷体_GB2312" w:eastAsia="楷体_GB2312"/>
                <w:sz w:val="24"/>
              </w:rPr>
              <w:t>/</w:t>
            </w:r>
            <w:r w:rsidRPr="00DC4C93">
              <w:rPr>
                <w:rFonts w:ascii="楷体_GB2312" w:eastAsia="楷体_GB2312" w:hint="eastAsia"/>
                <w:sz w:val="24"/>
              </w:rPr>
              <w:t>亩，较</w:t>
            </w:r>
            <w:r w:rsidRPr="00DC4C93">
              <w:rPr>
                <w:rFonts w:ascii="楷体_GB2312" w:eastAsia="楷体_GB2312"/>
                <w:sz w:val="24"/>
              </w:rPr>
              <w:t>CK</w:t>
            </w:r>
            <w:r w:rsidRPr="00DC4C93">
              <w:rPr>
                <w:rFonts w:ascii="楷体_GB2312" w:eastAsia="楷体_GB2312" w:hint="eastAsia"/>
                <w:sz w:val="24"/>
              </w:rPr>
              <w:t>增产</w:t>
            </w:r>
            <w:r w:rsidRPr="00DC4C93">
              <w:rPr>
                <w:rFonts w:ascii="楷体_GB2312" w:eastAsia="楷体_GB2312"/>
                <w:sz w:val="24"/>
              </w:rPr>
              <w:t>19.26%</w:t>
            </w:r>
            <w:r w:rsidRPr="00DC4C93">
              <w:rPr>
                <w:rFonts w:ascii="楷体_GB2312" w:eastAsia="楷体_GB2312" w:hint="eastAsia"/>
                <w:sz w:val="24"/>
              </w:rPr>
              <w:t>，居第</w:t>
            </w:r>
            <w:r w:rsidRPr="00DC4C93">
              <w:rPr>
                <w:rFonts w:ascii="楷体_GB2312" w:eastAsia="楷体_GB2312"/>
                <w:sz w:val="24"/>
              </w:rPr>
              <w:t>1</w:t>
            </w:r>
            <w:r w:rsidRPr="00DC4C93">
              <w:rPr>
                <w:rFonts w:ascii="楷体_GB2312" w:eastAsia="楷体_GB2312" w:hint="eastAsia"/>
                <w:sz w:val="24"/>
              </w:rPr>
              <w:t>位。该材料丰产性较好，产糖量增产明显。</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7</w:t>
            </w:r>
            <w:r w:rsidRPr="00DC4C93">
              <w:rPr>
                <w:rFonts w:ascii="楷体_GB2312" w:eastAsia="楷体_GB2312" w:hint="eastAsia"/>
                <w:sz w:val="24"/>
              </w:rPr>
              <w:t>、开展的巴州花生高产配套栽培技术示范</w:t>
            </w:r>
            <w:r w:rsidRPr="00DC4C93">
              <w:rPr>
                <w:rFonts w:ascii="楷体_GB2312" w:eastAsia="楷体_GB2312"/>
                <w:sz w:val="24"/>
              </w:rPr>
              <w:t>30</w:t>
            </w:r>
            <w:r w:rsidRPr="00DC4C93">
              <w:rPr>
                <w:rFonts w:ascii="楷体_GB2312" w:eastAsia="楷体_GB2312" w:hint="eastAsia"/>
                <w:sz w:val="24"/>
              </w:rPr>
              <w:t>亩亩产达到</w:t>
            </w:r>
            <w:r w:rsidRPr="00DC4C93">
              <w:rPr>
                <w:rFonts w:ascii="楷体_GB2312" w:eastAsia="楷体_GB2312"/>
                <w:sz w:val="24"/>
              </w:rPr>
              <w:t>600</w:t>
            </w:r>
            <w:r w:rsidRPr="00DC4C93">
              <w:rPr>
                <w:rFonts w:ascii="楷体_GB2312" w:eastAsia="楷体_GB2312" w:hint="eastAsia"/>
                <w:sz w:val="24"/>
              </w:rPr>
              <w:t>公斤以上，得到行业内科学家重视</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8</w:t>
            </w:r>
            <w:r w:rsidRPr="00DC4C93">
              <w:rPr>
                <w:rFonts w:ascii="楷体_GB2312" w:eastAsia="楷体_GB2312" w:hint="eastAsia"/>
                <w:sz w:val="24"/>
              </w:rPr>
              <w:t>、培养当地技术人员（县乡农技站、合作社、种植能手）</w:t>
            </w:r>
            <w:r w:rsidRPr="00DC4C93">
              <w:rPr>
                <w:rFonts w:ascii="楷体_GB2312" w:eastAsia="楷体_GB2312"/>
                <w:sz w:val="24"/>
              </w:rPr>
              <w:t>15</w:t>
            </w:r>
            <w:r w:rsidRPr="00DC4C93">
              <w:rPr>
                <w:rFonts w:ascii="楷体_GB2312" w:eastAsia="楷体_GB2312" w:hint="eastAsia"/>
                <w:sz w:val="24"/>
              </w:rPr>
              <w:t>人，培训农户</w:t>
            </w:r>
            <w:r w:rsidRPr="00DC4C93">
              <w:rPr>
                <w:rFonts w:ascii="楷体_GB2312" w:eastAsia="楷体_GB2312"/>
                <w:sz w:val="24"/>
              </w:rPr>
              <w:t>765</w:t>
            </w:r>
            <w:r w:rsidRPr="00DC4C93">
              <w:rPr>
                <w:rFonts w:ascii="楷体_GB2312" w:eastAsia="楷体_GB2312" w:hint="eastAsia"/>
                <w:sz w:val="24"/>
              </w:rPr>
              <w:t>人次。技术示范</w:t>
            </w:r>
            <w:r w:rsidRPr="00DC4C93">
              <w:rPr>
                <w:rFonts w:ascii="楷体_GB2312" w:eastAsia="楷体_GB2312"/>
                <w:sz w:val="24"/>
              </w:rPr>
              <w:t>300</w:t>
            </w:r>
            <w:r w:rsidRPr="00DC4C93">
              <w:rPr>
                <w:rFonts w:ascii="楷体_GB2312" w:eastAsia="楷体_GB2312" w:hint="eastAsia"/>
                <w:sz w:val="24"/>
              </w:rPr>
              <w:t>亩，示范区化肥减量施用</w:t>
            </w:r>
            <w:r w:rsidRPr="00DC4C93">
              <w:rPr>
                <w:rFonts w:ascii="楷体_GB2312" w:eastAsia="楷体_GB2312"/>
                <w:sz w:val="24"/>
              </w:rPr>
              <w:t>15%</w:t>
            </w:r>
            <w:r w:rsidRPr="00DC4C93">
              <w:rPr>
                <w:rFonts w:ascii="楷体_GB2312" w:eastAsia="楷体_GB2312" w:hint="eastAsia"/>
                <w:sz w:val="24"/>
              </w:rPr>
              <w:t>，农药减量施用</w:t>
            </w:r>
            <w:r w:rsidRPr="00DC4C93">
              <w:rPr>
                <w:rFonts w:ascii="楷体_GB2312" w:eastAsia="楷体_GB2312"/>
                <w:sz w:val="24"/>
              </w:rPr>
              <w:t>20%</w:t>
            </w:r>
            <w:r w:rsidRPr="00DC4C93">
              <w:rPr>
                <w:rFonts w:ascii="楷体_GB2312" w:eastAsia="楷体_GB2312" w:hint="eastAsia"/>
                <w:sz w:val="24"/>
              </w:rPr>
              <w:t>，蔬菜平均增产</w:t>
            </w:r>
            <w:r w:rsidRPr="00DC4C93">
              <w:rPr>
                <w:rFonts w:ascii="楷体_GB2312" w:eastAsia="楷体_GB2312"/>
                <w:sz w:val="24"/>
              </w:rPr>
              <w:t>3%</w:t>
            </w:r>
            <w:r w:rsidRPr="00DC4C93">
              <w:rPr>
                <w:rFonts w:ascii="楷体_GB2312" w:eastAsia="楷体_GB2312" w:hint="eastAsia"/>
                <w:sz w:val="24"/>
              </w:rPr>
              <w:t>，技术辐射</w:t>
            </w:r>
            <w:r w:rsidRPr="00DC4C93">
              <w:rPr>
                <w:rFonts w:ascii="楷体_GB2312" w:eastAsia="楷体_GB2312"/>
                <w:sz w:val="24"/>
              </w:rPr>
              <w:t>1500</w:t>
            </w:r>
            <w:r w:rsidRPr="00DC4C93">
              <w:rPr>
                <w:rFonts w:ascii="楷体_GB2312" w:eastAsia="楷体_GB2312" w:hint="eastAsia"/>
                <w:sz w:val="24"/>
              </w:rPr>
              <w:t>亩。</w:t>
            </w:r>
          </w:p>
          <w:p w:rsidR="00ED40BC" w:rsidRPr="00DC4C93" w:rsidRDefault="00ED40BC" w:rsidP="003126F7">
            <w:pPr>
              <w:spacing w:line="360" w:lineRule="auto"/>
              <w:jc w:val="left"/>
              <w:outlineLvl w:val="0"/>
              <w:rPr>
                <w:rFonts w:ascii="楷体_GB2312" w:eastAsia="楷体_GB2312"/>
                <w:sz w:val="24"/>
              </w:rPr>
            </w:pPr>
            <w:r w:rsidRPr="00DC4C93">
              <w:rPr>
                <w:rFonts w:ascii="楷体_GB2312" w:eastAsia="楷体_GB2312"/>
                <w:sz w:val="24"/>
              </w:rPr>
              <w:t>9</w:t>
            </w:r>
            <w:r w:rsidRPr="00DC4C93">
              <w:rPr>
                <w:rFonts w:ascii="楷体_GB2312" w:eastAsia="楷体_GB2312" w:hint="eastAsia"/>
                <w:sz w:val="24"/>
              </w:rPr>
              <w:t>、建立科技示范基地</w:t>
            </w:r>
            <w:r w:rsidRPr="00DC4C93">
              <w:rPr>
                <w:rFonts w:ascii="楷体_GB2312" w:eastAsia="楷体_GB2312"/>
                <w:sz w:val="24"/>
              </w:rPr>
              <w:t>4</w:t>
            </w:r>
            <w:r w:rsidRPr="00DC4C93">
              <w:rPr>
                <w:rFonts w:ascii="楷体_GB2312" w:eastAsia="楷体_GB2312" w:hint="eastAsia"/>
                <w:sz w:val="24"/>
              </w:rPr>
              <w:t>个，共发表科技论文</w:t>
            </w:r>
            <w:r w:rsidRPr="00DC4C93">
              <w:rPr>
                <w:rFonts w:ascii="楷体_GB2312" w:eastAsia="楷体_GB2312"/>
                <w:sz w:val="24"/>
              </w:rPr>
              <w:t>3</w:t>
            </w:r>
            <w:r w:rsidRPr="00DC4C93">
              <w:rPr>
                <w:rFonts w:ascii="楷体_GB2312" w:eastAsia="楷体_GB2312" w:hint="eastAsia"/>
                <w:sz w:val="24"/>
              </w:rPr>
              <w:t>篇。</w:t>
            </w:r>
          </w:p>
        </w:tc>
      </w:tr>
      <w:tr w:rsidR="00ED40BC" w:rsidRPr="00DC4C93" w:rsidTr="00485411">
        <w:trPr>
          <w:trHeight w:val="720"/>
          <w:jc w:val="center"/>
        </w:trPr>
        <w:tc>
          <w:tcPr>
            <w:tcW w:w="720" w:type="dxa"/>
            <w:vMerge w:val="restart"/>
            <w:tcBorders>
              <w:top w:val="nil"/>
              <w:left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Pr>
                <w:rFonts w:ascii="楷体_GB2312" w:eastAsia="楷体_GB2312" w:hint="eastAsia"/>
                <w:sz w:val="24"/>
              </w:rPr>
              <w:t>、</w:t>
            </w:r>
            <w:r w:rsidRPr="00DC4C93">
              <w:rPr>
                <w:rFonts w:ascii="楷体_GB2312" w:eastAsia="楷体_GB2312" w:hint="eastAsia"/>
                <w:sz w:val="24"/>
              </w:rPr>
              <w:t>年度</w:t>
            </w:r>
            <w:r w:rsidRPr="00DC4C93">
              <w:rPr>
                <w:rFonts w:ascii="楷体_GB2312" w:eastAsia="楷体_GB2312"/>
                <w:sz w:val="24"/>
              </w:rPr>
              <w:br/>
            </w:r>
            <w:r w:rsidRPr="00DC4C93">
              <w:rPr>
                <w:rFonts w:ascii="楷体_GB2312" w:eastAsia="楷体_GB2312" w:hint="eastAsia"/>
                <w:sz w:val="24"/>
              </w:rPr>
              <w:t>绩效</w:t>
            </w:r>
            <w:r w:rsidRPr="00DC4C93">
              <w:rPr>
                <w:rFonts w:ascii="楷体_GB2312" w:eastAsia="楷体_GB2312"/>
                <w:sz w:val="24"/>
              </w:rPr>
              <w:br/>
            </w:r>
            <w:r w:rsidRPr="00DC4C93">
              <w:rPr>
                <w:rFonts w:ascii="楷体_GB2312" w:eastAsia="楷体_GB2312" w:hint="eastAsia"/>
                <w:sz w:val="24"/>
              </w:rPr>
              <w:t>指标</w:t>
            </w:r>
            <w:r w:rsidRPr="00DC4C93">
              <w:rPr>
                <w:rFonts w:ascii="楷体_GB2312" w:eastAsia="楷体_GB2312"/>
                <w:sz w:val="24"/>
              </w:rPr>
              <w:br/>
            </w:r>
            <w:r w:rsidRPr="00DC4C93">
              <w:rPr>
                <w:rFonts w:ascii="楷体_GB2312" w:eastAsia="楷体_GB2312" w:hint="eastAsia"/>
                <w:sz w:val="24"/>
              </w:rPr>
              <w:t>完成</w:t>
            </w:r>
            <w:r w:rsidRPr="00DC4C93">
              <w:rPr>
                <w:rFonts w:ascii="楷体_GB2312" w:eastAsia="楷体_GB2312"/>
                <w:sz w:val="24"/>
              </w:rPr>
              <w:br/>
            </w:r>
            <w:r w:rsidRPr="00DC4C93">
              <w:rPr>
                <w:rFonts w:ascii="楷体_GB2312" w:eastAsia="楷体_GB2312" w:hint="eastAsia"/>
                <w:sz w:val="24"/>
              </w:rPr>
              <w:t>情况</w:t>
            </w:r>
          </w:p>
        </w:tc>
        <w:tc>
          <w:tcPr>
            <w:tcW w:w="1140" w:type="dxa"/>
            <w:tcBorders>
              <w:top w:val="nil"/>
              <w:left w:val="nil"/>
              <w:bottom w:val="nil"/>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一级指标</w:t>
            </w:r>
          </w:p>
        </w:tc>
        <w:tc>
          <w:tcPr>
            <w:tcW w:w="1360" w:type="dxa"/>
            <w:tcBorders>
              <w:top w:val="nil"/>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二级指标</w:t>
            </w:r>
          </w:p>
        </w:tc>
        <w:tc>
          <w:tcPr>
            <w:tcW w:w="1757"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三级指标</w:t>
            </w:r>
          </w:p>
        </w:tc>
        <w:tc>
          <w:tcPr>
            <w:tcW w:w="2126"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hint="eastAsia"/>
                <w:sz w:val="24"/>
              </w:rPr>
              <w:t>预期指标值（包含数字及文字描述）</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hint="eastAsia"/>
                <w:sz w:val="24"/>
              </w:rPr>
              <w:t>实际完成指标值（包含数字及文字描述）</w:t>
            </w:r>
          </w:p>
        </w:tc>
      </w:tr>
      <w:tr w:rsidR="00ED40BC" w:rsidRPr="00DC4C93" w:rsidTr="00485411">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项目完成指标</w:t>
            </w:r>
          </w:p>
        </w:tc>
        <w:tc>
          <w:tcPr>
            <w:tcW w:w="1360" w:type="dxa"/>
            <w:vMerge w:val="restart"/>
            <w:tcBorders>
              <w:top w:val="nil"/>
              <w:left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数量指标</w:t>
            </w:r>
          </w:p>
        </w:tc>
        <w:tc>
          <w:tcPr>
            <w:tcW w:w="1757"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Pr>
                <w:rFonts w:ascii="楷体_GB2312" w:eastAsia="楷体_GB2312" w:hint="eastAsia"/>
                <w:sz w:val="24"/>
              </w:rPr>
              <w:t>研究课题</w:t>
            </w:r>
          </w:p>
        </w:tc>
        <w:tc>
          <w:tcPr>
            <w:tcW w:w="2126"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Pr>
                <w:rFonts w:ascii="楷体_GB2312" w:eastAsia="楷体_GB2312" w:hint="eastAsia"/>
                <w:sz w:val="24"/>
              </w:rPr>
              <w:t>≥</w:t>
            </w:r>
            <w:r w:rsidRPr="00DC4C93">
              <w:rPr>
                <w:rFonts w:ascii="楷体_GB2312" w:eastAsia="楷体_GB2312"/>
                <w:sz w:val="24"/>
              </w:rPr>
              <w:t>13</w:t>
            </w:r>
            <w:r w:rsidRPr="00DC4C93">
              <w:rPr>
                <w:rFonts w:ascii="楷体_GB2312" w:eastAsia="楷体_GB2312" w:hint="eastAsia"/>
                <w:sz w:val="24"/>
              </w:rPr>
              <w:t>个</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13</w:t>
            </w:r>
            <w:r w:rsidRPr="00DC4C93">
              <w:rPr>
                <w:rFonts w:ascii="楷体_GB2312" w:eastAsia="楷体_GB2312" w:hint="eastAsia"/>
                <w:sz w:val="24"/>
              </w:rPr>
              <w:t>个</w:t>
            </w:r>
          </w:p>
        </w:tc>
      </w:tr>
      <w:tr w:rsidR="00ED40BC" w:rsidRPr="00DC4C93" w:rsidTr="00485411">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p>
        </w:tc>
        <w:tc>
          <w:tcPr>
            <w:tcW w:w="1360" w:type="dxa"/>
            <w:vMerge/>
            <w:tcBorders>
              <w:left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p>
        </w:tc>
        <w:tc>
          <w:tcPr>
            <w:tcW w:w="1757" w:type="dxa"/>
            <w:gridSpan w:val="2"/>
            <w:tcBorders>
              <w:top w:val="single" w:sz="4" w:space="0" w:color="auto"/>
              <w:left w:val="nil"/>
              <w:bottom w:val="single" w:sz="4" w:space="0" w:color="auto"/>
              <w:right w:val="single" w:sz="4" w:space="0" w:color="auto"/>
            </w:tcBorders>
            <w:vAlign w:val="center"/>
          </w:tcPr>
          <w:p w:rsidR="00ED40BC" w:rsidRDefault="00ED40BC" w:rsidP="003126F7">
            <w:pPr>
              <w:widowControl/>
              <w:jc w:val="center"/>
              <w:rPr>
                <w:rFonts w:ascii="楷体_GB2312" w:eastAsia="楷体_GB2312"/>
                <w:sz w:val="24"/>
              </w:rPr>
            </w:pPr>
            <w:r>
              <w:rPr>
                <w:rFonts w:ascii="楷体_GB2312" w:eastAsia="楷体_GB2312" w:hint="eastAsia"/>
                <w:sz w:val="24"/>
              </w:rPr>
              <w:t>提交新品系</w:t>
            </w:r>
          </w:p>
        </w:tc>
        <w:tc>
          <w:tcPr>
            <w:tcW w:w="2126" w:type="dxa"/>
            <w:gridSpan w:val="2"/>
            <w:tcBorders>
              <w:top w:val="nil"/>
              <w:left w:val="nil"/>
              <w:bottom w:val="single" w:sz="4" w:space="0" w:color="auto"/>
              <w:right w:val="single" w:sz="4" w:space="0" w:color="auto"/>
            </w:tcBorders>
            <w:vAlign w:val="center"/>
          </w:tcPr>
          <w:p w:rsidR="00ED40BC" w:rsidRDefault="00ED40BC" w:rsidP="003126F7">
            <w:pPr>
              <w:widowControl/>
              <w:jc w:val="center"/>
              <w:rPr>
                <w:rFonts w:ascii="楷体_GB2312" w:eastAsia="楷体_GB2312"/>
                <w:sz w:val="24"/>
              </w:rPr>
            </w:pPr>
            <w:r>
              <w:rPr>
                <w:rFonts w:ascii="楷体_GB2312" w:eastAsia="楷体_GB2312" w:hint="eastAsia"/>
                <w:sz w:val="24"/>
              </w:rPr>
              <w:t>≥</w:t>
            </w:r>
            <w:r>
              <w:rPr>
                <w:rFonts w:ascii="楷体_GB2312" w:eastAsia="楷体_GB2312"/>
                <w:sz w:val="24"/>
              </w:rPr>
              <w:t>2</w:t>
            </w:r>
            <w:r>
              <w:rPr>
                <w:rFonts w:ascii="楷体_GB2312" w:eastAsia="楷体_GB2312" w:hint="eastAsia"/>
                <w:sz w:val="24"/>
              </w:rPr>
              <w:t>个</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Pr>
                <w:rFonts w:ascii="楷体_GB2312" w:eastAsia="楷体_GB2312"/>
                <w:sz w:val="24"/>
              </w:rPr>
              <w:t>2</w:t>
            </w:r>
            <w:r>
              <w:rPr>
                <w:rFonts w:ascii="楷体_GB2312" w:eastAsia="楷体_GB2312" w:hint="eastAsia"/>
                <w:sz w:val="24"/>
              </w:rPr>
              <w:t>个</w:t>
            </w:r>
          </w:p>
        </w:tc>
      </w:tr>
      <w:tr w:rsidR="00ED40BC" w:rsidRPr="00DC4C93" w:rsidTr="00485411">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p>
        </w:tc>
        <w:tc>
          <w:tcPr>
            <w:tcW w:w="1360" w:type="dxa"/>
            <w:vMerge/>
            <w:tcBorders>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p>
        </w:tc>
        <w:tc>
          <w:tcPr>
            <w:tcW w:w="1757" w:type="dxa"/>
            <w:gridSpan w:val="2"/>
            <w:tcBorders>
              <w:top w:val="single" w:sz="4" w:space="0" w:color="auto"/>
              <w:left w:val="nil"/>
              <w:bottom w:val="single" w:sz="4" w:space="0" w:color="auto"/>
              <w:right w:val="single" w:sz="4" w:space="0" w:color="auto"/>
            </w:tcBorders>
            <w:vAlign w:val="center"/>
          </w:tcPr>
          <w:p w:rsidR="00ED40BC" w:rsidRDefault="00ED40BC" w:rsidP="003126F7">
            <w:pPr>
              <w:widowControl/>
              <w:jc w:val="center"/>
              <w:rPr>
                <w:rFonts w:ascii="楷体_GB2312" w:eastAsia="楷体_GB2312"/>
                <w:sz w:val="24"/>
              </w:rPr>
            </w:pPr>
            <w:r>
              <w:rPr>
                <w:rFonts w:ascii="楷体_GB2312" w:eastAsia="楷体_GB2312" w:hint="eastAsia"/>
                <w:sz w:val="24"/>
              </w:rPr>
              <w:t>发表论文</w:t>
            </w:r>
          </w:p>
        </w:tc>
        <w:tc>
          <w:tcPr>
            <w:tcW w:w="2126" w:type="dxa"/>
            <w:gridSpan w:val="2"/>
            <w:tcBorders>
              <w:top w:val="nil"/>
              <w:left w:val="nil"/>
              <w:bottom w:val="single" w:sz="4" w:space="0" w:color="auto"/>
              <w:right w:val="single" w:sz="4" w:space="0" w:color="auto"/>
            </w:tcBorders>
            <w:vAlign w:val="center"/>
          </w:tcPr>
          <w:p w:rsidR="00ED40BC" w:rsidRDefault="00ED40BC" w:rsidP="003126F7">
            <w:pPr>
              <w:widowControl/>
              <w:jc w:val="center"/>
              <w:rPr>
                <w:rFonts w:ascii="楷体_GB2312" w:eastAsia="楷体_GB2312"/>
                <w:sz w:val="24"/>
              </w:rPr>
            </w:pPr>
            <w:r w:rsidRPr="00AD2B84">
              <w:rPr>
                <w:rFonts w:ascii="楷体_GB2312" w:eastAsia="楷体_GB2312" w:hint="eastAsia"/>
                <w:sz w:val="24"/>
              </w:rPr>
              <w:t>≥</w:t>
            </w:r>
            <w:r w:rsidRPr="00DC4C93">
              <w:rPr>
                <w:rFonts w:ascii="楷体_GB2312" w:eastAsia="楷体_GB2312"/>
                <w:sz w:val="24"/>
              </w:rPr>
              <w:t>2</w:t>
            </w:r>
            <w:r w:rsidRPr="00DC4C93">
              <w:rPr>
                <w:rFonts w:ascii="楷体_GB2312" w:eastAsia="楷体_GB2312" w:hint="eastAsia"/>
                <w:sz w:val="24"/>
              </w:rPr>
              <w:t>篇</w:t>
            </w:r>
          </w:p>
        </w:tc>
        <w:tc>
          <w:tcPr>
            <w:tcW w:w="1917" w:type="dxa"/>
            <w:gridSpan w:val="2"/>
            <w:tcBorders>
              <w:top w:val="nil"/>
              <w:left w:val="nil"/>
              <w:bottom w:val="single" w:sz="4" w:space="0" w:color="auto"/>
              <w:right w:val="single" w:sz="4" w:space="0" w:color="auto"/>
            </w:tcBorders>
            <w:vAlign w:val="center"/>
          </w:tcPr>
          <w:p w:rsidR="00ED40BC" w:rsidRDefault="00ED40BC" w:rsidP="003126F7">
            <w:pPr>
              <w:widowControl/>
              <w:jc w:val="left"/>
              <w:rPr>
                <w:rFonts w:ascii="楷体_GB2312" w:eastAsia="楷体_GB2312"/>
                <w:sz w:val="24"/>
              </w:rPr>
            </w:pPr>
            <w:r>
              <w:rPr>
                <w:rFonts w:ascii="楷体_GB2312" w:eastAsia="楷体_GB2312"/>
                <w:sz w:val="24"/>
              </w:rPr>
              <w:t>3</w:t>
            </w:r>
            <w:r w:rsidRPr="00DC4C93">
              <w:rPr>
                <w:rFonts w:ascii="楷体_GB2312" w:eastAsia="楷体_GB2312" w:hint="eastAsia"/>
                <w:sz w:val="24"/>
              </w:rPr>
              <w:t>篇</w:t>
            </w:r>
          </w:p>
        </w:tc>
      </w:tr>
      <w:tr w:rsidR="00ED40BC" w:rsidRPr="00DC4C93" w:rsidTr="00485411">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p>
        </w:tc>
        <w:tc>
          <w:tcPr>
            <w:tcW w:w="1360" w:type="dxa"/>
            <w:tcBorders>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p>
        </w:tc>
        <w:tc>
          <w:tcPr>
            <w:tcW w:w="1757" w:type="dxa"/>
            <w:gridSpan w:val="2"/>
            <w:tcBorders>
              <w:top w:val="single" w:sz="4" w:space="0" w:color="auto"/>
              <w:left w:val="nil"/>
              <w:bottom w:val="single" w:sz="4" w:space="0" w:color="auto"/>
              <w:right w:val="single" w:sz="4" w:space="0" w:color="auto"/>
            </w:tcBorders>
            <w:vAlign w:val="center"/>
          </w:tcPr>
          <w:p w:rsidR="00ED40BC" w:rsidRDefault="00ED40BC" w:rsidP="003126F7">
            <w:pPr>
              <w:widowControl/>
              <w:jc w:val="center"/>
              <w:rPr>
                <w:rFonts w:ascii="楷体_GB2312" w:eastAsia="楷体_GB2312"/>
                <w:sz w:val="24"/>
              </w:rPr>
            </w:pPr>
            <w:r>
              <w:rPr>
                <w:rFonts w:ascii="楷体_GB2312" w:eastAsia="楷体_GB2312" w:hint="eastAsia"/>
                <w:sz w:val="24"/>
              </w:rPr>
              <w:t>培训人数</w:t>
            </w:r>
          </w:p>
        </w:tc>
        <w:tc>
          <w:tcPr>
            <w:tcW w:w="2126" w:type="dxa"/>
            <w:gridSpan w:val="2"/>
            <w:tcBorders>
              <w:top w:val="nil"/>
              <w:left w:val="nil"/>
              <w:bottom w:val="single" w:sz="4" w:space="0" w:color="auto"/>
              <w:right w:val="single" w:sz="4" w:space="0" w:color="auto"/>
            </w:tcBorders>
            <w:vAlign w:val="center"/>
          </w:tcPr>
          <w:p w:rsidR="00ED40BC" w:rsidRPr="00AD2B84" w:rsidRDefault="00ED40BC" w:rsidP="003126F7">
            <w:pPr>
              <w:widowControl/>
              <w:jc w:val="center"/>
              <w:rPr>
                <w:rFonts w:ascii="楷体_GB2312" w:eastAsia="楷体_GB2312"/>
                <w:sz w:val="24"/>
              </w:rPr>
            </w:pPr>
            <w:r w:rsidRPr="00AD2B84">
              <w:rPr>
                <w:rFonts w:ascii="楷体_GB2312" w:eastAsia="楷体_GB2312" w:hint="eastAsia"/>
                <w:sz w:val="24"/>
              </w:rPr>
              <w:t>≥</w:t>
            </w:r>
            <w:r w:rsidRPr="00DC4C93">
              <w:rPr>
                <w:rFonts w:ascii="楷体_GB2312" w:eastAsia="楷体_GB2312"/>
                <w:sz w:val="24"/>
              </w:rPr>
              <w:t>800</w:t>
            </w:r>
            <w:r w:rsidRPr="00DC4C93">
              <w:rPr>
                <w:rFonts w:ascii="楷体_GB2312" w:eastAsia="楷体_GB2312" w:hint="eastAsia"/>
                <w:sz w:val="24"/>
              </w:rPr>
              <w:t>人次</w:t>
            </w:r>
          </w:p>
        </w:tc>
        <w:tc>
          <w:tcPr>
            <w:tcW w:w="1917" w:type="dxa"/>
            <w:gridSpan w:val="2"/>
            <w:tcBorders>
              <w:top w:val="nil"/>
              <w:left w:val="nil"/>
              <w:bottom w:val="single" w:sz="4" w:space="0" w:color="auto"/>
              <w:right w:val="single" w:sz="4" w:space="0" w:color="auto"/>
            </w:tcBorders>
            <w:vAlign w:val="center"/>
          </w:tcPr>
          <w:p w:rsidR="00ED40BC" w:rsidRDefault="00ED40BC" w:rsidP="003126F7">
            <w:pPr>
              <w:widowControl/>
              <w:jc w:val="left"/>
              <w:rPr>
                <w:rFonts w:ascii="楷体_GB2312" w:eastAsia="楷体_GB2312"/>
                <w:sz w:val="24"/>
              </w:rPr>
            </w:pPr>
            <w:r w:rsidRPr="00DC4C93">
              <w:rPr>
                <w:rFonts w:ascii="楷体_GB2312" w:eastAsia="楷体_GB2312"/>
                <w:sz w:val="24"/>
              </w:rPr>
              <w:t>883</w:t>
            </w:r>
            <w:r w:rsidRPr="00DC4C93">
              <w:rPr>
                <w:rFonts w:ascii="楷体_GB2312" w:eastAsia="楷体_GB2312" w:hint="eastAsia"/>
                <w:sz w:val="24"/>
              </w:rPr>
              <w:t>人次</w:t>
            </w:r>
          </w:p>
        </w:tc>
      </w:tr>
      <w:tr w:rsidR="00ED40BC" w:rsidRPr="00DC4C93" w:rsidTr="00485411">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360" w:type="dxa"/>
            <w:tcBorders>
              <w:top w:val="nil"/>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时效指标</w:t>
            </w:r>
          </w:p>
        </w:tc>
        <w:tc>
          <w:tcPr>
            <w:tcW w:w="1757"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Pr>
                <w:rFonts w:ascii="楷体_GB2312" w:eastAsia="楷体_GB2312" w:hint="eastAsia"/>
                <w:sz w:val="24"/>
              </w:rPr>
              <w:t>完成时间</w:t>
            </w:r>
          </w:p>
        </w:tc>
        <w:tc>
          <w:tcPr>
            <w:tcW w:w="2126" w:type="dxa"/>
            <w:gridSpan w:val="2"/>
            <w:tcBorders>
              <w:top w:val="nil"/>
              <w:left w:val="nil"/>
              <w:bottom w:val="single" w:sz="4" w:space="0" w:color="auto"/>
              <w:right w:val="single" w:sz="4" w:space="0" w:color="auto"/>
            </w:tcBorders>
            <w:vAlign w:val="center"/>
          </w:tcPr>
          <w:p w:rsidR="00ED40BC" w:rsidRPr="00DC4C93" w:rsidRDefault="00ED40BC" w:rsidP="00ED40BC">
            <w:pPr>
              <w:widowControl/>
              <w:ind w:firstLineChars="100" w:firstLine="31680"/>
              <w:jc w:val="left"/>
              <w:rPr>
                <w:rFonts w:ascii="楷体_GB2312" w:eastAsia="楷体_GB2312"/>
                <w:sz w:val="24"/>
              </w:rPr>
            </w:pPr>
            <w:r>
              <w:rPr>
                <w:rFonts w:ascii="楷体_GB2312" w:eastAsia="楷体_GB2312"/>
                <w:sz w:val="24"/>
              </w:rPr>
              <w:t>2018.12.30</w:t>
            </w:r>
            <w:r>
              <w:rPr>
                <w:rFonts w:ascii="楷体_GB2312" w:eastAsia="楷体_GB2312" w:hint="eastAsia"/>
                <w:sz w:val="24"/>
              </w:rPr>
              <w:t>之前</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rPr>
                <w:rFonts w:ascii="楷体_GB2312" w:eastAsia="楷体_GB2312"/>
                <w:sz w:val="24"/>
              </w:rPr>
            </w:pPr>
            <w:r>
              <w:rPr>
                <w:rFonts w:ascii="楷体_GB2312" w:eastAsia="楷体_GB2312"/>
                <w:sz w:val="24"/>
              </w:rPr>
              <w:t>2018.12.30</w:t>
            </w:r>
          </w:p>
        </w:tc>
      </w:tr>
      <w:tr w:rsidR="00ED40BC" w:rsidRPr="00DC4C93" w:rsidTr="00A20568">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val="restart"/>
            <w:tcBorders>
              <w:top w:val="nil"/>
              <w:left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项目效果指标</w:t>
            </w:r>
          </w:p>
        </w:tc>
        <w:tc>
          <w:tcPr>
            <w:tcW w:w="1360" w:type="dxa"/>
            <w:tcBorders>
              <w:top w:val="nil"/>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经济效益</w:t>
            </w:r>
            <w:r w:rsidRPr="00DC4C93">
              <w:rPr>
                <w:rFonts w:ascii="楷体_GB2312" w:eastAsia="楷体_GB2312"/>
                <w:sz w:val="24"/>
              </w:rPr>
              <w:br/>
            </w:r>
            <w:r w:rsidRPr="00DC4C93">
              <w:rPr>
                <w:rFonts w:ascii="楷体_GB2312" w:eastAsia="楷体_GB2312" w:hint="eastAsia"/>
                <w:sz w:val="24"/>
              </w:rPr>
              <w:t>指标</w:t>
            </w:r>
          </w:p>
        </w:tc>
        <w:tc>
          <w:tcPr>
            <w:tcW w:w="1757"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center"/>
              <w:rPr>
                <w:rFonts w:ascii="楷体_GB2312" w:eastAsia="楷体_GB2312"/>
                <w:sz w:val="24"/>
              </w:rPr>
            </w:pPr>
            <w:r>
              <w:rPr>
                <w:rFonts w:ascii="楷体_GB2312" w:eastAsia="楷体_GB2312" w:hint="eastAsia"/>
                <w:sz w:val="24"/>
              </w:rPr>
              <w:t>推广新品种面积</w:t>
            </w:r>
          </w:p>
        </w:tc>
        <w:tc>
          <w:tcPr>
            <w:tcW w:w="2126" w:type="dxa"/>
            <w:gridSpan w:val="2"/>
            <w:tcBorders>
              <w:top w:val="nil"/>
              <w:left w:val="nil"/>
              <w:bottom w:val="single" w:sz="4" w:space="0" w:color="auto"/>
              <w:right w:val="single" w:sz="4" w:space="0" w:color="auto"/>
            </w:tcBorders>
            <w:vAlign w:val="center"/>
          </w:tcPr>
          <w:p w:rsidR="00ED40BC" w:rsidRPr="00DC4C93" w:rsidRDefault="00ED40BC" w:rsidP="00ED40BC">
            <w:pPr>
              <w:widowControl/>
              <w:ind w:firstLineChars="100" w:firstLine="31680"/>
              <w:jc w:val="left"/>
              <w:rPr>
                <w:rFonts w:ascii="楷体_GB2312" w:eastAsia="楷体_GB2312"/>
                <w:sz w:val="24"/>
              </w:rPr>
            </w:pPr>
            <w:r>
              <w:rPr>
                <w:rFonts w:ascii="楷体_GB2312" w:eastAsia="楷体_GB2312" w:hint="eastAsia"/>
                <w:sz w:val="24"/>
              </w:rPr>
              <w:t>≥</w:t>
            </w:r>
            <w:r w:rsidRPr="00DC4C93">
              <w:rPr>
                <w:rFonts w:ascii="楷体_GB2312" w:eastAsia="楷体_GB2312"/>
                <w:sz w:val="24"/>
              </w:rPr>
              <w:t>100</w:t>
            </w:r>
            <w:r w:rsidRPr="00DC4C93">
              <w:rPr>
                <w:rFonts w:ascii="楷体_GB2312" w:eastAsia="楷体_GB2312" w:hint="eastAsia"/>
                <w:sz w:val="24"/>
              </w:rPr>
              <w:t>万亩</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100</w:t>
            </w:r>
            <w:r w:rsidRPr="00DC4C93">
              <w:rPr>
                <w:rFonts w:ascii="楷体_GB2312" w:eastAsia="楷体_GB2312" w:hint="eastAsia"/>
                <w:sz w:val="24"/>
              </w:rPr>
              <w:t>万亩</w:t>
            </w:r>
          </w:p>
        </w:tc>
      </w:tr>
      <w:tr w:rsidR="00ED40BC" w:rsidRPr="00DC4C93" w:rsidTr="007C2B8F">
        <w:trPr>
          <w:trHeight w:val="315"/>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360" w:type="dxa"/>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Pr>
                <w:rFonts w:ascii="楷体_GB2312" w:eastAsia="楷体_GB2312" w:hint="eastAsia"/>
                <w:sz w:val="24"/>
              </w:rPr>
              <w:t>社会效益</w:t>
            </w:r>
          </w:p>
        </w:tc>
        <w:tc>
          <w:tcPr>
            <w:tcW w:w="1757" w:type="dxa"/>
            <w:gridSpan w:val="2"/>
            <w:tcBorders>
              <w:top w:val="single" w:sz="4" w:space="0" w:color="auto"/>
              <w:left w:val="nil"/>
              <w:right w:val="single" w:sz="4" w:space="0" w:color="auto"/>
            </w:tcBorders>
            <w:vAlign w:val="center"/>
          </w:tcPr>
          <w:p w:rsidR="00ED40BC" w:rsidRDefault="00ED40BC" w:rsidP="0086510C">
            <w:pPr>
              <w:widowControl/>
              <w:jc w:val="center"/>
              <w:rPr>
                <w:rFonts w:ascii="楷体_GB2312" w:eastAsia="楷体_GB2312"/>
                <w:sz w:val="24"/>
              </w:rPr>
            </w:pPr>
            <w:r>
              <w:rPr>
                <w:rFonts w:ascii="楷体_GB2312" w:eastAsia="楷体_GB2312" w:hint="eastAsia"/>
                <w:sz w:val="24"/>
              </w:rPr>
              <w:t>建立示范基地</w:t>
            </w:r>
          </w:p>
        </w:tc>
        <w:tc>
          <w:tcPr>
            <w:tcW w:w="2126" w:type="dxa"/>
            <w:gridSpan w:val="2"/>
            <w:tcBorders>
              <w:top w:val="nil"/>
              <w:left w:val="nil"/>
              <w:right w:val="single" w:sz="4" w:space="0" w:color="auto"/>
            </w:tcBorders>
            <w:vAlign w:val="center"/>
          </w:tcPr>
          <w:p w:rsidR="00ED40BC" w:rsidRDefault="00ED40BC" w:rsidP="0086510C">
            <w:pPr>
              <w:widowControl/>
              <w:jc w:val="center"/>
              <w:rPr>
                <w:rFonts w:ascii="楷体_GB2312" w:eastAsia="楷体_GB2312"/>
                <w:sz w:val="24"/>
              </w:rPr>
            </w:pPr>
            <w:r w:rsidRPr="00AD2B84">
              <w:rPr>
                <w:rFonts w:ascii="楷体_GB2312" w:eastAsia="楷体_GB2312" w:hint="eastAsia"/>
                <w:sz w:val="24"/>
              </w:rPr>
              <w:t>≥</w:t>
            </w:r>
            <w:r w:rsidRPr="00DC4C93">
              <w:rPr>
                <w:rFonts w:ascii="楷体_GB2312" w:eastAsia="楷体_GB2312"/>
                <w:sz w:val="24"/>
              </w:rPr>
              <w:t>2</w:t>
            </w:r>
            <w:r w:rsidRPr="00DC4C93">
              <w:rPr>
                <w:rFonts w:ascii="楷体_GB2312" w:eastAsia="楷体_GB2312" w:hint="eastAsia"/>
                <w:sz w:val="24"/>
              </w:rPr>
              <w:t>个</w:t>
            </w:r>
          </w:p>
        </w:tc>
        <w:tc>
          <w:tcPr>
            <w:tcW w:w="1917" w:type="dxa"/>
            <w:gridSpan w:val="2"/>
            <w:tcBorders>
              <w:top w:val="nil"/>
              <w:left w:val="nil"/>
              <w:right w:val="single" w:sz="4" w:space="0" w:color="auto"/>
            </w:tcBorders>
            <w:vAlign w:val="center"/>
          </w:tcPr>
          <w:p w:rsidR="00ED40BC" w:rsidRDefault="00ED40BC" w:rsidP="0086510C">
            <w:pPr>
              <w:widowControl/>
              <w:jc w:val="left"/>
              <w:rPr>
                <w:rFonts w:ascii="楷体_GB2312" w:eastAsia="楷体_GB2312"/>
                <w:sz w:val="24"/>
              </w:rPr>
            </w:pPr>
            <w:r>
              <w:rPr>
                <w:rFonts w:ascii="楷体_GB2312" w:eastAsia="楷体_GB2312"/>
                <w:sz w:val="24"/>
              </w:rPr>
              <w:t>6</w:t>
            </w:r>
            <w:r>
              <w:rPr>
                <w:rFonts w:ascii="楷体_GB2312" w:eastAsia="楷体_GB2312" w:hint="eastAsia"/>
                <w:sz w:val="24"/>
              </w:rPr>
              <w:t>个</w:t>
            </w:r>
            <w:r>
              <w:rPr>
                <w:rFonts w:ascii="楷体_GB2312" w:eastAsia="楷体_GB2312"/>
                <w:sz w:val="24"/>
              </w:rPr>
              <w:t xml:space="preserve"> </w:t>
            </w:r>
          </w:p>
        </w:tc>
      </w:tr>
      <w:tr w:rsidR="00ED40BC" w:rsidRPr="00DC4C93" w:rsidTr="00A20568">
        <w:trPr>
          <w:trHeight w:val="480"/>
          <w:jc w:val="center"/>
        </w:trPr>
        <w:tc>
          <w:tcPr>
            <w:tcW w:w="720" w:type="dxa"/>
            <w:vMerge/>
            <w:tcBorders>
              <w:left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vMerge/>
            <w:tcBorders>
              <w:left w:val="single" w:sz="4" w:space="0" w:color="auto"/>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360" w:type="dxa"/>
            <w:tcBorders>
              <w:top w:val="nil"/>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生态效益</w:t>
            </w:r>
            <w:r w:rsidRPr="00DC4C93">
              <w:rPr>
                <w:rFonts w:ascii="楷体_GB2312" w:eastAsia="楷体_GB2312"/>
                <w:sz w:val="24"/>
              </w:rPr>
              <w:br/>
            </w:r>
            <w:r w:rsidRPr="00DC4C93">
              <w:rPr>
                <w:rFonts w:ascii="楷体_GB2312" w:eastAsia="楷体_GB2312" w:hint="eastAsia"/>
                <w:sz w:val="24"/>
              </w:rPr>
              <w:t>指标</w:t>
            </w:r>
          </w:p>
        </w:tc>
        <w:tc>
          <w:tcPr>
            <w:tcW w:w="1757"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Pr>
                <w:rFonts w:ascii="楷体_GB2312" w:eastAsia="楷体_GB2312" w:hint="eastAsia"/>
                <w:sz w:val="24"/>
              </w:rPr>
              <w:t>化肥、农药的施用量与上年比较减少</w:t>
            </w:r>
          </w:p>
        </w:tc>
        <w:tc>
          <w:tcPr>
            <w:tcW w:w="2126"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hint="eastAsia"/>
                <w:sz w:val="24"/>
              </w:rPr>
              <w:t>化肥</w:t>
            </w:r>
            <w:r>
              <w:rPr>
                <w:rFonts w:ascii="楷体_GB2312" w:eastAsia="楷体_GB2312" w:hint="eastAsia"/>
                <w:sz w:val="24"/>
              </w:rPr>
              <w:t>减施</w:t>
            </w:r>
            <w:r w:rsidRPr="00DC4C93">
              <w:rPr>
                <w:rFonts w:ascii="楷体_GB2312" w:eastAsia="楷体_GB2312"/>
                <w:sz w:val="24"/>
              </w:rPr>
              <w:t>10%</w:t>
            </w:r>
            <w:r>
              <w:rPr>
                <w:rFonts w:ascii="楷体_GB2312" w:eastAsia="楷体_GB2312"/>
                <w:sz w:val="24"/>
              </w:rPr>
              <w:t>/1</w:t>
            </w:r>
            <w:r>
              <w:rPr>
                <w:rFonts w:ascii="楷体_GB2312" w:eastAsia="楷体_GB2312" w:hint="eastAsia"/>
                <w:sz w:val="24"/>
              </w:rPr>
              <w:t>座温室、</w:t>
            </w:r>
            <w:r w:rsidRPr="00DC4C93">
              <w:rPr>
                <w:rFonts w:ascii="楷体_GB2312" w:eastAsia="楷体_GB2312" w:hint="eastAsia"/>
                <w:sz w:val="24"/>
              </w:rPr>
              <w:t>农药</w:t>
            </w:r>
            <w:r>
              <w:rPr>
                <w:rFonts w:ascii="楷体_GB2312" w:eastAsia="楷体_GB2312" w:hint="eastAsia"/>
                <w:sz w:val="24"/>
              </w:rPr>
              <w:t>减量</w:t>
            </w:r>
            <w:r w:rsidRPr="00DC4C93">
              <w:rPr>
                <w:rFonts w:ascii="楷体_GB2312" w:eastAsia="楷体_GB2312"/>
                <w:sz w:val="24"/>
              </w:rPr>
              <w:t>15%</w:t>
            </w:r>
            <w:r>
              <w:rPr>
                <w:rFonts w:ascii="楷体_GB2312" w:eastAsia="楷体_GB2312"/>
                <w:sz w:val="24"/>
              </w:rPr>
              <w:t>/1</w:t>
            </w:r>
            <w:r>
              <w:rPr>
                <w:rFonts w:ascii="楷体_GB2312" w:eastAsia="楷体_GB2312" w:hint="eastAsia"/>
                <w:sz w:val="24"/>
              </w:rPr>
              <w:t>座温室</w:t>
            </w:r>
            <w:r w:rsidRPr="00DC4C93">
              <w:rPr>
                <w:rFonts w:ascii="楷体_GB2312" w:eastAsia="楷体_GB2312" w:hint="eastAsia"/>
                <w:sz w:val="24"/>
              </w:rPr>
              <w:t>。</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sidRPr="00DC4C93">
              <w:rPr>
                <w:rFonts w:ascii="楷体_GB2312" w:eastAsia="楷体_GB2312"/>
                <w:sz w:val="24"/>
              </w:rPr>
              <w:t>300</w:t>
            </w:r>
            <w:r>
              <w:rPr>
                <w:rFonts w:ascii="楷体_GB2312" w:eastAsia="楷体_GB2312" w:hint="eastAsia"/>
                <w:sz w:val="24"/>
              </w:rPr>
              <w:t>亩设施示范区化肥减</w:t>
            </w:r>
            <w:r w:rsidRPr="00DC4C93">
              <w:rPr>
                <w:rFonts w:ascii="楷体_GB2312" w:eastAsia="楷体_GB2312"/>
                <w:sz w:val="24"/>
              </w:rPr>
              <w:t>15%</w:t>
            </w:r>
            <w:r>
              <w:rPr>
                <w:rFonts w:ascii="楷体_GB2312" w:eastAsia="楷体_GB2312" w:hint="eastAsia"/>
                <w:sz w:val="24"/>
              </w:rPr>
              <w:t>，农药减</w:t>
            </w:r>
            <w:r w:rsidRPr="00DC4C93">
              <w:rPr>
                <w:rFonts w:ascii="楷体_GB2312" w:eastAsia="楷体_GB2312"/>
                <w:sz w:val="24"/>
              </w:rPr>
              <w:t>20%</w:t>
            </w:r>
            <w:r w:rsidRPr="00DC4C93">
              <w:rPr>
                <w:rFonts w:ascii="楷体_GB2312" w:eastAsia="楷体_GB2312" w:hint="eastAsia"/>
                <w:sz w:val="24"/>
              </w:rPr>
              <w:t>。</w:t>
            </w:r>
          </w:p>
        </w:tc>
      </w:tr>
      <w:tr w:rsidR="00ED40BC" w:rsidRPr="00DC4C93" w:rsidTr="00485411">
        <w:trPr>
          <w:trHeight w:val="480"/>
          <w:jc w:val="center"/>
        </w:trPr>
        <w:tc>
          <w:tcPr>
            <w:tcW w:w="720" w:type="dxa"/>
            <w:vMerge/>
            <w:tcBorders>
              <w:left w:val="single" w:sz="4" w:space="0" w:color="auto"/>
              <w:bottom w:val="single" w:sz="4" w:space="0" w:color="000000"/>
              <w:right w:val="single" w:sz="4" w:space="0" w:color="auto"/>
            </w:tcBorders>
            <w:vAlign w:val="center"/>
          </w:tcPr>
          <w:p w:rsidR="00ED40BC" w:rsidRPr="00DC4C93" w:rsidRDefault="00ED40BC" w:rsidP="003126F7">
            <w:pPr>
              <w:widowControl/>
              <w:jc w:val="left"/>
              <w:rPr>
                <w:rFonts w:ascii="楷体_GB2312" w:eastAsia="楷体_GB2312"/>
                <w:sz w:val="24"/>
              </w:rPr>
            </w:pPr>
          </w:p>
        </w:tc>
        <w:tc>
          <w:tcPr>
            <w:tcW w:w="1140" w:type="dxa"/>
            <w:tcBorders>
              <w:top w:val="nil"/>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满意度</w:t>
            </w:r>
            <w:r w:rsidRPr="00DC4C93">
              <w:rPr>
                <w:rFonts w:ascii="楷体_GB2312" w:eastAsia="楷体_GB2312"/>
                <w:sz w:val="24"/>
              </w:rPr>
              <w:br/>
            </w:r>
            <w:r w:rsidRPr="00DC4C93">
              <w:rPr>
                <w:rFonts w:ascii="楷体_GB2312" w:eastAsia="楷体_GB2312" w:hint="eastAsia"/>
                <w:sz w:val="24"/>
              </w:rPr>
              <w:t>指标</w:t>
            </w:r>
          </w:p>
        </w:tc>
        <w:tc>
          <w:tcPr>
            <w:tcW w:w="1360" w:type="dxa"/>
            <w:tcBorders>
              <w:top w:val="nil"/>
              <w:left w:val="single" w:sz="4" w:space="0" w:color="auto"/>
              <w:bottom w:val="single" w:sz="4" w:space="0" w:color="000000"/>
              <w:right w:val="single" w:sz="4" w:space="0" w:color="auto"/>
            </w:tcBorders>
            <w:vAlign w:val="center"/>
          </w:tcPr>
          <w:p w:rsidR="00ED40BC" w:rsidRPr="00DC4C93" w:rsidRDefault="00ED40BC" w:rsidP="003126F7">
            <w:pPr>
              <w:widowControl/>
              <w:jc w:val="center"/>
              <w:rPr>
                <w:rFonts w:ascii="楷体_GB2312" w:eastAsia="楷体_GB2312"/>
                <w:sz w:val="24"/>
              </w:rPr>
            </w:pPr>
            <w:r w:rsidRPr="00DC4C93">
              <w:rPr>
                <w:rFonts w:ascii="楷体_GB2312" w:eastAsia="楷体_GB2312" w:hint="eastAsia"/>
                <w:sz w:val="24"/>
              </w:rPr>
              <w:t>满意度指标</w:t>
            </w:r>
          </w:p>
        </w:tc>
        <w:tc>
          <w:tcPr>
            <w:tcW w:w="1757" w:type="dxa"/>
            <w:gridSpan w:val="2"/>
            <w:tcBorders>
              <w:top w:val="single" w:sz="4" w:space="0" w:color="auto"/>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Pr>
                <w:rFonts w:ascii="楷体_GB2312" w:eastAsia="楷体_GB2312" w:hint="eastAsia"/>
                <w:sz w:val="24"/>
              </w:rPr>
              <w:t>示范推广新品种、技术满意度</w:t>
            </w:r>
          </w:p>
        </w:tc>
        <w:tc>
          <w:tcPr>
            <w:tcW w:w="2126" w:type="dxa"/>
            <w:gridSpan w:val="2"/>
            <w:tcBorders>
              <w:top w:val="nil"/>
              <w:left w:val="nil"/>
              <w:bottom w:val="single" w:sz="4" w:space="0" w:color="auto"/>
              <w:right w:val="single" w:sz="4" w:space="0" w:color="auto"/>
            </w:tcBorders>
            <w:vAlign w:val="center"/>
          </w:tcPr>
          <w:p w:rsidR="00ED40BC" w:rsidRPr="00DC4C93" w:rsidRDefault="00ED40BC" w:rsidP="003126F7">
            <w:pPr>
              <w:widowControl/>
              <w:rPr>
                <w:rFonts w:ascii="楷体_GB2312" w:eastAsia="楷体_GB2312"/>
                <w:sz w:val="24"/>
              </w:rPr>
            </w:pPr>
            <w:r>
              <w:rPr>
                <w:rFonts w:ascii="楷体_GB2312" w:eastAsia="楷体_GB2312" w:hint="eastAsia"/>
                <w:sz w:val="24"/>
              </w:rPr>
              <w:t>≥</w:t>
            </w:r>
            <w:r w:rsidRPr="00DC4C93">
              <w:rPr>
                <w:rFonts w:ascii="楷体_GB2312" w:eastAsia="楷体_GB2312"/>
                <w:sz w:val="24"/>
              </w:rPr>
              <w:t>95%</w:t>
            </w:r>
          </w:p>
        </w:tc>
        <w:tc>
          <w:tcPr>
            <w:tcW w:w="1917" w:type="dxa"/>
            <w:gridSpan w:val="2"/>
            <w:tcBorders>
              <w:top w:val="nil"/>
              <w:left w:val="nil"/>
              <w:bottom w:val="single" w:sz="4" w:space="0" w:color="auto"/>
              <w:right w:val="single" w:sz="4" w:space="0" w:color="auto"/>
            </w:tcBorders>
            <w:vAlign w:val="center"/>
          </w:tcPr>
          <w:p w:rsidR="00ED40BC" w:rsidRPr="00DC4C93" w:rsidRDefault="00ED40BC" w:rsidP="003126F7">
            <w:pPr>
              <w:widowControl/>
              <w:jc w:val="left"/>
              <w:rPr>
                <w:rFonts w:ascii="楷体_GB2312" w:eastAsia="楷体_GB2312"/>
                <w:sz w:val="24"/>
              </w:rPr>
            </w:pPr>
            <w:r>
              <w:rPr>
                <w:rFonts w:ascii="楷体_GB2312" w:eastAsia="楷体_GB2312" w:hint="eastAsia"/>
                <w:sz w:val="24"/>
              </w:rPr>
              <w:t>≥</w:t>
            </w:r>
            <w:r w:rsidRPr="00DC4C93">
              <w:rPr>
                <w:rFonts w:ascii="楷体_GB2312" w:eastAsia="楷体_GB2312"/>
                <w:sz w:val="24"/>
              </w:rPr>
              <w:t>95%</w:t>
            </w:r>
          </w:p>
        </w:tc>
      </w:tr>
    </w:tbl>
    <w:p w:rsidR="00ED40BC" w:rsidRPr="00AB3168" w:rsidRDefault="00ED40BC">
      <w:pPr>
        <w:spacing w:line="540" w:lineRule="exact"/>
        <w:rPr>
          <w:rFonts w:ascii="楷体_GB2312" w:eastAsia="楷体_GB2312"/>
          <w:bCs/>
          <w:sz w:val="28"/>
        </w:rPr>
      </w:pPr>
    </w:p>
    <w:sectPr w:rsidR="00ED40BC" w:rsidRPr="00AB3168" w:rsidSect="009953A2">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0BC" w:rsidRDefault="00ED40BC" w:rsidP="009953A2">
      <w:r>
        <w:separator/>
      </w:r>
    </w:p>
  </w:endnote>
  <w:endnote w:type="continuationSeparator" w:id="0">
    <w:p w:rsidR="00ED40BC" w:rsidRDefault="00ED40BC" w:rsidP="009953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微软雅黑"/>
    <w:panose1 w:val="00000000000000000000"/>
    <w:charset w:val="86"/>
    <w:family w:val="auto"/>
    <w:notTrueType/>
    <w:pitch w:val="variable"/>
    <w:sig w:usb0="00000287" w:usb1="080E0000" w:usb2="00000010" w:usb3="00000000" w:csb0="0004009F" w:csb1="00000000"/>
  </w:font>
  <w:font w:name="方正小标宋_GBK">
    <w:altName w:val="SimSun-ExtB"/>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0BC" w:rsidRDefault="00ED40BC">
    <w:pPr>
      <w:pStyle w:val="Footer"/>
      <w:jc w:val="center"/>
    </w:pPr>
    <w:fldSimple w:instr="PAGE   \* MERGEFORMAT">
      <w:r w:rsidRPr="00B73586">
        <w:rPr>
          <w:noProof/>
          <w:lang w:val="zh-CN"/>
        </w:rPr>
        <w:t>13</w:t>
      </w:r>
    </w:fldSimple>
  </w:p>
  <w:p w:rsidR="00ED40BC" w:rsidRDefault="00ED40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0BC" w:rsidRDefault="00ED40BC" w:rsidP="009953A2">
      <w:r>
        <w:separator/>
      </w:r>
    </w:p>
  </w:footnote>
  <w:footnote w:type="continuationSeparator" w:id="0">
    <w:p w:rsidR="00ED40BC" w:rsidRDefault="00ED40BC" w:rsidP="009953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B8CB17"/>
    <w:multiLevelType w:val="singleLevel"/>
    <w:tmpl w:val="BFB8CB17"/>
    <w:lvl w:ilvl="0">
      <w:start w:val="1"/>
      <w:numFmt w:val="decimal"/>
      <w:suff w:val="nothing"/>
      <w:lvlText w:val="%1、"/>
      <w:lvlJc w:val="left"/>
      <w:rPr>
        <w:rFonts w:cs="Times New Roman"/>
      </w:rPr>
    </w:lvl>
  </w:abstractNum>
  <w:abstractNum w:abstractNumId="1">
    <w:nsid w:val="27052068"/>
    <w:multiLevelType w:val="hybridMultilevel"/>
    <w:tmpl w:val="947283EE"/>
    <w:lvl w:ilvl="0" w:tplc="B1766D1E">
      <w:start w:val="11"/>
      <w:numFmt w:val="decimal"/>
      <w:lvlText w:val="%1、"/>
      <w:lvlJc w:val="left"/>
      <w:pPr>
        <w:ind w:left="1144" w:hanging="720"/>
      </w:pPr>
      <w:rPr>
        <w:rFonts w:cs="Times New Roman" w:hint="default"/>
      </w:rPr>
    </w:lvl>
    <w:lvl w:ilvl="1" w:tplc="04090019" w:tentative="1">
      <w:start w:val="1"/>
      <w:numFmt w:val="lowerLetter"/>
      <w:lvlText w:val="%2)"/>
      <w:lvlJc w:val="left"/>
      <w:pPr>
        <w:ind w:left="1264" w:hanging="420"/>
      </w:pPr>
      <w:rPr>
        <w:rFonts w:cs="Times New Roman"/>
      </w:rPr>
    </w:lvl>
    <w:lvl w:ilvl="2" w:tplc="0409001B" w:tentative="1">
      <w:start w:val="1"/>
      <w:numFmt w:val="lowerRoman"/>
      <w:lvlText w:val="%3."/>
      <w:lvlJc w:val="righ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9" w:tentative="1">
      <w:start w:val="1"/>
      <w:numFmt w:val="lowerLetter"/>
      <w:lvlText w:val="%5)"/>
      <w:lvlJc w:val="left"/>
      <w:pPr>
        <w:ind w:left="2524" w:hanging="420"/>
      </w:pPr>
      <w:rPr>
        <w:rFonts w:cs="Times New Roman"/>
      </w:rPr>
    </w:lvl>
    <w:lvl w:ilvl="5" w:tplc="0409001B" w:tentative="1">
      <w:start w:val="1"/>
      <w:numFmt w:val="lowerRoman"/>
      <w:lvlText w:val="%6."/>
      <w:lvlJc w:val="righ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9" w:tentative="1">
      <w:start w:val="1"/>
      <w:numFmt w:val="lowerLetter"/>
      <w:lvlText w:val="%8)"/>
      <w:lvlJc w:val="left"/>
      <w:pPr>
        <w:ind w:left="3784" w:hanging="420"/>
      </w:pPr>
      <w:rPr>
        <w:rFonts w:cs="Times New Roman"/>
      </w:rPr>
    </w:lvl>
    <w:lvl w:ilvl="8" w:tplc="0409001B" w:tentative="1">
      <w:start w:val="1"/>
      <w:numFmt w:val="lowerRoman"/>
      <w:lvlText w:val="%9."/>
      <w:lvlJc w:val="right"/>
      <w:pPr>
        <w:ind w:left="4204" w:hanging="420"/>
      </w:pPr>
      <w:rPr>
        <w:rFonts w:cs="Times New Roman"/>
      </w:rPr>
    </w:lvl>
  </w:abstractNum>
  <w:abstractNum w:abstractNumId="2">
    <w:nsid w:val="2A1642FC"/>
    <w:multiLevelType w:val="hybridMultilevel"/>
    <w:tmpl w:val="E22434EC"/>
    <w:lvl w:ilvl="0" w:tplc="26362D28">
      <w:start w:val="5"/>
      <w:numFmt w:val="decimal"/>
      <w:lvlText w:val="（%1）"/>
      <w:lvlJc w:val="left"/>
      <w:pPr>
        <w:ind w:left="1586" w:hanging="735"/>
      </w:pPr>
      <w:rPr>
        <w:rFonts w:cs="Times New Roman" w:hint="default"/>
      </w:rPr>
    </w:lvl>
    <w:lvl w:ilvl="1" w:tplc="04090019" w:tentative="1">
      <w:start w:val="1"/>
      <w:numFmt w:val="lowerLetter"/>
      <w:lvlText w:val="%2)"/>
      <w:lvlJc w:val="left"/>
      <w:pPr>
        <w:ind w:left="1691" w:hanging="420"/>
      </w:pPr>
      <w:rPr>
        <w:rFonts w:cs="Times New Roman"/>
      </w:rPr>
    </w:lvl>
    <w:lvl w:ilvl="2" w:tplc="0409001B" w:tentative="1">
      <w:start w:val="1"/>
      <w:numFmt w:val="lowerRoman"/>
      <w:lvlText w:val="%3."/>
      <w:lvlJc w:val="right"/>
      <w:pPr>
        <w:ind w:left="2111" w:hanging="420"/>
      </w:pPr>
      <w:rPr>
        <w:rFonts w:cs="Times New Roman"/>
      </w:rPr>
    </w:lvl>
    <w:lvl w:ilvl="3" w:tplc="0409000F" w:tentative="1">
      <w:start w:val="1"/>
      <w:numFmt w:val="decimal"/>
      <w:lvlText w:val="%4."/>
      <w:lvlJc w:val="left"/>
      <w:pPr>
        <w:ind w:left="2531" w:hanging="420"/>
      </w:pPr>
      <w:rPr>
        <w:rFonts w:cs="Times New Roman"/>
      </w:rPr>
    </w:lvl>
    <w:lvl w:ilvl="4" w:tplc="04090019" w:tentative="1">
      <w:start w:val="1"/>
      <w:numFmt w:val="lowerLetter"/>
      <w:lvlText w:val="%5)"/>
      <w:lvlJc w:val="left"/>
      <w:pPr>
        <w:ind w:left="2951" w:hanging="420"/>
      </w:pPr>
      <w:rPr>
        <w:rFonts w:cs="Times New Roman"/>
      </w:rPr>
    </w:lvl>
    <w:lvl w:ilvl="5" w:tplc="0409001B" w:tentative="1">
      <w:start w:val="1"/>
      <w:numFmt w:val="lowerRoman"/>
      <w:lvlText w:val="%6."/>
      <w:lvlJc w:val="right"/>
      <w:pPr>
        <w:ind w:left="3371" w:hanging="420"/>
      </w:pPr>
      <w:rPr>
        <w:rFonts w:cs="Times New Roman"/>
      </w:rPr>
    </w:lvl>
    <w:lvl w:ilvl="6" w:tplc="0409000F" w:tentative="1">
      <w:start w:val="1"/>
      <w:numFmt w:val="decimal"/>
      <w:lvlText w:val="%7."/>
      <w:lvlJc w:val="left"/>
      <w:pPr>
        <w:ind w:left="3791" w:hanging="420"/>
      </w:pPr>
      <w:rPr>
        <w:rFonts w:cs="Times New Roman"/>
      </w:rPr>
    </w:lvl>
    <w:lvl w:ilvl="7" w:tplc="04090019" w:tentative="1">
      <w:start w:val="1"/>
      <w:numFmt w:val="lowerLetter"/>
      <w:lvlText w:val="%8)"/>
      <w:lvlJc w:val="left"/>
      <w:pPr>
        <w:ind w:left="4211" w:hanging="420"/>
      </w:pPr>
      <w:rPr>
        <w:rFonts w:cs="Times New Roman"/>
      </w:rPr>
    </w:lvl>
    <w:lvl w:ilvl="8" w:tplc="0409001B" w:tentative="1">
      <w:start w:val="1"/>
      <w:numFmt w:val="lowerRoman"/>
      <w:lvlText w:val="%9."/>
      <w:lvlJc w:val="right"/>
      <w:pPr>
        <w:ind w:left="4631" w:hanging="420"/>
      </w:pPr>
      <w:rPr>
        <w:rFonts w:cs="Times New Roman"/>
      </w:rPr>
    </w:lvl>
  </w:abstractNum>
  <w:abstractNum w:abstractNumId="3">
    <w:nsid w:val="2D363113"/>
    <w:multiLevelType w:val="hybridMultilevel"/>
    <w:tmpl w:val="38A2F1FE"/>
    <w:lvl w:ilvl="0" w:tplc="711CB64C">
      <w:start w:val="9"/>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301135CA"/>
    <w:multiLevelType w:val="hybridMultilevel"/>
    <w:tmpl w:val="92EC0B9C"/>
    <w:lvl w:ilvl="0" w:tplc="9AC87540">
      <w:start w:val="12"/>
      <w:numFmt w:val="decimal"/>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5">
    <w:nsid w:val="48720191"/>
    <w:multiLevelType w:val="hybridMultilevel"/>
    <w:tmpl w:val="6DFE4AEC"/>
    <w:lvl w:ilvl="0" w:tplc="B16AE414">
      <w:start w:val="1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556D7C88"/>
    <w:multiLevelType w:val="hybridMultilevel"/>
    <w:tmpl w:val="1556C930"/>
    <w:lvl w:ilvl="0" w:tplc="8EA6127A">
      <w:start w:val="13"/>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55954979"/>
    <w:multiLevelType w:val="singleLevel"/>
    <w:tmpl w:val="55954979"/>
    <w:lvl w:ilvl="0">
      <w:start w:val="1"/>
      <w:numFmt w:val="decimal"/>
      <w:suff w:val="nothing"/>
      <w:lvlText w:val="%1、"/>
      <w:lvlJc w:val="left"/>
      <w:rPr>
        <w:rFonts w:cs="Times New Roman"/>
      </w:rPr>
    </w:lvl>
  </w:abstractNum>
  <w:abstractNum w:abstractNumId="8">
    <w:nsid w:val="563E5E62"/>
    <w:multiLevelType w:val="hybridMultilevel"/>
    <w:tmpl w:val="1236122A"/>
    <w:lvl w:ilvl="0" w:tplc="2766CC10">
      <w:start w:val="12"/>
      <w:numFmt w:val="decimal"/>
      <w:lvlText w:val="%1、"/>
      <w:lvlJc w:val="left"/>
      <w:pPr>
        <w:ind w:left="1144" w:hanging="720"/>
      </w:pPr>
      <w:rPr>
        <w:rFonts w:cs="Times New Roman" w:hint="default"/>
      </w:rPr>
    </w:lvl>
    <w:lvl w:ilvl="1" w:tplc="04090019" w:tentative="1">
      <w:start w:val="1"/>
      <w:numFmt w:val="lowerLetter"/>
      <w:lvlText w:val="%2)"/>
      <w:lvlJc w:val="left"/>
      <w:pPr>
        <w:ind w:left="1264" w:hanging="420"/>
      </w:pPr>
      <w:rPr>
        <w:rFonts w:cs="Times New Roman"/>
      </w:rPr>
    </w:lvl>
    <w:lvl w:ilvl="2" w:tplc="0409001B" w:tentative="1">
      <w:start w:val="1"/>
      <w:numFmt w:val="lowerRoman"/>
      <w:lvlText w:val="%3."/>
      <w:lvlJc w:val="righ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9" w:tentative="1">
      <w:start w:val="1"/>
      <w:numFmt w:val="lowerLetter"/>
      <w:lvlText w:val="%5)"/>
      <w:lvlJc w:val="left"/>
      <w:pPr>
        <w:ind w:left="2524" w:hanging="420"/>
      </w:pPr>
      <w:rPr>
        <w:rFonts w:cs="Times New Roman"/>
      </w:rPr>
    </w:lvl>
    <w:lvl w:ilvl="5" w:tplc="0409001B" w:tentative="1">
      <w:start w:val="1"/>
      <w:numFmt w:val="lowerRoman"/>
      <w:lvlText w:val="%6."/>
      <w:lvlJc w:val="righ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9" w:tentative="1">
      <w:start w:val="1"/>
      <w:numFmt w:val="lowerLetter"/>
      <w:lvlText w:val="%8)"/>
      <w:lvlJc w:val="left"/>
      <w:pPr>
        <w:ind w:left="3784" w:hanging="420"/>
      </w:pPr>
      <w:rPr>
        <w:rFonts w:cs="Times New Roman"/>
      </w:rPr>
    </w:lvl>
    <w:lvl w:ilvl="8" w:tplc="0409001B" w:tentative="1">
      <w:start w:val="1"/>
      <w:numFmt w:val="lowerRoman"/>
      <w:lvlText w:val="%9."/>
      <w:lvlJc w:val="right"/>
      <w:pPr>
        <w:ind w:left="4204" w:hanging="420"/>
      </w:pPr>
      <w:rPr>
        <w:rFonts w:cs="Times New Roman"/>
      </w:rPr>
    </w:lvl>
  </w:abstractNum>
  <w:abstractNum w:abstractNumId="9">
    <w:nsid w:val="5B0CAFC4"/>
    <w:multiLevelType w:val="singleLevel"/>
    <w:tmpl w:val="5B0CAFC4"/>
    <w:lvl w:ilvl="0">
      <w:start w:val="1"/>
      <w:numFmt w:val="decimal"/>
      <w:suff w:val="nothing"/>
      <w:lvlText w:val="%1、"/>
      <w:lvlJc w:val="left"/>
      <w:rPr>
        <w:rFonts w:cs="Times New Roman"/>
      </w:rPr>
    </w:lvl>
  </w:abstractNum>
  <w:abstractNum w:abstractNumId="10">
    <w:nsid w:val="5F9A56EA"/>
    <w:multiLevelType w:val="singleLevel"/>
    <w:tmpl w:val="BFB8CB17"/>
    <w:lvl w:ilvl="0">
      <w:start w:val="1"/>
      <w:numFmt w:val="decimal"/>
      <w:suff w:val="nothing"/>
      <w:lvlText w:val="%1、"/>
      <w:lvlJc w:val="left"/>
      <w:rPr>
        <w:rFonts w:cs="Times New Roman"/>
      </w:rPr>
    </w:lvl>
  </w:abstractNum>
  <w:abstractNum w:abstractNumId="11">
    <w:nsid w:val="66063C8E"/>
    <w:multiLevelType w:val="hybridMultilevel"/>
    <w:tmpl w:val="202489D8"/>
    <w:lvl w:ilvl="0" w:tplc="8346B5E2">
      <w:start w:val="11"/>
      <w:numFmt w:val="decimal"/>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num w:numId="1">
    <w:abstractNumId w:val="7"/>
  </w:num>
  <w:num w:numId="2">
    <w:abstractNumId w:val="9"/>
  </w:num>
  <w:num w:numId="3">
    <w:abstractNumId w:val="0"/>
  </w:num>
  <w:num w:numId="4">
    <w:abstractNumId w:val="10"/>
  </w:num>
  <w:num w:numId="5">
    <w:abstractNumId w:val="2"/>
  </w:num>
  <w:num w:numId="6">
    <w:abstractNumId w:val="3"/>
  </w:num>
  <w:num w:numId="7">
    <w:abstractNumId w:val="4"/>
  </w:num>
  <w:num w:numId="8">
    <w:abstractNumId w:val="11"/>
  </w:num>
  <w:num w:numId="9">
    <w:abstractNumId w:val="5"/>
  </w:num>
  <w:num w:numId="10">
    <w:abstractNumId w:val="6"/>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6457"/>
    <w:rsid w:val="000035BE"/>
    <w:rsid w:val="00032795"/>
    <w:rsid w:val="00056465"/>
    <w:rsid w:val="000A4389"/>
    <w:rsid w:val="000F705A"/>
    <w:rsid w:val="00121AE4"/>
    <w:rsid w:val="00133442"/>
    <w:rsid w:val="00146AAD"/>
    <w:rsid w:val="001478B4"/>
    <w:rsid w:val="00160F53"/>
    <w:rsid w:val="001B3A40"/>
    <w:rsid w:val="002869AF"/>
    <w:rsid w:val="002A65B6"/>
    <w:rsid w:val="003126F7"/>
    <w:rsid w:val="00322A7D"/>
    <w:rsid w:val="003C178D"/>
    <w:rsid w:val="003F3E5D"/>
    <w:rsid w:val="004366A8"/>
    <w:rsid w:val="00437C45"/>
    <w:rsid w:val="004500E4"/>
    <w:rsid w:val="00485411"/>
    <w:rsid w:val="004B5542"/>
    <w:rsid w:val="004C294D"/>
    <w:rsid w:val="00502BA7"/>
    <w:rsid w:val="005162F1"/>
    <w:rsid w:val="00524F45"/>
    <w:rsid w:val="00535153"/>
    <w:rsid w:val="00554F82"/>
    <w:rsid w:val="0056390D"/>
    <w:rsid w:val="005719B0"/>
    <w:rsid w:val="00593831"/>
    <w:rsid w:val="005D10D6"/>
    <w:rsid w:val="00620B5F"/>
    <w:rsid w:val="006842EE"/>
    <w:rsid w:val="006937CD"/>
    <w:rsid w:val="006C0057"/>
    <w:rsid w:val="006D0932"/>
    <w:rsid w:val="007C2069"/>
    <w:rsid w:val="007C2B8F"/>
    <w:rsid w:val="00855380"/>
    <w:rsid w:val="00855E3A"/>
    <w:rsid w:val="0086510C"/>
    <w:rsid w:val="008702DE"/>
    <w:rsid w:val="008A6A5A"/>
    <w:rsid w:val="008C44AC"/>
    <w:rsid w:val="00902626"/>
    <w:rsid w:val="00922CB9"/>
    <w:rsid w:val="009953A2"/>
    <w:rsid w:val="009A0E51"/>
    <w:rsid w:val="009E5CD9"/>
    <w:rsid w:val="00A0747C"/>
    <w:rsid w:val="00A20568"/>
    <w:rsid w:val="00A25C4F"/>
    <w:rsid w:val="00A26421"/>
    <w:rsid w:val="00A4293B"/>
    <w:rsid w:val="00A674CD"/>
    <w:rsid w:val="00A67D50"/>
    <w:rsid w:val="00A72600"/>
    <w:rsid w:val="00A8238C"/>
    <w:rsid w:val="00A8691A"/>
    <w:rsid w:val="00AB3168"/>
    <w:rsid w:val="00AC1946"/>
    <w:rsid w:val="00AC4035"/>
    <w:rsid w:val="00AD0A6A"/>
    <w:rsid w:val="00AD2B84"/>
    <w:rsid w:val="00B04F7C"/>
    <w:rsid w:val="00B40063"/>
    <w:rsid w:val="00B41F61"/>
    <w:rsid w:val="00B7192D"/>
    <w:rsid w:val="00B73586"/>
    <w:rsid w:val="00BA46E6"/>
    <w:rsid w:val="00BA701A"/>
    <w:rsid w:val="00C56C72"/>
    <w:rsid w:val="00C57DAC"/>
    <w:rsid w:val="00C90604"/>
    <w:rsid w:val="00CA6457"/>
    <w:rsid w:val="00D17F2E"/>
    <w:rsid w:val="00D30354"/>
    <w:rsid w:val="00D44E51"/>
    <w:rsid w:val="00D6316F"/>
    <w:rsid w:val="00D938F4"/>
    <w:rsid w:val="00DA6B51"/>
    <w:rsid w:val="00DC4C93"/>
    <w:rsid w:val="00DD4ED1"/>
    <w:rsid w:val="00DF42A0"/>
    <w:rsid w:val="00E1249F"/>
    <w:rsid w:val="00E37336"/>
    <w:rsid w:val="00E62C89"/>
    <w:rsid w:val="00E769FE"/>
    <w:rsid w:val="00E87FC1"/>
    <w:rsid w:val="00EA0DD7"/>
    <w:rsid w:val="00EA13A7"/>
    <w:rsid w:val="00EA2CBE"/>
    <w:rsid w:val="00EA7E9C"/>
    <w:rsid w:val="00ED40BC"/>
    <w:rsid w:val="00F268E0"/>
    <w:rsid w:val="00F32FEE"/>
    <w:rsid w:val="00F72F89"/>
    <w:rsid w:val="00FB10BB"/>
    <w:rsid w:val="08D0480A"/>
    <w:rsid w:val="25010737"/>
    <w:rsid w:val="3C307D33"/>
    <w:rsid w:val="484345FB"/>
    <w:rsid w:val="4C1633FA"/>
    <w:rsid w:val="4C9F631B"/>
    <w:rsid w:val="592A4575"/>
    <w:rsid w:val="678B16BF"/>
    <w:rsid w:val="761F088D"/>
    <w:rsid w:val="78A64C4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953A2"/>
    <w:pPr>
      <w:widowControl w:val="0"/>
      <w:jc w:val="both"/>
    </w:pPr>
    <w:rPr>
      <w:szCs w:val="24"/>
    </w:rPr>
  </w:style>
  <w:style w:type="paragraph" w:styleId="Heading1">
    <w:name w:val="heading 1"/>
    <w:basedOn w:val="Normal"/>
    <w:next w:val="Normal"/>
    <w:link w:val="Heading1Char"/>
    <w:uiPriority w:val="99"/>
    <w:qFormat/>
    <w:rsid w:val="009953A2"/>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953A2"/>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9953A2"/>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9953A2"/>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9953A2"/>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9953A2"/>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9953A2"/>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9953A2"/>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9953A2"/>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53A2"/>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9953A2"/>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9953A2"/>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9953A2"/>
    <w:rPr>
      <w:rFonts w:cs="Times New Roman"/>
      <w:b/>
      <w:bCs/>
      <w:sz w:val="28"/>
      <w:szCs w:val="28"/>
    </w:rPr>
  </w:style>
  <w:style w:type="character" w:customStyle="1" w:styleId="Heading5Char">
    <w:name w:val="Heading 5 Char"/>
    <w:basedOn w:val="DefaultParagraphFont"/>
    <w:link w:val="Heading5"/>
    <w:uiPriority w:val="99"/>
    <w:semiHidden/>
    <w:locked/>
    <w:rsid w:val="009953A2"/>
    <w:rPr>
      <w:rFonts w:cs="Times New Roman"/>
      <w:b/>
      <w:bCs/>
      <w:i/>
      <w:iCs/>
      <w:sz w:val="26"/>
      <w:szCs w:val="26"/>
    </w:rPr>
  </w:style>
  <w:style w:type="character" w:customStyle="1" w:styleId="Heading6Char">
    <w:name w:val="Heading 6 Char"/>
    <w:basedOn w:val="DefaultParagraphFont"/>
    <w:link w:val="Heading6"/>
    <w:uiPriority w:val="99"/>
    <w:semiHidden/>
    <w:locked/>
    <w:rsid w:val="009953A2"/>
    <w:rPr>
      <w:rFonts w:cs="Times New Roman"/>
      <w:b/>
      <w:bCs/>
    </w:rPr>
  </w:style>
  <w:style w:type="character" w:customStyle="1" w:styleId="Heading7Char">
    <w:name w:val="Heading 7 Char"/>
    <w:basedOn w:val="DefaultParagraphFont"/>
    <w:link w:val="Heading7"/>
    <w:uiPriority w:val="99"/>
    <w:semiHidden/>
    <w:locked/>
    <w:rsid w:val="009953A2"/>
    <w:rPr>
      <w:rFonts w:cs="Times New Roman"/>
      <w:sz w:val="24"/>
      <w:szCs w:val="24"/>
    </w:rPr>
  </w:style>
  <w:style w:type="character" w:customStyle="1" w:styleId="Heading8Char">
    <w:name w:val="Heading 8 Char"/>
    <w:basedOn w:val="DefaultParagraphFont"/>
    <w:link w:val="Heading8"/>
    <w:uiPriority w:val="99"/>
    <w:semiHidden/>
    <w:locked/>
    <w:rsid w:val="009953A2"/>
    <w:rPr>
      <w:rFonts w:cs="Times New Roman"/>
      <w:i/>
      <w:iCs/>
      <w:sz w:val="24"/>
      <w:szCs w:val="24"/>
    </w:rPr>
  </w:style>
  <w:style w:type="character" w:customStyle="1" w:styleId="Heading9Char">
    <w:name w:val="Heading 9 Char"/>
    <w:basedOn w:val="DefaultParagraphFont"/>
    <w:link w:val="Heading9"/>
    <w:uiPriority w:val="99"/>
    <w:semiHidden/>
    <w:locked/>
    <w:rsid w:val="009953A2"/>
    <w:rPr>
      <w:rFonts w:ascii="Cambria" w:eastAsia="宋体" w:hAnsi="Cambria" w:cs="Times New Roman"/>
    </w:rPr>
  </w:style>
  <w:style w:type="paragraph" w:styleId="BalloonText">
    <w:name w:val="Balloon Text"/>
    <w:basedOn w:val="Normal"/>
    <w:link w:val="BalloonTextChar"/>
    <w:uiPriority w:val="99"/>
    <w:semiHidden/>
    <w:rsid w:val="009953A2"/>
    <w:rPr>
      <w:sz w:val="18"/>
      <w:szCs w:val="18"/>
    </w:rPr>
  </w:style>
  <w:style w:type="character" w:customStyle="1" w:styleId="BalloonTextChar">
    <w:name w:val="Balloon Text Char"/>
    <w:basedOn w:val="DefaultParagraphFont"/>
    <w:link w:val="BalloonText"/>
    <w:uiPriority w:val="99"/>
    <w:semiHidden/>
    <w:locked/>
    <w:rsid w:val="009953A2"/>
    <w:rPr>
      <w:rFonts w:ascii="Times New Roman" w:eastAsia="宋体" w:hAnsi="Times New Roman" w:cs="Times New Roman"/>
      <w:kern w:val="2"/>
      <w:sz w:val="18"/>
      <w:szCs w:val="18"/>
    </w:rPr>
  </w:style>
  <w:style w:type="paragraph" w:styleId="Footer">
    <w:name w:val="footer"/>
    <w:basedOn w:val="Normal"/>
    <w:link w:val="FooterChar"/>
    <w:uiPriority w:val="99"/>
    <w:rsid w:val="009953A2"/>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9953A2"/>
    <w:rPr>
      <w:rFonts w:ascii="Calibri" w:eastAsia="宋体" w:hAnsi="Calibri" w:cs="Times New Roman"/>
      <w:kern w:val="2"/>
      <w:sz w:val="18"/>
      <w:szCs w:val="18"/>
    </w:rPr>
  </w:style>
  <w:style w:type="paragraph" w:styleId="Header">
    <w:name w:val="header"/>
    <w:basedOn w:val="Normal"/>
    <w:link w:val="HeaderChar"/>
    <w:uiPriority w:val="99"/>
    <w:rsid w:val="009953A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9953A2"/>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9953A2"/>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9953A2"/>
    <w:rPr>
      <w:rFonts w:ascii="Cambria" w:eastAsia="宋体" w:hAnsi="Cambria" w:cs="Times New Roman"/>
      <w:sz w:val="24"/>
      <w:szCs w:val="24"/>
    </w:rPr>
  </w:style>
  <w:style w:type="paragraph" w:styleId="Title">
    <w:name w:val="Title"/>
    <w:basedOn w:val="Normal"/>
    <w:next w:val="Normal"/>
    <w:link w:val="TitleChar"/>
    <w:uiPriority w:val="99"/>
    <w:qFormat/>
    <w:rsid w:val="009953A2"/>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9953A2"/>
    <w:rPr>
      <w:rFonts w:ascii="Cambria" w:eastAsia="宋体" w:hAnsi="Cambria" w:cs="Times New Roman"/>
      <w:b/>
      <w:bCs/>
      <w:kern w:val="28"/>
      <w:sz w:val="32"/>
      <w:szCs w:val="32"/>
    </w:rPr>
  </w:style>
  <w:style w:type="character" w:styleId="Strong">
    <w:name w:val="Strong"/>
    <w:basedOn w:val="DefaultParagraphFont"/>
    <w:uiPriority w:val="99"/>
    <w:qFormat/>
    <w:rsid w:val="009953A2"/>
    <w:rPr>
      <w:rFonts w:cs="Times New Roman"/>
      <w:b/>
      <w:bCs/>
    </w:rPr>
  </w:style>
  <w:style w:type="character" w:styleId="Emphasis">
    <w:name w:val="Emphasis"/>
    <w:basedOn w:val="DefaultParagraphFont"/>
    <w:uiPriority w:val="99"/>
    <w:qFormat/>
    <w:rsid w:val="009953A2"/>
    <w:rPr>
      <w:rFonts w:ascii="Calibri" w:hAnsi="Calibri" w:cs="Times New Roman"/>
      <w:b/>
      <w:i/>
      <w:iCs/>
    </w:rPr>
  </w:style>
  <w:style w:type="paragraph" w:styleId="NoSpacing">
    <w:name w:val="No Spacing"/>
    <w:basedOn w:val="Normal"/>
    <w:uiPriority w:val="99"/>
    <w:qFormat/>
    <w:rsid w:val="009953A2"/>
    <w:pPr>
      <w:widowControl/>
      <w:jc w:val="left"/>
    </w:pPr>
    <w:rPr>
      <w:rFonts w:ascii="Calibri" w:hAnsi="Calibri"/>
      <w:kern w:val="0"/>
      <w:sz w:val="24"/>
      <w:szCs w:val="32"/>
      <w:lang w:eastAsia="en-US"/>
    </w:rPr>
  </w:style>
  <w:style w:type="paragraph" w:styleId="ListParagraph">
    <w:name w:val="List Paragraph"/>
    <w:basedOn w:val="Normal"/>
    <w:uiPriority w:val="99"/>
    <w:qFormat/>
    <w:rsid w:val="009953A2"/>
    <w:pPr>
      <w:widowControl/>
      <w:ind w:left="720"/>
      <w:contextualSpacing/>
      <w:jc w:val="left"/>
    </w:pPr>
    <w:rPr>
      <w:rFonts w:ascii="Calibri" w:hAnsi="Calibri"/>
      <w:kern w:val="0"/>
      <w:sz w:val="24"/>
      <w:lang w:eastAsia="en-US"/>
    </w:rPr>
  </w:style>
  <w:style w:type="paragraph" w:styleId="Quote">
    <w:name w:val="Quote"/>
    <w:basedOn w:val="Normal"/>
    <w:next w:val="Normal"/>
    <w:link w:val="QuoteChar"/>
    <w:uiPriority w:val="99"/>
    <w:qFormat/>
    <w:rsid w:val="009953A2"/>
    <w:pPr>
      <w:widowControl/>
      <w:jc w:val="left"/>
    </w:pPr>
    <w:rPr>
      <w:rFonts w:ascii="Calibri" w:hAnsi="Calibri"/>
      <w:i/>
      <w:kern w:val="0"/>
      <w:sz w:val="24"/>
    </w:rPr>
  </w:style>
  <w:style w:type="character" w:customStyle="1" w:styleId="QuoteChar">
    <w:name w:val="Quote Char"/>
    <w:basedOn w:val="DefaultParagraphFont"/>
    <w:link w:val="Quote"/>
    <w:uiPriority w:val="99"/>
    <w:locked/>
    <w:rsid w:val="009953A2"/>
    <w:rPr>
      <w:rFonts w:cs="Times New Roman"/>
      <w:i/>
      <w:sz w:val="24"/>
      <w:szCs w:val="24"/>
    </w:rPr>
  </w:style>
  <w:style w:type="paragraph" w:styleId="IntenseQuote">
    <w:name w:val="Intense Quote"/>
    <w:basedOn w:val="Normal"/>
    <w:next w:val="Normal"/>
    <w:link w:val="IntenseQuoteChar"/>
    <w:uiPriority w:val="99"/>
    <w:qFormat/>
    <w:rsid w:val="009953A2"/>
    <w:pPr>
      <w:widowControl/>
      <w:ind w:left="720" w:right="720"/>
      <w:jc w:val="left"/>
    </w:pPr>
    <w:rPr>
      <w:rFonts w:ascii="Calibri" w:hAnsi="Calibri"/>
      <w:b/>
      <w:i/>
      <w:kern w:val="0"/>
      <w:sz w:val="24"/>
      <w:szCs w:val="22"/>
    </w:rPr>
  </w:style>
  <w:style w:type="character" w:customStyle="1" w:styleId="IntenseQuoteChar">
    <w:name w:val="Intense Quote Char"/>
    <w:basedOn w:val="DefaultParagraphFont"/>
    <w:link w:val="IntenseQuote"/>
    <w:uiPriority w:val="99"/>
    <w:locked/>
    <w:rsid w:val="009953A2"/>
    <w:rPr>
      <w:rFonts w:cs="Times New Roman"/>
      <w:b/>
      <w:i/>
      <w:sz w:val="24"/>
    </w:rPr>
  </w:style>
  <w:style w:type="character" w:customStyle="1" w:styleId="1">
    <w:name w:val="不明显强调1"/>
    <w:uiPriority w:val="99"/>
    <w:rsid w:val="009953A2"/>
    <w:rPr>
      <w:i/>
      <w:color w:val="595959"/>
    </w:rPr>
  </w:style>
  <w:style w:type="character" w:customStyle="1" w:styleId="10">
    <w:name w:val="明显强调1"/>
    <w:basedOn w:val="DefaultParagraphFont"/>
    <w:uiPriority w:val="99"/>
    <w:rsid w:val="009953A2"/>
    <w:rPr>
      <w:rFonts w:cs="Times New Roman"/>
      <w:b/>
      <w:i/>
      <w:sz w:val="24"/>
      <w:szCs w:val="24"/>
      <w:u w:val="single"/>
    </w:rPr>
  </w:style>
  <w:style w:type="character" w:customStyle="1" w:styleId="11">
    <w:name w:val="不明显参考1"/>
    <w:basedOn w:val="DefaultParagraphFont"/>
    <w:uiPriority w:val="99"/>
    <w:rsid w:val="009953A2"/>
    <w:rPr>
      <w:rFonts w:cs="Times New Roman"/>
      <w:sz w:val="24"/>
      <w:szCs w:val="24"/>
      <w:u w:val="single"/>
    </w:rPr>
  </w:style>
  <w:style w:type="character" w:customStyle="1" w:styleId="12">
    <w:name w:val="明显参考1"/>
    <w:basedOn w:val="DefaultParagraphFont"/>
    <w:uiPriority w:val="99"/>
    <w:rsid w:val="009953A2"/>
    <w:rPr>
      <w:rFonts w:cs="Times New Roman"/>
      <w:b/>
      <w:sz w:val="24"/>
      <w:u w:val="single"/>
    </w:rPr>
  </w:style>
  <w:style w:type="character" w:customStyle="1" w:styleId="13">
    <w:name w:val="书籍标题1"/>
    <w:basedOn w:val="DefaultParagraphFont"/>
    <w:uiPriority w:val="99"/>
    <w:rsid w:val="009953A2"/>
    <w:rPr>
      <w:rFonts w:ascii="Cambria" w:eastAsia="宋体" w:hAnsi="Cambria" w:cs="Times New Roman"/>
      <w:b/>
      <w:i/>
      <w:sz w:val="24"/>
      <w:szCs w:val="24"/>
    </w:rPr>
  </w:style>
  <w:style w:type="paragraph" w:customStyle="1" w:styleId="TOC1">
    <w:name w:val="TOC 标题1"/>
    <w:basedOn w:val="Heading1"/>
    <w:next w:val="Normal"/>
    <w:uiPriority w:val="99"/>
    <w:semiHidden/>
    <w:rsid w:val="009953A2"/>
    <w:pPr>
      <w:outlineLvl w:val="9"/>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TotalTime>
  <Pages>13</Pages>
  <Words>985</Words>
  <Characters>5621</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恺（预算处）</dc:creator>
  <cp:keywords/>
  <dc:description/>
  <cp:lastModifiedBy>2323</cp:lastModifiedBy>
  <cp:revision>3</cp:revision>
  <cp:lastPrinted>2018-12-31T10:56:00Z</cp:lastPrinted>
  <dcterms:created xsi:type="dcterms:W3CDTF">2019-10-14T10:51:00Z</dcterms:created>
  <dcterms:modified xsi:type="dcterms:W3CDTF">2019-10-25T03:52:00Z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