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kern w:val="0"/>
          <w:sz w:val="32"/>
          <w:szCs w:val="32"/>
        </w:rPr>
      </w:pPr>
      <w:r>
        <w:rPr>
          <w:rFonts w:hint="eastAsia" w:ascii="仿宋" w:hAnsi="仿宋" w:eastAsia="仿宋" w:cs="仿宋"/>
          <w:kern w:val="0"/>
          <w:sz w:val="32"/>
          <w:szCs w:val="32"/>
        </w:rPr>
        <w:t>附件</w:t>
      </w:r>
      <w:r>
        <w:rPr>
          <w:rFonts w:ascii="仿宋" w:hAnsi="仿宋" w:eastAsia="仿宋" w:cs="仿宋"/>
          <w:kern w:val="0"/>
          <w:sz w:val="32"/>
          <w:szCs w:val="32"/>
        </w:rPr>
        <w:t>2</w:t>
      </w:r>
      <w:r>
        <w:rPr>
          <w:rFonts w:hint="eastAsia" w:ascii="仿宋" w:hAnsi="仿宋" w:eastAsia="仿宋" w:cs="仿宋"/>
          <w:kern w:val="0"/>
          <w:sz w:val="32"/>
          <w:szCs w:val="32"/>
        </w:rPr>
        <w:t>：</w:t>
      </w:r>
    </w:p>
    <w:p>
      <w:pPr>
        <w:spacing w:line="540" w:lineRule="exact"/>
        <w:jc w:val="center"/>
        <w:rPr>
          <w:rFonts w:ascii="华文中宋" w:hAnsi="华文中宋" w:eastAsia="华文中宋"/>
          <w:b/>
          <w:bCs/>
          <w:kern w:val="0"/>
          <w:sz w:val="52"/>
          <w:szCs w:val="52"/>
        </w:rPr>
      </w:pPr>
    </w:p>
    <w:p>
      <w:pPr>
        <w:spacing w:line="540" w:lineRule="exact"/>
        <w:jc w:val="center"/>
        <w:rPr>
          <w:rFonts w:ascii="华文中宋" w:hAnsi="华文中宋" w:eastAsia="华文中宋"/>
          <w:b/>
          <w:bCs/>
          <w:kern w:val="0"/>
          <w:sz w:val="52"/>
          <w:szCs w:val="52"/>
        </w:rPr>
      </w:pPr>
    </w:p>
    <w:p>
      <w:pPr>
        <w:spacing w:line="540" w:lineRule="exact"/>
        <w:jc w:val="center"/>
        <w:rPr>
          <w:rFonts w:ascii="华文中宋" w:hAnsi="华文中宋" w:eastAsia="华文中宋"/>
          <w:b/>
          <w:bCs/>
          <w:kern w:val="0"/>
          <w:sz w:val="52"/>
          <w:szCs w:val="52"/>
        </w:rPr>
      </w:pPr>
    </w:p>
    <w:p>
      <w:pPr>
        <w:spacing w:line="540" w:lineRule="exact"/>
        <w:jc w:val="center"/>
        <w:rPr>
          <w:rFonts w:ascii="华文中宋" w:hAnsi="华文中宋" w:eastAsia="华文中宋"/>
          <w:b/>
          <w:bCs/>
          <w:kern w:val="0"/>
          <w:sz w:val="52"/>
          <w:szCs w:val="52"/>
        </w:rPr>
      </w:pPr>
    </w:p>
    <w:p>
      <w:pPr>
        <w:spacing w:line="540" w:lineRule="exact"/>
        <w:jc w:val="center"/>
        <w:rPr>
          <w:rFonts w:ascii="华文中宋" w:hAnsi="华文中宋" w:eastAsia="华文中宋"/>
          <w:b/>
          <w:bCs/>
          <w:kern w:val="0"/>
          <w:sz w:val="52"/>
          <w:szCs w:val="52"/>
        </w:rPr>
      </w:pPr>
    </w:p>
    <w:p>
      <w:pPr>
        <w:spacing w:line="540" w:lineRule="exact"/>
        <w:jc w:val="center"/>
        <w:rPr>
          <w:rFonts w:ascii="华文中宋" w:hAnsi="华文中宋" w:eastAsia="华文中宋"/>
          <w:b/>
          <w:bCs/>
          <w:kern w:val="0"/>
          <w:sz w:val="52"/>
          <w:szCs w:val="52"/>
        </w:rPr>
      </w:pPr>
    </w:p>
    <w:p>
      <w:pPr>
        <w:spacing w:line="540" w:lineRule="exact"/>
        <w:jc w:val="center"/>
        <w:rPr>
          <w:rFonts w:ascii="方正小标宋_GBK" w:hAnsi="华文中宋" w:eastAsia="方正小标宋_GBK"/>
          <w:b/>
          <w:bCs/>
          <w:kern w:val="0"/>
          <w:sz w:val="48"/>
          <w:szCs w:val="48"/>
        </w:rPr>
      </w:pPr>
      <w:r>
        <w:rPr>
          <w:rFonts w:hint="eastAsia" w:ascii="方正小标宋_GBK" w:hAnsi="华文中宋" w:eastAsia="方正小标宋_GBK" w:cs="方正小标宋_GBK"/>
          <w:b/>
          <w:bCs/>
          <w:kern w:val="0"/>
          <w:sz w:val="48"/>
          <w:szCs w:val="48"/>
          <w:u w:val="single"/>
        </w:rPr>
        <w:t>巴州总工会</w:t>
      </w:r>
      <w:r>
        <w:rPr>
          <w:rFonts w:hint="eastAsia" w:ascii="方正小标宋_GBK" w:hAnsi="华文中宋" w:eastAsia="方正小标宋_GBK" w:cs="方正小标宋_GBK"/>
          <w:b/>
          <w:bCs/>
          <w:kern w:val="0"/>
          <w:sz w:val="48"/>
          <w:szCs w:val="48"/>
        </w:rPr>
        <w:t>财政项目支出绩效自评报告</w:t>
      </w:r>
    </w:p>
    <w:p>
      <w:pPr>
        <w:spacing w:line="540" w:lineRule="exact"/>
        <w:jc w:val="center"/>
        <w:rPr>
          <w:rFonts w:ascii="华文中宋" w:hAnsi="华文中宋" w:eastAsia="华文中宋"/>
          <w:b/>
          <w:bCs/>
          <w:kern w:val="0"/>
          <w:sz w:val="52"/>
          <w:szCs w:val="52"/>
        </w:rPr>
      </w:pPr>
    </w:p>
    <w:p>
      <w:pPr>
        <w:spacing w:line="540" w:lineRule="exact"/>
        <w:jc w:val="center"/>
        <w:rPr>
          <w:rFonts w:hAnsi="宋体" w:eastAsia="仿宋_GB2312"/>
          <w:kern w:val="0"/>
          <w:sz w:val="36"/>
          <w:szCs w:val="36"/>
        </w:rPr>
      </w:pPr>
      <w:r>
        <w:rPr>
          <w:rFonts w:hint="eastAsia" w:hAnsi="宋体" w:eastAsia="仿宋_GB2312" w:cs="仿宋_GB2312"/>
          <w:kern w:val="0"/>
          <w:sz w:val="36"/>
          <w:szCs w:val="36"/>
        </w:rPr>
        <w:t>（</w:t>
      </w:r>
      <w:r>
        <w:rPr>
          <w:rFonts w:hAnsi="宋体" w:eastAsia="仿宋_GB2312"/>
          <w:kern w:val="0"/>
          <w:sz w:val="36"/>
          <w:szCs w:val="36"/>
        </w:rPr>
        <w:t>2018</w:t>
      </w:r>
      <w:r>
        <w:rPr>
          <w:rFonts w:hint="eastAsia" w:hAnsi="宋体" w:eastAsia="仿宋_GB2312" w:cs="仿宋_GB2312"/>
          <w:kern w:val="0"/>
          <w:sz w:val="36"/>
          <w:szCs w:val="36"/>
        </w:rPr>
        <w:t>年度）</w:t>
      </w:r>
    </w:p>
    <w:p>
      <w:pPr>
        <w:spacing w:line="540" w:lineRule="exact"/>
        <w:jc w:val="center"/>
        <w:rPr>
          <w:rFonts w:hAnsi="宋体" w:eastAsia="仿宋_GB2312"/>
          <w:kern w:val="0"/>
          <w:sz w:val="30"/>
          <w:szCs w:val="30"/>
        </w:rPr>
      </w:pPr>
    </w:p>
    <w:p>
      <w:pPr>
        <w:spacing w:line="540" w:lineRule="exact"/>
        <w:jc w:val="center"/>
        <w:rPr>
          <w:rFonts w:hAnsi="宋体" w:eastAsia="仿宋_GB2312"/>
          <w:kern w:val="0"/>
          <w:sz w:val="30"/>
          <w:szCs w:val="30"/>
        </w:rPr>
      </w:pPr>
    </w:p>
    <w:p>
      <w:pPr>
        <w:spacing w:line="540" w:lineRule="exact"/>
        <w:jc w:val="center"/>
        <w:rPr>
          <w:rFonts w:hAnsi="宋体" w:eastAsia="仿宋_GB2312"/>
          <w:kern w:val="0"/>
          <w:sz w:val="30"/>
          <w:szCs w:val="30"/>
        </w:rPr>
      </w:pPr>
    </w:p>
    <w:p>
      <w:pPr>
        <w:spacing w:line="540" w:lineRule="exact"/>
        <w:jc w:val="center"/>
        <w:rPr>
          <w:rFonts w:hAnsi="宋体" w:eastAsia="仿宋_GB2312"/>
          <w:kern w:val="0"/>
          <w:sz w:val="30"/>
          <w:szCs w:val="30"/>
        </w:rPr>
      </w:pPr>
    </w:p>
    <w:p>
      <w:pPr>
        <w:spacing w:line="540" w:lineRule="exact"/>
        <w:jc w:val="center"/>
        <w:rPr>
          <w:rFonts w:hAnsi="宋体" w:eastAsia="仿宋_GB2312"/>
          <w:kern w:val="0"/>
          <w:sz w:val="30"/>
          <w:szCs w:val="30"/>
        </w:rPr>
      </w:pPr>
    </w:p>
    <w:p>
      <w:pPr>
        <w:spacing w:line="540" w:lineRule="exact"/>
        <w:rPr>
          <w:rFonts w:hAnsi="宋体" w:eastAsia="仿宋_GB2312"/>
          <w:kern w:val="0"/>
          <w:sz w:val="30"/>
          <w:szCs w:val="30"/>
        </w:rPr>
      </w:pPr>
    </w:p>
    <w:p>
      <w:pPr>
        <w:spacing w:line="700" w:lineRule="exact"/>
        <w:jc w:val="left"/>
        <w:rPr>
          <w:rFonts w:hAnsi="宋体" w:eastAsia="仿宋_GB2312"/>
          <w:kern w:val="0"/>
          <w:sz w:val="36"/>
          <w:szCs w:val="36"/>
        </w:rPr>
      </w:pPr>
      <w:r>
        <w:rPr>
          <w:rFonts w:hint="eastAsia" w:hAnsi="宋体" w:eastAsia="仿宋_GB2312" w:cs="仿宋_GB2312"/>
          <w:kern w:val="0"/>
          <w:sz w:val="36"/>
          <w:szCs w:val="36"/>
        </w:rPr>
        <w:t>项目名称：</w:t>
      </w:r>
      <w:r>
        <w:rPr>
          <w:rFonts w:hAnsi="宋体" w:eastAsia="仿宋_GB2312"/>
          <w:kern w:val="0"/>
          <w:sz w:val="36"/>
          <w:szCs w:val="36"/>
        </w:rPr>
        <w:t>2018</w:t>
      </w:r>
      <w:r>
        <w:rPr>
          <w:rFonts w:hint="eastAsia" w:hAnsi="宋体" w:eastAsia="仿宋_GB2312" w:cs="仿宋_GB2312"/>
          <w:kern w:val="0"/>
          <w:sz w:val="36"/>
          <w:szCs w:val="36"/>
        </w:rPr>
        <w:t>年巴州维稳第五督导组</w:t>
      </w:r>
    </w:p>
    <w:p>
      <w:pPr>
        <w:spacing w:line="700" w:lineRule="exact"/>
        <w:jc w:val="left"/>
        <w:rPr>
          <w:rFonts w:hAnsi="宋体" w:eastAsia="仿宋_GB2312"/>
          <w:kern w:val="0"/>
          <w:sz w:val="36"/>
          <w:szCs w:val="36"/>
        </w:rPr>
      </w:pPr>
      <w:r>
        <w:rPr>
          <w:rFonts w:hAnsi="宋体" w:eastAsia="仿宋_GB2312"/>
          <w:kern w:val="0"/>
          <w:sz w:val="36"/>
          <w:szCs w:val="36"/>
        </w:rPr>
        <w:t xml:space="preserve">     </w:t>
      </w:r>
      <w:r>
        <w:rPr>
          <w:rFonts w:hint="eastAsia" w:hAnsi="宋体" w:eastAsia="仿宋_GB2312" w:cs="仿宋_GB2312"/>
          <w:kern w:val="0"/>
          <w:sz w:val="36"/>
          <w:szCs w:val="36"/>
        </w:rPr>
        <w:t>实施单位（公章）：巴州总工会</w:t>
      </w:r>
    </w:p>
    <w:p>
      <w:pPr>
        <w:spacing w:line="700" w:lineRule="exact"/>
        <w:ind w:firstLine="849" w:firstLineChars="236"/>
        <w:jc w:val="left"/>
        <w:rPr>
          <w:rFonts w:hAnsi="宋体" w:eastAsia="仿宋_GB2312"/>
          <w:kern w:val="0"/>
          <w:sz w:val="36"/>
          <w:szCs w:val="36"/>
        </w:rPr>
      </w:pPr>
      <w:r>
        <w:rPr>
          <w:rFonts w:hint="eastAsia" w:hAnsi="宋体" w:eastAsia="仿宋_GB2312" w:cs="仿宋_GB2312"/>
          <w:kern w:val="0"/>
          <w:sz w:val="36"/>
          <w:szCs w:val="36"/>
        </w:rPr>
        <w:t>主管部门（公章）：巴州党委</w:t>
      </w:r>
    </w:p>
    <w:p>
      <w:pPr>
        <w:spacing w:line="700" w:lineRule="exact"/>
        <w:ind w:firstLine="849" w:firstLineChars="236"/>
        <w:jc w:val="left"/>
        <w:rPr>
          <w:rFonts w:hAnsi="宋体" w:eastAsia="仿宋_GB2312"/>
          <w:kern w:val="0"/>
          <w:sz w:val="36"/>
          <w:szCs w:val="36"/>
        </w:rPr>
      </w:pPr>
      <w:r>
        <w:rPr>
          <w:rFonts w:hint="eastAsia" w:hAnsi="宋体" w:eastAsia="仿宋_GB2312" w:cs="仿宋_GB2312"/>
          <w:kern w:val="0"/>
          <w:sz w:val="36"/>
          <w:szCs w:val="36"/>
        </w:rPr>
        <w:t>项目负责人（签章）：苏凯</w:t>
      </w:r>
    </w:p>
    <w:p>
      <w:pPr>
        <w:spacing w:line="700" w:lineRule="exact"/>
        <w:ind w:firstLine="849" w:firstLineChars="236"/>
        <w:jc w:val="left"/>
        <w:rPr>
          <w:rFonts w:hAnsi="宋体" w:eastAsia="仿宋_GB2312"/>
          <w:kern w:val="0"/>
          <w:sz w:val="36"/>
          <w:szCs w:val="36"/>
        </w:rPr>
      </w:pPr>
      <w:r>
        <w:rPr>
          <w:rFonts w:hint="eastAsia" w:hAnsi="宋体" w:eastAsia="仿宋_GB2312" w:cs="仿宋_GB2312"/>
          <w:kern w:val="0"/>
          <w:sz w:val="36"/>
          <w:szCs w:val="36"/>
        </w:rPr>
        <w:t>填报时间：</w:t>
      </w:r>
      <w:r>
        <w:rPr>
          <w:rFonts w:hAnsi="宋体" w:eastAsia="仿宋_GB2312"/>
          <w:kern w:val="0"/>
          <w:sz w:val="36"/>
          <w:szCs w:val="36"/>
        </w:rPr>
        <w:t>2019</w:t>
      </w:r>
      <w:r>
        <w:rPr>
          <w:rFonts w:hint="eastAsia" w:hAnsi="宋体" w:eastAsia="仿宋_GB2312" w:cs="仿宋_GB2312"/>
          <w:kern w:val="0"/>
          <w:sz w:val="36"/>
          <w:szCs w:val="36"/>
        </w:rPr>
        <w:t>年</w:t>
      </w:r>
      <w:r>
        <w:rPr>
          <w:rFonts w:hAnsi="宋体" w:eastAsia="仿宋_GB2312"/>
          <w:kern w:val="0"/>
          <w:sz w:val="36"/>
          <w:szCs w:val="36"/>
        </w:rPr>
        <w:t>1</w:t>
      </w:r>
      <w:r>
        <w:rPr>
          <w:rFonts w:hint="eastAsia" w:hAnsi="宋体" w:eastAsia="仿宋_GB2312" w:cs="仿宋_GB2312"/>
          <w:kern w:val="0"/>
          <w:sz w:val="36"/>
          <w:szCs w:val="36"/>
        </w:rPr>
        <w:t>月</w:t>
      </w:r>
      <w:r>
        <w:rPr>
          <w:rFonts w:hAnsi="宋体" w:eastAsia="仿宋_GB2312"/>
          <w:kern w:val="0"/>
          <w:sz w:val="36"/>
          <w:szCs w:val="36"/>
        </w:rPr>
        <w:t>21</w:t>
      </w:r>
      <w:r>
        <w:rPr>
          <w:rFonts w:hint="eastAsia" w:hAnsi="宋体" w:eastAsia="仿宋_GB2312" w:cs="仿宋_GB2312"/>
          <w:kern w:val="0"/>
          <w:sz w:val="36"/>
          <w:szCs w:val="36"/>
        </w:rPr>
        <w:t>日</w:t>
      </w:r>
    </w:p>
    <w:p>
      <w:pPr>
        <w:spacing w:line="540" w:lineRule="exact"/>
        <w:rPr>
          <w:rFonts w:hAnsi="宋体" w:eastAsia="仿宋_GB2312"/>
          <w:kern w:val="0"/>
          <w:sz w:val="30"/>
          <w:szCs w:val="30"/>
        </w:rPr>
      </w:pPr>
    </w:p>
    <w:p>
      <w:pPr>
        <w:spacing w:line="540" w:lineRule="exact"/>
        <w:rPr>
          <w:rStyle w:val="18"/>
          <w:rFonts w:ascii="黑体" w:hAnsi="黑体" w:eastAsia="黑体"/>
          <w:b w:val="0"/>
          <w:bCs w:val="0"/>
          <w:spacing w:val="-4"/>
          <w:sz w:val="32"/>
          <w:szCs w:val="32"/>
        </w:rPr>
      </w:pPr>
    </w:p>
    <w:p>
      <w:pPr>
        <w:spacing w:line="540" w:lineRule="exact"/>
        <w:ind w:firstLine="640"/>
        <w:rPr>
          <w:rStyle w:val="18"/>
          <w:rFonts w:ascii="黑体" w:hAnsi="黑体" w:eastAsia="黑体"/>
          <w:b w:val="0"/>
          <w:bCs w:val="0"/>
          <w:spacing w:val="-4"/>
          <w:sz w:val="32"/>
          <w:szCs w:val="32"/>
        </w:rPr>
      </w:pPr>
    </w:p>
    <w:p>
      <w:pPr>
        <w:spacing w:line="540" w:lineRule="exact"/>
        <w:ind w:firstLine="640"/>
        <w:rPr>
          <w:rStyle w:val="18"/>
          <w:rFonts w:ascii="黑体" w:hAnsi="黑体" w:eastAsia="黑体"/>
          <w:b w:val="0"/>
          <w:bCs w:val="0"/>
          <w:spacing w:val="-4"/>
          <w:sz w:val="32"/>
          <w:szCs w:val="32"/>
        </w:rPr>
      </w:pPr>
      <w:r>
        <w:rPr>
          <w:rStyle w:val="18"/>
          <w:rFonts w:hint="eastAsia" w:ascii="黑体" w:hAnsi="黑体" w:eastAsia="黑体" w:cs="黑体"/>
          <w:b w:val="0"/>
          <w:bCs w:val="0"/>
          <w:spacing w:val="-4"/>
          <w:sz w:val="32"/>
          <w:szCs w:val="32"/>
        </w:rPr>
        <w:t>一、项目概况</w:t>
      </w:r>
    </w:p>
    <w:p>
      <w:pPr>
        <w:spacing w:line="540" w:lineRule="exact"/>
        <w:ind w:firstLine="567"/>
        <w:rPr>
          <w:rStyle w:val="18"/>
          <w:rFonts w:ascii="楷体" w:hAnsi="楷体" w:eastAsia="楷体"/>
          <w:spacing w:val="-4"/>
          <w:sz w:val="32"/>
          <w:szCs w:val="32"/>
        </w:rPr>
      </w:pPr>
      <w:r>
        <w:rPr>
          <w:rStyle w:val="18"/>
          <w:rFonts w:hint="eastAsia" w:ascii="楷体" w:hAnsi="楷体" w:eastAsia="楷体" w:cs="楷体"/>
          <w:spacing w:val="-4"/>
          <w:sz w:val="32"/>
          <w:szCs w:val="32"/>
        </w:rPr>
        <w:t>（一）项目单位基本情况</w:t>
      </w:r>
    </w:p>
    <w:p>
      <w:pPr>
        <w:pStyle w:val="35"/>
        <w:ind w:firstLine="480" w:firstLineChars="150"/>
        <w:rPr>
          <w:rFonts w:ascii="仿宋_GB2312" w:eastAsia="仿宋_GB2312" w:cs="Times New Roman"/>
          <w:color w:val="000000"/>
          <w:sz w:val="32"/>
          <w:szCs w:val="32"/>
        </w:rPr>
      </w:pPr>
      <w:r>
        <w:rPr>
          <w:rFonts w:hint="eastAsia" w:ascii="仿宋_GB2312" w:eastAsia="仿宋_GB2312" w:cs="仿宋_GB2312"/>
          <w:sz w:val="32"/>
          <w:szCs w:val="32"/>
        </w:rPr>
        <w:t>（一）</w:t>
      </w:r>
      <w:r>
        <w:rPr>
          <w:rFonts w:hint="eastAsia" w:ascii="仿宋_GB2312" w:eastAsia="仿宋_GB2312" w:cs="仿宋_GB2312"/>
          <w:color w:val="000000"/>
          <w:sz w:val="32"/>
          <w:szCs w:val="32"/>
        </w:rPr>
        <w:t>工会的基本职责是维护职工合法权益。工会在企业、事业单位中，通过平等协商和集体合同制度，协调劳动关系，维护职工权益。工会依法通过职工代表大会或其他形式，组织职工参与本单位的民主决策、民主管理和民主监督。协助自治州人民政府做好劳动模范的推荐、评选和管理工作；负责全国劳动模范、全国“五一”劳动奖章、奖状和“开发建设新疆”奖章、奖状获得者的评选、推荐和管理工作，承担自治州党委、自治州人民政府交办的其他工作。工会密切联系职工，是党和政府联系职工群众的纽带。</w:t>
      </w:r>
    </w:p>
    <w:p>
      <w:pPr>
        <w:spacing w:line="540" w:lineRule="exact"/>
        <w:ind w:firstLine="567"/>
        <w:rPr>
          <w:rStyle w:val="18"/>
          <w:rFonts w:ascii="楷体" w:hAnsi="楷体" w:eastAsia="楷体"/>
          <w:spacing w:val="-4"/>
          <w:sz w:val="32"/>
          <w:szCs w:val="32"/>
        </w:rPr>
      </w:pPr>
      <w:r>
        <w:rPr>
          <w:rFonts w:hint="eastAsia" w:ascii="仿宋_GB2312" w:eastAsia="仿宋_GB2312" w:cs="仿宋_GB2312"/>
          <w:sz w:val="32"/>
          <w:szCs w:val="32"/>
        </w:rPr>
        <w:t>（二）人员情况：本单位群众社会团体，参照公务员管理，核定行政编制数为</w:t>
      </w:r>
      <w:r>
        <w:rPr>
          <w:rFonts w:ascii="仿宋_GB2312" w:eastAsia="仿宋_GB2312" w:cs="仿宋_GB2312"/>
          <w:sz w:val="32"/>
          <w:szCs w:val="32"/>
        </w:rPr>
        <w:t>10</w:t>
      </w:r>
      <w:r>
        <w:rPr>
          <w:rFonts w:hint="eastAsia" w:ascii="仿宋_GB2312" w:eastAsia="仿宋_GB2312" w:cs="仿宋_GB2312"/>
          <w:sz w:val="32"/>
          <w:szCs w:val="32"/>
        </w:rPr>
        <w:t>人，截止到</w:t>
      </w:r>
      <w:r>
        <w:rPr>
          <w:rFonts w:ascii="仿宋_GB2312" w:eastAsia="仿宋_GB2312" w:cs="仿宋_GB2312"/>
          <w:sz w:val="32"/>
          <w:szCs w:val="32"/>
        </w:rPr>
        <w:t>2018</w:t>
      </w:r>
      <w:r>
        <w:rPr>
          <w:rFonts w:hint="eastAsia" w:ascii="仿宋_GB2312" w:eastAsia="仿宋_GB2312" w:cs="仿宋_GB2312"/>
          <w:sz w:val="32"/>
          <w:szCs w:val="32"/>
        </w:rPr>
        <w:t>年</w:t>
      </w:r>
      <w:r>
        <w:rPr>
          <w:rFonts w:ascii="仿宋_GB2312" w:eastAsia="仿宋_GB2312" w:cs="仿宋_GB2312"/>
          <w:sz w:val="32"/>
          <w:szCs w:val="32"/>
        </w:rPr>
        <w:t>12</w:t>
      </w:r>
      <w:r>
        <w:rPr>
          <w:rFonts w:hint="eastAsia" w:ascii="仿宋_GB2312" w:eastAsia="仿宋_GB2312" w:cs="仿宋_GB2312"/>
          <w:sz w:val="32"/>
          <w:szCs w:val="32"/>
        </w:rPr>
        <w:t>月</w:t>
      </w:r>
      <w:r>
        <w:rPr>
          <w:rFonts w:ascii="仿宋_GB2312" w:eastAsia="仿宋_GB2312" w:cs="仿宋_GB2312"/>
          <w:sz w:val="32"/>
          <w:szCs w:val="32"/>
        </w:rPr>
        <w:t>31</w:t>
      </w:r>
      <w:r>
        <w:rPr>
          <w:rFonts w:hint="eastAsia" w:ascii="仿宋_GB2312" w:eastAsia="仿宋_GB2312" w:cs="仿宋_GB2312"/>
          <w:sz w:val="32"/>
          <w:szCs w:val="32"/>
        </w:rPr>
        <w:t>日，实有在职人员</w:t>
      </w:r>
      <w:r>
        <w:rPr>
          <w:rFonts w:ascii="仿宋_GB2312" w:eastAsia="仿宋_GB2312" w:cs="仿宋_GB2312"/>
          <w:sz w:val="32"/>
          <w:szCs w:val="32"/>
        </w:rPr>
        <w:t>9</w:t>
      </w:r>
      <w:r>
        <w:rPr>
          <w:rFonts w:hint="eastAsia" w:ascii="仿宋_GB2312" w:eastAsia="仿宋_GB2312" w:cs="仿宋_GB2312"/>
          <w:sz w:val="32"/>
          <w:szCs w:val="32"/>
        </w:rPr>
        <w:t>人，离休</w:t>
      </w:r>
      <w:r>
        <w:rPr>
          <w:rFonts w:ascii="仿宋_GB2312" w:eastAsia="仿宋_GB2312" w:cs="仿宋_GB2312"/>
          <w:sz w:val="32"/>
          <w:szCs w:val="32"/>
        </w:rPr>
        <w:t>1</w:t>
      </w:r>
      <w:r>
        <w:rPr>
          <w:rFonts w:hint="eastAsia" w:ascii="仿宋_GB2312" w:eastAsia="仿宋_GB2312" w:cs="仿宋_GB2312"/>
          <w:sz w:val="32"/>
          <w:szCs w:val="32"/>
        </w:rPr>
        <w:t>人，退休</w:t>
      </w:r>
      <w:r>
        <w:rPr>
          <w:rFonts w:ascii="仿宋_GB2312" w:eastAsia="仿宋_GB2312" w:cs="仿宋_GB2312"/>
          <w:sz w:val="32"/>
          <w:szCs w:val="32"/>
        </w:rPr>
        <w:t>20</w:t>
      </w:r>
      <w:r>
        <w:rPr>
          <w:rFonts w:hint="eastAsia" w:ascii="仿宋_GB2312" w:eastAsia="仿宋_GB2312" w:cs="仿宋_GB2312"/>
          <w:sz w:val="32"/>
          <w:szCs w:val="32"/>
        </w:rPr>
        <w:t>人</w:t>
      </w:r>
      <w:r>
        <w:rPr>
          <w:rFonts w:ascii="仿宋_GB2312" w:eastAsia="仿宋_GB2312" w:cs="仿宋_GB2312"/>
          <w:sz w:val="32"/>
          <w:szCs w:val="32"/>
        </w:rPr>
        <w:t>,</w:t>
      </w:r>
      <w:r>
        <w:rPr>
          <w:rFonts w:hint="eastAsia" w:ascii="仿宋_GB2312" w:eastAsia="仿宋_GB2312" w:cs="仿宋_GB2312"/>
          <w:sz w:val="32"/>
          <w:szCs w:val="32"/>
        </w:rPr>
        <w:t>合计</w:t>
      </w:r>
      <w:r>
        <w:rPr>
          <w:rFonts w:ascii="仿宋_GB2312" w:eastAsia="仿宋_GB2312" w:cs="仿宋_GB2312"/>
          <w:sz w:val="32"/>
          <w:szCs w:val="32"/>
        </w:rPr>
        <w:t>30</w:t>
      </w:r>
      <w:r>
        <w:rPr>
          <w:rFonts w:hint="eastAsia" w:ascii="仿宋_GB2312" w:eastAsia="仿宋_GB2312" w:cs="仿宋_GB2312"/>
          <w:sz w:val="32"/>
          <w:szCs w:val="32"/>
        </w:rPr>
        <w:t>人</w:t>
      </w:r>
    </w:p>
    <w:p>
      <w:pPr>
        <w:spacing w:line="540" w:lineRule="exact"/>
        <w:ind w:firstLine="567"/>
        <w:rPr>
          <w:rStyle w:val="18"/>
          <w:rFonts w:ascii="楷体" w:hAnsi="楷体" w:eastAsia="楷体"/>
          <w:spacing w:val="-4"/>
          <w:sz w:val="32"/>
          <w:szCs w:val="32"/>
        </w:rPr>
      </w:pP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cs="楷体"/>
          <w:spacing w:val="-4"/>
          <w:sz w:val="32"/>
          <w:szCs w:val="32"/>
        </w:rPr>
        <w:t>（二）项目预算绩效目标设定情况</w:t>
      </w:r>
    </w:p>
    <w:p>
      <w:pPr>
        <w:spacing w:line="540" w:lineRule="exact"/>
        <w:ind w:firstLine="564" w:firstLineChars="181"/>
        <w:rPr>
          <w:rStyle w:val="18"/>
          <w:rFonts w:ascii="仿宋" w:hAnsi="仿宋" w:eastAsia="仿宋"/>
          <w:b w:val="0"/>
          <w:bCs w:val="0"/>
          <w:spacing w:val="-4"/>
          <w:sz w:val="32"/>
          <w:szCs w:val="32"/>
        </w:rPr>
      </w:pPr>
      <w:r>
        <w:rPr>
          <w:rStyle w:val="18"/>
          <w:rFonts w:hint="eastAsia" w:ascii="仿宋" w:hAnsi="仿宋" w:eastAsia="仿宋" w:cs="仿宋"/>
          <w:b w:val="0"/>
          <w:bCs w:val="0"/>
          <w:spacing w:val="-4"/>
          <w:sz w:val="32"/>
          <w:szCs w:val="32"/>
        </w:rPr>
        <w:t>（包括预期目标及阶段性目标；项目基本性质、用途和主要内容、涉及范围）</w:t>
      </w:r>
    </w:p>
    <w:p>
      <w:pPr>
        <w:spacing w:line="540" w:lineRule="exact"/>
        <w:ind w:firstLine="531" w:firstLineChars="181"/>
        <w:rPr>
          <w:rFonts w:ascii="仿宋_GB2312" w:eastAsia="仿宋_GB2312"/>
          <w:sz w:val="32"/>
          <w:szCs w:val="32"/>
        </w:rPr>
      </w:pPr>
      <w:r>
        <w:rPr>
          <w:rStyle w:val="18"/>
          <w:rFonts w:hint="eastAsia" w:ascii="方正仿宋_GBK" w:hAnsi="仿宋" w:eastAsia="方正仿宋_GBK" w:cs="方正仿宋_GBK"/>
          <w:color w:val="000000"/>
          <w:spacing w:val="-4"/>
          <w:sz w:val="30"/>
          <w:szCs w:val="30"/>
        </w:rPr>
        <w:t>预期目标及阶段性目标：</w:t>
      </w:r>
      <w:r>
        <w:rPr>
          <w:rStyle w:val="18"/>
          <w:rFonts w:hint="eastAsia" w:ascii="方正仿宋_GBK" w:hAnsi="仿宋" w:eastAsia="方正仿宋_GBK" w:cs="方正仿宋_GBK"/>
          <w:b w:val="0"/>
          <w:bCs w:val="0"/>
          <w:color w:val="000000"/>
          <w:spacing w:val="-4"/>
          <w:sz w:val="30"/>
          <w:szCs w:val="30"/>
        </w:rPr>
        <w:t>项</w:t>
      </w:r>
      <w:r>
        <w:rPr>
          <w:rFonts w:hint="eastAsia" w:ascii="仿宋_GB2312" w:eastAsia="仿宋_GB2312" w:cs="仿宋_GB2312"/>
          <w:sz w:val="32"/>
          <w:szCs w:val="32"/>
        </w:rPr>
        <w:t>目为临时项目，无预期总目标及阶段性目标。</w:t>
      </w:r>
    </w:p>
    <w:p>
      <w:pPr>
        <w:spacing w:line="540" w:lineRule="exact"/>
        <w:ind w:firstLine="531" w:firstLineChars="181"/>
        <w:rPr>
          <w:rFonts w:ascii="仿宋_GB2312" w:eastAsia="仿宋_GB2312"/>
          <w:sz w:val="32"/>
          <w:szCs w:val="32"/>
        </w:rPr>
      </w:pPr>
      <w:r>
        <w:rPr>
          <w:rStyle w:val="18"/>
          <w:rFonts w:hint="eastAsia" w:ascii="方正仿宋_GBK" w:hAnsi="仿宋" w:eastAsia="方正仿宋_GBK" w:cs="方正仿宋_GBK"/>
          <w:color w:val="000000"/>
          <w:spacing w:val="-4"/>
          <w:sz w:val="30"/>
          <w:szCs w:val="30"/>
        </w:rPr>
        <w:t>项目基本性质、用途和主要内容、涉及范围：</w:t>
      </w:r>
      <w:r>
        <w:rPr>
          <w:rStyle w:val="18"/>
          <w:rFonts w:hint="eastAsia" w:ascii="方正仿宋_GBK" w:hAnsi="仿宋" w:eastAsia="方正仿宋_GBK" w:cs="方正仿宋_GBK"/>
          <w:b w:val="0"/>
          <w:bCs w:val="0"/>
          <w:color w:val="000000"/>
          <w:spacing w:val="-4"/>
          <w:sz w:val="30"/>
          <w:szCs w:val="30"/>
        </w:rPr>
        <w:t>为</w:t>
      </w:r>
      <w:r>
        <w:rPr>
          <w:rFonts w:hint="eastAsia" w:ascii="仿宋_GB2312" w:eastAsia="仿宋_GB2312" w:cs="仿宋_GB2312"/>
          <w:sz w:val="32"/>
          <w:szCs w:val="32"/>
        </w:rPr>
        <w:t>落实中央领导“建立健全预算编制、执行和监督相互协调、相互制衡的新机制”和“要对财政资金全过程监督”以及财政部领导“要全面分析研究预算编制、执行、监督的相互关系，将预算监督贯穿于财政管理的体制、机制和改革的总体设计之中，把财政监督的重点转到对预算的监督上来，实行对预算资金的同步监督”指示精神。</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内容：第五维稳督导组主要是督导和硕县贯彻自治区党委、自治州党委有关会议精神，紧紧围绕社会稳定和长治久安总目标，按照“</w:t>
      </w:r>
      <w:r>
        <w:rPr>
          <w:rFonts w:ascii="仿宋_GB2312" w:eastAsia="仿宋_GB2312" w:cs="仿宋_GB2312"/>
          <w:color w:val="000000"/>
          <w:sz w:val="32"/>
          <w:szCs w:val="32"/>
        </w:rPr>
        <w:t>1+3+3+</w:t>
      </w:r>
      <w:r>
        <w:rPr>
          <w:rFonts w:hint="eastAsia" w:ascii="仿宋_GB2312" w:eastAsia="仿宋_GB2312" w:cs="仿宋_GB2312"/>
          <w:color w:val="000000"/>
          <w:sz w:val="32"/>
          <w:szCs w:val="32"/>
        </w:rPr>
        <w:t>改革开放”工作部署，坚定不移打好反恐维稳“组合拳”，坚定不移落实好“四句话”工作要求，维护社会稳定，做好群众工作。</w:t>
      </w:r>
    </w:p>
    <w:p>
      <w:pPr>
        <w:spacing w:line="540" w:lineRule="exact"/>
        <w:rPr>
          <w:rStyle w:val="18"/>
          <w:rFonts w:ascii="黑体" w:hAnsi="黑体" w:eastAsia="黑体"/>
          <w:b w:val="0"/>
          <w:bCs w:val="0"/>
          <w:spacing w:val="-4"/>
          <w:sz w:val="32"/>
          <w:szCs w:val="32"/>
        </w:rPr>
      </w:pPr>
      <w:r>
        <w:rPr>
          <w:rStyle w:val="18"/>
          <w:rFonts w:hint="eastAsia" w:ascii="黑体" w:hAnsi="黑体" w:eastAsia="黑体" w:cs="黑体"/>
          <w:b w:val="0"/>
          <w:bCs w:val="0"/>
          <w:spacing w:val="-4"/>
          <w:sz w:val="32"/>
          <w:szCs w:val="32"/>
        </w:rPr>
        <w:t>二、项目资金使用及管理情况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cs="楷体"/>
          <w:spacing w:val="-4"/>
          <w:sz w:val="32"/>
          <w:szCs w:val="32"/>
        </w:rPr>
        <w:t>（一）项目资金安排落实、总投入等情况分析</w:t>
      </w:r>
    </w:p>
    <w:p>
      <w:pPr>
        <w:spacing w:line="540" w:lineRule="exact"/>
        <w:ind w:firstLine="624" w:firstLineChars="200"/>
        <w:rPr>
          <w:rStyle w:val="18"/>
          <w:rFonts w:ascii="仿宋" w:hAnsi="仿宋" w:eastAsia="仿宋"/>
          <w:b w:val="0"/>
          <w:bCs w:val="0"/>
          <w:spacing w:val="-4"/>
          <w:sz w:val="32"/>
          <w:szCs w:val="32"/>
        </w:rPr>
      </w:pPr>
      <w:r>
        <w:rPr>
          <w:rStyle w:val="18"/>
          <w:rFonts w:hint="eastAsia" w:ascii="仿宋" w:hAnsi="仿宋" w:eastAsia="仿宋" w:cs="仿宋"/>
          <w:b w:val="0"/>
          <w:bCs w:val="0"/>
          <w:spacing w:val="-4"/>
          <w:sz w:val="32"/>
          <w:szCs w:val="32"/>
        </w:rPr>
        <w:t>项目资金安排均为财政拨款：</w:t>
      </w:r>
    </w:p>
    <w:p>
      <w:pPr>
        <w:spacing w:line="540" w:lineRule="exact"/>
        <w:rPr>
          <w:rFonts w:ascii="仿宋_GB2312" w:eastAsia="仿宋_GB2312"/>
          <w:color w:val="000000"/>
          <w:sz w:val="32"/>
          <w:szCs w:val="32"/>
        </w:rPr>
      </w:pPr>
      <w:r>
        <w:rPr>
          <w:rFonts w:ascii="仿宋_GB2312" w:eastAsia="仿宋_GB2312" w:cs="仿宋_GB2312"/>
          <w:color w:val="000000"/>
          <w:sz w:val="32"/>
          <w:szCs w:val="32"/>
        </w:rPr>
        <w:t xml:space="preserve">    </w:t>
      </w:r>
      <w:r>
        <w:rPr>
          <w:rFonts w:hint="eastAsia" w:ascii="仿宋_GB2312" w:eastAsia="仿宋_GB2312" w:cs="仿宋_GB2312"/>
          <w:color w:val="000000"/>
          <w:sz w:val="32"/>
          <w:szCs w:val="32"/>
        </w:rPr>
        <w:t>第五维稳督导组</w:t>
      </w:r>
      <w:r>
        <w:rPr>
          <w:rFonts w:ascii="仿宋_GB2312" w:eastAsia="仿宋_GB2312" w:cs="仿宋_GB2312"/>
          <w:color w:val="000000"/>
          <w:sz w:val="32"/>
          <w:szCs w:val="32"/>
        </w:rPr>
        <w:t>131288</w:t>
      </w:r>
      <w:r>
        <w:rPr>
          <w:rFonts w:hint="eastAsia" w:ascii="仿宋_GB2312" w:eastAsia="仿宋_GB2312" w:cs="仿宋_GB2312"/>
          <w:color w:val="000000"/>
          <w:sz w:val="32"/>
          <w:szCs w:val="32"/>
        </w:rPr>
        <w:t>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cs="楷体"/>
          <w:spacing w:val="-4"/>
          <w:sz w:val="32"/>
          <w:szCs w:val="32"/>
        </w:rPr>
        <w:t>（二）项目资金实际使用情况分析</w:t>
      </w:r>
    </w:p>
    <w:p>
      <w:pPr>
        <w:spacing w:line="540" w:lineRule="exact"/>
        <w:ind w:firstLine="579" w:firstLineChars="181"/>
        <w:rPr>
          <w:rStyle w:val="18"/>
          <w:rFonts w:ascii="仿宋" w:hAnsi="仿宋" w:eastAsia="仿宋"/>
          <w:b w:val="0"/>
          <w:bCs w:val="0"/>
          <w:spacing w:val="-4"/>
          <w:sz w:val="32"/>
          <w:szCs w:val="32"/>
        </w:rPr>
      </w:pPr>
      <w:r>
        <w:rPr>
          <w:rFonts w:hint="eastAsia" w:ascii="仿宋_GB2312" w:eastAsia="仿宋_GB2312" w:cs="仿宋_GB2312"/>
          <w:color w:val="000000"/>
          <w:sz w:val="32"/>
          <w:szCs w:val="32"/>
        </w:rPr>
        <w:t>第五维稳督导组费用</w:t>
      </w:r>
      <w:r>
        <w:rPr>
          <w:rStyle w:val="18"/>
          <w:rFonts w:hint="eastAsia" w:ascii="方正仿宋_GBK" w:hAnsi="仿宋" w:eastAsia="方正仿宋_GBK" w:cs="方正仿宋_GBK"/>
          <w:b w:val="0"/>
          <w:bCs w:val="0"/>
          <w:color w:val="000000"/>
          <w:spacing w:val="-4"/>
          <w:sz w:val="30"/>
          <w:szCs w:val="30"/>
        </w:rPr>
        <w:t>主</w:t>
      </w:r>
      <w:r>
        <w:rPr>
          <w:rFonts w:hint="eastAsia" w:ascii="仿宋_GB2312" w:eastAsia="仿宋_GB2312" w:cs="仿宋_GB2312"/>
          <w:color w:val="000000"/>
          <w:sz w:val="32"/>
          <w:szCs w:val="32"/>
        </w:rPr>
        <w:t>要是指财政拨款收入项目资金</w:t>
      </w:r>
      <w:r>
        <w:rPr>
          <w:rFonts w:ascii="仿宋_GB2312" w:eastAsia="仿宋_GB2312" w:cs="仿宋_GB2312"/>
          <w:color w:val="000000"/>
          <w:sz w:val="32"/>
          <w:szCs w:val="32"/>
        </w:rPr>
        <w:t>131288</w:t>
      </w:r>
      <w:r>
        <w:rPr>
          <w:rFonts w:hint="eastAsia" w:ascii="仿宋_GB2312" w:eastAsia="仿宋_GB2312" w:cs="仿宋_GB2312"/>
          <w:color w:val="000000"/>
          <w:sz w:val="32"/>
          <w:szCs w:val="32"/>
        </w:rPr>
        <w:t>元。主要用于差旅费、住宿、车辆费用等，检查督办和硕县维护社会稳定情况。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cs="楷体"/>
          <w:spacing w:val="-4"/>
          <w:sz w:val="32"/>
          <w:szCs w:val="32"/>
        </w:rPr>
        <w:t>（三）项目资金管理情况分析</w:t>
      </w:r>
    </w:p>
    <w:p>
      <w:pPr>
        <w:spacing w:line="540" w:lineRule="exact"/>
        <w:ind w:firstLine="624" w:firstLineChars="200"/>
        <w:rPr>
          <w:rStyle w:val="18"/>
          <w:rFonts w:ascii="仿宋" w:hAnsi="仿宋" w:eastAsia="仿宋"/>
          <w:b w:val="0"/>
          <w:bCs w:val="0"/>
          <w:spacing w:val="-4"/>
          <w:sz w:val="32"/>
          <w:szCs w:val="32"/>
        </w:rPr>
      </w:pPr>
      <w:r>
        <w:rPr>
          <w:rStyle w:val="18"/>
          <w:rFonts w:hint="eastAsia" w:ascii="仿宋" w:hAnsi="仿宋" w:eastAsia="仿宋" w:cs="仿宋"/>
          <w:b w:val="0"/>
          <w:bCs w:val="0"/>
          <w:spacing w:val="-4"/>
          <w:sz w:val="32"/>
          <w:szCs w:val="32"/>
        </w:rPr>
        <w:t>（包括管理制度、办法的制定及执行情况）</w:t>
      </w:r>
    </w:p>
    <w:p>
      <w:pPr>
        <w:spacing w:line="540" w:lineRule="exact"/>
        <w:ind w:firstLine="564" w:firstLineChars="181"/>
        <w:rPr>
          <w:rStyle w:val="18"/>
          <w:rFonts w:ascii="楷体" w:hAnsi="楷体" w:eastAsia="楷体"/>
          <w:color w:val="000000"/>
          <w:spacing w:val="-4"/>
          <w:sz w:val="32"/>
          <w:szCs w:val="32"/>
        </w:rPr>
      </w:pPr>
      <w:r>
        <w:rPr>
          <w:rStyle w:val="18"/>
          <w:rFonts w:ascii="仿宋_GB2312" w:hAnsi="仿宋" w:eastAsia="仿宋_GB2312" w:cs="仿宋_GB2312"/>
          <w:b w:val="0"/>
          <w:bCs w:val="0"/>
          <w:color w:val="000000"/>
          <w:spacing w:val="-4"/>
          <w:sz w:val="32"/>
          <w:szCs w:val="32"/>
        </w:rPr>
        <w:t>1</w:t>
      </w:r>
      <w:r>
        <w:rPr>
          <w:rStyle w:val="18"/>
          <w:rFonts w:hint="eastAsia" w:ascii="仿宋_GB2312" w:hAnsi="仿宋" w:eastAsia="仿宋_GB2312" w:cs="仿宋_GB2312"/>
          <w:b w:val="0"/>
          <w:bCs w:val="0"/>
          <w:color w:val="000000"/>
          <w:spacing w:val="-4"/>
          <w:sz w:val="32"/>
          <w:szCs w:val="32"/>
        </w:rPr>
        <w:t>、</w:t>
      </w:r>
      <w:r>
        <w:rPr>
          <w:rStyle w:val="18"/>
          <w:rFonts w:ascii="仿宋_GB2312" w:hAnsi="仿宋" w:eastAsia="仿宋_GB2312" w:cs="仿宋_GB2312"/>
          <w:b w:val="0"/>
          <w:bCs w:val="0"/>
          <w:color w:val="000000"/>
          <w:spacing w:val="-4"/>
          <w:sz w:val="32"/>
          <w:szCs w:val="32"/>
        </w:rPr>
        <w:t>2018</w:t>
      </w:r>
      <w:r>
        <w:rPr>
          <w:rStyle w:val="18"/>
          <w:rFonts w:hint="eastAsia" w:ascii="仿宋_GB2312" w:hAnsi="仿宋" w:eastAsia="仿宋_GB2312" w:cs="仿宋_GB2312"/>
          <w:b w:val="0"/>
          <w:bCs w:val="0"/>
          <w:color w:val="000000"/>
          <w:spacing w:val="-4"/>
          <w:sz w:val="32"/>
          <w:szCs w:val="32"/>
        </w:rPr>
        <w:t>年这些项目所有资金实行专款专用。项目支出均有相关授权审批，资金拨付严格审批程序，使用规范，会计核算结果真实、准确。项目单位建立健全项目实施预算方案、财政管理制度和会计核算制度，此次绩效评价过程中未发现有截留、挤占或挪用项目资金的情况。</w:t>
      </w:r>
    </w:p>
    <w:p>
      <w:pPr>
        <w:spacing w:line="540" w:lineRule="exact"/>
        <w:ind w:firstLine="640"/>
        <w:rPr>
          <w:rFonts w:ascii="仿宋_GB2312" w:eastAsia="仿宋_GB2312"/>
          <w:color w:val="000000"/>
          <w:sz w:val="32"/>
          <w:szCs w:val="32"/>
        </w:rPr>
      </w:pPr>
      <w:r>
        <w:rPr>
          <w:rFonts w:ascii="仿宋_GB2312" w:eastAsia="仿宋_GB2312" w:cs="仿宋_GB2312"/>
          <w:color w:val="000000"/>
          <w:sz w:val="32"/>
          <w:szCs w:val="32"/>
        </w:rPr>
        <w:t>2</w:t>
      </w:r>
      <w:r>
        <w:rPr>
          <w:rFonts w:hint="eastAsia" w:ascii="仿宋_GB2312" w:eastAsia="仿宋_GB2312" w:cs="仿宋_GB2312"/>
          <w:color w:val="000000"/>
          <w:sz w:val="32"/>
          <w:szCs w:val="32"/>
        </w:rPr>
        <w:t>、第五维稳督导组所有费用由州财政局相关科室审核后按规定方能报销费用。</w:t>
      </w:r>
    </w:p>
    <w:p>
      <w:pPr>
        <w:spacing w:line="540" w:lineRule="exact"/>
        <w:ind w:firstLine="640"/>
        <w:rPr>
          <w:rStyle w:val="18"/>
          <w:rFonts w:ascii="黑体" w:hAnsi="黑体" w:eastAsia="黑体"/>
          <w:b w:val="0"/>
          <w:bCs w:val="0"/>
          <w:spacing w:val="-4"/>
          <w:sz w:val="32"/>
          <w:szCs w:val="32"/>
        </w:rPr>
      </w:pPr>
      <w:r>
        <w:rPr>
          <w:rStyle w:val="18"/>
          <w:rFonts w:hint="eastAsia" w:ascii="黑体" w:hAnsi="黑体" w:eastAsia="黑体" w:cs="黑体"/>
          <w:b w:val="0"/>
          <w:bCs w:val="0"/>
          <w:spacing w:val="-4"/>
          <w:sz w:val="32"/>
          <w:szCs w:val="32"/>
        </w:rPr>
        <w:t>三、项目组织实施情况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cs="楷体"/>
          <w:spacing w:val="-4"/>
          <w:sz w:val="32"/>
          <w:szCs w:val="32"/>
        </w:rPr>
        <w:t>（一）项目组织情况分析</w:t>
      </w:r>
    </w:p>
    <w:p>
      <w:pPr>
        <w:spacing w:line="540" w:lineRule="exact"/>
        <w:ind w:firstLine="624" w:firstLineChars="200"/>
        <w:rPr>
          <w:rStyle w:val="18"/>
          <w:rFonts w:ascii="仿宋" w:hAnsi="仿宋" w:eastAsia="仿宋"/>
          <w:b w:val="0"/>
          <w:bCs w:val="0"/>
          <w:spacing w:val="-4"/>
          <w:sz w:val="32"/>
          <w:szCs w:val="32"/>
        </w:rPr>
      </w:pPr>
      <w:r>
        <w:rPr>
          <w:rStyle w:val="18"/>
          <w:rFonts w:hint="eastAsia" w:ascii="仿宋" w:hAnsi="仿宋" w:eastAsia="仿宋" w:cs="仿宋"/>
          <w:b w:val="0"/>
          <w:bCs w:val="0"/>
          <w:spacing w:val="-4"/>
          <w:sz w:val="32"/>
          <w:szCs w:val="32"/>
        </w:rPr>
        <w:t>（包括项目投标情况、调整情况、完成验收等）</w:t>
      </w:r>
    </w:p>
    <w:p>
      <w:pPr>
        <w:spacing w:line="540" w:lineRule="exact"/>
        <w:ind w:firstLine="624" w:firstLineChars="200"/>
        <w:rPr>
          <w:rStyle w:val="18"/>
          <w:rFonts w:ascii="仿宋_GB2312" w:hAnsi="仿宋" w:eastAsia="仿宋_GB2312"/>
          <w:b w:val="0"/>
          <w:bCs w:val="0"/>
          <w:color w:val="000000"/>
          <w:spacing w:val="-4"/>
          <w:sz w:val="32"/>
          <w:szCs w:val="32"/>
        </w:rPr>
      </w:pPr>
      <w:r>
        <w:rPr>
          <w:rStyle w:val="18"/>
          <w:rFonts w:hint="eastAsia" w:ascii="仿宋_GB2312" w:hAnsi="仿宋" w:eastAsia="仿宋_GB2312" w:cs="仿宋_GB2312"/>
          <w:b w:val="0"/>
          <w:bCs w:val="0"/>
          <w:color w:val="000000"/>
          <w:spacing w:val="-4"/>
          <w:sz w:val="32"/>
          <w:szCs w:val="32"/>
        </w:rPr>
        <w:t>项目属临时项目，没有达到招投标权限，没有调整情况，由本单位按督导组规定实施，实施过程都是按照本州党委制定的管理制度来执行。</w:t>
      </w:r>
    </w:p>
    <w:p>
      <w:pPr>
        <w:spacing w:line="540" w:lineRule="exact"/>
        <w:ind w:firstLine="586" w:firstLineChars="200"/>
        <w:rPr>
          <w:rStyle w:val="18"/>
          <w:rFonts w:ascii="方正仿宋_GBK" w:hAnsi="仿宋" w:eastAsia="方正仿宋_GBK"/>
          <w:b w:val="0"/>
          <w:bCs w:val="0"/>
          <w:color w:val="000000"/>
          <w:spacing w:val="-4"/>
          <w:sz w:val="30"/>
          <w:szCs w:val="30"/>
        </w:rPr>
      </w:pPr>
      <w:r>
        <w:rPr>
          <w:rStyle w:val="18"/>
          <w:rFonts w:hint="eastAsia" w:ascii="方正仿宋_GBK" w:hAnsi="仿宋" w:eastAsia="方正仿宋_GBK" w:cs="方正仿宋_GBK"/>
          <w:color w:val="000000"/>
          <w:spacing w:val="-4"/>
          <w:sz w:val="30"/>
          <w:szCs w:val="30"/>
        </w:rPr>
        <w:t>完成验收：</w:t>
      </w:r>
      <w:r>
        <w:rPr>
          <w:rStyle w:val="18"/>
          <w:rFonts w:hint="eastAsia" w:ascii="仿宋_GB2312" w:hAnsi="仿宋" w:eastAsia="仿宋_GB2312" w:cs="仿宋_GB2312"/>
          <w:b w:val="0"/>
          <w:bCs w:val="0"/>
          <w:color w:val="000000"/>
          <w:spacing w:val="-4"/>
          <w:sz w:val="32"/>
          <w:szCs w:val="32"/>
        </w:rPr>
        <w:t>督导组结束后，有本单位按照本州党委制定的管理制度对资金项目涉及工作的检查和验收。</w:t>
      </w:r>
    </w:p>
    <w:p>
      <w:pPr>
        <w:spacing w:line="540" w:lineRule="exact"/>
        <w:rPr>
          <w:rStyle w:val="18"/>
          <w:rFonts w:ascii="楷体" w:hAnsi="楷体" w:eastAsia="楷体"/>
          <w:spacing w:val="-4"/>
          <w:sz w:val="32"/>
          <w:szCs w:val="32"/>
        </w:rPr>
      </w:pPr>
      <w:r>
        <w:rPr>
          <w:rStyle w:val="18"/>
          <w:rFonts w:ascii="楷体" w:hAnsi="楷体" w:eastAsia="楷体" w:cs="楷体"/>
          <w:spacing w:val="-4"/>
          <w:sz w:val="32"/>
          <w:szCs w:val="32"/>
        </w:rPr>
        <w:t xml:space="preserve">  </w:t>
      </w:r>
      <w:r>
        <w:rPr>
          <w:rStyle w:val="18"/>
          <w:rFonts w:hint="eastAsia" w:ascii="楷体" w:hAnsi="楷体" w:eastAsia="楷体" w:cs="楷体"/>
          <w:spacing w:val="-4"/>
          <w:sz w:val="32"/>
          <w:szCs w:val="32"/>
        </w:rPr>
        <w:t>（二）项目管理情况分析</w:t>
      </w:r>
    </w:p>
    <w:p>
      <w:pPr>
        <w:spacing w:line="540" w:lineRule="exact"/>
        <w:ind w:firstLine="624" w:firstLineChars="200"/>
        <w:rPr>
          <w:rStyle w:val="18"/>
          <w:rFonts w:ascii="仿宋" w:hAnsi="仿宋" w:eastAsia="仿宋"/>
          <w:b w:val="0"/>
          <w:bCs w:val="0"/>
          <w:spacing w:val="-4"/>
          <w:sz w:val="32"/>
          <w:szCs w:val="32"/>
        </w:rPr>
      </w:pPr>
      <w:r>
        <w:rPr>
          <w:rStyle w:val="18"/>
          <w:rFonts w:hint="eastAsia" w:ascii="仿宋" w:hAnsi="仿宋" w:eastAsia="仿宋" w:cs="仿宋"/>
          <w:b w:val="0"/>
          <w:bCs w:val="0"/>
          <w:spacing w:val="-4"/>
          <w:sz w:val="32"/>
          <w:szCs w:val="32"/>
        </w:rPr>
        <w:t>（包括项目管理制度建设、日常检查监督管理等情况）</w:t>
      </w:r>
    </w:p>
    <w:p>
      <w:pPr>
        <w:spacing w:line="540" w:lineRule="exact"/>
        <w:ind w:firstLine="531" w:firstLineChars="181"/>
        <w:rPr>
          <w:rFonts w:ascii="仿宋_GB2312" w:eastAsia="仿宋_GB2312"/>
          <w:color w:val="000000"/>
          <w:sz w:val="32"/>
          <w:szCs w:val="32"/>
        </w:rPr>
      </w:pPr>
      <w:r>
        <w:rPr>
          <w:rStyle w:val="18"/>
          <w:rFonts w:hint="eastAsia" w:ascii="方正仿宋_GBK" w:hAnsi="仿宋" w:eastAsia="方正仿宋_GBK" w:cs="方正仿宋_GBK"/>
          <w:color w:val="000000"/>
          <w:spacing w:val="-4"/>
          <w:sz w:val="30"/>
          <w:szCs w:val="30"/>
        </w:rPr>
        <w:t>项目管理制度建设：</w:t>
      </w:r>
      <w:r>
        <w:rPr>
          <w:rStyle w:val="18"/>
          <w:rFonts w:hint="eastAsia" w:ascii="方正仿宋_GBK" w:hAnsi="仿宋" w:eastAsia="方正仿宋_GBK" w:cs="方正仿宋_GBK"/>
          <w:b w:val="0"/>
          <w:bCs w:val="0"/>
          <w:color w:val="000000"/>
          <w:spacing w:val="-4"/>
          <w:sz w:val="30"/>
          <w:szCs w:val="30"/>
        </w:rPr>
        <w:t>通过建立了《</w:t>
      </w:r>
      <w:r>
        <w:rPr>
          <w:rStyle w:val="18"/>
          <w:rFonts w:hint="eastAsia" w:ascii="仿宋_GB2312" w:hAnsi="仿宋" w:eastAsia="仿宋_GB2312" w:cs="仿宋_GB2312"/>
          <w:b w:val="0"/>
          <w:bCs w:val="0"/>
          <w:color w:val="000000"/>
          <w:spacing w:val="-4"/>
          <w:sz w:val="32"/>
          <w:szCs w:val="32"/>
        </w:rPr>
        <w:t>州党委督导管理制度</w:t>
      </w:r>
      <w:r>
        <w:rPr>
          <w:rStyle w:val="18"/>
          <w:rFonts w:hint="eastAsia" w:ascii="方正仿宋_GBK" w:hAnsi="仿宋" w:eastAsia="方正仿宋_GBK" w:cs="方正仿宋_GBK"/>
          <w:b w:val="0"/>
          <w:bCs w:val="0"/>
          <w:color w:val="000000"/>
          <w:spacing w:val="-4"/>
          <w:sz w:val="30"/>
          <w:szCs w:val="30"/>
        </w:rPr>
        <w:t>》《</w:t>
      </w:r>
      <w:r>
        <w:rPr>
          <w:rFonts w:hint="eastAsia" w:ascii="仿宋_GB2312" w:eastAsia="仿宋_GB2312" w:cs="仿宋_GB2312"/>
          <w:color w:val="000000"/>
          <w:sz w:val="32"/>
          <w:szCs w:val="32"/>
        </w:rPr>
        <w:t>财务管理制度》、《差费管理制度》等制度。主要用于住宿、用餐、车辆费用等。</w:t>
      </w:r>
    </w:p>
    <w:p>
      <w:pPr>
        <w:spacing w:line="540" w:lineRule="exact"/>
        <w:ind w:firstLine="586" w:firstLineChars="200"/>
        <w:rPr>
          <w:rFonts w:ascii="仿宋_GB2312" w:eastAsia="仿宋_GB2312"/>
          <w:color w:val="000000"/>
          <w:sz w:val="32"/>
          <w:szCs w:val="32"/>
        </w:rPr>
      </w:pPr>
      <w:r>
        <w:rPr>
          <w:rStyle w:val="18"/>
          <w:rFonts w:hint="eastAsia" w:ascii="方正仿宋_GBK" w:hAnsi="仿宋" w:eastAsia="方正仿宋_GBK" w:cs="方正仿宋_GBK"/>
          <w:color w:val="000000"/>
          <w:spacing w:val="-4"/>
          <w:sz w:val="30"/>
          <w:szCs w:val="30"/>
        </w:rPr>
        <w:t>日常检查监督管理：</w:t>
      </w:r>
      <w:r>
        <w:rPr>
          <w:rFonts w:hint="eastAsia" w:ascii="仿宋_GB2312" w:eastAsia="仿宋_GB2312" w:cs="仿宋_GB2312"/>
          <w:color w:val="000000"/>
          <w:sz w:val="32"/>
          <w:szCs w:val="32"/>
        </w:rPr>
        <w:t>第五维稳督导组由常务副组长负责各项任务和目标进行安排部署和日常管理。</w:t>
      </w:r>
    </w:p>
    <w:p>
      <w:pPr>
        <w:spacing w:line="540" w:lineRule="exact"/>
        <w:ind w:firstLine="640"/>
        <w:rPr>
          <w:rStyle w:val="18"/>
          <w:rFonts w:ascii="黑体" w:hAnsi="黑体" w:eastAsia="黑体"/>
        </w:rPr>
      </w:pPr>
      <w:r>
        <w:rPr>
          <w:rStyle w:val="18"/>
          <w:rFonts w:hint="eastAsia" w:ascii="黑体" w:hAnsi="黑体" w:eastAsia="黑体" w:cs="黑体"/>
          <w:b w:val="0"/>
          <w:bCs w:val="0"/>
          <w:spacing w:val="-4"/>
          <w:sz w:val="32"/>
          <w:szCs w:val="32"/>
        </w:rPr>
        <w:t>四、项目绩效情况</w:t>
      </w:r>
    </w:p>
    <w:p>
      <w:pPr>
        <w:spacing w:line="540" w:lineRule="exact"/>
        <w:ind w:firstLine="567" w:firstLineChars="181"/>
        <w:rPr>
          <w:rFonts w:ascii="楷体" w:hAnsi="楷体" w:eastAsia="楷体"/>
          <w:b/>
          <w:bCs/>
          <w:spacing w:val="-4"/>
          <w:sz w:val="32"/>
          <w:szCs w:val="32"/>
        </w:rPr>
      </w:pPr>
      <w:r>
        <w:rPr>
          <w:rFonts w:hint="eastAsia" w:ascii="楷体" w:hAnsi="楷体" w:eastAsia="楷体" w:cs="楷体"/>
          <w:b/>
          <w:bCs/>
          <w:spacing w:val="-4"/>
          <w:sz w:val="32"/>
          <w:szCs w:val="32"/>
        </w:rPr>
        <w:t>（一）项目绩效目标完成情况分析</w:t>
      </w:r>
    </w:p>
    <w:p>
      <w:pPr>
        <w:spacing w:line="540" w:lineRule="exact"/>
        <w:ind w:firstLine="564" w:firstLineChars="181"/>
        <w:rPr>
          <w:rStyle w:val="18"/>
          <w:rFonts w:ascii="仿宋" w:hAnsi="仿宋" w:eastAsia="仿宋"/>
          <w:b w:val="0"/>
          <w:bCs w:val="0"/>
          <w:spacing w:val="-4"/>
          <w:sz w:val="32"/>
          <w:szCs w:val="32"/>
        </w:rPr>
      </w:pPr>
      <w:r>
        <w:rPr>
          <w:rStyle w:val="18"/>
          <w:rFonts w:hint="eastAsia" w:ascii="仿宋" w:hAnsi="仿宋" w:eastAsia="仿宋" w:cs="仿宋"/>
          <w:b w:val="0"/>
          <w:bCs w:val="0"/>
          <w:spacing w:val="-4"/>
          <w:sz w:val="32"/>
          <w:szCs w:val="32"/>
        </w:rPr>
        <w:t>（将项目支出后的实际状况与申报的绩效目标对比，从项目的经济性、效率性、有益性和可持续性等方面进行量化、具体分析。</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第五维稳督导组主要是督导和硕县贯彻自治区党委、自治州党委有关会议精神，紧紧围绕社会稳定和长治久安总目标，按照“</w:t>
      </w:r>
      <w:r>
        <w:rPr>
          <w:rFonts w:ascii="仿宋_GB2312" w:eastAsia="仿宋_GB2312" w:cs="仿宋_GB2312"/>
          <w:color w:val="000000"/>
          <w:sz w:val="32"/>
          <w:szCs w:val="32"/>
        </w:rPr>
        <w:t>1+3+3+</w:t>
      </w:r>
      <w:r>
        <w:rPr>
          <w:rFonts w:hint="eastAsia" w:ascii="仿宋_GB2312" w:eastAsia="仿宋_GB2312" w:cs="仿宋_GB2312"/>
          <w:color w:val="000000"/>
          <w:sz w:val="32"/>
          <w:szCs w:val="32"/>
        </w:rPr>
        <w:t>改革开放”工作部署，坚定不移打好反恐维稳“组合拳”，坚定不移落实好“四句话”工作要求，维护社会稳定，做好群众工作，</w:t>
      </w:r>
      <w:r>
        <w:rPr>
          <w:rFonts w:ascii="仿宋_GB2312" w:eastAsia="仿宋_GB2312" w:cs="仿宋_GB2312"/>
          <w:color w:val="000000"/>
          <w:sz w:val="32"/>
          <w:szCs w:val="32"/>
        </w:rPr>
        <w:t>3-8</w:t>
      </w:r>
      <w:r>
        <w:rPr>
          <w:rFonts w:hint="eastAsia" w:ascii="仿宋_GB2312" w:eastAsia="仿宋_GB2312" w:cs="仿宋_GB2312"/>
          <w:color w:val="000000"/>
          <w:sz w:val="32"/>
          <w:szCs w:val="32"/>
        </w:rPr>
        <w:t>月共发现维稳方面存在隐患</w:t>
      </w:r>
      <w:r>
        <w:rPr>
          <w:rFonts w:ascii="仿宋_GB2312" w:eastAsia="仿宋_GB2312" w:cs="仿宋_GB2312"/>
          <w:color w:val="000000"/>
          <w:sz w:val="32"/>
          <w:szCs w:val="32"/>
        </w:rPr>
        <w:t>215</w:t>
      </w:r>
      <w:r>
        <w:rPr>
          <w:rFonts w:hint="eastAsia" w:ascii="仿宋_GB2312" w:eastAsia="仿宋_GB2312" w:cs="仿宋_GB2312"/>
          <w:color w:val="000000"/>
          <w:sz w:val="32"/>
          <w:szCs w:val="32"/>
        </w:rPr>
        <w:t>处，都及时向县委、县政府反馈。</w:t>
      </w:r>
    </w:p>
    <w:p>
      <w:pPr>
        <w:spacing w:line="540" w:lineRule="exact"/>
        <w:ind w:firstLine="480"/>
        <w:rPr>
          <w:rFonts w:ascii="楷体" w:hAnsi="楷体" w:eastAsia="楷体"/>
          <w:b/>
          <w:bCs/>
          <w:spacing w:val="-4"/>
          <w:sz w:val="32"/>
          <w:szCs w:val="32"/>
        </w:rPr>
      </w:pPr>
      <w:r>
        <w:rPr>
          <w:rFonts w:hint="eastAsia" w:ascii="楷体" w:hAnsi="楷体" w:eastAsia="楷体" w:cs="楷体"/>
          <w:b/>
          <w:bCs/>
          <w:spacing w:val="-4"/>
          <w:sz w:val="32"/>
          <w:szCs w:val="32"/>
        </w:rPr>
        <w:t>（二）项目绩效目标未完成原因分析</w:t>
      </w:r>
    </w:p>
    <w:p>
      <w:pPr>
        <w:spacing w:line="540" w:lineRule="exact"/>
        <w:ind w:firstLine="564" w:firstLineChars="181"/>
        <w:rPr>
          <w:rFonts w:ascii="仿宋" w:hAnsi="仿宋" w:eastAsia="仿宋"/>
          <w:spacing w:val="-4"/>
          <w:sz w:val="32"/>
          <w:szCs w:val="32"/>
        </w:rPr>
      </w:pPr>
      <w:r>
        <w:rPr>
          <w:rFonts w:hint="eastAsia" w:ascii="仿宋" w:hAnsi="仿宋" w:eastAsia="仿宋" w:cs="仿宋"/>
          <w:spacing w:val="-4"/>
          <w:sz w:val="32"/>
          <w:szCs w:val="32"/>
        </w:rPr>
        <w:t>（如项目绩效目标已完成，可不用填写该部分。）</w:t>
      </w:r>
    </w:p>
    <w:p>
      <w:pPr>
        <w:spacing w:line="540" w:lineRule="exact"/>
        <w:ind w:firstLine="640"/>
        <w:rPr>
          <w:rStyle w:val="18"/>
          <w:rFonts w:ascii="黑体" w:hAnsi="黑体" w:eastAsia="黑体"/>
          <w:b w:val="0"/>
          <w:bCs w:val="0"/>
          <w:spacing w:val="-4"/>
          <w:sz w:val="32"/>
          <w:szCs w:val="32"/>
        </w:rPr>
      </w:pPr>
      <w:r>
        <w:rPr>
          <w:rFonts w:hint="eastAsia" w:ascii="仿宋" w:hAnsi="仿宋" w:eastAsia="仿宋" w:cs="仿宋"/>
          <w:spacing w:val="-4"/>
          <w:sz w:val="32"/>
          <w:szCs w:val="32"/>
        </w:rPr>
        <w:t>绩效目标已完成</w:t>
      </w:r>
    </w:p>
    <w:p>
      <w:pPr>
        <w:spacing w:line="540" w:lineRule="exact"/>
        <w:ind w:firstLine="640"/>
        <w:rPr>
          <w:rStyle w:val="18"/>
          <w:rFonts w:ascii="黑体" w:hAnsi="黑体" w:eastAsia="黑体"/>
          <w:b w:val="0"/>
          <w:bCs w:val="0"/>
          <w:spacing w:val="-4"/>
          <w:sz w:val="32"/>
          <w:szCs w:val="32"/>
        </w:rPr>
      </w:pPr>
    </w:p>
    <w:p>
      <w:pPr>
        <w:spacing w:line="540" w:lineRule="exact"/>
        <w:ind w:firstLine="640"/>
        <w:rPr>
          <w:rStyle w:val="18"/>
          <w:rFonts w:ascii="黑体" w:hAnsi="黑体" w:eastAsia="黑体"/>
          <w:b w:val="0"/>
          <w:bCs w:val="0"/>
          <w:spacing w:val="-4"/>
          <w:sz w:val="32"/>
          <w:szCs w:val="32"/>
        </w:rPr>
      </w:pPr>
      <w:r>
        <w:rPr>
          <w:rStyle w:val="18"/>
          <w:rFonts w:hint="eastAsia" w:ascii="黑体" w:hAnsi="黑体" w:eastAsia="黑体" w:cs="黑体"/>
          <w:b w:val="0"/>
          <w:bCs w:val="0"/>
          <w:spacing w:val="-4"/>
          <w:sz w:val="32"/>
          <w:szCs w:val="32"/>
        </w:rPr>
        <w:t>五、其他需要说明的问题</w:t>
      </w:r>
    </w:p>
    <w:p>
      <w:pPr>
        <w:spacing w:line="540" w:lineRule="exact"/>
        <w:ind w:firstLine="567" w:firstLineChars="181"/>
        <w:rPr>
          <w:rFonts w:ascii="楷体" w:hAnsi="楷体" w:eastAsia="楷体"/>
          <w:b/>
          <w:bCs/>
          <w:spacing w:val="-4"/>
          <w:sz w:val="32"/>
          <w:szCs w:val="32"/>
        </w:rPr>
      </w:pPr>
      <w:r>
        <w:rPr>
          <w:rFonts w:hint="eastAsia" w:ascii="楷体" w:hAnsi="楷体" w:eastAsia="楷体" w:cs="楷体"/>
          <w:b/>
          <w:bCs/>
          <w:spacing w:val="-4"/>
          <w:sz w:val="32"/>
          <w:szCs w:val="32"/>
        </w:rPr>
        <w:t>（一）后续工作计划</w:t>
      </w:r>
    </w:p>
    <w:p>
      <w:pPr>
        <w:spacing w:line="540" w:lineRule="exact"/>
        <w:ind w:firstLine="567" w:firstLineChars="181"/>
        <w:rPr>
          <w:rFonts w:ascii="仿宋_GB2312" w:eastAsia="仿宋_GB2312"/>
          <w:spacing w:val="-4"/>
          <w:sz w:val="32"/>
          <w:szCs w:val="32"/>
        </w:rPr>
      </w:pPr>
      <w:r>
        <w:rPr>
          <w:rFonts w:ascii="楷体" w:hAnsi="楷体" w:eastAsia="楷体" w:cs="楷体"/>
          <w:b/>
          <w:bCs/>
          <w:spacing w:val="-4"/>
          <w:sz w:val="32"/>
          <w:szCs w:val="32"/>
        </w:rPr>
        <w:t xml:space="preserve">     </w:t>
      </w:r>
      <w:r>
        <w:rPr>
          <w:rFonts w:hint="eastAsia" w:ascii="仿宋_GB2312" w:eastAsia="仿宋_GB2312" w:cs="仿宋_GB2312"/>
          <w:spacing w:val="-4"/>
          <w:sz w:val="32"/>
          <w:szCs w:val="32"/>
        </w:rPr>
        <w:t>无</w:t>
      </w:r>
    </w:p>
    <w:p>
      <w:pPr>
        <w:spacing w:line="540" w:lineRule="exact"/>
        <w:ind w:firstLine="567" w:firstLineChars="181"/>
        <w:rPr>
          <w:rFonts w:ascii="楷体" w:hAnsi="楷体" w:eastAsia="楷体"/>
          <w:b/>
          <w:bCs/>
          <w:spacing w:val="-4"/>
          <w:sz w:val="32"/>
          <w:szCs w:val="32"/>
        </w:rPr>
      </w:pPr>
      <w:r>
        <w:rPr>
          <w:rFonts w:hint="eastAsia" w:ascii="楷体" w:hAnsi="楷体" w:eastAsia="楷体" w:cs="楷体"/>
          <w:b/>
          <w:bCs/>
          <w:spacing w:val="-4"/>
          <w:sz w:val="32"/>
          <w:szCs w:val="32"/>
        </w:rPr>
        <w:t>（二）主要经验及做法、存在问题和建议</w:t>
      </w:r>
    </w:p>
    <w:p>
      <w:pPr>
        <w:spacing w:line="540" w:lineRule="exact"/>
        <w:ind w:firstLine="564" w:firstLineChars="181"/>
        <w:rPr>
          <w:rFonts w:ascii="仿宋_GB2312" w:eastAsia="仿宋_GB2312"/>
          <w:spacing w:val="-4"/>
          <w:sz w:val="32"/>
          <w:szCs w:val="32"/>
        </w:rPr>
      </w:pPr>
      <w:r>
        <w:rPr>
          <w:rFonts w:hint="eastAsia" w:ascii="仿宋_GB2312" w:eastAsia="仿宋_GB2312" w:cs="仿宋_GB2312"/>
          <w:spacing w:val="-4"/>
          <w:sz w:val="32"/>
          <w:szCs w:val="32"/>
        </w:rPr>
        <w:t>（包括资金安排、使用过程中的经验、做法、存在问题、改进措施和有关建议等）无</w:t>
      </w:r>
    </w:p>
    <w:p>
      <w:pPr>
        <w:numPr>
          <w:ilvl w:val="0"/>
          <w:numId w:val="1"/>
        </w:numPr>
        <w:spacing w:line="540" w:lineRule="exact"/>
        <w:ind w:firstLine="564" w:firstLineChars="181"/>
        <w:rPr>
          <w:rFonts w:ascii="仿宋_GB2312" w:eastAsia="仿宋_GB2312"/>
          <w:spacing w:val="-4"/>
          <w:sz w:val="32"/>
          <w:szCs w:val="32"/>
        </w:rPr>
      </w:pPr>
      <w:r>
        <w:rPr>
          <w:rFonts w:hint="eastAsia" w:ascii="仿宋_GB2312" w:eastAsia="仿宋_GB2312" w:cs="仿宋_GB2312"/>
          <w:spacing w:val="-4"/>
          <w:sz w:val="32"/>
          <w:szCs w:val="32"/>
        </w:rPr>
        <w:t>资金安排还有不合理的地方，如用住宿问题，在县城租套房子把一年租金都付完，实际到</w:t>
      </w:r>
      <w:r>
        <w:rPr>
          <w:rFonts w:ascii="仿宋_GB2312" w:eastAsia="仿宋_GB2312" w:cs="仿宋_GB2312"/>
          <w:spacing w:val="-4"/>
          <w:sz w:val="32"/>
          <w:szCs w:val="32"/>
        </w:rPr>
        <w:t>8</w:t>
      </w:r>
      <w:r>
        <w:rPr>
          <w:rFonts w:hint="eastAsia" w:ascii="仿宋_GB2312" w:eastAsia="仿宋_GB2312" w:cs="仿宋_GB2312"/>
          <w:spacing w:val="-4"/>
          <w:sz w:val="32"/>
          <w:szCs w:val="32"/>
        </w:rPr>
        <w:t>月就结束，房子一直闲置，造成不必要的浪费，今天做好这方面前瞻性，房费半年付，可避免浪费。</w:t>
      </w:r>
    </w:p>
    <w:p>
      <w:pPr>
        <w:numPr>
          <w:ilvl w:val="0"/>
          <w:numId w:val="1"/>
        </w:numPr>
        <w:spacing w:line="540" w:lineRule="exact"/>
        <w:ind w:firstLine="564" w:firstLineChars="181"/>
        <w:rPr>
          <w:rFonts w:ascii="仿宋_GB2312" w:eastAsia="仿宋_GB2312"/>
          <w:color w:val="000000"/>
          <w:spacing w:val="-4"/>
          <w:sz w:val="32"/>
          <w:szCs w:val="32"/>
        </w:rPr>
      </w:pPr>
      <w:r>
        <w:rPr>
          <w:rFonts w:hint="eastAsia" w:ascii="仿宋_GB2312" w:eastAsia="仿宋_GB2312" w:cs="仿宋_GB2312"/>
          <w:color w:val="000000"/>
          <w:spacing w:val="-4"/>
          <w:sz w:val="32"/>
          <w:szCs w:val="32"/>
        </w:rPr>
        <w:t>存在问题是由于绩效自评是一项开展不久的工作任务，项目支出运行经验欠缺，我单位相关制度建设需要进一步完善。</w:t>
      </w:r>
    </w:p>
    <w:p>
      <w:pPr>
        <w:spacing w:line="540" w:lineRule="exact"/>
        <w:ind w:firstLine="567" w:firstLineChars="181"/>
        <w:rPr>
          <w:rFonts w:ascii="楷体" w:hAnsi="楷体" w:eastAsia="楷体"/>
          <w:b/>
          <w:bCs/>
          <w:spacing w:val="-4"/>
          <w:sz w:val="32"/>
          <w:szCs w:val="32"/>
        </w:rPr>
      </w:pPr>
    </w:p>
    <w:p>
      <w:pPr>
        <w:spacing w:line="540" w:lineRule="exact"/>
        <w:ind w:firstLine="567" w:firstLineChars="181"/>
        <w:rPr>
          <w:rFonts w:ascii="楷体" w:hAnsi="楷体" w:eastAsia="楷体"/>
          <w:b/>
          <w:bCs/>
          <w:spacing w:val="-4"/>
          <w:sz w:val="32"/>
          <w:szCs w:val="32"/>
        </w:rPr>
      </w:pPr>
      <w:r>
        <w:rPr>
          <w:rFonts w:hint="eastAsia" w:ascii="楷体" w:hAnsi="楷体" w:eastAsia="楷体" w:cs="楷体"/>
          <w:b/>
          <w:bCs/>
          <w:spacing w:val="-4"/>
          <w:sz w:val="32"/>
          <w:szCs w:val="32"/>
        </w:rPr>
        <w:t>（三）其他</w:t>
      </w:r>
    </w:p>
    <w:p>
      <w:pPr>
        <w:spacing w:line="540" w:lineRule="exact"/>
        <w:ind w:firstLine="567" w:firstLineChars="181"/>
        <w:rPr>
          <w:rFonts w:ascii="楷体" w:hAnsi="楷体" w:eastAsia="楷体"/>
          <w:b/>
          <w:bCs/>
          <w:spacing w:val="-4"/>
          <w:sz w:val="32"/>
          <w:szCs w:val="32"/>
        </w:rPr>
      </w:pPr>
      <w:r>
        <w:rPr>
          <w:rFonts w:hint="eastAsia" w:ascii="楷体" w:hAnsi="楷体" w:eastAsia="楷体" w:cs="楷体"/>
          <w:b/>
          <w:bCs/>
          <w:spacing w:val="-4"/>
          <w:sz w:val="32"/>
          <w:szCs w:val="32"/>
        </w:rPr>
        <w:t>无</w:t>
      </w:r>
    </w:p>
    <w:p>
      <w:pPr>
        <w:spacing w:line="540" w:lineRule="exact"/>
        <w:ind w:firstLine="640"/>
        <w:rPr>
          <w:rStyle w:val="18"/>
          <w:rFonts w:ascii="黑体" w:hAnsi="黑体" w:eastAsia="黑体"/>
          <w:b w:val="0"/>
          <w:bCs w:val="0"/>
          <w:spacing w:val="-4"/>
          <w:sz w:val="32"/>
          <w:szCs w:val="32"/>
        </w:rPr>
      </w:pPr>
      <w:r>
        <w:rPr>
          <w:rStyle w:val="18"/>
          <w:rFonts w:hint="eastAsia" w:ascii="黑体" w:hAnsi="黑体" w:eastAsia="黑体" w:cs="黑体"/>
          <w:b w:val="0"/>
          <w:bCs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cs="仿宋_GB2312"/>
          <w:spacing w:val="-4"/>
          <w:sz w:val="32"/>
          <w:szCs w:val="32"/>
        </w:rPr>
        <w:t>包括评价基础数据收集、资料来源和依据等佐证材料情况，项目现场勘验检查核实等情况</w:t>
      </w:r>
    </w:p>
    <w:p>
      <w:pPr>
        <w:pStyle w:val="35"/>
        <w:shd w:val="clear" w:color="auto" w:fill="FBFBFA"/>
        <w:spacing w:before="0" w:beforeAutospacing="0" w:after="0" w:afterAutospacing="0"/>
        <w:jc w:val="both"/>
        <w:rPr>
          <w:rFonts w:ascii="仿宋_GB2312" w:hAnsi="Times New Roman" w:eastAsia="仿宋_GB2312" w:cs="Times New Roman"/>
          <w:spacing w:val="-4"/>
          <w:kern w:val="2"/>
          <w:sz w:val="32"/>
          <w:szCs w:val="32"/>
        </w:rPr>
      </w:pPr>
      <w:r>
        <w:rPr>
          <w:rStyle w:val="18"/>
          <w:rFonts w:ascii="仿宋_GB2312" w:hAnsi="仿宋" w:eastAsia="仿宋_GB2312" w:cs="仿宋_GB2312"/>
          <w:b w:val="0"/>
          <w:bCs w:val="0"/>
          <w:color w:val="000000"/>
          <w:spacing w:val="-4"/>
          <w:sz w:val="32"/>
          <w:szCs w:val="32"/>
        </w:rPr>
        <w:t xml:space="preserve">    </w:t>
      </w:r>
      <w:r>
        <w:rPr>
          <w:rStyle w:val="18"/>
          <w:rFonts w:hint="eastAsia" w:ascii="仿宋_GB2312" w:hAnsi="仿宋" w:eastAsia="仿宋_GB2312" w:cs="仿宋_GB2312"/>
          <w:b w:val="0"/>
          <w:bCs w:val="0"/>
          <w:color w:val="000000"/>
          <w:spacing w:val="-4"/>
          <w:sz w:val="32"/>
          <w:szCs w:val="32"/>
        </w:rPr>
        <w:t>项目从维稳工作角度而言，</w:t>
      </w:r>
      <w:r>
        <w:rPr>
          <w:rFonts w:hint="eastAsia" w:ascii="仿宋_GB2312" w:hAnsi="Times New Roman" w:eastAsia="仿宋_GB2312" w:cs="仿宋_GB2312"/>
          <w:spacing w:val="-4"/>
          <w:kern w:val="2"/>
          <w:sz w:val="32"/>
          <w:szCs w:val="32"/>
        </w:rPr>
        <w:t>第五维稳督导组以查促改</w:t>
      </w:r>
      <w:r>
        <w:rPr>
          <w:rFonts w:ascii="仿宋_GB2312" w:hAnsi="Times New Roman" w:eastAsia="仿宋_GB2312" w:cs="仿宋_GB2312"/>
          <w:spacing w:val="-4"/>
          <w:kern w:val="2"/>
          <w:sz w:val="32"/>
          <w:szCs w:val="32"/>
        </w:rPr>
        <w:t>,</w:t>
      </w:r>
      <w:r>
        <w:rPr>
          <w:rFonts w:hint="eastAsia" w:ascii="仿宋_GB2312" w:hAnsi="Times New Roman" w:eastAsia="仿宋_GB2312" w:cs="仿宋_GB2312"/>
          <w:spacing w:val="-4"/>
          <w:kern w:val="2"/>
          <w:sz w:val="32"/>
          <w:szCs w:val="32"/>
        </w:rPr>
        <w:t>敢于较真碰硬</w:t>
      </w:r>
      <w:r>
        <w:rPr>
          <w:rFonts w:ascii="仿宋_GB2312" w:hAnsi="Times New Roman" w:eastAsia="仿宋_GB2312" w:cs="仿宋_GB2312"/>
          <w:spacing w:val="-4"/>
          <w:kern w:val="2"/>
          <w:sz w:val="32"/>
          <w:szCs w:val="32"/>
        </w:rPr>
        <w:t>,</w:t>
      </w:r>
      <w:r>
        <w:rPr>
          <w:rFonts w:hint="eastAsia" w:ascii="仿宋_GB2312" w:hAnsi="Times New Roman" w:eastAsia="仿宋_GB2312" w:cs="仿宋_GB2312"/>
          <w:spacing w:val="-4"/>
          <w:kern w:val="2"/>
          <w:sz w:val="32"/>
          <w:szCs w:val="32"/>
        </w:rPr>
        <w:t>对发现的隐患漏洞</w:t>
      </w:r>
      <w:r>
        <w:rPr>
          <w:rFonts w:ascii="仿宋_GB2312" w:hAnsi="Times New Roman" w:eastAsia="仿宋_GB2312" w:cs="仿宋_GB2312"/>
          <w:spacing w:val="-4"/>
          <w:kern w:val="2"/>
          <w:sz w:val="32"/>
          <w:szCs w:val="32"/>
        </w:rPr>
        <w:t>,</w:t>
      </w:r>
      <w:r>
        <w:rPr>
          <w:rFonts w:hint="eastAsia" w:ascii="仿宋_GB2312" w:hAnsi="Times New Roman" w:eastAsia="仿宋_GB2312" w:cs="仿宋_GB2312"/>
          <w:spacing w:val="-4"/>
          <w:kern w:val="2"/>
          <w:sz w:val="32"/>
          <w:szCs w:val="32"/>
        </w:rPr>
        <w:t>点名道姓当场指出</w:t>
      </w:r>
      <w:r>
        <w:rPr>
          <w:rFonts w:ascii="仿宋_GB2312" w:hAnsi="Times New Roman" w:eastAsia="仿宋_GB2312" w:cs="仿宋_GB2312"/>
          <w:spacing w:val="-4"/>
          <w:kern w:val="2"/>
          <w:sz w:val="32"/>
          <w:szCs w:val="32"/>
        </w:rPr>
        <w:t>,</w:t>
      </w:r>
      <w:r>
        <w:rPr>
          <w:rFonts w:hint="eastAsia" w:ascii="仿宋_GB2312" w:hAnsi="Times New Roman" w:eastAsia="仿宋_GB2312" w:cs="仿宋_GB2312"/>
          <w:spacing w:val="-4"/>
          <w:kern w:val="2"/>
          <w:sz w:val="32"/>
          <w:szCs w:val="32"/>
        </w:rPr>
        <w:t>批评问题真刀实枪</w:t>
      </w:r>
      <w:r>
        <w:rPr>
          <w:rFonts w:ascii="仿宋_GB2312" w:hAnsi="Times New Roman" w:eastAsia="仿宋_GB2312" w:cs="仿宋_GB2312"/>
          <w:spacing w:val="-4"/>
          <w:kern w:val="2"/>
          <w:sz w:val="32"/>
          <w:szCs w:val="32"/>
        </w:rPr>
        <w:t>,</w:t>
      </w:r>
      <w:r>
        <w:rPr>
          <w:rFonts w:hint="eastAsia" w:ascii="仿宋_GB2312" w:hAnsi="Times New Roman" w:eastAsia="仿宋_GB2312" w:cs="仿宋_GB2312"/>
          <w:spacing w:val="-4"/>
          <w:kern w:val="2"/>
          <w:sz w:val="32"/>
          <w:szCs w:val="32"/>
        </w:rPr>
        <w:t>让存在思想麻痹、纪律松弛、作风不实等方面问题的党员干部知错认错、即知即改。</w:t>
      </w:r>
    </w:p>
    <w:p>
      <w:pPr>
        <w:pStyle w:val="35"/>
        <w:shd w:val="clear" w:color="auto" w:fill="FBFBFA"/>
        <w:spacing w:before="0" w:beforeAutospacing="0" w:after="0" w:afterAutospacing="0"/>
        <w:jc w:val="both"/>
        <w:rPr>
          <w:rFonts w:ascii="仿宋_GB2312" w:hAnsi="Times New Roman" w:eastAsia="仿宋_GB2312" w:cs="Times New Roman"/>
          <w:spacing w:val="-4"/>
          <w:kern w:val="2"/>
          <w:sz w:val="32"/>
          <w:szCs w:val="32"/>
        </w:rPr>
      </w:pPr>
      <w:r>
        <w:rPr>
          <w:rFonts w:hint="eastAsia" w:ascii="仿宋_GB2312" w:hAnsi="Times New Roman" w:eastAsia="仿宋_GB2312" w:cs="仿宋_GB2312"/>
          <w:spacing w:val="-4"/>
          <w:kern w:val="2"/>
          <w:sz w:val="32"/>
          <w:szCs w:val="32"/>
        </w:rPr>
        <w:t>经过半年的暗访检查</w:t>
      </w:r>
      <w:r>
        <w:rPr>
          <w:rFonts w:ascii="仿宋_GB2312" w:hAnsi="Times New Roman" w:eastAsia="仿宋_GB2312" w:cs="仿宋_GB2312"/>
          <w:spacing w:val="-4"/>
          <w:kern w:val="2"/>
          <w:sz w:val="32"/>
          <w:szCs w:val="32"/>
        </w:rPr>
        <w:t>,</w:t>
      </w:r>
      <w:r>
        <w:rPr>
          <w:rFonts w:hint="eastAsia" w:ascii="仿宋_GB2312" w:hAnsi="Times New Roman" w:eastAsia="仿宋_GB2312" w:cs="仿宋_GB2312"/>
          <w:spacing w:val="-4"/>
          <w:kern w:val="2"/>
          <w:sz w:val="32"/>
          <w:szCs w:val="32"/>
        </w:rPr>
        <w:t>重敲压实主体责任的响鼓。检查中对发现的问题</w:t>
      </w:r>
      <w:r>
        <w:rPr>
          <w:rFonts w:ascii="仿宋_GB2312" w:hAnsi="Times New Roman" w:eastAsia="仿宋_GB2312" w:cs="仿宋_GB2312"/>
          <w:spacing w:val="-4"/>
          <w:kern w:val="2"/>
          <w:sz w:val="32"/>
          <w:szCs w:val="32"/>
        </w:rPr>
        <w:t>,</w:t>
      </w:r>
      <w:r>
        <w:rPr>
          <w:rFonts w:hint="eastAsia" w:ascii="仿宋_GB2312" w:hAnsi="Times New Roman" w:eastAsia="仿宋_GB2312" w:cs="仿宋_GB2312"/>
          <w:spacing w:val="-4"/>
          <w:kern w:val="2"/>
          <w:sz w:val="32"/>
          <w:szCs w:val="32"/>
        </w:rPr>
        <w:t>面对面现场移交当地党委</w:t>
      </w:r>
      <w:r>
        <w:rPr>
          <w:rFonts w:ascii="仿宋_GB2312" w:hAnsi="Times New Roman" w:eastAsia="仿宋_GB2312" w:cs="仿宋_GB2312"/>
          <w:spacing w:val="-4"/>
          <w:kern w:val="2"/>
          <w:sz w:val="32"/>
          <w:szCs w:val="32"/>
        </w:rPr>
        <w:t>,</w:t>
      </w:r>
      <w:r>
        <w:rPr>
          <w:rFonts w:hint="eastAsia" w:ascii="仿宋_GB2312" w:hAnsi="Times New Roman" w:eastAsia="仿宋_GB2312" w:cs="仿宋_GB2312"/>
          <w:spacing w:val="-4"/>
          <w:kern w:val="2"/>
          <w:sz w:val="32"/>
          <w:szCs w:val="32"/>
        </w:rPr>
        <w:t>由县委负责督促整改</w:t>
      </w:r>
      <w:r>
        <w:rPr>
          <w:rFonts w:ascii="仿宋_GB2312" w:hAnsi="Times New Roman" w:eastAsia="仿宋_GB2312" w:cs="仿宋_GB2312"/>
          <w:spacing w:val="-4"/>
          <w:kern w:val="2"/>
          <w:sz w:val="32"/>
          <w:szCs w:val="32"/>
        </w:rPr>
        <w:t>,</w:t>
      </w:r>
      <w:r>
        <w:rPr>
          <w:rFonts w:hint="eastAsia" w:ascii="仿宋_GB2312" w:hAnsi="Times New Roman" w:eastAsia="仿宋_GB2312" w:cs="仿宋_GB2312"/>
          <w:spacing w:val="-4"/>
          <w:kern w:val="2"/>
          <w:sz w:val="32"/>
          <w:szCs w:val="32"/>
        </w:rPr>
        <w:t>并将整改落实情况报送州党委</w:t>
      </w:r>
      <w:r>
        <w:rPr>
          <w:rFonts w:ascii="仿宋_GB2312" w:hAnsi="Times New Roman" w:eastAsia="仿宋_GB2312" w:cs="仿宋_GB2312"/>
          <w:spacing w:val="-4"/>
          <w:kern w:val="2"/>
          <w:sz w:val="32"/>
          <w:szCs w:val="32"/>
        </w:rPr>
        <w:t>,</w:t>
      </w:r>
      <w:r>
        <w:rPr>
          <w:rFonts w:hint="eastAsia" w:ascii="仿宋_GB2312" w:hAnsi="Times New Roman" w:eastAsia="仿宋_GB2312" w:cs="仿宋_GB2312"/>
          <w:spacing w:val="-4"/>
          <w:kern w:val="2"/>
          <w:sz w:val="32"/>
          <w:szCs w:val="32"/>
        </w:rPr>
        <w:t>推动全县各级党组织牢固树立</w:t>
      </w:r>
      <w:r>
        <w:rPr>
          <w:rFonts w:ascii="仿宋_GB2312" w:hAnsi="Times New Roman" w:eastAsia="仿宋_GB2312" w:cs="Times New Roman"/>
          <w:spacing w:val="-4"/>
          <w:kern w:val="2"/>
          <w:sz w:val="32"/>
          <w:szCs w:val="32"/>
        </w:rPr>
        <w:t>“</w:t>
      </w:r>
      <w:r>
        <w:rPr>
          <w:rFonts w:hint="eastAsia" w:ascii="仿宋_GB2312" w:hAnsi="Times New Roman" w:eastAsia="仿宋_GB2312" w:cs="仿宋_GB2312"/>
          <w:spacing w:val="-4"/>
          <w:kern w:val="2"/>
          <w:sz w:val="32"/>
          <w:szCs w:val="32"/>
        </w:rPr>
        <w:t>反恐维稳和反分裂斗争没有局外地区、没有局外单位、没有局外人</w:t>
      </w:r>
      <w:r>
        <w:rPr>
          <w:rFonts w:ascii="仿宋_GB2312" w:hAnsi="Times New Roman" w:eastAsia="仿宋_GB2312" w:cs="Times New Roman"/>
          <w:spacing w:val="-4"/>
          <w:kern w:val="2"/>
          <w:sz w:val="32"/>
          <w:szCs w:val="32"/>
        </w:rPr>
        <w:t>”</w:t>
      </w:r>
      <w:r>
        <w:rPr>
          <w:rFonts w:hint="eastAsia" w:ascii="仿宋_GB2312" w:hAnsi="Times New Roman" w:eastAsia="仿宋_GB2312" w:cs="仿宋_GB2312"/>
          <w:spacing w:val="-4"/>
          <w:kern w:val="2"/>
          <w:sz w:val="32"/>
          <w:szCs w:val="32"/>
        </w:rPr>
        <w:t>的思想</w:t>
      </w:r>
      <w:r>
        <w:rPr>
          <w:rFonts w:ascii="仿宋_GB2312" w:hAnsi="Times New Roman" w:eastAsia="仿宋_GB2312" w:cs="仿宋_GB2312"/>
          <w:spacing w:val="-4"/>
          <w:kern w:val="2"/>
          <w:sz w:val="32"/>
          <w:szCs w:val="32"/>
        </w:rPr>
        <w:t>,</w:t>
      </w:r>
      <w:r>
        <w:rPr>
          <w:rFonts w:hint="eastAsia" w:ascii="仿宋_GB2312" w:hAnsi="Times New Roman" w:eastAsia="仿宋_GB2312" w:cs="仿宋_GB2312"/>
          <w:spacing w:val="-4"/>
          <w:kern w:val="2"/>
          <w:sz w:val="32"/>
          <w:szCs w:val="32"/>
        </w:rPr>
        <w:t>切实增强</w:t>
      </w:r>
      <w:r>
        <w:rPr>
          <w:rFonts w:ascii="仿宋_GB2312" w:hAnsi="Times New Roman" w:eastAsia="仿宋_GB2312" w:cs="Times New Roman"/>
          <w:spacing w:val="-4"/>
          <w:kern w:val="2"/>
          <w:sz w:val="32"/>
          <w:szCs w:val="32"/>
        </w:rPr>
        <w:t>“</w:t>
      </w:r>
      <w:r>
        <w:rPr>
          <w:rFonts w:hint="eastAsia" w:ascii="仿宋_GB2312" w:hAnsi="Times New Roman" w:eastAsia="仿宋_GB2312" w:cs="仿宋_GB2312"/>
          <w:spacing w:val="-4"/>
          <w:kern w:val="2"/>
          <w:sz w:val="32"/>
          <w:szCs w:val="32"/>
        </w:rPr>
        <w:t>四个意识</w:t>
      </w:r>
      <w:r>
        <w:rPr>
          <w:rFonts w:ascii="仿宋_GB2312" w:hAnsi="Times New Roman" w:eastAsia="仿宋_GB2312" w:cs="Times New Roman"/>
          <w:spacing w:val="-4"/>
          <w:kern w:val="2"/>
          <w:sz w:val="32"/>
          <w:szCs w:val="32"/>
        </w:rPr>
        <w:t>”</w:t>
      </w:r>
      <w:r>
        <w:rPr>
          <w:rFonts w:ascii="仿宋_GB2312" w:hAnsi="Times New Roman" w:eastAsia="仿宋_GB2312" w:cs="仿宋_GB2312"/>
          <w:spacing w:val="-4"/>
          <w:kern w:val="2"/>
          <w:sz w:val="32"/>
          <w:szCs w:val="32"/>
        </w:rPr>
        <w:t>,</w:t>
      </w:r>
      <w:r>
        <w:rPr>
          <w:rFonts w:hint="eastAsia" w:ascii="仿宋_GB2312" w:hAnsi="Times New Roman" w:eastAsia="仿宋_GB2312" w:cs="仿宋_GB2312"/>
          <w:spacing w:val="-4"/>
          <w:kern w:val="2"/>
          <w:sz w:val="32"/>
          <w:szCs w:val="32"/>
        </w:rPr>
        <w:t>自觉把岗位当阵地守、把工作当事业干、把奉献当本分看</w:t>
      </w:r>
      <w:r>
        <w:rPr>
          <w:rFonts w:ascii="仿宋_GB2312" w:hAnsi="Times New Roman" w:eastAsia="仿宋_GB2312" w:cs="仿宋_GB2312"/>
          <w:spacing w:val="-4"/>
          <w:kern w:val="2"/>
          <w:sz w:val="32"/>
          <w:szCs w:val="32"/>
        </w:rPr>
        <w:t>,</w:t>
      </w:r>
      <w:r>
        <w:rPr>
          <w:rFonts w:hint="eastAsia" w:ascii="仿宋_GB2312" w:hAnsi="Times New Roman" w:eastAsia="仿宋_GB2312" w:cs="仿宋_GB2312"/>
          <w:spacing w:val="-4"/>
          <w:kern w:val="2"/>
          <w:sz w:val="32"/>
          <w:szCs w:val="32"/>
        </w:rPr>
        <w:t>做到守土有责、守土负责、守土尽责</w:t>
      </w:r>
      <w:r>
        <w:rPr>
          <w:rFonts w:ascii="仿宋_GB2312" w:hAnsi="Times New Roman" w:eastAsia="仿宋_GB2312" w:cs="仿宋_GB2312"/>
          <w:spacing w:val="-4"/>
          <w:kern w:val="2"/>
          <w:sz w:val="32"/>
          <w:szCs w:val="32"/>
        </w:rPr>
        <w:t>,</w:t>
      </w:r>
      <w:r>
        <w:rPr>
          <w:rFonts w:hint="eastAsia" w:ascii="仿宋_GB2312" w:hAnsi="Times New Roman" w:eastAsia="仿宋_GB2312" w:cs="仿宋_GB2312"/>
          <w:spacing w:val="-4"/>
          <w:kern w:val="2"/>
          <w:sz w:val="32"/>
          <w:szCs w:val="32"/>
        </w:rPr>
        <w:t>以实际行动维护社会大局持续和谐稳定。</w:t>
      </w:r>
    </w:p>
    <w:p>
      <w:pPr>
        <w:rPr>
          <w:rFonts w:ascii="仿宋_GB2312" w:eastAsia="仿宋_GB2312"/>
          <w:color w:val="000000"/>
          <w:spacing w:val="-4"/>
          <w:sz w:val="32"/>
          <w:szCs w:val="32"/>
        </w:rPr>
      </w:pPr>
      <w:r>
        <w:rPr>
          <w:rStyle w:val="18"/>
          <w:rFonts w:hint="eastAsia" w:ascii="仿宋_GB2312" w:hAnsi="仿宋" w:eastAsia="仿宋_GB2312" w:cs="仿宋_GB2312"/>
          <w:b w:val="0"/>
          <w:bCs w:val="0"/>
          <w:color w:val="000000"/>
          <w:spacing w:val="-4"/>
          <w:sz w:val="32"/>
          <w:szCs w:val="32"/>
        </w:rPr>
        <w:t>经评价分析，项目平均分为</w:t>
      </w:r>
      <w:r>
        <w:rPr>
          <w:rStyle w:val="18"/>
          <w:rFonts w:ascii="仿宋_GB2312" w:hAnsi="仿宋" w:eastAsia="仿宋_GB2312" w:cs="仿宋_GB2312"/>
          <w:b w:val="0"/>
          <w:bCs w:val="0"/>
          <w:color w:val="000000"/>
          <w:spacing w:val="-4"/>
          <w:sz w:val="32"/>
          <w:szCs w:val="32"/>
        </w:rPr>
        <w:t>100</w:t>
      </w:r>
      <w:r>
        <w:rPr>
          <w:rStyle w:val="18"/>
          <w:rFonts w:hint="eastAsia" w:ascii="仿宋_GB2312" w:hAnsi="仿宋" w:eastAsia="仿宋_GB2312" w:cs="仿宋_GB2312"/>
          <w:b w:val="0"/>
          <w:bCs w:val="0"/>
          <w:color w:val="000000"/>
          <w:spacing w:val="-4"/>
          <w:sz w:val="32"/>
          <w:szCs w:val="32"/>
        </w:rPr>
        <w:t>分，评价结果为优。</w:t>
      </w:r>
    </w:p>
    <w:p>
      <w:pPr>
        <w:ind w:firstLine="624" w:firstLineChars="200"/>
        <w:rPr>
          <w:rFonts w:ascii="仿宋_GB2312" w:eastAsia="仿宋_GB2312"/>
          <w:spacing w:val="-4"/>
          <w:sz w:val="32"/>
          <w:szCs w:val="32"/>
        </w:rPr>
      </w:pPr>
    </w:p>
    <w:p>
      <w:pPr>
        <w:spacing w:line="540" w:lineRule="exact"/>
        <w:ind w:firstLine="640"/>
        <w:rPr>
          <w:rStyle w:val="18"/>
          <w:rFonts w:ascii="黑体" w:hAnsi="黑体" w:eastAsia="黑体"/>
          <w:b w:val="0"/>
          <w:bCs w:val="0"/>
          <w:spacing w:val="-4"/>
          <w:sz w:val="32"/>
          <w:szCs w:val="32"/>
        </w:rPr>
      </w:pPr>
    </w:p>
    <w:p>
      <w:pPr>
        <w:spacing w:line="540" w:lineRule="exact"/>
        <w:ind w:firstLine="640"/>
        <w:rPr>
          <w:rStyle w:val="18"/>
          <w:rFonts w:ascii="黑体" w:hAnsi="黑体" w:eastAsia="黑体"/>
          <w:b w:val="0"/>
          <w:bCs w:val="0"/>
          <w:spacing w:val="-4"/>
          <w:sz w:val="32"/>
          <w:szCs w:val="32"/>
        </w:rPr>
      </w:pPr>
    </w:p>
    <w:p>
      <w:pPr>
        <w:spacing w:line="540" w:lineRule="exact"/>
        <w:ind w:firstLine="640"/>
        <w:rPr>
          <w:rStyle w:val="18"/>
          <w:rFonts w:ascii="黑体" w:hAnsi="黑体" w:eastAsia="黑体"/>
          <w:b w:val="0"/>
          <w:bCs w:val="0"/>
          <w:spacing w:val="-4"/>
          <w:sz w:val="32"/>
          <w:szCs w:val="32"/>
        </w:rPr>
      </w:pPr>
      <w:r>
        <w:rPr>
          <w:rStyle w:val="18"/>
          <w:rFonts w:hint="eastAsia" w:ascii="黑体" w:hAnsi="黑体" w:eastAsia="黑体" w:cs="黑体"/>
          <w:b w:val="0"/>
          <w:bCs w:val="0"/>
          <w:spacing w:val="-4"/>
          <w:sz w:val="32"/>
          <w:szCs w:val="32"/>
        </w:rPr>
        <w:t>七、附表</w:t>
      </w:r>
    </w:p>
    <w:p>
      <w:pPr>
        <w:spacing w:line="540" w:lineRule="exact"/>
        <w:ind w:firstLine="567"/>
        <w:rPr>
          <w:rStyle w:val="18"/>
          <w:rFonts w:ascii="仿宋" w:hAnsi="仿宋" w:eastAsia="仿宋"/>
          <w:b w:val="0"/>
          <w:bCs w:val="0"/>
          <w:spacing w:val="-4"/>
          <w:sz w:val="32"/>
          <w:szCs w:val="32"/>
        </w:rPr>
      </w:pPr>
      <w:r>
        <w:rPr>
          <w:rStyle w:val="18"/>
          <w:rFonts w:hint="eastAsia" w:ascii="仿宋" w:hAnsi="仿宋" w:eastAsia="仿宋" w:cs="仿宋"/>
          <w:b w:val="0"/>
          <w:bCs w:val="0"/>
          <w:spacing w:val="-4"/>
          <w:sz w:val="32"/>
          <w:szCs w:val="32"/>
        </w:rPr>
        <w:t>《巴州总工会财政项目支出绩效自评表》</w:t>
      </w:r>
    </w:p>
    <w:tbl>
      <w:tblPr>
        <w:tblStyle w:val="20"/>
        <w:tblW w:w="9020" w:type="dxa"/>
        <w:tblInd w:w="-106"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vAlign w:val="center"/>
          </w:tcPr>
          <w:p>
            <w:pPr>
              <w:widowControl/>
              <w:jc w:val="center"/>
              <w:rPr>
                <w:rFonts w:ascii="宋体"/>
                <w:b/>
                <w:bCs/>
                <w:kern w:val="0"/>
                <w:sz w:val="32"/>
                <w:szCs w:val="32"/>
              </w:rPr>
            </w:pPr>
            <w:r>
              <w:rPr>
                <w:rFonts w:hint="eastAsia" w:ascii="宋体" w:hAnsi="宋体" w:cs="宋体"/>
                <w:b/>
                <w:bCs/>
                <w:kern w:val="0"/>
                <w:sz w:val="32"/>
                <w:szCs w:val="32"/>
                <w:u w:val="single"/>
              </w:rPr>
              <w:t>巴州总工会</w:t>
            </w:r>
            <w:r>
              <w:rPr>
                <w:rFonts w:hint="eastAsia" w:ascii="宋体" w:hAnsi="宋体" w:cs="宋体"/>
                <w:b/>
                <w:bCs/>
                <w:kern w:val="0"/>
                <w:sz w:val="32"/>
                <w:szCs w:val="32"/>
              </w:rPr>
              <w:t>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vAlign w:val="center"/>
          </w:tcPr>
          <w:p>
            <w:pPr>
              <w:widowControl/>
              <w:jc w:val="center"/>
              <w:rPr>
                <w:rFonts w:ascii="宋体"/>
                <w:kern w:val="0"/>
                <w:sz w:val="24"/>
                <w:szCs w:val="24"/>
              </w:rPr>
            </w:pPr>
            <w:r>
              <w:rPr>
                <w:rFonts w:hint="eastAsia" w:ascii="宋体" w:hAnsi="宋体" w:cs="宋体"/>
                <w:kern w:val="0"/>
                <w:sz w:val="24"/>
                <w:szCs w:val="24"/>
              </w:rPr>
              <w:t>（</w:t>
            </w:r>
            <w:r>
              <w:rPr>
                <w:rFonts w:ascii="宋体" w:hAnsi="宋体" w:cs="宋体"/>
                <w:kern w:val="0"/>
                <w:sz w:val="24"/>
                <w:szCs w:val="24"/>
              </w:rPr>
              <w:t>2018</w:t>
            </w:r>
            <w:r>
              <w:rPr>
                <w:rFonts w:hint="eastAsia" w:ascii="宋体" w:hAnsi="宋体" w:cs="宋体"/>
                <w:kern w:val="0"/>
                <w:sz w:val="24"/>
                <w:szCs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rFonts w:ascii="宋体"/>
                <w:kern w:val="0"/>
                <w:sz w:val="24"/>
                <w:szCs w:val="24"/>
              </w:rPr>
            </w:pPr>
          </w:p>
        </w:tc>
        <w:tc>
          <w:tcPr>
            <w:tcW w:w="1140" w:type="dxa"/>
            <w:tcBorders>
              <w:top w:val="nil"/>
              <w:left w:val="nil"/>
              <w:bottom w:val="nil"/>
              <w:right w:val="nil"/>
            </w:tcBorders>
            <w:vAlign w:val="center"/>
          </w:tcPr>
          <w:p>
            <w:pPr>
              <w:widowControl/>
              <w:jc w:val="center"/>
              <w:rPr>
                <w:rFonts w:ascii="宋体"/>
                <w:kern w:val="0"/>
                <w:sz w:val="24"/>
                <w:szCs w:val="24"/>
              </w:rPr>
            </w:pPr>
          </w:p>
        </w:tc>
        <w:tc>
          <w:tcPr>
            <w:tcW w:w="1360" w:type="dxa"/>
            <w:tcBorders>
              <w:top w:val="nil"/>
              <w:left w:val="nil"/>
              <w:bottom w:val="nil"/>
              <w:right w:val="nil"/>
            </w:tcBorders>
            <w:vAlign w:val="center"/>
          </w:tcPr>
          <w:p>
            <w:pPr>
              <w:widowControl/>
              <w:jc w:val="center"/>
              <w:rPr>
                <w:rFonts w:ascii="宋体"/>
                <w:kern w:val="0"/>
                <w:sz w:val="24"/>
                <w:szCs w:val="24"/>
              </w:rPr>
            </w:pPr>
          </w:p>
        </w:tc>
        <w:tc>
          <w:tcPr>
            <w:tcW w:w="1080" w:type="dxa"/>
            <w:tcBorders>
              <w:top w:val="nil"/>
              <w:left w:val="nil"/>
              <w:bottom w:val="nil"/>
              <w:right w:val="nil"/>
            </w:tcBorders>
            <w:vAlign w:val="center"/>
          </w:tcPr>
          <w:p>
            <w:pPr>
              <w:widowControl/>
              <w:jc w:val="center"/>
              <w:rPr>
                <w:rFonts w:ascii="宋体"/>
                <w:kern w:val="0"/>
                <w:sz w:val="24"/>
                <w:szCs w:val="24"/>
              </w:rPr>
            </w:pPr>
          </w:p>
        </w:tc>
        <w:tc>
          <w:tcPr>
            <w:tcW w:w="880" w:type="dxa"/>
            <w:tcBorders>
              <w:top w:val="nil"/>
              <w:left w:val="nil"/>
              <w:bottom w:val="nil"/>
              <w:right w:val="nil"/>
            </w:tcBorders>
            <w:vAlign w:val="center"/>
          </w:tcPr>
          <w:p>
            <w:pPr>
              <w:widowControl/>
              <w:jc w:val="center"/>
              <w:rPr>
                <w:rFonts w:ascii="宋体"/>
                <w:kern w:val="0"/>
                <w:sz w:val="24"/>
                <w:szCs w:val="24"/>
              </w:rPr>
            </w:pPr>
          </w:p>
        </w:tc>
        <w:tc>
          <w:tcPr>
            <w:tcW w:w="2060" w:type="dxa"/>
            <w:tcBorders>
              <w:top w:val="nil"/>
              <w:left w:val="nil"/>
              <w:bottom w:val="nil"/>
              <w:right w:val="nil"/>
            </w:tcBorders>
            <w:vAlign w:val="center"/>
          </w:tcPr>
          <w:p>
            <w:pPr>
              <w:widowControl/>
              <w:jc w:val="center"/>
              <w:rPr>
                <w:rFonts w:ascii="宋体"/>
                <w:kern w:val="0"/>
                <w:sz w:val="24"/>
                <w:szCs w:val="24"/>
              </w:rPr>
            </w:pPr>
          </w:p>
        </w:tc>
        <w:tc>
          <w:tcPr>
            <w:tcW w:w="1780" w:type="dxa"/>
            <w:tcBorders>
              <w:top w:val="nil"/>
              <w:left w:val="nil"/>
              <w:bottom w:val="nil"/>
              <w:right w:val="nil"/>
            </w:tcBorders>
            <w:vAlign w:val="center"/>
          </w:tcPr>
          <w:p>
            <w:pPr>
              <w:widowControl/>
              <w:jc w:val="center"/>
              <w:rPr>
                <w:rFonts w:ascii="宋体"/>
                <w:kern w:val="0"/>
                <w:sz w:val="24"/>
                <w:szCs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vAlign w:val="center"/>
          </w:tcPr>
          <w:p>
            <w:pPr>
              <w:widowControl/>
              <w:jc w:val="center"/>
              <w:rPr>
                <w:rFonts w:ascii="宋体"/>
                <w:kern w:val="0"/>
              </w:rPr>
            </w:pPr>
            <w:r>
              <w:rPr>
                <w:rFonts w:hint="eastAsia" w:ascii="宋体" w:hAnsi="宋体" w:cs="宋体"/>
                <w:color w:val="000000"/>
              </w:rPr>
              <w:t>州派第五维稳督导组</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vAlign w:val="center"/>
          </w:tcPr>
          <w:p>
            <w:pPr>
              <w:widowControl/>
              <w:jc w:val="center"/>
              <w:rPr>
                <w:rFonts w:ascii="宋体"/>
                <w:kern w:val="0"/>
                <w:sz w:val="20"/>
                <w:szCs w:val="20"/>
              </w:rPr>
            </w:pPr>
            <w:r>
              <w:rPr>
                <w:rFonts w:hint="eastAsia" w:ascii="宋体" w:hAnsi="宋体" w:cs="宋体"/>
                <w:kern w:val="0"/>
                <w:sz w:val="20"/>
                <w:szCs w:val="20"/>
              </w:rPr>
              <w:t>巴州总工会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预算</w:t>
            </w:r>
            <w:r>
              <w:rPr>
                <w:rFonts w:ascii="宋体"/>
                <w:kern w:val="0"/>
                <w:sz w:val="20"/>
                <w:szCs w:val="20"/>
              </w:rPr>
              <w:br w:type="textWrapping"/>
            </w:r>
            <w:r>
              <w:rPr>
                <w:rFonts w:hint="eastAsia" w:ascii="宋体" w:hAnsi="宋体" w:cs="宋体"/>
                <w:kern w:val="0"/>
                <w:sz w:val="20"/>
                <w:szCs w:val="20"/>
              </w:rPr>
              <w:t>执行</w:t>
            </w:r>
            <w:r>
              <w:rPr>
                <w:rFonts w:ascii="宋体"/>
                <w:kern w:val="0"/>
                <w:sz w:val="20"/>
                <w:szCs w:val="20"/>
              </w:rPr>
              <w:br w:type="textWrapping"/>
            </w:r>
            <w:r>
              <w:rPr>
                <w:rFonts w:hint="eastAsia" w:ascii="宋体" w:hAnsi="宋体" w:cs="宋体"/>
                <w:kern w:val="0"/>
                <w:sz w:val="20"/>
                <w:szCs w:val="20"/>
              </w:rPr>
              <w:t>情况</w:t>
            </w:r>
            <w:r>
              <w:rPr>
                <w:rFonts w:ascii="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预算数：</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kern w:val="0"/>
                <w:sz w:val="20"/>
                <w:szCs w:val="20"/>
              </w:rPr>
            </w:pPr>
            <w:r>
              <w:rPr>
                <w:rFonts w:hint="eastAsia" w:ascii="宋体" w:hAnsi="宋体" w:cs="宋体"/>
                <w:kern w:val="0"/>
                <w:sz w:val="20"/>
                <w:szCs w:val="20"/>
              </w:rPr>
              <w:t>无　</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执行数：</w:t>
            </w:r>
          </w:p>
        </w:tc>
        <w:tc>
          <w:tcPr>
            <w:tcW w:w="1780" w:type="dxa"/>
            <w:tcBorders>
              <w:top w:val="nil"/>
              <w:left w:val="nil"/>
              <w:bottom w:val="single" w:color="auto" w:sz="4" w:space="0"/>
              <w:right w:val="single" w:color="auto" w:sz="4" w:space="0"/>
            </w:tcBorders>
            <w:vAlign w:val="center"/>
          </w:tcPr>
          <w:p>
            <w:pPr>
              <w:widowControl/>
              <w:jc w:val="right"/>
              <w:rPr>
                <w:rFonts w:hint="eastAsia" w:ascii="宋体" w:eastAsia="宋体"/>
                <w:kern w:val="0"/>
                <w:sz w:val="20"/>
                <w:szCs w:val="20"/>
                <w:lang w:val="en-US" w:eastAsia="zh-CN"/>
              </w:rPr>
            </w:pPr>
            <w:r>
              <w:rPr>
                <w:rFonts w:hint="eastAsia" w:ascii="宋体" w:hAnsi="宋体" w:cs="宋体"/>
                <w:kern w:val="0"/>
                <w:sz w:val="20"/>
                <w:szCs w:val="20"/>
                <w:lang w:val="en-US" w:eastAsia="zh-CN"/>
              </w:rPr>
              <w:t>13</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kern w:val="0"/>
                <w:sz w:val="20"/>
                <w:szCs w:val="20"/>
              </w:rPr>
            </w:pPr>
            <w:r>
              <w:rPr>
                <w:rFonts w:hint="eastAsia" w:ascii="宋体" w:hAnsi="宋体" w:cs="宋体"/>
                <w:kern w:val="0"/>
                <w:sz w:val="20"/>
                <w:szCs w:val="20"/>
              </w:rPr>
              <w:t>　</w:t>
            </w:r>
          </w:p>
        </w:tc>
        <w:tc>
          <w:tcPr>
            <w:tcW w:w="2060" w:type="dxa"/>
            <w:tcBorders>
              <w:top w:val="nil"/>
              <w:left w:val="nil"/>
              <w:bottom w:val="nil"/>
              <w:right w:val="single" w:color="auto" w:sz="4" w:space="0"/>
            </w:tcBorders>
            <w:vAlign w:val="center"/>
          </w:tcPr>
          <w:p>
            <w:pPr>
              <w:widowControl/>
              <w:jc w:val="right"/>
              <w:rPr>
                <w:rFonts w:ascii="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vAlign w:val="center"/>
          </w:tcPr>
          <w:tbl>
            <w:tblPr>
              <w:tblStyle w:val="20"/>
              <w:tblW w:w="1780" w:type="dxa"/>
              <w:tblInd w:w="0" w:type="dxa"/>
              <w:tblLayout w:type="fixed"/>
              <w:tblCellMar>
                <w:top w:w="0" w:type="dxa"/>
                <w:left w:w="108" w:type="dxa"/>
                <w:bottom w:w="0" w:type="dxa"/>
                <w:right w:w="108" w:type="dxa"/>
              </w:tblCellMar>
            </w:tblPr>
            <w:tblGrid>
              <w:gridCol w:w="1780"/>
            </w:tblGrid>
            <w:tr>
              <w:tblPrEx>
                <w:tblLayout w:type="fixed"/>
                <w:tblCellMar>
                  <w:top w:w="0" w:type="dxa"/>
                  <w:left w:w="108" w:type="dxa"/>
                  <w:bottom w:w="0" w:type="dxa"/>
                  <w:right w:w="108" w:type="dxa"/>
                </w:tblCellMar>
              </w:tblPrEx>
              <w:trPr>
                <w:trHeight w:val="465" w:hRule="atLeast"/>
              </w:trPr>
              <w:tc>
                <w:tcPr>
                  <w:tcW w:w="1780" w:type="dxa"/>
                  <w:tcBorders>
                    <w:top w:val="nil"/>
                    <w:left w:val="nil"/>
                    <w:bottom w:val="single" w:color="auto" w:sz="4" w:space="0"/>
                    <w:right w:val="single" w:color="auto" w:sz="4" w:space="0"/>
                  </w:tcBorders>
                  <w:vAlign w:val="center"/>
                </w:tcPr>
                <w:p>
                  <w:pPr>
                    <w:widowControl/>
                    <w:rPr>
                      <w:rFonts w:hint="eastAsia" w:ascii="宋体" w:eastAsia="宋体"/>
                      <w:kern w:val="0"/>
                      <w:sz w:val="20"/>
                      <w:szCs w:val="20"/>
                      <w:lang w:val="en-US" w:eastAsia="zh-CN"/>
                    </w:rPr>
                  </w:pPr>
                  <w:r>
                    <w:rPr>
                      <w:rFonts w:hint="eastAsia" w:ascii="宋体" w:hAnsi="宋体" w:cs="宋体"/>
                      <w:kern w:val="0"/>
                      <w:sz w:val="20"/>
                      <w:szCs w:val="20"/>
                      <w:lang w:val="en-US" w:eastAsia="zh-CN"/>
                    </w:rPr>
                    <w:t>13</w:t>
                  </w:r>
                </w:p>
              </w:tc>
            </w:tr>
          </w:tbl>
          <w:p>
            <w:pPr>
              <w:widowControl/>
              <w:rPr>
                <w:rFonts w:ascii="宋体"/>
                <w:kern w:val="0"/>
                <w:sz w:val="20"/>
                <w:szCs w:val="20"/>
              </w:rPr>
            </w:pP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kern w:val="0"/>
                <w:sz w:val="20"/>
                <w:szCs w:val="20"/>
              </w:rPr>
            </w:pPr>
            <w:r>
              <w:rPr>
                <w:rFonts w:hint="eastAsia" w:ascii="宋体" w:hAnsi="宋体" w:cs="宋体"/>
                <w:kern w:val="0"/>
                <w:sz w:val="20"/>
                <w:szCs w:val="20"/>
              </w:rPr>
              <w:t>无　</w:t>
            </w:r>
          </w:p>
        </w:tc>
        <w:tc>
          <w:tcPr>
            <w:tcW w:w="2060" w:type="dxa"/>
            <w:tcBorders>
              <w:top w:val="single" w:color="auto" w:sz="4" w:space="0"/>
              <w:left w:val="nil"/>
              <w:bottom w:val="nil"/>
              <w:right w:val="single" w:color="auto" w:sz="4" w:space="0"/>
            </w:tcBorders>
            <w:vAlign w:val="center"/>
          </w:tcPr>
          <w:p>
            <w:pPr>
              <w:widowControl/>
              <w:jc w:val="right"/>
              <w:rPr>
                <w:rFonts w:ascii="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vAlign w:val="center"/>
          </w:tcPr>
          <w:p>
            <w:pPr>
              <w:widowControl/>
              <w:jc w:val="right"/>
              <w:rPr>
                <w:rFonts w:ascii="宋体"/>
                <w:kern w:val="0"/>
                <w:sz w:val="20"/>
                <w:szCs w:val="20"/>
              </w:rPr>
            </w:pPr>
            <w:r>
              <w:rPr>
                <w:rFonts w:hint="eastAsia" w:ascii="宋体" w:hAnsi="宋体" w:cs="宋体"/>
                <w:kern w:val="0"/>
                <w:sz w:val="20"/>
                <w:szCs w:val="20"/>
              </w:rPr>
              <w:t>无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年度</w:t>
            </w:r>
            <w:r>
              <w:rPr>
                <w:rFonts w:ascii="宋体"/>
                <w:kern w:val="0"/>
                <w:sz w:val="20"/>
                <w:szCs w:val="20"/>
              </w:rPr>
              <w:br w:type="textWrapping"/>
            </w:r>
            <w:r>
              <w:rPr>
                <w:rFonts w:hint="eastAsia" w:ascii="宋体" w:hAnsi="宋体" w:cs="宋体"/>
                <w:kern w:val="0"/>
                <w:sz w:val="20"/>
                <w:szCs w:val="20"/>
              </w:rPr>
              <w:t>目标</w:t>
            </w:r>
            <w:r>
              <w:rPr>
                <w:rFonts w:ascii="宋体"/>
                <w:kern w:val="0"/>
                <w:sz w:val="20"/>
                <w:szCs w:val="20"/>
              </w:rPr>
              <w:br w:type="textWrapping"/>
            </w:r>
            <w:r>
              <w:rPr>
                <w:rFonts w:hint="eastAsia" w:ascii="宋体" w:hAnsi="宋体" w:cs="宋体"/>
                <w:kern w:val="0"/>
                <w:sz w:val="20"/>
                <w:szCs w:val="20"/>
              </w:rPr>
              <w:t>完成</w:t>
            </w:r>
            <w:r>
              <w:rPr>
                <w:rFonts w:ascii="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722"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4460" w:type="dxa"/>
            <w:gridSpan w:val="4"/>
            <w:tcBorders>
              <w:top w:val="single" w:color="auto" w:sz="4" w:space="0"/>
              <w:left w:val="nil"/>
              <w:bottom w:val="single" w:color="auto" w:sz="4" w:space="0"/>
              <w:right w:val="single" w:color="000000" w:sz="4" w:space="0"/>
            </w:tcBorders>
          </w:tcPr>
          <w:p>
            <w:pPr>
              <w:widowControl/>
              <w:ind w:left="200"/>
              <w:jc w:val="left"/>
              <w:rPr>
                <w:rFonts w:ascii="宋体"/>
                <w:kern w:val="0"/>
              </w:rPr>
            </w:pPr>
            <w:r>
              <w:rPr>
                <w:rFonts w:hint="eastAsia" w:ascii="宋体" w:hAnsi="宋体" w:cs="宋体"/>
                <w:kern w:val="0"/>
              </w:rPr>
              <w:t>过去半年</w:t>
            </w:r>
            <w:r>
              <w:rPr>
                <w:rFonts w:hint="eastAsia" w:ascii="Arial" w:hAnsi="Arial" w:cs="宋体"/>
                <w:color w:val="1D1D1D"/>
                <w:shd w:val="clear" w:color="auto" w:fill="FBFBFA"/>
              </w:rPr>
              <w:t>督导，完成任务</w:t>
            </w:r>
          </w:p>
        </w:tc>
        <w:tc>
          <w:tcPr>
            <w:tcW w:w="3840" w:type="dxa"/>
            <w:gridSpan w:val="2"/>
            <w:tcBorders>
              <w:top w:val="single" w:color="auto" w:sz="4" w:space="0"/>
              <w:left w:val="nil"/>
              <w:bottom w:val="single" w:color="auto" w:sz="4" w:space="0"/>
              <w:right w:val="single" w:color="000000" w:sz="4" w:space="0"/>
            </w:tcBorders>
          </w:tcPr>
          <w:p>
            <w:pPr>
              <w:pStyle w:val="35"/>
              <w:shd w:val="clear" w:color="auto" w:fill="FBFBFA"/>
              <w:spacing w:before="0" w:beforeAutospacing="0" w:after="0" w:afterAutospacing="0"/>
              <w:jc w:val="both"/>
              <w:rPr>
                <w:rFonts w:ascii="Arial" w:hAnsi="Arial" w:cs="Arial"/>
                <w:color w:val="1D1D1D"/>
                <w:sz w:val="25"/>
                <w:szCs w:val="25"/>
              </w:rPr>
            </w:pPr>
            <w:r>
              <w:rPr>
                <w:rFonts w:hint="eastAsia"/>
                <w:sz w:val="21"/>
                <w:szCs w:val="21"/>
              </w:rPr>
              <w:t>过去半年</w:t>
            </w:r>
            <w:r>
              <w:rPr>
                <w:rFonts w:hint="eastAsia" w:ascii="Arial" w:hAnsi="Arial"/>
                <w:color w:val="1D1D1D"/>
                <w:sz w:val="21"/>
                <w:szCs w:val="21"/>
                <w:shd w:val="clear" w:color="auto" w:fill="FBFBFA"/>
              </w:rPr>
              <w:t>督导，完成任务</w:t>
            </w:r>
          </w:p>
          <w:p>
            <w:pPr>
              <w:spacing w:line="540" w:lineRule="exact"/>
              <w:rPr>
                <w:rFonts w:ascii="宋体"/>
                <w:kern w:val="0"/>
                <w:sz w:val="20"/>
                <w:szCs w:val="20"/>
              </w:rPr>
            </w:pP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年度</w:t>
            </w:r>
            <w:r>
              <w:rPr>
                <w:rFonts w:ascii="宋体"/>
                <w:kern w:val="0"/>
                <w:sz w:val="20"/>
                <w:szCs w:val="20"/>
              </w:rPr>
              <w:br w:type="textWrapping"/>
            </w:r>
            <w:r>
              <w:rPr>
                <w:rFonts w:hint="eastAsia" w:ascii="宋体" w:hAnsi="宋体" w:cs="宋体"/>
                <w:kern w:val="0"/>
                <w:sz w:val="20"/>
                <w:szCs w:val="20"/>
              </w:rPr>
              <w:t>绩效</w:t>
            </w:r>
            <w:r>
              <w:rPr>
                <w:rFonts w:ascii="宋体"/>
                <w:kern w:val="0"/>
                <w:sz w:val="20"/>
                <w:szCs w:val="20"/>
              </w:rPr>
              <w:br w:type="textWrapping"/>
            </w:r>
            <w:r>
              <w:rPr>
                <w:rFonts w:hint="eastAsia" w:ascii="宋体" w:hAnsi="宋体" w:cs="宋体"/>
                <w:kern w:val="0"/>
                <w:sz w:val="20"/>
                <w:szCs w:val="20"/>
              </w:rPr>
              <w:t>指标</w:t>
            </w:r>
            <w:r>
              <w:rPr>
                <w:rFonts w:ascii="宋体"/>
                <w:kern w:val="0"/>
                <w:sz w:val="20"/>
                <w:szCs w:val="20"/>
              </w:rPr>
              <w:br w:type="textWrapping"/>
            </w:r>
            <w:r>
              <w:rPr>
                <w:rFonts w:hint="eastAsia" w:ascii="宋体" w:hAnsi="宋体" w:cs="宋体"/>
                <w:kern w:val="0"/>
                <w:sz w:val="20"/>
                <w:szCs w:val="20"/>
              </w:rPr>
              <w:t>完成</w:t>
            </w:r>
            <w:r>
              <w:rPr>
                <w:rFonts w:ascii="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：住宿</w:t>
            </w:r>
          </w:p>
        </w:tc>
        <w:tc>
          <w:tcPr>
            <w:tcW w:w="2060" w:type="dxa"/>
            <w:tcBorders>
              <w:top w:val="nil"/>
              <w:left w:val="nil"/>
              <w:bottom w:val="single" w:color="auto" w:sz="4" w:space="0"/>
              <w:right w:val="single" w:color="auto" w:sz="4" w:space="0"/>
            </w:tcBorders>
            <w:vAlign w:val="center"/>
          </w:tcPr>
          <w:p>
            <w:pPr>
              <w:widowControl/>
              <w:jc w:val="left"/>
              <w:rPr>
                <w:rFonts w:hint="eastAsia" w:ascii="宋体" w:eastAsia="宋体"/>
                <w:kern w:val="0"/>
                <w:sz w:val="20"/>
                <w:szCs w:val="20"/>
                <w:lang w:eastAsia="zh-CN"/>
              </w:rPr>
            </w:pPr>
            <w:r>
              <w:rPr>
                <w:rFonts w:hint="eastAsia" w:ascii="宋体" w:hAnsi="宋体" w:cs="宋体"/>
                <w:kern w:val="0"/>
                <w:sz w:val="20"/>
                <w:szCs w:val="20"/>
              </w:rPr>
              <w:t>　</w:t>
            </w:r>
            <w:r>
              <w:rPr>
                <w:rFonts w:hint="eastAsia" w:ascii="宋体" w:hAnsi="宋体" w:cs="宋体"/>
                <w:kern w:val="0"/>
                <w:sz w:val="20"/>
                <w:szCs w:val="20"/>
                <w:lang w:val="en-US" w:eastAsia="zh-CN"/>
              </w:rPr>
              <w:t>2</w:t>
            </w:r>
          </w:p>
        </w:tc>
        <w:tc>
          <w:tcPr>
            <w:tcW w:w="1780" w:type="dxa"/>
            <w:tcBorders>
              <w:top w:val="nil"/>
              <w:left w:val="nil"/>
              <w:bottom w:val="single" w:color="auto" w:sz="4" w:space="0"/>
              <w:right w:val="single" w:color="auto" w:sz="4" w:space="0"/>
            </w:tcBorders>
            <w:vAlign w:val="center"/>
          </w:tcPr>
          <w:p>
            <w:pPr>
              <w:widowControl/>
              <w:jc w:val="left"/>
              <w:rPr>
                <w:rFonts w:hint="eastAsia" w:ascii="宋体" w:eastAsia="宋体"/>
                <w:kern w:val="0"/>
                <w:sz w:val="20"/>
                <w:szCs w:val="20"/>
                <w:lang w:eastAsia="zh-CN"/>
              </w:rPr>
            </w:pPr>
            <w:r>
              <w:rPr>
                <w:rFonts w:hint="eastAsia" w:ascii="宋体" w:hAnsi="宋体" w:cs="宋体"/>
                <w:kern w:val="0"/>
                <w:sz w:val="20"/>
                <w:szCs w:val="20"/>
              </w:rPr>
              <w:t>　</w:t>
            </w:r>
            <w:r>
              <w:rPr>
                <w:rFonts w:hint="eastAsia" w:ascii="宋体" w:hAnsi="宋体" w:cs="宋体"/>
                <w:kern w:val="0"/>
                <w:sz w:val="20"/>
                <w:szCs w:val="20"/>
                <w:lang w:val="en-US" w:eastAsia="zh-CN"/>
              </w:rPr>
              <w:t>2</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：餐费</w:t>
            </w:r>
          </w:p>
        </w:tc>
        <w:tc>
          <w:tcPr>
            <w:tcW w:w="2060" w:type="dxa"/>
            <w:tcBorders>
              <w:top w:val="nil"/>
              <w:left w:val="nil"/>
              <w:bottom w:val="single" w:color="auto" w:sz="4" w:space="0"/>
              <w:right w:val="single" w:color="auto" w:sz="4" w:space="0"/>
            </w:tcBorders>
            <w:vAlign w:val="center"/>
          </w:tcPr>
          <w:p>
            <w:pPr>
              <w:widowControl/>
              <w:jc w:val="left"/>
              <w:rPr>
                <w:rFonts w:hint="eastAsia" w:ascii="宋体" w:eastAsia="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val="en-US" w:eastAsia="zh-CN"/>
              </w:rPr>
              <w:t>8.1</w:t>
            </w:r>
          </w:p>
        </w:tc>
        <w:tc>
          <w:tcPr>
            <w:tcW w:w="1780" w:type="dxa"/>
            <w:tcBorders>
              <w:top w:val="nil"/>
              <w:left w:val="nil"/>
              <w:bottom w:val="single" w:color="auto" w:sz="4" w:space="0"/>
              <w:right w:val="single" w:color="auto" w:sz="4" w:space="0"/>
            </w:tcBorders>
            <w:vAlign w:val="center"/>
          </w:tcPr>
          <w:p>
            <w:pPr>
              <w:widowControl/>
              <w:jc w:val="left"/>
              <w:rPr>
                <w:rFonts w:hint="eastAsia" w:ascii="宋体" w:eastAsia="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val="en-US" w:eastAsia="zh-CN"/>
              </w:rPr>
              <w:t>8.1</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3</w:t>
            </w:r>
            <w:r>
              <w:rPr>
                <w:rFonts w:hint="eastAsia" w:ascii="宋体" w:hAnsi="宋体" w:cs="宋体"/>
                <w:kern w:val="0"/>
                <w:sz w:val="20"/>
                <w:szCs w:val="20"/>
              </w:rPr>
              <w:t>：车辆费用</w:t>
            </w:r>
          </w:p>
        </w:tc>
        <w:tc>
          <w:tcPr>
            <w:tcW w:w="2060" w:type="dxa"/>
            <w:tcBorders>
              <w:top w:val="nil"/>
              <w:left w:val="nil"/>
              <w:bottom w:val="single" w:color="auto" w:sz="4" w:space="0"/>
              <w:right w:val="single" w:color="auto" w:sz="4" w:space="0"/>
            </w:tcBorders>
            <w:vAlign w:val="center"/>
          </w:tcPr>
          <w:p>
            <w:pPr>
              <w:widowControl/>
              <w:jc w:val="left"/>
              <w:rPr>
                <w:rFonts w:hint="eastAsia" w:ascii="宋体" w:eastAsia="宋体" w:cs="宋体"/>
                <w:kern w:val="0"/>
                <w:sz w:val="20"/>
                <w:szCs w:val="20"/>
                <w:lang w:val="en-US" w:eastAsia="zh-CN"/>
              </w:rPr>
            </w:pPr>
            <w:r>
              <w:rPr>
                <w:rFonts w:ascii="宋体" w:cs="宋体"/>
                <w:kern w:val="0"/>
                <w:sz w:val="20"/>
                <w:szCs w:val="20"/>
              </w:rPr>
              <w:t xml:space="preserve">   </w:t>
            </w:r>
            <w:r>
              <w:rPr>
                <w:rFonts w:hint="eastAsia" w:ascii="宋体" w:cs="宋体"/>
                <w:kern w:val="0"/>
                <w:sz w:val="20"/>
                <w:szCs w:val="20"/>
                <w:lang w:val="en-US" w:eastAsia="zh-CN"/>
              </w:rPr>
              <w:t>3.03</w:t>
            </w:r>
          </w:p>
        </w:tc>
        <w:tc>
          <w:tcPr>
            <w:tcW w:w="1780" w:type="dxa"/>
            <w:tcBorders>
              <w:top w:val="nil"/>
              <w:left w:val="nil"/>
              <w:bottom w:val="single" w:color="auto" w:sz="4" w:space="0"/>
              <w:right w:val="single" w:color="auto" w:sz="4" w:space="0"/>
            </w:tcBorders>
            <w:vAlign w:val="center"/>
          </w:tcPr>
          <w:p>
            <w:pPr>
              <w:widowControl/>
              <w:jc w:val="left"/>
              <w:rPr>
                <w:rFonts w:hint="eastAsia" w:ascii="宋体" w:eastAsia="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val="en-US" w:eastAsia="zh-CN"/>
              </w:rPr>
              <w:t>3.03</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督导完成情况</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预期达到目的</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圆满完成</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：督导时间</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r>
              <w:rPr>
                <w:rFonts w:ascii="宋体" w:hAnsi="宋体" w:cs="宋体"/>
                <w:kern w:val="0"/>
                <w:sz w:val="20"/>
                <w:szCs w:val="20"/>
              </w:rPr>
              <w:t>4</w:t>
            </w:r>
            <w:r>
              <w:rPr>
                <w:rFonts w:hint="eastAsia" w:ascii="宋体" w:hAnsi="宋体" w:cs="宋体"/>
                <w:kern w:val="0"/>
                <w:sz w:val="20"/>
                <w:szCs w:val="20"/>
              </w:rPr>
              <w:t>个月</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r>
              <w:rPr>
                <w:rFonts w:ascii="宋体" w:hAnsi="宋体" w:cs="宋体"/>
                <w:kern w:val="0"/>
                <w:sz w:val="20"/>
                <w:szCs w:val="20"/>
              </w:rPr>
              <w:t>4</w:t>
            </w:r>
            <w:r>
              <w:rPr>
                <w:rFonts w:hint="eastAsia" w:ascii="宋体" w:hAnsi="宋体" w:cs="宋体"/>
                <w:kern w:val="0"/>
                <w:sz w:val="20"/>
                <w:szCs w:val="20"/>
              </w:rPr>
              <w:t>个月</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：督导组费用</w:t>
            </w:r>
          </w:p>
        </w:tc>
        <w:tc>
          <w:tcPr>
            <w:tcW w:w="2060" w:type="dxa"/>
            <w:tcBorders>
              <w:top w:val="nil"/>
              <w:left w:val="nil"/>
              <w:bottom w:val="single" w:color="auto" w:sz="4" w:space="0"/>
              <w:right w:val="single" w:color="auto" w:sz="4" w:space="0"/>
            </w:tcBorders>
            <w:vAlign w:val="center"/>
          </w:tcPr>
          <w:p>
            <w:pPr>
              <w:widowControl/>
              <w:jc w:val="left"/>
              <w:rPr>
                <w:rFonts w:hint="eastAsia" w:ascii="宋体" w:eastAsia="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val="en-US" w:eastAsia="zh-CN"/>
              </w:rPr>
              <w:t>13</w:t>
            </w:r>
          </w:p>
        </w:tc>
        <w:tc>
          <w:tcPr>
            <w:tcW w:w="1780" w:type="dxa"/>
            <w:tcBorders>
              <w:top w:val="nil"/>
              <w:left w:val="nil"/>
              <w:bottom w:val="single" w:color="auto" w:sz="4" w:space="0"/>
              <w:right w:val="single" w:color="auto" w:sz="4" w:space="0"/>
            </w:tcBorders>
            <w:vAlign w:val="center"/>
          </w:tcPr>
          <w:p>
            <w:pPr>
              <w:widowControl/>
              <w:jc w:val="left"/>
              <w:rPr>
                <w:rFonts w:hint="eastAsia" w:ascii="宋体" w:eastAsia="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val="en-US" w:eastAsia="zh-CN"/>
              </w:rPr>
              <w:t>13</w:t>
            </w:r>
            <w:bookmarkStart w:id="0" w:name="_GoBack"/>
            <w:bookmarkEnd w:id="0"/>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tcBorders>
              <w:top w:val="nil"/>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经济效益</w:t>
            </w:r>
            <w:r>
              <w:rPr>
                <w:rFonts w:ascii="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无</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无</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2049"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社会效益</w:t>
            </w:r>
            <w:r>
              <w:rPr>
                <w:rFonts w:ascii="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：督导目地</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确保和硕县社会平安</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确保和硕县社会平安</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生态效益</w:t>
            </w:r>
            <w:r>
              <w:rPr>
                <w:rFonts w:ascii="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可持续影响</w:t>
            </w:r>
            <w:r>
              <w:rPr>
                <w:rFonts w:ascii="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tcBorders>
              <w:top w:val="nil"/>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满意度</w:t>
            </w:r>
            <w:r>
              <w:rPr>
                <w:rFonts w:ascii="宋体"/>
                <w:kern w:val="0"/>
                <w:sz w:val="20"/>
                <w:szCs w:val="20"/>
              </w:rPr>
              <w:br w:type="textWrapping"/>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：社会公众满意度</w:t>
            </w:r>
            <w:r>
              <w:rPr>
                <w:rFonts w:asci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w:t>
            </w:r>
            <w:r>
              <w:rPr>
                <w:rFonts w:ascii="宋体" w:hAnsi="宋体" w:cs="宋体"/>
                <w:kern w:val="0"/>
                <w:sz w:val="20"/>
                <w:szCs w:val="20"/>
              </w:rPr>
              <w:t>90%</w:t>
            </w: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r>
              <w:rPr>
                <w:rFonts w:ascii="宋体" w:hAnsi="宋体" w:cs="宋体"/>
                <w:kern w:val="0"/>
                <w:sz w:val="20"/>
                <w:szCs w:val="20"/>
              </w:rPr>
              <w:t>92%</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360" w:type="dxa"/>
            <w:tcBorders>
              <w:top w:val="nil"/>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r>
    </w:tbl>
    <w:p>
      <w:pPr>
        <w:spacing w:line="540" w:lineRule="exact"/>
        <w:ind w:firstLine="567"/>
        <w:rPr>
          <w:rStyle w:val="18"/>
          <w:rFonts w:ascii="仿宋" w:hAnsi="仿宋" w:eastAsia="仿宋"/>
          <w:b w:val="0"/>
          <w:bCs w:val="0"/>
          <w:spacing w:val="-4"/>
          <w:sz w:val="32"/>
          <w:szCs w:val="32"/>
        </w:rPr>
      </w:pPr>
    </w:p>
    <w:sectPr>
      <w:headerReference r:id="rId3" w:type="default"/>
      <w:footerReference r:id="rId4"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仿宋">
    <w:altName w:val="宋体"/>
    <w:panose1 w:val="00000000000000000000"/>
    <w:charset w:val="86"/>
    <w:family w:val="auto"/>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altName w:val="楷体_GB2312"/>
    <w:panose1 w:val="00000000000000000000"/>
    <w:charset w:val="86"/>
    <w:family w:val="auto"/>
    <w:pitch w:val="default"/>
    <w:sig w:usb0="00000000" w:usb1="00000000" w:usb2="00000010" w:usb3="00000000" w:csb0="00040000" w:csb1="00000000"/>
  </w:font>
  <w:font w:name="方正仿宋_GBK">
    <w:panose1 w:val="03000509000000000000"/>
    <w:charset w:val="86"/>
    <w:family w:val="script"/>
    <w:pitch w:val="default"/>
    <w:sig w:usb0="00000001" w:usb1="080E0000" w:usb2="00000000" w:usb3="00000000" w:csb0="00040000" w:csb1="00000000"/>
  </w:font>
  <w:font w:name="Arial">
    <w:panose1 w:val="020B0604020202020204"/>
    <w:charset w:val="00"/>
    <w:family w:val="swiss"/>
    <w:pitch w:val="default"/>
    <w:sig w:usb0="00007A87" w:usb1="80000000" w:usb2="00000008" w:usb3="00000000" w:csb0="400001FF" w:csb1="FFFF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rPr>
        <w:rFonts w:cs="Times New Roman"/>
      </w:rPr>
    </w:pPr>
    <w:r>
      <w:fldChar w:fldCharType="begin"/>
    </w:r>
    <w:r>
      <w:instrText xml:space="preserve">PAGE   \* MERGEFORMAT</w:instrText>
    </w:r>
    <w:r>
      <w:fldChar w:fldCharType="separate"/>
    </w:r>
    <w:r>
      <w:rPr>
        <w:lang w:val="zh-CN"/>
      </w:rPr>
      <w:t>1</w:t>
    </w:r>
    <w:r>
      <w:rPr>
        <w:lang w:val="zh-CN"/>
      </w:rPr>
      <w:fldChar w:fldCharType="end"/>
    </w:r>
  </w:p>
  <w:p>
    <w:pPr>
      <w:pStyle w:val="13"/>
      <w:rPr>
        <w:rFonts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rPr>
        <w:rFonts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1E36"/>
    <w:rsid w:val="00161CF6"/>
    <w:rsid w:val="002562B7"/>
    <w:rsid w:val="00287F59"/>
    <w:rsid w:val="00701E36"/>
    <w:rsid w:val="009E0862"/>
    <w:rsid w:val="13B552C4"/>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nhideWhenUsed="0" w:uiPriority="99" w:semiHidden="0" w:name="Block Text"/>
    <w:lsdException w:uiPriority="99" w:name="Hyperlink"/>
    <w:lsdException w:uiPriority="99" w:name="FollowedHyperlink"/>
    <w:lsdException w:qFormat="1" w:unhideWhenUsed="0" w:uiPriority="99" w:semiHidden="0" w:name="Strong"/>
    <w:lsdException w:qFormat="1" w:unhideWhenUsed="0" w:uiPriority="99"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21"/>
    <w:qFormat/>
    <w:uiPriority w:val="99"/>
    <w:pPr>
      <w:keepNext/>
      <w:widowControl/>
      <w:spacing w:before="240" w:after="60"/>
      <w:jc w:val="left"/>
      <w:outlineLvl w:val="0"/>
    </w:pPr>
    <w:rPr>
      <w:rFonts w:ascii="Cambria" w:hAnsi="Cambria" w:cs="Cambria"/>
      <w:b/>
      <w:bCs/>
      <w:kern w:val="32"/>
      <w:sz w:val="32"/>
      <w:szCs w:val="32"/>
    </w:rPr>
  </w:style>
  <w:style w:type="paragraph" w:styleId="3">
    <w:name w:val="heading 2"/>
    <w:basedOn w:val="1"/>
    <w:next w:val="1"/>
    <w:link w:val="22"/>
    <w:qFormat/>
    <w:uiPriority w:val="99"/>
    <w:pPr>
      <w:keepNext/>
      <w:widowControl/>
      <w:spacing w:before="240" w:after="60"/>
      <w:jc w:val="left"/>
      <w:outlineLvl w:val="1"/>
    </w:pPr>
    <w:rPr>
      <w:rFonts w:ascii="Cambria" w:hAnsi="Cambria" w:cs="Cambria"/>
      <w:b/>
      <w:bCs/>
      <w:i/>
      <w:iCs/>
      <w:sz w:val="28"/>
      <w:szCs w:val="28"/>
    </w:rPr>
  </w:style>
  <w:style w:type="paragraph" w:styleId="4">
    <w:name w:val="heading 3"/>
    <w:basedOn w:val="1"/>
    <w:next w:val="1"/>
    <w:link w:val="23"/>
    <w:qFormat/>
    <w:uiPriority w:val="99"/>
    <w:pPr>
      <w:keepNext/>
      <w:widowControl/>
      <w:spacing w:before="240" w:after="60"/>
      <w:jc w:val="left"/>
      <w:outlineLvl w:val="2"/>
    </w:pPr>
    <w:rPr>
      <w:rFonts w:ascii="Cambria" w:hAnsi="Cambria" w:cs="Cambria"/>
      <w:b/>
      <w:bCs/>
      <w:sz w:val="26"/>
      <w:szCs w:val="26"/>
    </w:rPr>
  </w:style>
  <w:style w:type="paragraph" w:styleId="5">
    <w:name w:val="heading 4"/>
    <w:basedOn w:val="1"/>
    <w:next w:val="1"/>
    <w:link w:val="24"/>
    <w:qFormat/>
    <w:uiPriority w:val="99"/>
    <w:pPr>
      <w:keepNext/>
      <w:widowControl/>
      <w:spacing w:before="240" w:after="60"/>
      <w:jc w:val="left"/>
      <w:outlineLvl w:val="3"/>
    </w:pPr>
    <w:rPr>
      <w:b/>
      <w:bCs/>
      <w:sz w:val="28"/>
      <w:szCs w:val="28"/>
    </w:rPr>
  </w:style>
  <w:style w:type="paragraph" w:styleId="6">
    <w:name w:val="heading 5"/>
    <w:basedOn w:val="1"/>
    <w:next w:val="1"/>
    <w:link w:val="25"/>
    <w:qFormat/>
    <w:uiPriority w:val="99"/>
    <w:pPr>
      <w:widowControl/>
      <w:spacing w:before="240" w:after="60"/>
      <w:jc w:val="left"/>
      <w:outlineLvl w:val="4"/>
    </w:pPr>
    <w:rPr>
      <w:b/>
      <w:bCs/>
      <w:i/>
      <w:iCs/>
      <w:sz w:val="26"/>
      <w:szCs w:val="26"/>
    </w:rPr>
  </w:style>
  <w:style w:type="paragraph" w:styleId="7">
    <w:name w:val="heading 6"/>
    <w:basedOn w:val="1"/>
    <w:next w:val="1"/>
    <w:link w:val="26"/>
    <w:qFormat/>
    <w:uiPriority w:val="99"/>
    <w:pPr>
      <w:widowControl/>
      <w:spacing w:before="240" w:after="60"/>
      <w:jc w:val="left"/>
      <w:outlineLvl w:val="5"/>
    </w:pPr>
    <w:rPr>
      <w:b/>
      <w:bCs/>
    </w:rPr>
  </w:style>
  <w:style w:type="paragraph" w:styleId="8">
    <w:name w:val="heading 7"/>
    <w:basedOn w:val="1"/>
    <w:next w:val="1"/>
    <w:link w:val="27"/>
    <w:qFormat/>
    <w:uiPriority w:val="99"/>
    <w:pPr>
      <w:widowControl/>
      <w:spacing w:before="240" w:after="60"/>
      <w:jc w:val="left"/>
      <w:outlineLvl w:val="6"/>
    </w:pPr>
    <w:rPr>
      <w:sz w:val="24"/>
      <w:szCs w:val="24"/>
    </w:rPr>
  </w:style>
  <w:style w:type="paragraph" w:styleId="9">
    <w:name w:val="heading 8"/>
    <w:basedOn w:val="1"/>
    <w:next w:val="1"/>
    <w:link w:val="28"/>
    <w:qFormat/>
    <w:uiPriority w:val="99"/>
    <w:pPr>
      <w:widowControl/>
      <w:spacing w:before="240" w:after="60"/>
      <w:jc w:val="left"/>
      <w:outlineLvl w:val="7"/>
    </w:pPr>
    <w:rPr>
      <w:i/>
      <w:iCs/>
      <w:sz w:val="24"/>
      <w:szCs w:val="24"/>
    </w:rPr>
  </w:style>
  <w:style w:type="paragraph" w:styleId="10">
    <w:name w:val="heading 9"/>
    <w:basedOn w:val="1"/>
    <w:next w:val="1"/>
    <w:link w:val="29"/>
    <w:qFormat/>
    <w:uiPriority w:val="99"/>
    <w:pPr>
      <w:widowControl/>
      <w:spacing w:before="240" w:after="60"/>
      <w:jc w:val="left"/>
      <w:outlineLvl w:val="8"/>
    </w:pPr>
    <w:rPr>
      <w:rFonts w:ascii="Cambria" w:hAnsi="Cambria" w:cs="Cambria"/>
    </w:rPr>
  </w:style>
  <w:style w:type="character" w:default="1" w:styleId="17">
    <w:name w:val="Default Paragraph Font"/>
    <w:semiHidden/>
    <w:uiPriority w:val="99"/>
  </w:style>
  <w:style w:type="table" w:default="1" w:styleId="20">
    <w:name w:val="Normal Table"/>
    <w:semiHidden/>
    <w:unhideWhenUsed/>
    <w:qFormat/>
    <w:uiPriority w:val="99"/>
    <w:tblPr>
      <w:tblLayout w:type="fixed"/>
      <w:tblCellMar>
        <w:top w:w="0" w:type="dxa"/>
        <w:left w:w="108" w:type="dxa"/>
        <w:bottom w:w="0" w:type="dxa"/>
        <w:right w:w="108" w:type="dxa"/>
      </w:tblCellMar>
    </w:tblPr>
  </w:style>
  <w:style w:type="paragraph" w:styleId="11">
    <w:name w:val="Block Text"/>
    <w:basedOn w:val="1"/>
    <w:next w:val="1"/>
    <w:link w:val="40"/>
    <w:uiPriority w:val="99"/>
    <w:pPr>
      <w:widowControl/>
      <w:jc w:val="left"/>
    </w:pPr>
    <w:rPr>
      <w:i/>
      <w:iCs/>
      <w:sz w:val="24"/>
      <w:szCs w:val="24"/>
    </w:rPr>
  </w:style>
  <w:style w:type="paragraph" w:styleId="12">
    <w:name w:val="Balloon Text"/>
    <w:basedOn w:val="1"/>
    <w:link w:val="30"/>
    <w:semiHidden/>
    <w:uiPriority w:val="99"/>
    <w:rPr>
      <w:sz w:val="18"/>
      <w:szCs w:val="18"/>
    </w:rPr>
  </w:style>
  <w:style w:type="paragraph" w:styleId="13">
    <w:name w:val="footer"/>
    <w:basedOn w:val="1"/>
    <w:link w:val="31"/>
    <w:uiPriority w:val="99"/>
    <w:pPr>
      <w:tabs>
        <w:tab w:val="center" w:pos="4153"/>
        <w:tab w:val="right" w:pos="8306"/>
      </w:tabs>
      <w:snapToGrid w:val="0"/>
      <w:jc w:val="left"/>
    </w:pPr>
    <w:rPr>
      <w:rFonts w:ascii="Calibri" w:hAnsi="Calibri" w:cs="Calibri"/>
      <w:sz w:val="18"/>
      <w:szCs w:val="18"/>
    </w:rPr>
  </w:style>
  <w:style w:type="paragraph" w:styleId="14">
    <w:name w:val="header"/>
    <w:basedOn w:val="1"/>
    <w:link w:val="32"/>
    <w:uiPriority w:val="99"/>
    <w:pPr>
      <w:pBdr>
        <w:bottom w:val="single" w:color="auto" w:sz="6" w:space="1"/>
      </w:pBdr>
      <w:tabs>
        <w:tab w:val="center" w:pos="4153"/>
        <w:tab w:val="right" w:pos="8306"/>
      </w:tabs>
      <w:snapToGrid w:val="0"/>
      <w:jc w:val="center"/>
    </w:pPr>
    <w:rPr>
      <w:rFonts w:ascii="Calibri" w:hAnsi="Calibri" w:cs="Calibri"/>
      <w:sz w:val="18"/>
      <w:szCs w:val="18"/>
    </w:rPr>
  </w:style>
  <w:style w:type="paragraph" w:styleId="15">
    <w:name w:val="Subtitle"/>
    <w:basedOn w:val="1"/>
    <w:next w:val="1"/>
    <w:link w:val="33"/>
    <w:qFormat/>
    <w:uiPriority w:val="99"/>
    <w:pPr>
      <w:widowControl/>
      <w:spacing w:after="60"/>
      <w:jc w:val="center"/>
      <w:outlineLvl w:val="1"/>
    </w:pPr>
    <w:rPr>
      <w:rFonts w:ascii="Cambria" w:hAnsi="Cambria" w:cs="Cambria"/>
      <w:sz w:val="24"/>
      <w:szCs w:val="24"/>
    </w:rPr>
  </w:style>
  <w:style w:type="paragraph" w:styleId="16">
    <w:name w:val="Title"/>
    <w:basedOn w:val="1"/>
    <w:next w:val="1"/>
    <w:link w:val="34"/>
    <w:qFormat/>
    <w:uiPriority w:val="99"/>
    <w:pPr>
      <w:widowControl/>
      <w:spacing w:before="240" w:after="60"/>
      <w:jc w:val="center"/>
      <w:outlineLvl w:val="0"/>
    </w:pPr>
    <w:rPr>
      <w:rFonts w:ascii="Cambria" w:hAnsi="Cambria" w:cs="Cambria"/>
      <w:b/>
      <w:bCs/>
      <w:kern w:val="28"/>
      <w:sz w:val="32"/>
      <w:szCs w:val="32"/>
    </w:rPr>
  </w:style>
  <w:style w:type="character" w:styleId="18">
    <w:name w:val="Strong"/>
    <w:basedOn w:val="17"/>
    <w:qFormat/>
    <w:uiPriority w:val="99"/>
    <w:rPr>
      <w:b/>
      <w:bCs/>
    </w:rPr>
  </w:style>
  <w:style w:type="character" w:styleId="19">
    <w:name w:val="Emphasis"/>
    <w:basedOn w:val="17"/>
    <w:qFormat/>
    <w:uiPriority w:val="99"/>
    <w:rPr>
      <w:rFonts w:ascii="Calibri" w:hAnsi="Calibri" w:cs="Calibri"/>
      <w:b/>
      <w:bCs/>
      <w:i/>
      <w:iCs/>
    </w:rPr>
  </w:style>
  <w:style w:type="character" w:customStyle="1" w:styleId="21">
    <w:name w:val="Heading 1 Char"/>
    <w:basedOn w:val="17"/>
    <w:link w:val="2"/>
    <w:semiHidden/>
    <w:locked/>
    <w:uiPriority w:val="99"/>
    <w:rPr>
      <w:rFonts w:ascii="Cambria" w:hAnsi="Cambria" w:eastAsia="宋体" w:cs="Cambria"/>
      <w:b/>
      <w:bCs/>
      <w:kern w:val="32"/>
      <w:sz w:val="32"/>
      <w:szCs w:val="32"/>
    </w:rPr>
  </w:style>
  <w:style w:type="character" w:customStyle="1" w:styleId="22">
    <w:name w:val="Heading 2 Char"/>
    <w:basedOn w:val="17"/>
    <w:link w:val="3"/>
    <w:semiHidden/>
    <w:locked/>
    <w:uiPriority w:val="99"/>
    <w:rPr>
      <w:rFonts w:ascii="Cambria" w:hAnsi="Cambria" w:eastAsia="宋体" w:cs="Cambria"/>
      <w:b/>
      <w:bCs/>
      <w:i/>
      <w:iCs/>
      <w:sz w:val="28"/>
      <w:szCs w:val="28"/>
    </w:rPr>
  </w:style>
  <w:style w:type="character" w:customStyle="1" w:styleId="23">
    <w:name w:val="Heading 3 Char"/>
    <w:basedOn w:val="17"/>
    <w:link w:val="4"/>
    <w:semiHidden/>
    <w:locked/>
    <w:uiPriority w:val="99"/>
    <w:rPr>
      <w:rFonts w:ascii="Cambria" w:hAnsi="Cambria" w:eastAsia="宋体" w:cs="Cambria"/>
      <w:b/>
      <w:bCs/>
      <w:sz w:val="26"/>
      <w:szCs w:val="26"/>
    </w:rPr>
  </w:style>
  <w:style w:type="character" w:customStyle="1" w:styleId="24">
    <w:name w:val="Heading 4 Char"/>
    <w:basedOn w:val="17"/>
    <w:link w:val="5"/>
    <w:semiHidden/>
    <w:locked/>
    <w:uiPriority w:val="99"/>
    <w:rPr>
      <w:b/>
      <w:bCs/>
      <w:sz w:val="28"/>
      <w:szCs w:val="28"/>
    </w:rPr>
  </w:style>
  <w:style w:type="character" w:customStyle="1" w:styleId="25">
    <w:name w:val="Heading 5 Char"/>
    <w:basedOn w:val="17"/>
    <w:link w:val="6"/>
    <w:semiHidden/>
    <w:locked/>
    <w:uiPriority w:val="99"/>
    <w:rPr>
      <w:b/>
      <w:bCs/>
      <w:i/>
      <w:iCs/>
      <w:sz w:val="26"/>
      <w:szCs w:val="26"/>
    </w:rPr>
  </w:style>
  <w:style w:type="character" w:customStyle="1" w:styleId="26">
    <w:name w:val="Heading 6 Char"/>
    <w:basedOn w:val="17"/>
    <w:link w:val="7"/>
    <w:semiHidden/>
    <w:locked/>
    <w:uiPriority w:val="99"/>
    <w:rPr>
      <w:b/>
      <w:bCs/>
    </w:rPr>
  </w:style>
  <w:style w:type="character" w:customStyle="1" w:styleId="27">
    <w:name w:val="Heading 7 Char"/>
    <w:basedOn w:val="17"/>
    <w:link w:val="8"/>
    <w:semiHidden/>
    <w:locked/>
    <w:uiPriority w:val="99"/>
    <w:rPr>
      <w:sz w:val="24"/>
      <w:szCs w:val="24"/>
    </w:rPr>
  </w:style>
  <w:style w:type="character" w:customStyle="1" w:styleId="28">
    <w:name w:val="Heading 8 Char"/>
    <w:basedOn w:val="17"/>
    <w:link w:val="9"/>
    <w:semiHidden/>
    <w:locked/>
    <w:uiPriority w:val="99"/>
    <w:rPr>
      <w:i/>
      <w:iCs/>
      <w:sz w:val="24"/>
      <w:szCs w:val="24"/>
    </w:rPr>
  </w:style>
  <w:style w:type="character" w:customStyle="1" w:styleId="29">
    <w:name w:val="Heading 9 Char"/>
    <w:basedOn w:val="17"/>
    <w:link w:val="10"/>
    <w:semiHidden/>
    <w:locked/>
    <w:uiPriority w:val="99"/>
    <w:rPr>
      <w:rFonts w:ascii="Cambria" w:hAnsi="Cambria" w:eastAsia="宋体" w:cs="Cambria"/>
    </w:rPr>
  </w:style>
  <w:style w:type="character" w:customStyle="1" w:styleId="30">
    <w:name w:val="Balloon Text Char"/>
    <w:basedOn w:val="17"/>
    <w:link w:val="12"/>
    <w:semiHidden/>
    <w:locked/>
    <w:uiPriority w:val="99"/>
    <w:rPr>
      <w:rFonts w:ascii="Times New Roman" w:hAnsi="Times New Roman" w:eastAsia="宋体" w:cs="Times New Roman"/>
      <w:kern w:val="2"/>
      <w:sz w:val="18"/>
      <w:szCs w:val="18"/>
    </w:rPr>
  </w:style>
  <w:style w:type="character" w:customStyle="1" w:styleId="31">
    <w:name w:val="Footer Char"/>
    <w:basedOn w:val="17"/>
    <w:link w:val="13"/>
    <w:semiHidden/>
    <w:locked/>
    <w:uiPriority w:val="99"/>
    <w:rPr>
      <w:rFonts w:ascii="Calibri" w:hAnsi="Calibri" w:eastAsia="宋体" w:cs="Calibri"/>
      <w:kern w:val="2"/>
      <w:sz w:val="18"/>
      <w:szCs w:val="18"/>
    </w:rPr>
  </w:style>
  <w:style w:type="character" w:customStyle="1" w:styleId="32">
    <w:name w:val="Header Char"/>
    <w:basedOn w:val="17"/>
    <w:link w:val="14"/>
    <w:semiHidden/>
    <w:locked/>
    <w:uiPriority w:val="99"/>
    <w:rPr>
      <w:rFonts w:ascii="Calibri" w:hAnsi="Calibri" w:eastAsia="宋体" w:cs="Calibri"/>
      <w:kern w:val="2"/>
      <w:sz w:val="18"/>
      <w:szCs w:val="18"/>
    </w:rPr>
  </w:style>
  <w:style w:type="character" w:customStyle="1" w:styleId="33">
    <w:name w:val="Subtitle Char"/>
    <w:basedOn w:val="17"/>
    <w:link w:val="15"/>
    <w:semiHidden/>
    <w:locked/>
    <w:uiPriority w:val="99"/>
    <w:rPr>
      <w:rFonts w:ascii="Cambria" w:hAnsi="Cambria" w:eastAsia="宋体" w:cs="Cambria"/>
      <w:sz w:val="24"/>
      <w:szCs w:val="24"/>
    </w:rPr>
  </w:style>
  <w:style w:type="character" w:customStyle="1" w:styleId="34">
    <w:name w:val="Title Char"/>
    <w:basedOn w:val="17"/>
    <w:link w:val="16"/>
    <w:semiHidden/>
    <w:locked/>
    <w:uiPriority w:val="99"/>
    <w:rPr>
      <w:rFonts w:ascii="Cambria" w:hAnsi="Cambria" w:eastAsia="宋体" w:cs="Cambria"/>
      <w:b/>
      <w:bCs/>
      <w:kern w:val="28"/>
      <w:sz w:val="32"/>
      <w:szCs w:val="32"/>
    </w:rPr>
  </w:style>
  <w:style w:type="paragraph" w:customStyle="1" w:styleId="35">
    <w:name w:val="Normal (Web)1"/>
    <w:basedOn w:val="1"/>
    <w:uiPriority w:val="99"/>
    <w:pPr>
      <w:widowControl/>
      <w:spacing w:before="100" w:beforeAutospacing="1" w:after="100" w:afterAutospacing="1"/>
      <w:jc w:val="left"/>
    </w:pPr>
    <w:rPr>
      <w:rFonts w:ascii="宋体" w:hAnsi="宋体" w:cs="宋体"/>
      <w:kern w:val="0"/>
      <w:sz w:val="24"/>
      <w:szCs w:val="24"/>
    </w:rPr>
  </w:style>
  <w:style w:type="paragraph" w:customStyle="1" w:styleId="36">
    <w:name w:val="No Spacing1"/>
    <w:basedOn w:val="1"/>
    <w:uiPriority w:val="99"/>
    <w:pPr>
      <w:widowControl/>
      <w:jc w:val="left"/>
    </w:pPr>
    <w:rPr>
      <w:rFonts w:ascii="Calibri" w:hAnsi="Calibri" w:cs="Calibri"/>
      <w:kern w:val="0"/>
      <w:sz w:val="24"/>
      <w:szCs w:val="24"/>
      <w:lang w:eastAsia="en-US"/>
    </w:rPr>
  </w:style>
  <w:style w:type="paragraph" w:customStyle="1" w:styleId="37">
    <w:name w:val="List Paragraph1"/>
    <w:basedOn w:val="1"/>
    <w:uiPriority w:val="99"/>
    <w:pPr>
      <w:widowControl/>
      <w:ind w:left="720"/>
      <w:jc w:val="left"/>
    </w:pPr>
    <w:rPr>
      <w:rFonts w:ascii="Calibri" w:hAnsi="Calibri" w:cs="Calibri"/>
      <w:kern w:val="0"/>
      <w:sz w:val="24"/>
      <w:szCs w:val="24"/>
      <w:lang w:eastAsia="en-US"/>
    </w:rPr>
  </w:style>
  <w:style w:type="paragraph" w:customStyle="1" w:styleId="38">
    <w:name w:val="Intense Quote1"/>
    <w:basedOn w:val="1"/>
    <w:next w:val="1"/>
    <w:link w:val="41"/>
    <w:uiPriority w:val="99"/>
    <w:pPr>
      <w:widowControl/>
      <w:ind w:left="720" w:right="720"/>
      <w:jc w:val="left"/>
    </w:pPr>
    <w:rPr>
      <w:b/>
      <w:bCs/>
      <w:i/>
      <w:iCs/>
      <w:sz w:val="24"/>
      <w:szCs w:val="24"/>
    </w:rPr>
  </w:style>
  <w:style w:type="paragraph" w:customStyle="1" w:styleId="39">
    <w:name w:val="TOC Heading1"/>
    <w:basedOn w:val="2"/>
    <w:next w:val="1"/>
    <w:uiPriority w:val="99"/>
    <w:pPr>
      <w:outlineLvl w:val="9"/>
    </w:pPr>
    <w:rPr>
      <w:lang w:eastAsia="en-US"/>
    </w:rPr>
  </w:style>
  <w:style w:type="character" w:customStyle="1" w:styleId="40">
    <w:name w:val="Block Text Char"/>
    <w:basedOn w:val="17"/>
    <w:link w:val="11"/>
    <w:semiHidden/>
    <w:locked/>
    <w:uiPriority w:val="99"/>
    <w:rPr>
      <w:i/>
      <w:iCs/>
      <w:sz w:val="24"/>
      <w:szCs w:val="24"/>
    </w:rPr>
  </w:style>
  <w:style w:type="character" w:customStyle="1" w:styleId="41">
    <w:name w:val="Intense Quote Char Char"/>
    <w:basedOn w:val="17"/>
    <w:link w:val="38"/>
    <w:semiHidden/>
    <w:locked/>
    <w:uiPriority w:val="99"/>
    <w:rPr>
      <w:b/>
      <w:bCs/>
      <w:i/>
      <w:iCs/>
      <w:sz w:val="24"/>
      <w:szCs w:val="24"/>
    </w:rPr>
  </w:style>
  <w:style w:type="character" w:customStyle="1" w:styleId="42">
    <w:name w:val="Subtle Emphasis1"/>
    <w:uiPriority w:val="99"/>
    <w:rPr>
      <w:i/>
      <w:iCs/>
      <w:color w:val="auto"/>
    </w:rPr>
  </w:style>
  <w:style w:type="character" w:customStyle="1" w:styleId="43">
    <w:name w:val="Intense Emphasis1"/>
    <w:basedOn w:val="17"/>
    <w:uiPriority w:val="99"/>
    <w:rPr>
      <w:b/>
      <w:bCs/>
      <w:i/>
      <w:iCs/>
      <w:sz w:val="24"/>
      <w:szCs w:val="24"/>
      <w:u w:val="single"/>
    </w:rPr>
  </w:style>
  <w:style w:type="character" w:customStyle="1" w:styleId="44">
    <w:name w:val="Subtle Reference1"/>
    <w:basedOn w:val="17"/>
    <w:uiPriority w:val="99"/>
    <w:rPr>
      <w:sz w:val="24"/>
      <w:szCs w:val="24"/>
      <w:u w:val="single"/>
    </w:rPr>
  </w:style>
  <w:style w:type="character" w:customStyle="1" w:styleId="45">
    <w:name w:val="Intense Reference1"/>
    <w:basedOn w:val="17"/>
    <w:uiPriority w:val="99"/>
    <w:rPr>
      <w:b/>
      <w:bCs/>
      <w:sz w:val="24"/>
      <w:szCs w:val="24"/>
      <w:u w:val="single"/>
    </w:rPr>
  </w:style>
  <w:style w:type="character" w:customStyle="1" w:styleId="46">
    <w:name w:val="Book Title1"/>
    <w:basedOn w:val="17"/>
    <w:uiPriority w:val="99"/>
    <w:rPr>
      <w:rFonts w:ascii="Cambria" w:hAnsi="Cambria" w:eastAsia="宋体" w:cs="Cambria"/>
      <w:b/>
      <w:bCs/>
      <w:i/>
      <w:iCs/>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http://www.windows89.com</Company>
  <Pages>8</Pages>
  <Words>488</Words>
  <Characters>2782</Characters>
  <Lines>0</Lines>
  <Paragraphs>0</Paragraphs>
  <TotalTime>6</TotalTime>
  <ScaleCrop>false</ScaleCrop>
  <LinksUpToDate>false</LinksUpToDate>
  <CharactersWithSpaces>0</CharactersWithSpaces>
  <Application>WPS Office_11.1.0.7932_F1E327BC-269C-435d-A152-05C5408002CA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恺（预算处）</dc:creator>
  <cp:lastModifiedBy>1</cp:lastModifiedBy>
  <cp:lastPrinted>2018-12-31T18:56:00Z</cp:lastPrinted>
  <dcterms:modified xsi:type="dcterms:W3CDTF">2019-11-19T14:52:15Z</dcterms:modified>
  <dc:title>雨林木风</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2052-11.1.0.7932</vt:lpwstr>
  </property>
</Properties>
</file>