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8D0" w:rsidRDefault="001A08D0" w:rsidP="00F15DCD">
      <w:pPr>
        <w:spacing w:line="540" w:lineRule="exact"/>
        <w:rPr>
          <w:rFonts w:ascii="华文中宋" w:eastAsia="华文中宋" w:hAnsi="华文中宋"/>
          <w:b/>
          <w:bCs/>
          <w:kern w:val="0"/>
          <w:sz w:val="52"/>
          <w:szCs w:val="52"/>
        </w:rPr>
      </w:pPr>
    </w:p>
    <w:p w:rsidR="001A08D0" w:rsidRDefault="004C3B56">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巴州乡镇企业管理局</w:t>
      </w:r>
      <w:r>
        <w:rPr>
          <w:rFonts w:ascii="方正小标宋_GBK" w:eastAsia="方正小标宋_GBK" w:hAnsi="华文中宋" w:cs="方正小标宋_GBK" w:hint="eastAsia"/>
          <w:b/>
          <w:bCs/>
          <w:kern w:val="0"/>
          <w:sz w:val="48"/>
          <w:szCs w:val="48"/>
        </w:rPr>
        <w:t>财政项目支出绩效</w:t>
      </w:r>
      <w:r w:rsidR="00F10D44">
        <w:rPr>
          <w:rFonts w:ascii="方正小标宋_GBK" w:eastAsia="方正小标宋_GBK" w:hAnsi="华文中宋" w:cs="方正小标宋_GBK" w:hint="eastAsia"/>
          <w:b/>
          <w:bCs/>
          <w:kern w:val="0"/>
          <w:sz w:val="48"/>
          <w:szCs w:val="48"/>
        </w:rPr>
        <w:t>自评</w:t>
      </w:r>
      <w:r>
        <w:rPr>
          <w:rFonts w:ascii="方正小标宋_GBK" w:eastAsia="方正小标宋_GBK" w:hAnsi="华文中宋" w:cs="方正小标宋_GBK" w:hint="eastAsia"/>
          <w:b/>
          <w:bCs/>
          <w:kern w:val="0"/>
          <w:sz w:val="48"/>
          <w:szCs w:val="48"/>
        </w:rPr>
        <w:t>报告</w:t>
      </w:r>
    </w:p>
    <w:p w:rsidR="001A08D0" w:rsidRDefault="001A08D0">
      <w:pPr>
        <w:spacing w:line="540" w:lineRule="exact"/>
        <w:jc w:val="center"/>
        <w:rPr>
          <w:rFonts w:ascii="华文中宋" w:eastAsia="华文中宋" w:hAnsi="华文中宋"/>
          <w:b/>
          <w:bCs/>
          <w:kern w:val="0"/>
          <w:sz w:val="52"/>
          <w:szCs w:val="52"/>
        </w:rPr>
      </w:pPr>
    </w:p>
    <w:p w:rsidR="001A08D0" w:rsidRDefault="004C3B56">
      <w:pPr>
        <w:spacing w:line="540" w:lineRule="exact"/>
        <w:jc w:val="center"/>
        <w:rPr>
          <w:rFonts w:eastAsia="仿宋_GB2312" w:hAnsi="宋体"/>
          <w:kern w:val="0"/>
          <w:sz w:val="36"/>
          <w:szCs w:val="36"/>
        </w:rPr>
      </w:pPr>
      <w:r w:rsidRPr="00F15DCD">
        <w:rPr>
          <w:rFonts w:eastAsia="仿宋_GB2312" w:hAnsi="宋体" w:cs="仿宋_GB2312" w:hint="eastAsia"/>
          <w:kern w:val="0"/>
          <w:sz w:val="36"/>
          <w:szCs w:val="36"/>
        </w:rPr>
        <w:t>（</w:t>
      </w:r>
      <w:r w:rsidRPr="00F15DCD">
        <w:rPr>
          <w:rFonts w:eastAsia="仿宋_GB2312" w:hAnsi="宋体"/>
          <w:kern w:val="0"/>
          <w:sz w:val="36"/>
          <w:szCs w:val="36"/>
        </w:rPr>
        <w:t>2018</w:t>
      </w:r>
      <w:r w:rsidRPr="00F15DCD">
        <w:rPr>
          <w:rFonts w:eastAsia="仿宋_GB2312" w:hAnsi="宋体" w:cs="仿宋_GB2312" w:hint="eastAsia"/>
          <w:kern w:val="0"/>
          <w:sz w:val="36"/>
          <w:szCs w:val="36"/>
        </w:rPr>
        <w:t>年度）</w:t>
      </w:r>
    </w:p>
    <w:p w:rsidR="001A08D0" w:rsidRDefault="001A08D0">
      <w:pPr>
        <w:spacing w:line="540" w:lineRule="exact"/>
        <w:jc w:val="center"/>
        <w:rPr>
          <w:rFonts w:eastAsia="仿宋_GB2312" w:hAnsi="宋体"/>
          <w:kern w:val="0"/>
          <w:sz w:val="30"/>
          <w:szCs w:val="30"/>
        </w:rPr>
      </w:pPr>
    </w:p>
    <w:p w:rsidR="001A08D0" w:rsidRDefault="001A08D0">
      <w:pPr>
        <w:spacing w:line="540" w:lineRule="exact"/>
        <w:jc w:val="center"/>
        <w:rPr>
          <w:rFonts w:eastAsia="仿宋_GB2312" w:hAnsi="宋体"/>
          <w:kern w:val="0"/>
          <w:sz w:val="30"/>
          <w:szCs w:val="30"/>
        </w:rPr>
      </w:pPr>
    </w:p>
    <w:p w:rsidR="001A08D0" w:rsidRDefault="001A08D0" w:rsidP="00F15DCD">
      <w:pPr>
        <w:spacing w:line="540" w:lineRule="exact"/>
        <w:rPr>
          <w:rFonts w:eastAsia="仿宋_GB2312" w:hAnsi="宋体"/>
          <w:kern w:val="0"/>
          <w:sz w:val="30"/>
          <w:szCs w:val="30"/>
        </w:rPr>
      </w:pPr>
    </w:p>
    <w:p w:rsidR="001A08D0" w:rsidRDefault="001A08D0">
      <w:pPr>
        <w:spacing w:line="540" w:lineRule="exact"/>
        <w:rPr>
          <w:rFonts w:eastAsia="仿宋_GB2312" w:hAnsi="宋体"/>
          <w:kern w:val="0"/>
          <w:sz w:val="30"/>
          <w:szCs w:val="30"/>
        </w:rPr>
      </w:pPr>
    </w:p>
    <w:p w:rsidR="001A08D0" w:rsidRDefault="004C3B56">
      <w:pPr>
        <w:spacing w:line="700" w:lineRule="exact"/>
        <w:jc w:val="left"/>
        <w:rPr>
          <w:rFonts w:eastAsia="仿宋_GB2312" w:hAnsi="宋体"/>
          <w:kern w:val="0"/>
          <w:sz w:val="36"/>
          <w:szCs w:val="36"/>
        </w:rPr>
      </w:pPr>
      <w:r>
        <w:rPr>
          <w:rFonts w:eastAsia="仿宋_GB2312" w:hAnsi="宋体" w:cs="仿宋_GB2312" w:hint="eastAsia"/>
          <w:kern w:val="0"/>
          <w:sz w:val="36"/>
          <w:szCs w:val="36"/>
        </w:rPr>
        <w:t>项目名称：</w:t>
      </w:r>
      <w:r w:rsidRPr="008158BB">
        <w:rPr>
          <w:rFonts w:ascii="仿宋_GB2312" w:hint="eastAsia"/>
          <w:kern w:val="0"/>
          <w:sz w:val="32"/>
          <w:szCs w:val="32"/>
          <w:lang w:bidi="en-US"/>
        </w:rPr>
        <w:t>农产品加工与促销项目</w:t>
      </w:r>
    </w:p>
    <w:p w:rsidR="001A08D0" w:rsidRDefault="004C3B56">
      <w:pPr>
        <w:spacing w:line="700" w:lineRule="exact"/>
        <w:jc w:val="left"/>
        <w:rPr>
          <w:rFonts w:ascii="仿宋_GB2312"/>
          <w:kern w:val="0"/>
          <w:sz w:val="32"/>
          <w:szCs w:val="32"/>
          <w:lang w:bidi="en-US"/>
        </w:rPr>
      </w:pPr>
      <w:r>
        <w:rPr>
          <w:rFonts w:eastAsia="仿宋_GB2312" w:hAnsi="宋体" w:cs="仿宋_GB2312" w:hint="eastAsia"/>
          <w:kern w:val="0"/>
          <w:sz w:val="36"/>
          <w:szCs w:val="36"/>
        </w:rPr>
        <w:t>实施单位（公章）：</w:t>
      </w:r>
      <w:r>
        <w:rPr>
          <w:rFonts w:ascii="仿宋_GB2312" w:hint="eastAsia"/>
          <w:kern w:val="0"/>
          <w:sz w:val="32"/>
          <w:szCs w:val="32"/>
          <w:lang w:bidi="en-US"/>
        </w:rPr>
        <w:t>巴音郭楞蒙古自治州乡镇企业管理局</w:t>
      </w:r>
    </w:p>
    <w:p w:rsidR="001A08D0" w:rsidRDefault="004C3B56">
      <w:pPr>
        <w:spacing w:line="700" w:lineRule="exact"/>
        <w:jc w:val="left"/>
        <w:rPr>
          <w:rFonts w:eastAsia="仿宋_GB2312" w:hAnsi="宋体"/>
          <w:kern w:val="0"/>
          <w:sz w:val="36"/>
          <w:szCs w:val="36"/>
        </w:rPr>
      </w:pPr>
      <w:r>
        <w:rPr>
          <w:rFonts w:eastAsia="仿宋_GB2312" w:hAnsi="宋体" w:cs="仿宋_GB2312" w:hint="eastAsia"/>
          <w:kern w:val="0"/>
          <w:sz w:val="36"/>
          <w:szCs w:val="36"/>
        </w:rPr>
        <w:t>主管部门（公章）：</w:t>
      </w:r>
      <w:r>
        <w:rPr>
          <w:rFonts w:ascii="仿宋_GB2312" w:hint="eastAsia"/>
          <w:kern w:val="0"/>
          <w:sz w:val="32"/>
          <w:szCs w:val="32"/>
          <w:lang w:bidi="en-US"/>
        </w:rPr>
        <w:t>巴音郭楞蒙古自治州乡镇企业管理局</w:t>
      </w:r>
    </w:p>
    <w:p w:rsidR="001A08D0" w:rsidRDefault="004C3B56">
      <w:pPr>
        <w:spacing w:line="700" w:lineRule="exact"/>
        <w:jc w:val="left"/>
        <w:rPr>
          <w:rFonts w:eastAsia="仿宋_GB2312" w:hAnsi="宋体"/>
          <w:kern w:val="0"/>
          <w:sz w:val="36"/>
          <w:szCs w:val="36"/>
        </w:rPr>
      </w:pPr>
      <w:r>
        <w:rPr>
          <w:rFonts w:eastAsia="仿宋_GB2312" w:hAnsi="宋体" w:cs="仿宋_GB2312" w:hint="eastAsia"/>
          <w:kern w:val="0"/>
          <w:sz w:val="36"/>
          <w:szCs w:val="36"/>
        </w:rPr>
        <w:t>项目负责人（签章）：肖振新</w:t>
      </w:r>
    </w:p>
    <w:p w:rsidR="001A08D0" w:rsidRDefault="004C3B56">
      <w:pPr>
        <w:spacing w:line="700" w:lineRule="exact"/>
        <w:jc w:val="left"/>
        <w:rPr>
          <w:rFonts w:eastAsia="仿宋_GB2312" w:hAnsi="宋体"/>
          <w:kern w:val="0"/>
          <w:sz w:val="36"/>
          <w:szCs w:val="36"/>
        </w:rPr>
      </w:pPr>
      <w:r w:rsidRPr="00F15DCD">
        <w:rPr>
          <w:rFonts w:eastAsia="仿宋_GB2312" w:hAnsi="宋体" w:cs="仿宋_GB2312" w:hint="eastAsia"/>
          <w:kern w:val="0"/>
          <w:sz w:val="36"/>
          <w:szCs w:val="36"/>
        </w:rPr>
        <w:t>填报时间：</w:t>
      </w:r>
      <w:r w:rsidRPr="00F15DCD">
        <w:rPr>
          <w:rFonts w:eastAsia="仿宋_GB2312" w:hAnsi="宋体"/>
          <w:kern w:val="0"/>
          <w:sz w:val="36"/>
          <w:szCs w:val="36"/>
        </w:rPr>
        <w:t>201</w:t>
      </w:r>
      <w:r w:rsidR="00EF3DE2" w:rsidRPr="00F15DCD">
        <w:rPr>
          <w:rFonts w:eastAsia="仿宋_GB2312" w:hAnsi="宋体" w:hint="eastAsia"/>
          <w:kern w:val="0"/>
          <w:sz w:val="36"/>
          <w:szCs w:val="36"/>
        </w:rPr>
        <w:t>9</w:t>
      </w:r>
      <w:r w:rsidRPr="00F15DCD">
        <w:rPr>
          <w:rFonts w:eastAsia="仿宋_GB2312" w:hAnsi="宋体" w:cs="仿宋_GB2312" w:hint="eastAsia"/>
          <w:kern w:val="0"/>
          <w:sz w:val="36"/>
          <w:szCs w:val="36"/>
        </w:rPr>
        <w:t>年</w:t>
      </w:r>
      <w:r w:rsidR="00F15DCD">
        <w:rPr>
          <w:rFonts w:eastAsia="仿宋_GB2312" w:hAnsi="宋体" w:hint="eastAsia"/>
          <w:kern w:val="0"/>
          <w:sz w:val="36"/>
          <w:szCs w:val="36"/>
        </w:rPr>
        <w:t>1</w:t>
      </w:r>
      <w:r w:rsidRPr="00F15DCD">
        <w:rPr>
          <w:rFonts w:eastAsia="仿宋_GB2312" w:hAnsi="宋体" w:cs="仿宋_GB2312" w:hint="eastAsia"/>
          <w:kern w:val="0"/>
          <w:sz w:val="36"/>
          <w:szCs w:val="36"/>
        </w:rPr>
        <w:t>月</w:t>
      </w:r>
      <w:r w:rsidR="00F15DCD">
        <w:rPr>
          <w:rFonts w:eastAsia="仿宋_GB2312" w:hAnsi="宋体" w:cs="仿宋_GB2312" w:hint="eastAsia"/>
          <w:kern w:val="0"/>
          <w:sz w:val="36"/>
          <w:szCs w:val="36"/>
        </w:rPr>
        <w:t>30</w:t>
      </w:r>
      <w:r w:rsidRPr="00F15DCD">
        <w:rPr>
          <w:rFonts w:eastAsia="仿宋_GB2312" w:hAnsi="宋体" w:cs="仿宋_GB2312" w:hint="eastAsia"/>
          <w:kern w:val="0"/>
          <w:sz w:val="36"/>
          <w:szCs w:val="36"/>
        </w:rPr>
        <w:t>日</w:t>
      </w:r>
    </w:p>
    <w:p w:rsidR="00EF3DE2" w:rsidRDefault="00EF3DE2">
      <w:pPr>
        <w:spacing w:line="540" w:lineRule="exact"/>
        <w:rPr>
          <w:rStyle w:val="a9"/>
          <w:rFonts w:ascii="黑体" w:eastAsia="黑体" w:hAnsi="黑体"/>
          <w:b w:val="0"/>
          <w:bCs w:val="0"/>
          <w:spacing w:val="-4"/>
          <w:sz w:val="32"/>
          <w:szCs w:val="32"/>
        </w:rPr>
      </w:pPr>
    </w:p>
    <w:p w:rsidR="001A08D0" w:rsidRDefault="004C3B56">
      <w:pPr>
        <w:spacing w:line="540" w:lineRule="exact"/>
        <w:ind w:firstLine="640"/>
        <w:rPr>
          <w:rStyle w:val="a9"/>
          <w:rFonts w:ascii="黑体" w:eastAsia="黑体" w:hAnsi="黑体"/>
          <w:b w:val="0"/>
          <w:bCs w:val="0"/>
          <w:spacing w:val="-4"/>
          <w:sz w:val="32"/>
          <w:szCs w:val="32"/>
        </w:rPr>
      </w:pPr>
      <w:r>
        <w:rPr>
          <w:rStyle w:val="a9"/>
          <w:rFonts w:ascii="黑体" w:eastAsia="黑体" w:hAnsi="黑体" w:cs="黑体" w:hint="eastAsia"/>
          <w:b w:val="0"/>
          <w:bCs w:val="0"/>
          <w:spacing w:val="-4"/>
          <w:sz w:val="32"/>
          <w:szCs w:val="32"/>
        </w:rPr>
        <w:lastRenderedPageBreak/>
        <w:t>一、项目概况</w:t>
      </w:r>
    </w:p>
    <w:p w:rsidR="001A08D0" w:rsidRDefault="004C3B56">
      <w:pPr>
        <w:spacing w:line="540" w:lineRule="exact"/>
        <w:ind w:firstLine="567"/>
        <w:rPr>
          <w:rStyle w:val="a9"/>
          <w:rFonts w:ascii="楷体" w:eastAsia="楷体" w:hAnsi="楷体"/>
          <w:spacing w:val="-4"/>
          <w:sz w:val="32"/>
          <w:szCs w:val="32"/>
        </w:rPr>
      </w:pPr>
      <w:r>
        <w:rPr>
          <w:rStyle w:val="a9"/>
          <w:rFonts w:ascii="楷体" w:eastAsia="楷体" w:hAnsi="楷体" w:cs="楷体" w:hint="eastAsia"/>
          <w:spacing w:val="-4"/>
          <w:sz w:val="32"/>
          <w:szCs w:val="32"/>
        </w:rPr>
        <w:t>（一）项目单位基本情况</w:t>
      </w:r>
    </w:p>
    <w:p w:rsidR="001A08D0" w:rsidRDefault="004C3B56">
      <w:pPr>
        <w:ind w:firstLineChars="200" w:firstLine="600"/>
        <w:jc w:val="left"/>
        <w:rPr>
          <w:rFonts w:eastAsia="仿宋_GB2312" w:hAnsi="宋体"/>
          <w:kern w:val="0"/>
          <w:sz w:val="36"/>
          <w:szCs w:val="36"/>
        </w:rPr>
      </w:pPr>
      <w:r>
        <w:rPr>
          <w:rFonts w:ascii="宋体" w:hAnsi="宋体" w:hint="eastAsia"/>
          <w:sz w:val="30"/>
          <w:szCs w:val="30"/>
        </w:rPr>
        <w:t>巴州</w:t>
      </w:r>
      <w:r>
        <w:rPr>
          <w:rFonts w:ascii="仿宋_GB2312" w:hint="eastAsia"/>
          <w:kern w:val="0"/>
          <w:sz w:val="32"/>
          <w:szCs w:val="32"/>
          <w:lang w:bidi="en-US"/>
        </w:rPr>
        <w:t>乡镇企业管理局</w:t>
      </w:r>
      <w:r>
        <w:rPr>
          <w:rFonts w:ascii="宋体" w:hAnsi="宋体" w:hint="eastAsia"/>
          <w:sz w:val="30"/>
          <w:szCs w:val="30"/>
        </w:rPr>
        <w:t>是巴州人民政府的职能部门之一。其主要工作职责是履行国家赋予的管理职能，正确贯彻执行国家的有关管理法律、法规和方针、政策，履行法定管理职能。指导有关乡镇企业、农业产业化、农产品加工业市场体系建设。指导巴州农业农产品品牌建设、农产品市场开拓和农产品外销平台建设。拟订休闲农业、观光农业发展规划并组织实施；承担乡镇企业项目管理；指导乡镇企业产业和产品结构调整、体制机制创新、集约发展和园区建设；参与、指导农村二、三产业发展工作。拟订自治州农业产业化经营、农产品加工业发展的政策、规划并组织实施；指导农业产品结构调整和农民专业合作组织的工作；负责农业产业化评价体系、农业产业化项目、农业品牌、农产品加工业项目、农产品加工业研发、创业基地建设等相关工作；组织农业产业化重点龙头企业评审、上报、认定和监测工作。</w:t>
      </w:r>
    </w:p>
    <w:p w:rsidR="001A08D0" w:rsidRDefault="004C3B56">
      <w:pPr>
        <w:pStyle w:val="a7"/>
        <w:widowControl/>
        <w:ind w:firstLineChars="250" w:firstLine="750"/>
        <w:rPr>
          <w:rFonts w:ascii="宋体" w:hAnsi="宋体"/>
          <w:sz w:val="30"/>
          <w:szCs w:val="30"/>
        </w:rPr>
      </w:pPr>
      <w:r>
        <w:rPr>
          <w:rFonts w:ascii="宋体" w:hAnsi="宋体" w:hint="eastAsia"/>
          <w:sz w:val="30"/>
          <w:szCs w:val="30"/>
        </w:rPr>
        <w:t>农产品加工与促销项目是项目是根据巴政办发【2012】67号《关于印发巴音郭楞蒙古自治州农业局（乡镇企业局、农业产业化发展局、农产品加工局）主要职责内设机构和人员编制规定的通知》、《统计法》、《全国农产品加工统计调查制度》《全国农产品加工统计报表制度》、《自治区农业产业化统计报表制度》、《自治区农产品加工企业统计报表制度》及《自治区休闲农业统计报表制度》、《</w:t>
      </w:r>
      <w:r>
        <w:rPr>
          <w:rFonts w:ascii="宋体" w:hAnsi="宋体"/>
          <w:sz w:val="30"/>
          <w:szCs w:val="30"/>
        </w:rPr>
        <w:t>2018</w:t>
      </w:r>
      <w:r>
        <w:rPr>
          <w:rFonts w:ascii="宋体" w:hAnsi="宋体" w:hint="eastAsia"/>
          <w:sz w:val="30"/>
          <w:szCs w:val="30"/>
        </w:rPr>
        <w:t>年新疆农产品市场</w:t>
      </w:r>
      <w:r>
        <w:rPr>
          <w:rFonts w:ascii="宋体" w:hAnsi="宋体" w:hint="eastAsia"/>
          <w:sz w:val="30"/>
          <w:szCs w:val="30"/>
        </w:rPr>
        <w:lastRenderedPageBreak/>
        <w:t>开拓工作方案》等文件开展实施。项目实施内容主要为组织全州农业产业化、农产品加工业及休闲农业统计月报、季报、年报工作及统计培训工作，对我州农产品加工与休闲农业企业实地调研，组织我州农产品加工企业及农民专业合作社参加农产品展示展销推介活动。</w:t>
      </w:r>
    </w:p>
    <w:p w:rsidR="001A08D0" w:rsidRDefault="004C3B56" w:rsidP="00524CC8">
      <w:pPr>
        <w:spacing w:line="540" w:lineRule="exact"/>
        <w:ind w:firstLineChars="181" w:firstLine="567"/>
        <w:rPr>
          <w:rStyle w:val="a9"/>
          <w:rFonts w:ascii="楷体" w:eastAsia="楷体" w:hAnsi="楷体"/>
          <w:spacing w:val="-4"/>
          <w:sz w:val="32"/>
          <w:szCs w:val="32"/>
        </w:rPr>
      </w:pPr>
      <w:r>
        <w:rPr>
          <w:rStyle w:val="a9"/>
          <w:rFonts w:ascii="楷体" w:eastAsia="楷体" w:hAnsi="楷体" w:cs="楷体" w:hint="eastAsia"/>
          <w:spacing w:val="-4"/>
          <w:sz w:val="32"/>
          <w:szCs w:val="32"/>
        </w:rPr>
        <w:t>（二）项目预算绩效目标设定情况</w:t>
      </w:r>
    </w:p>
    <w:p w:rsidR="001A08D0" w:rsidRDefault="004C3B56">
      <w:pPr>
        <w:ind w:firstLine="561"/>
        <w:rPr>
          <w:rFonts w:ascii="宋体" w:hAnsi="宋体"/>
          <w:sz w:val="30"/>
          <w:szCs w:val="30"/>
        </w:rPr>
      </w:pPr>
      <w:r>
        <w:rPr>
          <w:rFonts w:ascii="宋体" w:hAnsi="宋体" w:hint="eastAsia"/>
          <w:sz w:val="30"/>
          <w:szCs w:val="30"/>
        </w:rPr>
        <w:t>做好全州农业产业化、农产品加工业及休闲农业统计月报、季报、年报工作及统计年报培训工作；对全州约60家农产品加工企业、休闲农业实地调研；组织我州农产品加工企业及农民专业合作社参加农产品展示展销推介活动80家次以上。</w:t>
      </w:r>
    </w:p>
    <w:p w:rsidR="001A08D0" w:rsidRDefault="004C3B56" w:rsidP="00524CC8">
      <w:pPr>
        <w:spacing w:line="540" w:lineRule="exact"/>
        <w:ind w:firstLineChars="181" w:firstLine="567"/>
        <w:rPr>
          <w:rStyle w:val="a9"/>
          <w:rFonts w:ascii="楷体" w:eastAsia="楷体" w:hAnsi="楷体" w:cs="楷体"/>
          <w:spacing w:val="-4"/>
          <w:sz w:val="32"/>
          <w:szCs w:val="32"/>
        </w:rPr>
      </w:pPr>
      <w:r>
        <w:rPr>
          <w:rStyle w:val="a9"/>
          <w:rFonts w:ascii="楷体" w:eastAsia="楷体" w:hAnsi="楷体" w:cs="楷体" w:hint="eastAsia"/>
          <w:spacing w:val="-4"/>
          <w:sz w:val="32"/>
          <w:szCs w:val="32"/>
        </w:rPr>
        <w:t>二、项目资金使用及管理情况</w:t>
      </w:r>
    </w:p>
    <w:p w:rsidR="001A08D0" w:rsidRDefault="004C3B56" w:rsidP="00524CC8">
      <w:pPr>
        <w:spacing w:line="540" w:lineRule="exact"/>
        <w:ind w:firstLineChars="181" w:firstLine="567"/>
        <w:rPr>
          <w:rStyle w:val="a9"/>
          <w:rFonts w:ascii="楷体" w:eastAsia="楷体" w:hAnsi="楷体" w:cs="楷体"/>
          <w:spacing w:val="-4"/>
          <w:sz w:val="32"/>
          <w:szCs w:val="32"/>
        </w:rPr>
      </w:pPr>
      <w:r>
        <w:rPr>
          <w:rStyle w:val="a9"/>
          <w:rFonts w:ascii="楷体" w:eastAsia="楷体" w:hAnsi="楷体" w:cs="楷体" w:hint="eastAsia"/>
          <w:spacing w:val="-4"/>
          <w:sz w:val="32"/>
          <w:szCs w:val="32"/>
        </w:rPr>
        <w:t>（一）项目资金安排落实、总投入等情况分析</w:t>
      </w:r>
    </w:p>
    <w:tbl>
      <w:tblPr>
        <w:tblW w:w="13099" w:type="dxa"/>
        <w:tblInd w:w="-28" w:type="dxa"/>
        <w:tblLayout w:type="fixed"/>
        <w:tblCellMar>
          <w:left w:w="30" w:type="dxa"/>
          <w:right w:w="30" w:type="dxa"/>
        </w:tblCellMar>
        <w:tblLook w:val="00A0"/>
      </w:tblPr>
      <w:tblGrid>
        <w:gridCol w:w="1701"/>
        <w:gridCol w:w="1134"/>
        <w:gridCol w:w="1134"/>
        <w:gridCol w:w="992"/>
        <w:gridCol w:w="993"/>
        <w:gridCol w:w="992"/>
        <w:gridCol w:w="850"/>
        <w:gridCol w:w="1134"/>
        <w:gridCol w:w="993"/>
        <w:gridCol w:w="908"/>
        <w:gridCol w:w="993"/>
        <w:gridCol w:w="1275"/>
      </w:tblGrid>
      <w:tr w:rsidR="00F15DCD" w:rsidTr="00F15DCD">
        <w:trPr>
          <w:trHeight w:val="359"/>
        </w:trPr>
        <w:tc>
          <w:tcPr>
            <w:tcW w:w="1701" w:type="dxa"/>
            <w:vMerge w:val="restart"/>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6805BF">
            <w:pPr>
              <w:widowControl/>
              <w:jc w:val="center"/>
              <w:rPr>
                <w:rFonts w:ascii="仿宋_GB2312"/>
                <w:b/>
                <w:bCs/>
                <w:kern w:val="0"/>
                <w:sz w:val="24"/>
                <w:szCs w:val="24"/>
              </w:rPr>
            </w:pPr>
            <w:r>
              <w:rPr>
                <w:rFonts w:ascii="仿宋_GB2312" w:cs="宋体" w:hint="eastAsia"/>
                <w:b/>
                <w:bCs/>
                <w:kern w:val="0"/>
                <w:sz w:val="24"/>
                <w:szCs w:val="24"/>
              </w:rPr>
              <w:t>项目</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行次</w:t>
            </w:r>
          </w:p>
        </w:tc>
        <w:tc>
          <w:tcPr>
            <w:tcW w:w="1134" w:type="dxa"/>
            <w:vMerge w:val="restart"/>
            <w:tcBorders>
              <w:top w:val="single" w:sz="6" w:space="0" w:color="000000"/>
              <w:left w:val="single" w:sz="4" w:space="0" w:color="auto"/>
              <w:right w:val="single" w:sz="4" w:space="0" w:color="auto"/>
            </w:tcBorders>
            <w:shd w:val="clear" w:color="auto" w:fill="95B3D7"/>
          </w:tcPr>
          <w:p w:rsidR="00F15DCD" w:rsidRDefault="00F15DCD" w:rsidP="006805BF">
            <w:pPr>
              <w:ind w:firstLineChars="180" w:firstLine="434"/>
              <w:rPr>
                <w:rFonts w:ascii="仿宋_GB2312"/>
                <w:b/>
                <w:bCs/>
                <w:kern w:val="0"/>
                <w:sz w:val="24"/>
                <w:szCs w:val="24"/>
              </w:rPr>
            </w:pPr>
            <w:r>
              <w:rPr>
                <w:rFonts w:ascii="仿宋_GB2312" w:cs="宋体" w:hint="eastAsia"/>
                <w:b/>
                <w:bCs/>
                <w:kern w:val="0"/>
                <w:sz w:val="24"/>
                <w:szCs w:val="24"/>
              </w:rPr>
              <w:t>合计</w:t>
            </w:r>
          </w:p>
        </w:tc>
        <w:tc>
          <w:tcPr>
            <w:tcW w:w="4961" w:type="dxa"/>
            <w:gridSpan w:val="5"/>
            <w:tcBorders>
              <w:top w:val="single" w:sz="6" w:space="0" w:color="000000"/>
              <w:left w:val="single" w:sz="4" w:space="0" w:color="auto"/>
              <w:bottom w:val="single" w:sz="6" w:space="0" w:color="000000"/>
              <w:right w:val="single" w:sz="4" w:space="0" w:color="auto"/>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财政资金</w:t>
            </w:r>
          </w:p>
        </w:tc>
        <w:tc>
          <w:tcPr>
            <w:tcW w:w="4169" w:type="dxa"/>
            <w:gridSpan w:val="4"/>
            <w:tcBorders>
              <w:top w:val="single" w:sz="6" w:space="0" w:color="000000"/>
              <w:left w:val="single" w:sz="4" w:space="0" w:color="auto"/>
              <w:bottom w:val="single" w:sz="6" w:space="0" w:color="000000"/>
              <w:right w:val="single" w:sz="4" w:space="0" w:color="auto"/>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其他资金</w:t>
            </w:r>
          </w:p>
        </w:tc>
      </w:tr>
      <w:tr w:rsidR="00F15DCD" w:rsidTr="00F15DCD">
        <w:trPr>
          <w:trHeight w:val="267"/>
        </w:trPr>
        <w:tc>
          <w:tcPr>
            <w:tcW w:w="1701" w:type="dxa"/>
            <w:vMerge/>
            <w:tcBorders>
              <w:top w:val="single" w:sz="4" w:space="0" w:color="auto"/>
              <w:left w:val="single" w:sz="4" w:space="0" w:color="auto"/>
              <w:bottom w:val="single" w:sz="4" w:space="0" w:color="auto"/>
              <w:right w:val="single" w:sz="4" w:space="0" w:color="auto"/>
            </w:tcBorders>
            <w:shd w:val="solid" w:color="FFFFFF" w:fill="auto"/>
          </w:tcPr>
          <w:p w:rsidR="00F15DCD" w:rsidRDefault="00F15DCD" w:rsidP="006805BF">
            <w:pPr>
              <w:widowControl/>
              <w:jc w:val="center"/>
              <w:rPr>
                <w:rFonts w:ascii="仿宋_GB2312"/>
                <w:b/>
                <w:bCs/>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6805BF">
            <w:pPr>
              <w:widowControl/>
              <w:jc w:val="center"/>
              <w:rPr>
                <w:rFonts w:ascii="仿宋_GB2312"/>
                <w:b/>
                <w:bCs/>
                <w:kern w:val="0"/>
                <w:sz w:val="24"/>
                <w:szCs w:val="24"/>
              </w:rPr>
            </w:pPr>
          </w:p>
        </w:tc>
        <w:tc>
          <w:tcPr>
            <w:tcW w:w="1134" w:type="dxa"/>
            <w:vMerge/>
            <w:tcBorders>
              <w:left w:val="single" w:sz="4" w:space="0" w:color="auto"/>
              <w:bottom w:val="single" w:sz="6" w:space="0" w:color="000000"/>
              <w:right w:val="single" w:sz="4" w:space="0" w:color="auto"/>
            </w:tcBorders>
            <w:shd w:val="clear" w:color="auto" w:fill="95B3D7"/>
          </w:tcPr>
          <w:p w:rsidR="00F15DCD" w:rsidRDefault="00F15DCD" w:rsidP="006805BF">
            <w:pPr>
              <w:widowControl/>
              <w:jc w:val="center"/>
              <w:rPr>
                <w:rFonts w:ascii="仿宋_GB2312"/>
                <w:b/>
                <w:bCs/>
                <w:kern w:val="0"/>
                <w:sz w:val="24"/>
                <w:szCs w:val="24"/>
              </w:rPr>
            </w:pPr>
          </w:p>
        </w:tc>
        <w:tc>
          <w:tcPr>
            <w:tcW w:w="992" w:type="dxa"/>
            <w:tcBorders>
              <w:top w:val="single" w:sz="6" w:space="0" w:color="000000"/>
              <w:left w:val="single" w:sz="4" w:space="0" w:color="auto"/>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小计</w:t>
            </w:r>
          </w:p>
        </w:tc>
        <w:tc>
          <w:tcPr>
            <w:tcW w:w="993"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中央级</w:t>
            </w:r>
          </w:p>
        </w:tc>
        <w:tc>
          <w:tcPr>
            <w:tcW w:w="992"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市级</w:t>
            </w:r>
          </w:p>
        </w:tc>
        <w:tc>
          <w:tcPr>
            <w:tcW w:w="850"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区县级</w:t>
            </w:r>
          </w:p>
        </w:tc>
        <w:tc>
          <w:tcPr>
            <w:tcW w:w="1134"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乡镇级</w:t>
            </w:r>
          </w:p>
        </w:tc>
        <w:tc>
          <w:tcPr>
            <w:tcW w:w="993"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color w:val="000000"/>
                <w:kern w:val="0"/>
              </w:rPr>
              <w:t>小计</w:t>
            </w:r>
          </w:p>
        </w:tc>
        <w:tc>
          <w:tcPr>
            <w:tcW w:w="908"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单位自筹</w:t>
            </w:r>
          </w:p>
        </w:tc>
        <w:tc>
          <w:tcPr>
            <w:tcW w:w="993"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银行贷款等</w:t>
            </w:r>
          </w:p>
        </w:tc>
        <w:tc>
          <w:tcPr>
            <w:tcW w:w="1275"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6805BF">
            <w:pPr>
              <w:widowControl/>
              <w:jc w:val="center"/>
              <w:rPr>
                <w:rFonts w:ascii="仿宋_GB2312"/>
                <w:b/>
                <w:bCs/>
                <w:kern w:val="0"/>
                <w:sz w:val="24"/>
                <w:szCs w:val="24"/>
              </w:rPr>
            </w:pPr>
            <w:r>
              <w:rPr>
                <w:rFonts w:cs="宋体" w:hint="eastAsia"/>
                <w:b/>
                <w:bCs/>
                <w:kern w:val="0"/>
              </w:rPr>
              <w:t>社会资本</w:t>
            </w: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预算安排</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项目实际投入</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(2)</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资金到位</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(3)</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实际支出</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(4)</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t>42347</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hint="eastAsia"/>
                <w:color w:val="000000"/>
                <w:kern w:val="0"/>
                <w:sz w:val="20"/>
                <w:szCs w:val="20"/>
              </w:rPr>
              <w:lastRenderedPageBreak/>
              <w:t>资金结余</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(5)=(3)-(4)</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预算执行率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(6)=(4)/(1)</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资金到位率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(7)=(3)/(1)</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r w:rsidR="00F15DCD" w:rsidTr="00F15DCD">
        <w:trPr>
          <w:trHeight w:val="466"/>
        </w:trPr>
        <w:tc>
          <w:tcPr>
            <w:tcW w:w="1701"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hint="eastAsia"/>
                <w:color w:val="000000"/>
                <w:kern w:val="0"/>
                <w:sz w:val="20"/>
                <w:szCs w:val="20"/>
              </w:rPr>
              <w:t>资金实际支出率</w:t>
            </w:r>
            <w:r>
              <w:rPr>
                <w:rFonts w:ascii="宋体" w:hAnsi="Arial" w:cs="宋体"/>
                <w:color w:val="000000"/>
                <w:kern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(8)=(4)/(3)</w:t>
            </w:r>
          </w:p>
        </w:tc>
        <w:tc>
          <w:tcPr>
            <w:tcW w:w="1134" w:type="dxa"/>
            <w:tcBorders>
              <w:top w:val="single" w:sz="6" w:space="0" w:color="000000"/>
              <w:left w:val="single" w:sz="4" w:space="0" w:color="auto"/>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100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2"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olor w:val="000000"/>
                <w:kern w:val="0"/>
                <w:sz w:val="20"/>
                <w:szCs w:val="20"/>
              </w:rPr>
            </w:pPr>
            <w:r>
              <w:rPr>
                <w:rFonts w:ascii="宋体" w:hAnsi="Arial" w:cs="宋体"/>
                <w:color w:val="000000"/>
                <w:kern w:val="0"/>
                <w:sz w:val="20"/>
                <w:szCs w:val="20"/>
              </w:rPr>
              <w:t>0</w:t>
            </w:r>
          </w:p>
        </w:tc>
        <w:tc>
          <w:tcPr>
            <w:tcW w:w="1134"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08"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993"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c>
          <w:tcPr>
            <w:tcW w:w="1275" w:type="dxa"/>
            <w:tcBorders>
              <w:top w:val="single" w:sz="6" w:space="0" w:color="000000"/>
              <w:left w:val="single" w:sz="6" w:space="0" w:color="000000"/>
              <w:bottom w:val="single" w:sz="6" w:space="0" w:color="000000"/>
              <w:right w:val="single" w:sz="6" w:space="0" w:color="000000"/>
            </w:tcBorders>
          </w:tcPr>
          <w:p w:rsidR="00F15DCD" w:rsidRDefault="00F15DCD" w:rsidP="006805BF">
            <w:pPr>
              <w:autoSpaceDE w:val="0"/>
              <w:autoSpaceDN w:val="0"/>
              <w:jc w:val="center"/>
              <w:rPr>
                <w:rFonts w:ascii="宋体" w:hAnsi="Arial" w:cs="宋体"/>
                <w:color w:val="000000"/>
                <w:kern w:val="0"/>
                <w:sz w:val="20"/>
                <w:szCs w:val="20"/>
              </w:rPr>
            </w:pPr>
            <w:r>
              <w:rPr>
                <w:rFonts w:ascii="宋体" w:hAnsi="Arial" w:cs="宋体"/>
                <w:color w:val="000000"/>
                <w:kern w:val="0"/>
                <w:sz w:val="20"/>
                <w:szCs w:val="20"/>
              </w:rPr>
              <w:t>0</w:t>
            </w:r>
          </w:p>
        </w:tc>
      </w:tr>
    </w:tbl>
    <w:p w:rsidR="00EF3DE2" w:rsidRDefault="00EF3DE2">
      <w:pPr>
        <w:spacing w:line="540" w:lineRule="exact"/>
        <w:rPr>
          <w:rStyle w:val="a9"/>
          <w:rFonts w:ascii="楷体" w:eastAsia="楷体" w:hAnsi="楷体"/>
          <w:spacing w:val="-4"/>
          <w:sz w:val="32"/>
          <w:szCs w:val="32"/>
        </w:rPr>
      </w:pPr>
    </w:p>
    <w:p w:rsidR="001A08D0" w:rsidRDefault="004C3B56" w:rsidP="00524CC8">
      <w:pPr>
        <w:spacing w:line="540" w:lineRule="exact"/>
        <w:ind w:firstLineChars="181" w:firstLine="567"/>
        <w:rPr>
          <w:rStyle w:val="a9"/>
          <w:rFonts w:ascii="楷体" w:eastAsia="楷体" w:hAnsi="楷体"/>
          <w:spacing w:val="-4"/>
          <w:sz w:val="32"/>
          <w:szCs w:val="32"/>
        </w:rPr>
      </w:pPr>
      <w:r w:rsidRPr="006B5D1F">
        <w:rPr>
          <w:rStyle w:val="a9"/>
          <w:rFonts w:ascii="楷体" w:eastAsia="楷体" w:hAnsi="楷体" w:cs="楷体" w:hint="eastAsia"/>
          <w:spacing w:val="-4"/>
          <w:sz w:val="32"/>
          <w:szCs w:val="32"/>
        </w:rPr>
        <w:t>（二）项目资金实际使用情况分析</w:t>
      </w:r>
    </w:p>
    <w:tbl>
      <w:tblPr>
        <w:tblpPr w:leftFromText="180" w:rightFromText="180" w:vertAnchor="page" w:horzAnchor="margin" w:tblpY="5455"/>
        <w:tblW w:w="12363" w:type="dxa"/>
        <w:tblLayout w:type="fixed"/>
        <w:tblCellMar>
          <w:left w:w="30" w:type="dxa"/>
          <w:right w:w="30" w:type="dxa"/>
        </w:tblCellMar>
        <w:tblLook w:val="04A0"/>
      </w:tblPr>
      <w:tblGrid>
        <w:gridCol w:w="3858"/>
        <w:gridCol w:w="2126"/>
        <w:gridCol w:w="1843"/>
        <w:gridCol w:w="2268"/>
        <w:gridCol w:w="2268"/>
      </w:tblGrid>
      <w:tr w:rsidR="00F15DCD" w:rsidTr="00F15DCD">
        <w:trPr>
          <w:trHeight w:val="247"/>
        </w:trPr>
        <w:tc>
          <w:tcPr>
            <w:tcW w:w="3858" w:type="dxa"/>
            <w:vMerge w:val="restart"/>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F15DCD">
            <w:pPr>
              <w:widowControl/>
              <w:ind w:firstLine="562"/>
              <w:jc w:val="center"/>
              <w:rPr>
                <w:rFonts w:ascii="仿宋_GB2312"/>
                <w:b/>
                <w:bCs/>
                <w:kern w:val="0"/>
                <w:sz w:val="24"/>
                <w:szCs w:val="24"/>
              </w:rPr>
            </w:pPr>
            <w:r>
              <w:rPr>
                <w:b/>
                <w:bCs/>
                <w:color w:val="000000"/>
                <w:kern w:val="0"/>
              </w:rPr>
              <w:t>项目支出内容</w:t>
            </w:r>
          </w:p>
        </w:tc>
        <w:tc>
          <w:tcPr>
            <w:tcW w:w="6237" w:type="dxa"/>
            <w:gridSpan w:val="3"/>
            <w:tcBorders>
              <w:top w:val="single" w:sz="6" w:space="0" w:color="000000"/>
              <w:left w:val="single" w:sz="4" w:space="0" w:color="auto"/>
              <w:bottom w:val="single" w:sz="6" w:space="0" w:color="000000"/>
              <w:right w:val="single" w:sz="4" w:space="0" w:color="auto"/>
            </w:tcBorders>
            <w:shd w:val="clear" w:color="auto" w:fill="95B3D7"/>
          </w:tcPr>
          <w:p w:rsidR="00F15DCD" w:rsidRDefault="00F15DCD" w:rsidP="00F15DCD">
            <w:pPr>
              <w:widowControl/>
              <w:ind w:firstLine="482"/>
              <w:jc w:val="center"/>
              <w:rPr>
                <w:rFonts w:ascii="仿宋_GB2312"/>
                <w:b/>
                <w:bCs/>
                <w:kern w:val="0"/>
                <w:sz w:val="24"/>
                <w:szCs w:val="24"/>
              </w:rPr>
            </w:pPr>
            <w:r>
              <w:rPr>
                <w:rFonts w:ascii="仿宋_GB2312" w:hint="eastAsia"/>
                <w:b/>
                <w:bCs/>
                <w:kern w:val="0"/>
                <w:sz w:val="24"/>
                <w:szCs w:val="24"/>
              </w:rPr>
              <w:t>资金支出情况（单位：元）</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F15DCD">
            <w:pPr>
              <w:widowControl/>
              <w:jc w:val="center"/>
              <w:rPr>
                <w:b/>
                <w:bCs/>
                <w:color w:val="000000"/>
                <w:kern w:val="0"/>
              </w:rPr>
            </w:pPr>
            <w:r>
              <w:rPr>
                <w:b/>
                <w:bCs/>
                <w:color w:val="000000"/>
                <w:kern w:val="0"/>
              </w:rPr>
              <w:t>财政资金</w:t>
            </w:r>
          </w:p>
          <w:p w:rsidR="00F15DCD" w:rsidRDefault="00F15DCD" w:rsidP="00F15DCD">
            <w:pPr>
              <w:widowControl/>
              <w:jc w:val="center"/>
              <w:rPr>
                <w:rFonts w:ascii="仿宋_GB2312"/>
                <w:b/>
                <w:bCs/>
                <w:kern w:val="0"/>
                <w:sz w:val="24"/>
                <w:szCs w:val="24"/>
              </w:rPr>
            </w:pPr>
            <w:r>
              <w:rPr>
                <w:b/>
                <w:bCs/>
                <w:color w:val="000000"/>
                <w:kern w:val="0"/>
              </w:rPr>
              <w:t>专款专用数</w:t>
            </w:r>
          </w:p>
        </w:tc>
      </w:tr>
      <w:tr w:rsidR="00F15DCD" w:rsidTr="00F15DCD">
        <w:trPr>
          <w:trHeight w:val="466"/>
        </w:trPr>
        <w:tc>
          <w:tcPr>
            <w:tcW w:w="3858" w:type="dxa"/>
            <w:vMerge/>
            <w:tcBorders>
              <w:top w:val="single" w:sz="4" w:space="0" w:color="auto"/>
              <w:left w:val="single" w:sz="4" w:space="0" w:color="auto"/>
              <w:bottom w:val="single" w:sz="4" w:space="0" w:color="auto"/>
              <w:right w:val="single" w:sz="4" w:space="0" w:color="auto"/>
            </w:tcBorders>
            <w:shd w:val="solid" w:color="FFFFFF" w:fill="auto"/>
          </w:tcPr>
          <w:p w:rsidR="00F15DCD" w:rsidRDefault="00F15DCD" w:rsidP="00F15DCD">
            <w:pPr>
              <w:widowControl/>
              <w:ind w:firstLine="482"/>
              <w:jc w:val="center"/>
              <w:rPr>
                <w:rFonts w:ascii="仿宋_GB2312"/>
                <w:b/>
                <w:bCs/>
                <w:kern w:val="0"/>
                <w:sz w:val="24"/>
                <w:szCs w:val="24"/>
              </w:rPr>
            </w:pPr>
          </w:p>
        </w:tc>
        <w:tc>
          <w:tcPr>
            <w:tcW w:w="2126" w:type="dxa"/>
            <w:tcBorders>
              <w:top w:val="single" w:sz="6" w:space="0" w:color="000000"/>
              <w:left w:val="single" w:sz="4" w:space="0" w:color="auto"/>
              <w:bottom w:val="single" w:sz="6" w:space="0" w:color="000000"/>
              <w:right w:val="single" w:sz="6" w:space="0" w:color="000000"/>
            </w:tcBorders>
            <w:shd w:val="clear" w:color="auto" w:fill="95B3D7"/>
          </w:tcPr>
          <w:p w:rsidR="00F15DCD" w:rsidRDefault="00F15DCD" w:rsidP="00F15DCD">
            <w:pPr>
              <w:widowControl/>
              <w:ind w:firstLine="562"/>
              <w:rPr>
                <w:rFonts w:ascii="仿宋_GB2312"/>
                <w:b/>
                <w:bCs/>
                <w:kern w:val="0"/>
                <w:sz w:val="24"/>
                <w:szCs w:val="24"/>
              </w:rPr>
            </w:pPr>
            <w:r>
              <w:rPr>
                <w:b/>
                <w:bCs/>
                <w:color w:val="000000"/>
                <w:kern w:val="0"/>
              </w:rPr>
              <w:t>合计</w:t>
            </w:r>
          </w:p>
        </w:tc>
        <w:tc>
          <w:tcPr>
            <w:tcW w:w="1843"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F15DCD">
            <w:pPr>
              <w:widowControl/>
              <w:jc w:val="center"/>
              <w:rPr>
                <w:b/>
                <w:bCs/>
                <w:color w:val="000000"/>
                <w:kern w:val="0"/>
              </w:rPr>
            </w:pPr>
            <w:r>
              <w:rPr>
                <w:b/>
                <w:bCs/>
                <w:color w:val="000000"/>
                <w:kern w:val="0"/>
              </w:rPr>
              <w:t>财政资</w:t>
            </w:r>
          </w:p>
          <w:p w:rsidR="00F15DCD" w:rsidRDefault="00F15DCD" w:rsidP="00F15DCD">
            <w:pPr>
              <w:widowControl/>
              <w:jc w:val="center"/>
              <w:rPr>
                <w:rFonts w:ascii="仿宋_GB2312"/>
                <w:b/>
                <w:bCs/>
                <w:kern w:val="0"/>
                <w:sz w:val="24"/>
                <w:szCs w:val="24"/>
              </w:rPr>
            </w:pPr>
            <w:r>
              <w:rPr>
                <w:b/>
                <w:bCs/>
                <w:color w:val="000000"/>
                <w:kern w:val="0"/>
              </w:rPr>
              <w:t>金支出数</w:t>
            </w:r>
          </w:p>
        </w:tc>
        <w:tc>
          <w:tcPr>
            <w:tcW w:w="2268" w:type="dxa"/>
            <w:tcBorders>
              <w:top w:val="single" w:sz="6" w:space="0" w:color="000000"/>
              <w:left w:val="single" w:sz="6" w:space="0" w:color="000000"/>
              <w:bottom w:val="single" w:sz="6" w:space="0" w:color="000000"/>
              <w:right w:val="single" w:sz="6" w:space="0" w:color="000000"/>
            </w:tcBorders>
            <w:shd w:val="clear" w:color="auto" w:fill="95B3D7"/>
          </w:tcPr>
          <w:p w:rsidR="00F15DCD" w:rsidRDefault="00F15DCD" w:rsidP="00F15DCD">
            <w:pPr>
              <w:widowControl/>
              <w:jc w:val="center"/>
              <w:rPr>
                <w:b/>
                <w:bCs/>
                <w:color w:val="000000"/>
                <w:kern w:val="0"/>
              </w:rPr>
            </w:pPr>
            <w:r>
              <w:rPr>
                <w:b/>
                <w:bCs/>
                <w:color w:val="000000"/>
                <w:kern w:val="0"/>
              </w:rPr>
              <w:t>其他资</w:t>
            </w:r>
          </w:p>
          <w:p w:rsidR="00F15DCD" w:rsidRDefault="00F15DCD" w:rsidP="00F15DCD">
            <w:pPr>
              <w:widowControl/>
              <w:jc w:val="center"/>
              <w:rPr>
                <w:b/>
                <w:bCs/>
                <w:color w:val="000000"/>
                <w:kern w:val="0"/>
              </w:rPr>
            </w:pPr>
            <w:r>
              <w:rPr>
                <w:b/>
                <w:bCs/>
                <w:color w:val="000000"/>
                <w:kern w:val="0"/>
              </w:rPr>
              <w:t>金支出数</w:t>
            </w:r>
          </w:p>
        </w:tc>
        <w:tc>
          <w:tcPr>
            <w:tcW w:w="2268" w:type="dxa"/>
            <w:vMerge/>
            <w:tcBorders>
              <w:top w:val="single" w:sz="4" w:space="0" w:color="auto"/>
              <w:left w:val="single" w:sz="4" w:space="0" w:color="auto"/>
              <w:bottom w:val="single" w:sz="4" w:space="0" w:color="auto"/>
              <w:right w:val="single" w:sz="4" w:space="0" w:color="auto"/>
            </w:tcBorders>
            <w:shd w:val="clear" w:color="auto" w:fill="95B3D7"/>
          </w:tcPr>
          <w:p w:rsidR="00F15DCD" w:rsidRDefault="00F15DCD" w:rsidP="00F15DCD">
            <w:pPr>
              <w:autoSpaceDE w:val="0"/>
              <w:autoSpaceDN w:val="0"/>
              <w:ind w:firstLine="400"/>
              <w:jc w:val="center"/>
              <w:rPr>
                <w:rFonts w:ascii="宋体" w:hAnsi="Arial" w:cs="宋体"/>
                <w:color w:val="000000"/>
                <w:kern w:val="0"/>
                <w:sz w:val="20"/>
                <w:szCs w:val="20"/>
              </w:rPr>
            </w:pPr>
          </w:p>
        </w:tc>
      </w:tr>
      <w:tr w:rsidR="00F15DCD" w:rsidTr="00F15DCD">
        <w:trPr>
          <w:trHeight w:val="466"/>
        </w:trPr>
        <w:tc>
          <w:tcPr>
            <w:tcW w:w="385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合计</w:t>
            </w:r>
          </w:p>
        </w:tc>
        <w:tc>
          <w:tcPr>
            <w:tcW w:w="2126"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ind w:firstLine="400"/>
              <w:rPr>
                <w:rFonts w:ascii="宋体" w:hAnsi="Arial" w:cs="宋体"/>
                <w:color w:val="000000"/>
                <w:kern w:val="0"/>
                <w:sz w:val="20"/>
                <w:szCs w:val="20"/>
              </w:rPr>
            </w:pPr>
            <w:r>
              <w:rPr>
                <w:rFonts w:ascii="宋体" w:hAnsi="宋体" w:cs="宋体" w:hint="eastAsia"/>
                <w:color w:val="000000"/>
                <w:sz w:val="20"/>
                <w:szCs w:val="20"/>
              </w:rPr>
              <w:t>42347</w:t>
            </w:r>
          </w:p>
        </w:tc>
        <w:tc>
          <w:tcPr>
            <w:tcW w:w="1843"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宋体" w:cs="宋体" w:hint="eastAsia"/>
                <w:color w:val="000000"/>
                <w:sz w:val="20"/>
                <w:szCs w:val="20"/>
              </w:rPr>
              <w:t>42347</w:t>
            </w:r>
          </w:p>
        </w:tc>
        <w:tc>
          <w:tcPr>
            <w:tcW w:w="2268"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p>
        </w:tc>
      </w:tr>
      <w:tr w:rsidR="00F15DCD" w:rsidTr="00F15DCD">
        <w:trPr>
          <w:trHeight w:val="466"/>
        </w:trPr>
        <w:tc>
          <w:tcPr>
            <w:tcW w:w="3858" w:type="dxa"/>
            <w:tcBorders>
              <w:top w:val="single" w:sz="4" w:space="0" w:color="auto"/>
              <w:left w:val="single" w:sz="4" w:space="0" w:color="auto"/>
              <w:bottom w:val="single" w:sz="4" w:space="0" w:color="auto"/>
              <w:right w:val="single" w:sz="4" w:space="0" w:color="auto"/>
            </w:tcBorders>
            <w:vAlign w:val="bottom"/>
          </w:tcPr>
          <w:p w:rsidR="00F15DCD" w:rsidRDefault="00F15DCD" w:rsidP="00F15DCD">
            <w:pPr>
              <w:spacing w:line="240" w:lineRule="atLeast"/>
              <w:ind w:firstLine="400"/>
              <w:jc w:val="center"/>
              <w:rPr>
                <w:rFonts w:ascii="Arial" w:hAnsi="Arial" w:cs="Arial"/>
                <w:color w:val="000000"/>
                <w:sz w:val="20"/>
                <w:szCs w:val="20"/>
              </w:rPr>
            </w:pPr>
            <w:r>
              <w:rPr>
                <w:rFonts w:ascii="Arial" w:hAnsi="Arial" w:cs="Arial" w:hint="eastAsia"/>
                <w:color w:val="000000"/>
                <w:sz w:val="20"/>
                <w:szCs w:val="20"/>
              </w:rPr>
              <w:t>统计人员培训费</w:t>
            </w:r>
          </w:p>
        </w:tc>
        <w:tc>
          <w:tcPr>
            <w:tcW w:w="2126"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ind w:firstLine="400"/>
              <w:rPr>
                <w:rFonts w:ascii="宋体" w:hAnsi="Arial" w:cs="宋体"/>
                <w:color w:val="000000"/>
                <w:kern w:val="0"/>
                <w:sz w:val="20"/>
                <w:szCs w:val="20"/>
              </w:rPr>
            </w:pPr>
            <w:r>
              <w:rPr>
                <w:rFonts w:ascii="宋体" w:hAnsi="Arial" w:cs="宋体" w:hint="eastAsia"/>
                <w:color w:val="000000"/>
                <w:kern w:val="0"/>
                <w:sz w:val="20"/>
                <w:szCs w:val="20"/>
              </w:rPr>
              <w:t>10000</w:t>
            </w:r>
          </w:p>
        </w:tc>
        <w:tc>
          <w:tcPr>
            <w:tcW w:w="1843"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10000</w:t>
            </w:r>
          </w:p>
        </w:tc>
        <w:tc>
          <w:tcPr>
            <w:tcW w:w="2268"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p>
        </w:tc>
      </w:tr>
      <w:tr w:rsidR="00F15DCD" w:rsidTr="00F15DCD">
        <w:trPr>
          <w:trHeight w:val="466"/>
        </w:trPr>
        <w:tc>
          <w:tcPr>
            <w:tcW w:w="3858" w:type="dxa"/>
            <w:tcBorders>
              <w:top w:val="single" w:sz="4" w:space="0" w:color="auto"/>
              <w:left w:val="single" w:sz="4" w:space="0" w:color="auto"/>
              <w:bottom w:val="single" w:sz="4" w:space="0" w:color="auto"/>
              <w:right w:val="single" w:sz="4" w:space="0" w:color="auto"/>
            </w:tcBorders>
            <w:vAlign w:val="bottom"/>
          </w:tcPr>
          <w:p w:rsidR="00F15DCD" w:rsidRDefault="00F15DCD" w:rsidP="00F15DCD">
            <w:pPr>
              <w:spacing w:line="240" w:lineRule="atLeast"/>
              <w:ind w:firstLine="400"/>
              <w:jc w:val="center"/>
              <w:rPr>
                <w:rFonts w:ascii="Arial" w:hAnsi="Arial" w:cs="Arial"/>
                <w:color w:val="000000"/>
                <w:sz w:val="20"/>
                <w:szCs w:val="20"/>
              </w:rPr>
            </w:pPr>
            <w:r>
              <w:rPr>
                <w:rFonts w:ascii="Arial" w:hAnsi="Arial" w:cs="Arial" w:hint="eastAsia"/>
                <w:color w:val="000000"/>
                <w:sz w:val="20"/>
                <w:szCs w:val="20"/>
              </w:rPr>
              <w:t>差旅费</w:t>
            </w:r>
          </w:p>
        </w:tc>
        <w:tc>
          <w:tcPr>
            <w:tcW w:w="2126"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ind w:firstLine="400"/>
              <w:rPr>
                <w:rFonts w:ascii="宋体" w:hAnsi="Arial" w:cs="宋体"/>
                <w:color w:val="000000"/>
                <w:kern w:val="0"/>
                <w:sz w:val="20"/>
                <w:szCs w:val="20"/>
              </w:rPr>
            </w:pPr>
            <w:r>
              <w:rPr>
                <w:rFonts w:ascii="宋体" w:hAnsi="Arial" w:cs="宋体" w:hint="eastAsia"/>
                <w:color w:val="000000"/>
                <w:kern w:val="0"/>
                <w:sz w:val="20"/>
                <w:szCs w:val="20"/>
              </w:rPr>
              <w:t>21347</w:t>
            </w:r>
          </w:p>
        </w:tc>
        <w:tc>
          <w:tcPr>
            <w:tcW w:w="1843"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21347</w:t>
            </w:r>
          </w:p>
        </w:tc>
        <w:tc>
          <w:tcPr>
            <w:tcW w:w="2268"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p>
        </w:tc>
      </w:tr>
      <w:tr w:rsidR="00F15DCD" w:rsidTr="00F15DCD">
        <w:trPr>
          <w:trHeight w:val="466"/>
        </w:trPr>
        <w:tc>
          <w:tcPr>
            <w:tcW w:w="3858" w:type="dxa"/>
            <w:tcBorders>
              <w:top w:val="single" w:sz="4" w:space="0" w:color="auto"/>
              <w:left w:val="single" w:sz="4" w:space="0" w:color="auto"/>
              <w:bottom w:val="single" w:sz="4" w:space="0" w:color="auto"/>
              <w:right w:val="single" w:sz="4" w:space="0" w:color="auto"/>
            </w:tcBorders>
            <w:vAlign w:val="bottom"/>
          </w:tcPr>
          <w:p w:rsidR="00F15DCD" w:rsidRDefault="00F15DCD" w:rsidP="00F15DCD">
            <w:pPr>
              <w:spacing w:line="240" w:lineRule="atLeast"/>
              <w:ind w:firstLine="400"/>
              <w:jc w:val="center"/>
              <w:rPr>
                <w:rFonts w:ascii="Arial" w:hAnsi="Arial" w:cs="Arial"/>
                <w:color w:val="000000"/>
                <w:sz w:val="20"/>
                <w:szCs w:val="20"/>
              </w:rPr>
            </w:pPr>
            <w:r>
              <w:rPr>
                <w:rFonts w:ascii="Arial" w:hAnsi="Arial" w:cs="Arial" w:hint="eastAsia"/>
                <w:color w:val="000000"/>
                <w:sz w:val="20"/>
                <w:szCs w:val="20"/>
              </w:rPr>
              <w:t>办公费</w:t>
            </w:r>
          </w:p>
        </w:tc>
        <w:tc>
          <w:tcPr>
            <w:tcW w:w="2126"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ind w:firstLine="400"/>
              <w:rPr>
                <w:rFonts w:ascii="宋体" w:hAnsi="Arial" w:cs="宋体"/>
                <w:color w:val="000000"/>
                <w:kern w:val="0"/>
                <w:sz w:val="20"/>
                <w:szCs w:val="20"/>
              </w:rPr>
            </w:pPr>
            <w:r>
              <w:rPr>
                <w:rFonts w:ascii="宋体" w:hAnsi="Arial" w:cs="宋体" w:hint="eastAsia"/>
                <w:color w:val="000000"/>
                <w:kern w:val="0"/>
                <w:sz w:val="20"/>
                <w:szCs w:val="20"/>
              </w:rPr>
              <w:t>3000</w:t>
            </w:r>
          </w:p>
        </w:tc>
        <w:tc>
          <w:tcPr>
            <w:tcW w:w="1843"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3000</w:t>
            </w:r>
          </w:p>
        </w:tc>
        <w:tc>
          <w:tcPr>
            <w:tcW w:w="2268"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p>
        </w:tc>
      </w:tr>
      <w:tr w:rsidR="00F15DCD" w:rsidTr="00F15DCD">
        <w:trPr>
          <w:trHeight w:val="466"/>
        </w:trPr>
        <w:tc>
          <w:tcPr>
            <w:tcW w:w="3858" w:type="dxa"/>
            <w:tcBorders>
              <w:top w:val="single" w:sz="4" w:space="0" w:color="auto"/>
              <w:left w:val="single" w:sz="4" w:space="0" w:color="auto"/>
              <w:bottom w:val="single" w:sz="4" w:space="0" w:color="auto"/>
              <w:right w:val="single" w:sz="4" w:space="0" w:color="auto"/>
            </w:tcBorders>
            <w:vAlign w:val="bottom"/>
          </w:tcPr>
          <w:p w:rsidR="00F15DCD" w:rsidRDefault="00F15DCD" w:rsidP="00F15DCD">
            <w:pPr>
              <w:spacing w:line="240" w:lineRule="atLeast"/>
              <w:jc w:val="center"/>
              <w:rPr>
                <w:rFonts w:ascii="Arial" w:hAnsi="Arial" w:cs="Arial"/>
                <w:color w:val="000000"/>
                <w:sz w:val="20"/>
                <w:szCs w:val="20"/>
              </w:rPr>
            </w:pPr>
            <w:r>
              <w:rPr>
                <w:rFonts w:ascii="Arial" w:hAnsi="Arial" w:cs="Arial" w:hint="eastAsia"/>
                <w:color w:val="000000"/>
                <w:sz w:val="20"/>
                <w:szCs w:val="20"/>
              </w:rPr>
              <w:t>公务车运行费</w:t>
            </w:r>
          </w:p>
        </w:tc>
        <w:tc>
          <w:tcPr>
            <w:tcW w:w="2126" w:type="dxa"/>
            <w:tcBorders>
              <w:top w:val="single" w:sz="6" w:space="0" w:color="000000"/>
              <w:left w:val="single" w:sz="4" w:space="0" w:color="auto"/>
              <w:bottom w:val="single" w:sz="6" w:space="0" w:color="000000"/>
              <w:right w:val="single" w:sz="6" w:space="0" w:color="000000"/>
            </w:tcBorders>
          </w:tcPr>
          <w:p w:rsidR="00F15DCD" w:rsidRDefault="00F15DCD" w:rsidP="00F15DCD">
            <w:pPr>
              <w:autoSpaceDE w:val="0"/>
              <w:autoSpaceDN w:val="0"/>
              <w:ind w:firstLine="400"/>
              <w:rPr>
                <w:rFonts w:ascii="宋体" w:hAnsi="Arial" w:cs="宋体"/>
                <w:color w:val="000000"/>
                <w:kern w:val="0"/>
                <w:sz w:val="20"/>
                <w:szCs w:val="20"/>
              </w:rPr>
            </w:pPr>
            <w:r>
              <w:rPr>
                <w:rFonts w:ascii="宋体" w:hAnsi="Arial" w:cs="宋体" w:hint="eastAsia"/>
                <w:color w:val="000000"/>
                <w:kern w:val="0"/>
                <w:sz w:val="20"/>
                <w:szCs w:val="20"/>
              </w:rPr>
              <w:t>8000</w:t>
            </w:r>
          </w:p>
        </w:tc>
        <w:tc>
          <w:tcPr>
            <w:tcW w:w="1843"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r>
              <w:rPr>
                <w:rFonts w:ascii="宋体" w:hAnsi="Arial" w:cs="宋体" w:hint="eastAsia"/>
                <w:color w:val="000000"/>
                <w:kern w:val="0"/>
                <w:sz w:val="20"/>
                <w:szCs w:val="20"/>
              </w:rPr>
              <w:t>8000</w:t>
            </w:r>
          </w:p>
        </w:tc>
        <w:tc>
          <w:tcPr>
            <w:tcW w:w="2268" w:type="dxa"/>
            <w:tcBorders>
              <w:top w:val="single" w:sz="6" w:space="0" w:color="000000"/>
              <w:left w:val="single" w:sz="6" w:space="0" w:color="000000"/>
              <w:bottom w:val="single" w:sz="6" w:space="0" w:color="000000"/>
              <w:right w:val="single" w:sz="6" w:space="0" w:color="000000"/>
            </w:tcBorders>
          </w:tcPr>
          <w:p w:rsidR="00F15DCD" w:rsidRDefault="00F15DCD" w:rsidP="00F15DCD">
            <w:pPr>
              <w:autoSpaceDE w:val="0"/>
              <w:autoSpaceDN w:val="0"/>
              <w:ind w:firstLine="400"/>
              <w:jc w:val="center"/>
              <w:rPr>
                <w:rFonts w:ascii="宋体" w:hAnsi="Arial" w:cs="宋体"/>
                <w:color w:val="000000"/>
                <w:kern w:val="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15DCD" w:rsidRDefault="00F15DCD" w:rsidP="00F15DCD">
            <w:pPr>
              <w:autoSpaceDE w:val="0"/>
              <w:autoSpaceDN w:val="0"/>
              <w:ind w:firstLine="400"/>
              <w:jc w:val="center"/>
              <w:rPr>
                <w:rFonts w:ascii="宋体" w:hAnsi="Arial" w:cs="宋体"/>
                <w:color w:val="000000"/>
                <w:kern w:val="0"/>
                <w:sz w:val="20"/>
                <w:szCs w:val="20"/>
              </w:rPr>
            </w:pPr>
          </w:p>
        </w:tc>
      </w:tr>
    </w:tbl>
    <w:p w:rsidR="001A08D0" w:rsidRDefault="001A08D0"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F15DCD" w:rsidRDefault="00F15DCD" w:rsidP="00524CC8">
      <w:pPr>
        <w:spacing w:line="540" w:lineRule="exact"/>
        <w:ind w:firstLineChars="181" w:firstLine="567"/>
        <w:rPr>
          <w:rStyle w:val="a9"/>
          <w:rFonts w:ascii="楷体" w:eastAsia="楷体" w:hAnsi="楷体" w:cs="楷体"/>
          <w:spacing w:val="-4"/>
          <w:sz w:val="32"/>
          <w:szCs w:val="32"/>
        </w:rPr>
      </w:pPr>
    </w:p>
    <w:p w:rsidR="001A08D0" w:rsidRDefault="004C3B56" w:rsidP="00524CC8">
      <w:pPr>
        <w:spacing w:line="540" w:lineRule="exact"/>
        <w:ind w:firstLineChars="181" w:firstLine="567"/>
        <w:rPr>
          <w:rStyle w:val="a9"/>
          <w:rFonts w:ascii="楷体" w:eastAsia="楷体" w:hAnsi="楷体"/>
          <w:spacing w:val="-4"/>
          <w:sz w:val="32"/>
          <w:szCs w:val="32"/>
        </w:rPr>
      </w:pPr>
      <w:r>
        <w:rPr>
          <w:rStyle w:val="a9"/>
          <w:rFonts w:ascii="楷体" w:eastAsia="楷体" w:hAnsi="楷体" w:cs="楷体" w:hint="eastAsia"/>
          <w:spacing w:val="-4"/>
          <w:sz w:val="32"/>
          <w:szCs w:val="32"/>
        </w:rPr>
        <w:t>（三）项目资金管理情况分析</w:t>
      </w:r>
    </w:p>
    <w:p w:rsidR="001A08D0" w:rsidRDefault="004C3B56">
      <w:pPr>
        <w:spacing w:line="540" w:lineRule="exact"/>
        <w:ind w:firstLineChars="200" w:firstLine="600"/>
        <w:rPr>
          <w:rFonts w:ascii="宋体" w:hAnsi="宋体"/>
          <w:sz w:val="30"/>
          <w:szCs w:val="30"/>
        </w:rPr>
      </w:pPr>
      <w:r>
        <w:rPr>
          <w:rFonts w:ascii="宋体" w:hAnsi="宋体" w:hint="eastAsia"/>
          <w:sz w:val="30"/>
          <w:szCs w:val="30"/>
        </w:rPr>
        <w:t>项目预算资金到位及时；项目资金管理严格按财政要求进行专款专用，资金使用按预算执行，资金使用</w:t>
      </w:r>
      <w:r>
        <w:rPr>
          <w:rFonts w:ascii="宋体" w:hAnsi="宋体" w:hint="eastAsia"/>
          <w:sz w:val="30"/>
          <w:szCs w:val="30"/>
        </w:rPr>
        <w:lastRenderedPageBreak/>
        <w:t>规范。</w:t>
      </w:r>
    </w:p>
    <w:p w:rsidR="001A08D0" w:rsidRDefault="004C3B56">
      <w:pPr>
        <w:spacing w:line="540" w:lineRule="exact"/>
        <w:ind w:firstLine="640"/>
        <w:rPr>
          <w:rStyle w:val="a9"/>
          <w:rFonts w:ascii="黑体" w:eastAsia="黑体" w:hAnsi="黑体"/>
          <w:b w:val="0"/>
          <w:bCs w:val="0"/>
          <w:spacing w:val="-4"/>
          <w:sz w:val="32"/>
          <w:szCs w:val="32"/>
        </w:rPr>
      </w:pPr>
      <w:r>
        <w:rPr>
          <w:rStyle w:val="a9"/>
          <w:rFonts w:ascii="黑体" w:eastAsia="黑体" w:hAnsi="黑体" w:cs="黑体" w:hint="eastAsia"/>
          <w:b w:val="0"/>
          <w:bCs w:val="0"/>
          <w:spacing w:val="-4"/>
          <w:sz w:val="32"/>
          <w:szCs w:val="32"/>
        </w:rPr>
        <w:t>三、项目组织实施情况</w:t>
      </w:r>
    </w:p>
    <w:p w:rsidR="001A08D0" w:rsidRDefault="004C3B56" w:rsidP="00524CC8">
      <w:pPr>
        <w:spacing w:line="540" w:lineRule="exact"/>
        <w:ind w:firstLineChars="181" w:firstLine="567"/>
        <w:rPr>
          <w:rStyle w:val="a9"/>
          <w:rFonts w:ascii="楷体" w:eastAsia="楷体" w:hAnsi="楷体"/>
          <w:spacing w:val="-4"/>
          <w:sz w:val="32"/>
          <w:szCs w:val="32"/>
        </w:rPr>
      </w:pPr>
      <w:r>
        <w:rPr>
          <w:rStyle w:val="a9"/>
          <w:rFonts w:ascii="楷体" w:eastAsia="楷体" w:hAnsi="楷体" w:cs="楷体" w:hint="eastAsia"/>
          <w:spacing w:val="-4"/>
          <w:sz w:val="32"/>
          <w:szCs w:val="32"/>
        </w:rPr>
        <w:t>（一）项目组织情况分析</w:t>
      </w:r>
    </w:p>
    <w:p w:rsidR="001A08D0" w:rsidRDefault="004C3B56">
      <w:pPr>
        <w:pStyle w:val="-"/>
        <w:ind w:firstLine="600"/>
        <w:rPr>
          <w:rFonts w:ascii="宋体" w:eastAsia="宋体" w:hAnsi="宋体"/>
          <w:kern w:val="2"/>
          <w:sz w:val="30"/>
          <w:szCs w:val="30"/>
        </w:rPr>
      </w:pPr>
      <w:r>
        <w:rPr>
          <w:rFonts w:ascii="宋体" w:eastAsia="宋体" w:hAnsi="宋体" w:hint="eastAsia"/>
          <w:kern w:val="2"/>
          <w:sz w:val="30"/>
          <w:szCs w:val="30"/>
        </w:rPr>
        <w:t>完成全州农业产业化、农产品加工业及休闲农业统计月报、季报、年报工作及统计年报培训工作；对全州约60家农产品加工企业、休闲农业实地调研；组织我州农产品加工企业及农民专业合作社参加农产品展示展销推介活动80多家次。</w:t>
      </w:r>
    </w:p>
    <w:p w:rsidR="001A08D0" w:rsidRDefault="004C3B56" w:rsidP="00524CC8">
      <w:pPr>
        <w:pStyle w:val="-"/>
        <w:ind w:firstLineChars="164" w:firstLine="514"/>
        <w:rPr>
          <w:rStyle w:val="a9"/>
          <w:rFonts w:ascii="楷体" w:eastAsia="楷体" w:hAnsi="楷体"/>
          <w:spacing w:val="-4"/>
          <w:sz w:val="32"/>
          <w:szCs w:val="32"/>
        </w:rPr>
      </w:pPr>
      <w:r>
        <w:rPr>
          <w:rStyle w:val="a9"/>
          <w:rFonts w:ascii="楷体" w:eastAsia="楷体" w:hAnsi="楷体" w:cs="楷体" w:hint="eastAsia"/>
          <w:spacing w:val="-4"/>
          <w:sz w:val="32"/>
          <w:szCs w:val="32"/>
        </w:rPr>
        <w:t>（二）项目管理情况分析</w:t>
      </w:r>
    </w:p>
    <w:p w:rsidR="001A08D0" w:rsidRDefault="004C3B56">
      <w:pPr>
        <w:spacing w:line="540" w:lineRule="exact"/>
        <w:ind w:firstLineChars="200" w:firstLine="600"/>
        <w:rPr>
          <w:rStyle w:val="a9"/>
          <w:rFonts w:ascii="仿宋" w:eastAsia="仿宋" w:hAnsi="仿宋"/>
          <w:b w:val="0"/>
          <w:bCs w:val="0"/>
          <w:spacing w:val="-4"/>
          <w:sz w:val="32"/>
          <w:szCs w:val="32"/>
        </w:rPr>
      </w:pPr>
      <w:r>
        <w:rPr>
          <w:rFonts w:ascii="宋体" w:hAnsi="宋体" w:hint="eastAsia"/>
          <w:sz w:val="30"/>
          <w:szCs w:val="30"/>
        </w:rPr>
        <w:t>单位建立了项目管理制度，完善项目管理程序，从制度层面保障项目有效开展，避免风险建立财务监控机制，防止财务风险。</w:t>
      </w:r>
    </w:p>
    <w:p w:rsidR="001A08D0" w:rsidRDefault="004C3B56">
      <w:pPr>
        <w:spacing w:line="540" w:lineRule="exact"/>
        <w:ind w:firstLine="640"/>
        <w:rPr>
          <w:rStyle w:val="a9"/>
          <w:rFonts w:ascii="黑体" w:eastAsia="黑体" w:hAnsi="黑体"/>
        </w:rPr>
      </w:pPr>
      <w:r>
        <w:rPr>
          <w:rStyle w:val="a9"/>
          <w:rFonts w:ascii="黑体" w:eastAsia="黑体" w:hAnsi="黑体" w:cs="黑体" w:hint="eastAsia"/>
          <w:b w:val="0"/>
          <w:bCs w:val="0"/>
          <w:spacing w:val="-4"/>
          <w:sz w:val="32"/>
          <w:szCs w:val="32"/>
        </w:rPr>
        <w:t>四、项目绩效情况</w:t>
      </w:r>
    </w:p>
    <w:p w:rsidR="001A08D0" w:rsidRDefault="004C3B56" w:rsidP="00524CC8">
      <w:pPr>
        <w:spacing w:line="540" w:lineRule="exact"/>
        <w:ind w:firstLineChars="181" w:firstLine="567"/>
        <w:rPr>
          <w:rFonts w:ascii="楷体" w:eastAsia="楷体" w:hAnsi="楷体"/>
          <w:b/>
          <w:bCs/>
          <w:spacing w:val="-4"/>
          <w:sz w:val="32"/>
          <w:szCs w:val="32"/>
        </w:rPr>
      </w:pPr>
      <w:r w:rsidRPr="00AF0C86">
        <w:rPr>
          <w:rFonts w:ascii="楷体" w:eastAsia="楷体" w:hAnsi="楷体" w:cs="楷体" w:hint="eastAsia"/>
          <w:b/>
          <w:bCs/>
          <w:spacing w:val="-4"/>
          <w:sz w:val="32"/>
          <w:szCs w:val="32"/>
        </w:rPr>
        <w:t>（一）项目绩效目标完成情况分析</w:t>
      </w:r>
    </w:p>
    <w:p w:rsidR="001A08D0" w:rsidRDefault="004C3B56">
      <w:pPr>
        <w:pStyle w:val="-"/>
        <w:ind w:firstLine="600"/>
        <w:rPr>
          <w:rFonts w:ascii="宋体" w:eastAsia="宋体" w:hAnsi="宋体"/>
          <w:kern w:val="2"/>
          <w:sz w:val="30"/>
          <w:szCs w:val="30"/>
        </w:rPr>
      </w:pPr>
      <w:r>
        <w:rPr>
          <w:rFonts w:ascii="宋体" w:eastAsia="宋体" w:hAnsi="宋体" w:hint="eastAsia"/>
          <w:kern w:val="2"/>
          <w:sz w:val="30"/>
          <w:szCs w:val="30"/>
        </w:rPr>
        <w:t>按项目目标完成统计调研及月报、季报、年报工作及年报培训工作，对全州约60家农产品加工企业、休闲农业实地调研，组织企业参加内地展示展销会2次，推介特色农产品品种300个。</w:t>
      </w:r>
    </w:p>
    <w:p w:rsidR="001A08D0" w:rsidRDefault="004C3B56">
      <w:pPr>
        <w:spacing w:line="540" w:lineRule="exact"/>
        <w:ind w:firstLine="640"/>
        <w:rPr>
          <w:rStyle w:val="a9"/>
          <w:rFonts w:ascii="黑体" w:eastAsia="黑体" w:hAnsi="黑体"/>
          <w:b w:val="0"/>
          <w:bCs w:val="0"/>
          <w:spacing w:val="-4"/>
          <w:sz w:val="32"/>
          <w:szCs w:val="32"/>
        </w:rPr>
      </w:pPr>
      <w:r>
        <w:rPr>
          <w:rStyle w:val="a9"/>
          <w:rFonts w:ascii="黑体" w:eastAsia="黑体" w:hAnsi="黑体" w:cs="黑体" w:hint="eastAsia"/>
          <w:b w:val="0"/>
          <w:bCs w:val="0"/>
          <w:spacing w:val="-4"/>
          <w:sz w:val="32"/>
          <w:szCs w:val="32"/>
        </w:rPr>
        <w:t>五、其他需要说明的问题</w:t>
      </w:r>
    </w:p>
    <w:p w:rsidR="001A08D0" w:rsidRDefault="004C3B56" w:rsidP="00524CC8">
      <w:pPr>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BD136D" w:rsidRPr="00BD136D" w:rsidRDefault="00BD136D" w:rsidP="00BD136D">
      <w:pPr>
        <w:spacing w:line="540" w:lineRule="exact"/>
        <w:ind w:firstLineChars="181" w:firstLine="543"/>
        <w:rPr>
          <w:rFonts w:ascii="宋体" w:hAnsi="宋体"/>
          <w:sz w:val="30"/>
          <w:szCs w:val="30"/>
        </w:rPr>
      </w:pPr>
      <w:r w:rsidRPr="00BD136D">
        <w:rPr>
          <w:rFonts w:ascii="宋体" w:hAnsi="宋体" w:hint="eastAsia"/>
          <w:sz w:val="30"/>
          <w:szCs w:val="30"/>
        </w:rPr>
        <w:t>根据2018年项目工作</w:t>
      </w:r>
      <w:r w:rsidR="0039254C">
        <w:rPr>
          <w:rFonts w:ascii="宋体" w:hAnsi="宋体" w:hint="eastAsia"/>
          <w:sz w:val="30"/>
          <w:szCs w:val="30"/>
        </w:rPr>
        <w:t>执行完成情况，</w:t>
      </w:r>
      <w:r w:rsidRPr="00BD136D">
        <w:rPr>
          <w:rFonts w:ascii="宋体" w:hAnsi="宋体" w:hint="eastAsia"/>
          <w:sz w:val="30"/>
          <w:szCs w:val="30"/>
        </w:rPr>
        <w:t>总结工作经验，做好下一年度工作计划，更好</w:t>
      </w:r>
      <w:r w:rsidR="0039254C">
        <w:rPr>
          <w:rFonts w:ascii="宋体" w:hAnsi="宋体" w:hint="eastAsia"/>
          <w:sz w:val="30"/>
          <w:szCs w:val="30"/>
        </w:rPr>
        <w:t>做好</w:t>
      </w:r>
      <w:r w:rsidRPr="00BD136D">
        <w:rPr>
          <w:rFonts w:ascii="宋体" w:hAnsi="宋体" w:hint="eastAsia"/>
          <w:sz w:val="30"/>
          <w:szCs w:val="30"/>
        </w:rPr>
        <w:t>本项工作。</w:t>
      </w:r>
    </w:p>
    <w:p w:rsidR="001A08D0" w:rsidRDefault="004C3B56" w:rsidP="00524CC8">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lastRenderedPageBreak/>
        <w:t>（二）主要经验及做法、存在问题和建议</w:t>
      </w:r>
    </w:p>
    <w:p w:rsidR="001A08D0" w:rsidRDefault="004C3B56">
      <w:pPr>
        <w:ind w:firstLineChars="200" w:firstLine="600"/>
        <w:rPr>
          <w:rFonts w:ascii="宋体"/>
          <w:sz w:val="30"/>
          <w:szCs w:val="30"/>
        </w:rPr>
      </w:pPr>
      <w:r>
        <w:rPr>
          <w:rFonts w:ascii="宋体" w:hAnsi="宋体" w:hint="eastAsia"/>
          <w:sz w:val="30"/>
          <w:szCs w:val="30"/>
        </w:rPr>
        <w:t>需要加强绩效目标管理，后续每年制定项目绩效目标，使预算编制和绩效目标相匹配，提高资金安排科学性。需要大力加强制度建设，从制度层面保障项目有效开展，避免风险。</w:t>
      </w:r>
    </w:p>
    <w:p w:rsidR="001A08D0" w:rsidRDefault="004C3B56" w:rsidP="00524CC8">
      <w:pPr>
        <w:spacing w:line="540" w:lineRule="exact"/>
        <w:ind w:firstLineChars="181" w:firstLine="567"/>
        <w:rPr>
          <w:rFonts w:ascii="楷体" w:eastAsia="楷体" w:hAnsi="楷体"/>
          <w:b/>
          <w:bCs/>
          <w:spacing w:val="-4"/>
          <w:sz w:val="32"/>
          <w:szCs w:val="32"/>
        </w:rPr>
      </w:pPr>
      <w:r>
        <w:rPr>
          <w:rFonts w:ascii="楷体" w:eastAsia="楷体" w:hAnsi="楷体" w:cs="楷体" w:hint="eastAsia"/>
          <w:b/>
          <w:bCs/>
          <w:spacing w:val="-4"/>
          <w:sz w:val="32"/>
          <w:szCs w:val="32"/>
        </w:rPr>
        <w:t>（三）其他</w:t>
      </w:r>
    </w:p>
    <w:p w:rsidR="00BD136D" w:rsidRDefault="00BD136D">
      <w:pPr>
        <w:ind w:firstLine="640"/>
        <w:rPr>
          <w:rFonts w:ascii="宋体" w:hAnsi="宋体"/>
          <w:sz w:val="30"/>
          <w:szCs w:val="30"/>
        </w:rPr>
      </w:pPr>
      <w:r>
        <w:rPr>
          <w:rFonts w:ascii="宋体" w:hAnsi="宋体" w:hint="eastAsia"/>
          <w:sz w:val="30"/>
          <w:szCs w:val="30"/>
        </w:rPr>
        <w:t>无其他需要说明的问题。</w:t>
      </w:r>
    </w:p>
    <w:p w:rsidR="001A08D0" w:rsidRDefault="004C3B56">
      <w:pPr>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1A08D0" w:rsidRDefault="004C3B56" w:rsidP="001A08D0">
      <w:pPr>
        <w:pStyle w:val="-"/>
        <w:ind w:firstLine="600"/>
        <w:rPr>
          <w:rFonts w:ascii="宋体" w:eastAsia="宋体" w:hAnsi="宋体"/>
          <w:kern w:val="2"/>
          <w:sz w:val="30"/>
          <w:szCs w:val="30"/>
        </w:rPr>
      </w:pPr>
      <w:r>
        <w:rPr>
          <w:rFonts w:ascii="宋体" w:eastAsia="宋体" w:hAnsi="宋体" w:hint="eastAsia"/>
          <w:kern w:val="2"/>
          <w:sz w:val="30"/>
          <w:szCs w:val="30"/>
        </w:rPr>
        <w:t>综合考虑投入、产出、效果、影响力等各方面因素，通过数据采集及分析，最终评分结果：2018年农产品加工与促销项目绩效自评价结果为:总得分97分，属于"优"。</w:t>
      </w:r>
    </w:p>
    <w:p w:rsidR="001A08D0" w:rsidRDefault="004C3B56">
      <w:pPr>
        <w:numPr>
          <w:ilvl w:val="0"/>
          <w:numId w:val="1"/>
        </w:numPr>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附表</w:t>
      </w:r>
    </w:p>
    <w:tbl>
      <w:tblPr>
        <w:tblW w:w="13700" w:type="dxa"/>
        <w:tblInd w:w="91" w:type="dxa"/>
        <w:tblLook w:val="04A0"/>
      </w:tblPr>
      <w:tblGrid>
        <w:gridCol w:w="1720"/>
        <w:gridCol w:w="1580"/>
        <w:gridCol w:w="1700"/>
        <w:gridCol w:w="1960"/>
        <w:gridCol w:w="1200"/>
        <w:gridCol w:w="2560"/>
        <w:gridCol w:w="2980"/>
      </w:tblGrid>
      <w:tr w:rsidR="006B5D1F" w:rsidRPr="006B5D1F" w:rsidTr="006B5D1F">
        <w:trPr>
          <w:trHeight w:val="405"/>
        </w:trPr>
        <w:tc>
          <w:tcPr>
            <w:tcW w:w="13700" w:type="dxa"/>
            <w:gridSpan w:val="7"/>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b/>
                <w:bCs/>
                <w:color w:val="000000"/>
                <w:kern w:val="0"/>
                <w:sz w:val="32"/>
                <w:szCs w:val="32"/>
              </w:rPr>
            </w:pPr>
            <w:r w:rsidRPr="006B5D1F">
              <w:rPr>
                <w:rFonts w:ascii="宋体" w:hAnsi="宋体" w:cs="宋体" w:hint="eastAsia"/>
                <w:b/>
                <w:bCs/>
                <w:color w:val="000000"/>
                <w:kern w:val="0"/>
                <w:sz w:val="32"/>
                <w:szCs w:val="32"/>
              </w:rPr>
              <w:t>自治区财政项目支出绩效自评表</w:t>
            </w:r>
          </w:p>
        </w:tc>
      </w:tr>
      <w:tr w:rsidR="006B5D1F" w:rsidRPr="006B5D1F" w:rsidTr="006B5D1F">
        <w:trPr>
          <w:trHeight w:val="315"/>
        </w:trPr>
        <w:tc>
          <w:tcPr>
            <w:tcW w:w="13700" w:type="dxa"/>
            <w:gridSpan w:val="7"/>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r w:rsidRPr="006B5D1F">
              <w:rPr>
                <w:rFonts w:ascii="宋体" w:hAnsi="宋体" w:cs="宋体" w:hint="eastAsia"/>
                <w:color w:val="000000"/>
                <w:kern w:val="0"/>
                <w:sz w:val="24"/>
                <w:szCs w:val="24"/>
              </w:rPr>
              <w:t>（</w:t>
            </w:r>
            <w:r w:rsidRPr="006B5D1F">
              <w:rPr>
                <w:color w:val="000000"/>
                <w:kern w:val="0"/>
                <w:sz w:val="24"/>
                <w:szCs w:val="24"/>
              </w:rPr>
              <w:t xml:space="preserve"> 2018</w:t>
            </w:r>
            <w:r w:rsidRPr="006B5D1F">
              <w:rPr>
                <w:rFonts w:ascii="宋体" w:hAnsi="宋体" w:cs="宋体" w:hint="eastAsia"/>
                <w:color w:val="000000"/>
                <w:kern w:val="0"/>
                <w:sz w:val="24"/>
                <w:szCs w:val="24"/>
              </w:rPr>
              <w:t>年）</w:t>
            </w:r>
          </w:p>
        </w:tc>
      </w:tr>
      <w:tr w:rsidR="006B5D1F" w:rsidRPr="006B5D1F" w:rsidTr="006B5D1F">
        <w:trPr>
          <w:trHeight w:val="285"/>
        </w:trPr>
        <w:tc>
          <w:tcPr>
            <w:tcW w:w="172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158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170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196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120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256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c>
          <w:tcPr>
            <w:tcW w:w="2980" w:type="dxa"/>
            <w:tcBorders>
              <w:top w:val="nil"/>
              <w:left w:val="nil"/>
              <w:bottom w:val="nil"/>
              <w:right w:val="nil"/>
            </w:tcBorders>
            <w:shd w:val="clear" w:color="auto" w:fill="auto"/>
            <w:vAlign w:val="center"/>
            <w:hideMark/>
          </w:tcPr>
          <w:p w:rsidR="006B5D1F" w:rsidRPr="006B5D1F" w:rsidRDefault="006B5D1F" w:rsidP="006B5D1F">
            <w:pPr>
              <w:widowControl/>
              <w:jc w:val="center"/>
              <w:rPr>
                <w:rFonts w:ascii="宋体" w:hAnsi="宋体" w:cs="宋体"/>
                <w:color w:val="000000"/>
                <w:kern w:val="0"/>
                <w:sz w:val="24"/>
                <w:szCs w:val="24"/>
              </w:rPr>
            </w:pPr>
          </w:p>
        </w:tc>
      </w:tr>
      <w:tr w:rsidR="006B5D1F" w:rsidRPr="006B5D1F" w:rsidTr="006B5D1F">
        <w:trPr>
          <w:trHeight w:val="270"/>
        </w:trPr>
        <w:tc>
          <w:tcPr>
            <w:tcW w:w="50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项目名称</w:t>
            </w:r>
          </w:p>
        </w:tc>
        <w:tc>
          <w:tcPr>
            <w:tcW w:w="8700" w:type="dxa"/>
            <w:gridSpan w:val="4"/>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农产品加工与促销</w:t>
            </w:r>
          </w:p>
        </w:tc>
      </w:tr>
      <w:tr w:rsidR="006B5D1F" w:rsidRPr="006B5D1F" w:rsidTr="006B5D1F">
        <w:trPr>
          <w:trHeight w:val="270"/>
        </w:trPr>
        <w:tc>
          <w:tcPr>
            <w:tcW w:w="500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预算单位</w:t>
            </w:r>
          </w:p>
        </w:tc>
        <w:tc>
          <w:tcPr>
            <w:tcW w:w="8700" w:type="dxa"/>
            <w:gridSpan w:val="4"/>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巴州农业产业化发展局</w:t>
            </w:r>
          </w:p>
        </w:tc>
      </w:tr>
      <w:tr w:rsidR="006B5D1F" w:rsidRPr="006B5D1F" w:rsidTr="006B5D1F">
        <w:trPr>
          <w:trHeight w:val="480"/>
        </w:trPr>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预算执行情况（万元）</w:t>
            </w: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 xml:space="preserve"> 预算数：</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4.2</w:t>
            </w:r>
            <w:r w:rsidR="008158BB">
              <w:rPr>
                <w:rFonts w:ascii="宋体" w:hAnsi="宋体" w:cs="宋体" w:hint="eastAsia"/>
                <w:color w:val="000000"/>
                <w:kern w:val="0"/>
                <w:sz w:val="20"/>
                <w:szCs w:val="20"/>
              </w:rPr>
              <w:t>3</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 xml:space="preserve"> 执行数：</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4.2</w:t>
            </w:r>
            <w:r w:rsidR="008158BB">
              <w:rPr>
                <w:rFonts w:ascii="宋体" w:hAnsi="宋体" w:cs="宋体" w:hint="eastAsia"/>
                <w:color w:val="000000"/>
                <w:kern w:val="0"/>
                <w:sz w:val="20"/>
                <w:szCs w:val="20"/>
              </w:rPr>
              <w:t>3</w:t>
            </w:r>
          </w:p>
        </w:tc>
      </w:tr>
      <w:tr w:rsidR="006B5D1F" w:rsidRPr="006B5D1F" w:rsidTr="006B5D1F">
        <w:trPr>
          <w:trHeight w:val="270"/>
        </w:trPr>
        <w:tc>
          <w:tcPr>
            <w:tcW w:w="172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right"/>
              <w:rPr>
                <w:rFonts w:ascii="宋体" w:hAnsi="宋体" w:cs="宋体"/>
                <w:color w:val="000000"/>
                <w:kern w:val="0"/>
                <w:sz w:val="20"/>
                <w:szCs w:val="20"/>
              </w:rPr>
            </w:pPr>
            <w:r w:rsidRPr="006B5D1F">
              <w:rPr>
                <w:rFonts w:ascii="宋体" w:hAnsi="宋体" w:cs="宋体" w:hint="eastAsia"/>
                <w:color w:val="000000"/>
                <w:kern w:val="0"/>
                <w:sz w:val="20"/>
                <w:szCs w:val="20"/>
              </w:rPr>
              <w:t>其中：财政拨款</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4.2</w:t>
            </w:r>
            <w:r w:rsidR="008158BB">
              <w:rPr>
                <w:rFonts w:ascii="宋体" w:hAnsi="宋体" w:cs="宋体" w:hint="eastAsia"/>
                <w:color w:val="000000"/>
                <w:kern w:val="0"/>
                <w:sz w:val="20"/>
                <w:szCs w:val="20"/>
              </w:rPr>
              <w:t>3</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right"/>
              <w:rPr>
                <w:rFonts w:ascii="宋体" w:hAnsi="宋体" w:cs="宋体"/>
                <w:color w:val="000000"/>
                <w:kern w:val="0"/>
                <w:sz w:val="20"/>
                <w:szCs w:val="20"/>
              </w:rPr>
            </w:pPr>
            <w:r w:rsidRPr="006B5D1F">
              <w:rPr>
                <w:rFonts w:ascii="宋体" w:hAnsi="宋体" w:cs="宋体" w:hint="eastAsia"/>
                <w:color w:val="000000"/>
                <w:kern w:val="0"/>
                <w:sz w:val="20"/>
                <w:szCs w:val="20"/>
              </w:rPr>
              <w:t>其中：财政拨款</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4.2</w:t>
            </w:r>
            <w:r w:rsidR="008158BB">
              <w:rPr>
                <w:rFonts w:ascii="宋体" w:hAnsi="宋体" w:cs="宋体" w:hint="eastAsia"/>
                <w:color w:val="000000"/>
                <w:kern w:val="0"/>
                <w:sz w:val="20"/>
                <w:szCs w:val="20"/>
              </w:rPr>
              <w:t>3</w:t>
            </w:r>
          </w:p>
        </w:tc>
      </w:tr>
      <w:tr w:rsidR="006B5D1F" w:rsidRPr="006B5D1F" w:rsidTr="006B5D1F">
        <w:trPr>
          <w:trHeight w:val="270"/>
        </w:trPr>
        <w:tc>
          <w:tcPr>
            <w:tcW w:w="172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28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right"/>
              <w:rPr>
                <w:rFonts w:ascii="宋体" w:hAnsi="宋体" w:cs="宋体"/>
                <w:color w:val="000000"/>
                <w:kern w:val="0"/>
                <w:sz w:val="20"/>
                <w:szCs w:val="20"/>
              </w:rPr>
            </w:pPr>
            <w:r w:rsidRPr="006B5D1F">
              <w:rPr>
                <w:rFonts w:ascii="宋体" w:hAnsi="宋体" w:cs="宋体" w:hint="eastAsia"/>
                <w:color w:val="000000"/>
                <w:kern w:val="0"/>
                <w:sz w:val="20"/>
                <w:szCs w:val="20"/>
              </w:rPr>
              <w:t>其他资金</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 xml:space="preserve">　</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right"/>
              <w:rPr>
                <w:rFonts w:ascii="宋体" w:hAnsi="宋体" w:cs="宋体"/>
                <w:color w:val="000000"/>
                <w:kern w:val="0"/>
                <w:sz w:val="20"/>
                <w:szCs w:val="20"/>
              </w:rPr>
            </w:pPr>
            <w:r w:rsidRPr="006B5D1F">
              <w:rPr>
                <w:rFonts w:ascii="宋体" w:hAnsi="宋体" w:cs="宋体" w:hint="eastAsia"/>
                <w:color w:val="000000"/>
                <w:kern w:val="0"/>
                <w:sz w:val="20"/>
                <w:szCs w:val="20"/>
              </w:rPr>
              <w:t>其他资金</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right"/>
              <w:rPr>
                <w:rFonts w:ascii="宋体" w:hAnsi="宋体" w:cs="宋体"/>
                <w:color w:val="000000"/>
                <w:kern w:val="0"/>
                <w:sz w:val="20"/>
                <w:szCs w:val="20"/>
              </w:rPr>
            </w:pPr>
            <w:r w:rsidRPr="006B5D1F">
              <w:rPr>
                <w:rFonts w:ascii="宋体" w:hAnsi="宋体" w:cs="宋体" w:hint="eastAsia"/>
                <w:color w:val="000000"/>
                <w:kern w:val="0"/>
                <w:sz w:val="20"/>
                <w:szCs w:val="20"/>
              </w:rPr>
              <w:t xml:space="preserve">　</w:t>
            </w:r>
          </w:p>
        </w:tc>
      </w:tr>
      <w:tr w:rsidR="006B5D1F" w:rsidRPr="006B5D1F" w:rsidTr="006B5D1F">
        <w:trPr>
          <w:trHeight w:val="270"/>
        </w:trPr>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lastRenderedPageBreak/>
              <w:t>年度目标完成情况</w:t>
            </w:r>
          </w:p>
        </w:tc>
        <w:tc>
          <w:tcPr>
            <w:tcW w:w="6440" w:type="dxa"/>
            <w:gridSpan w:val="4"/>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预期目标</w:t>
            </w: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实际完成目标</w:t>
            </w:r>
          </w:p>
        </w:tc>
      </w:tr>
      <w:tr w:rsidR="006B5D1F" w:rsidRPr="006B5D1F" w:rsidTr="006B5D1F">
        <w:trPr>
          <w:trHeight w:val="1410"/>
        </w:trPr>
        <w:tc>
          <w:tcPr>
            <w:tcW w:w="172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6440" w:type="dxa"/>
            <w:gridSpan w:val="4"/>
            <w:tcBorders>
              <w:top w:val="single" w:sz="4" w:space="0" w:color="auto"/>
              <w:left w:val="nil"/>
              <w:bottom w:val="single" w:sz="4" w:space="0" w:color="auto"/>
              <w:right w:val="single" w:sz="4" w:space="0" w:color="auto"/>
            </w:tcBorders>
            <w:shd w:val="clear" w:color="auto" w:fill="auto"/>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组织全州农业产业化、农产品加工业及休闲农业统计月报、季报、年报工作及统计培训工作，对我州农产品加工与休闲农业企业实地调研，组织我州农产品加工企业及农民专业合作社参加农产品展示展销推介活动。</w:t>
            </w:r>
          </w:p>
        </w:tc>
        <w:tc>
          <w:tcPr>
            <w:tcW w:w="5540" w:type="dxa"/>
            <w:gridSpan w:val="2"/>
            <w:tcBorders>
              <w:top w:val="single" w:sz="4" w:space="0" w:color="auto"/>
              <w:left w:val="nil"/>
              <w:bottom w:val="single" w:sz="4" w:space="0" w:color="auto"/>
              <w:right w:val="single" w:sz="4" w:space="0" w:color="auto"/>
            </w:tcBorders>
            <w:shd w:val="clear" w:color="auto" w:fill="auto"/>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完成全州农业产业化、农产品加工业及休闲农业统计月报、季报、年报工作，培训统计人员1次，完成60多家农产品加工与休闲农业企业实地调研，组织我州农产品加工企业及农民专业合作社参加农产品展示展销推介活动2次。</w:t>
            </w:r>
          </w:p>
        </w:tc>
      </w:tr>
      <w:tr w:rsidR="006B5D1F" w:rsidRPr="006B5D1F" w:rsidTr="006B5D1F">
        <w:trPr>
          <w:trHeight w:val="480"/>
        </w:trPr>
        <w:tc>
          <w:tcPr>
            <w:tcW w:w="1720" w:type="dxa"/>
            <w:vMerge w:val="restart"/>
            <w:tcBorders>
              <w:top w:val="nil"/>
              <w:left w:val="single" w:sz="4" w:space="0" w:color="auto"/>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年度绩效指标完成情况</w:t>
            </w:r>
          </w:p>
        </w:tc>
        <w:tc>
          <w:tcPr>
            <w:tcW w:w="15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一级指标</w:t>
            </w: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二级指标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三级指标</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预期指标值（包含数字及文字描述）</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实际完成指标值（包含数字及文字描述）</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项目完成指标</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数量指标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指标1：农产品加工业、产业化、休闲农业统计人员统计培训</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统计培训15人次</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培训1次</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指标2：农产品加工与休闲农业企业实地调研数量</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≥60家</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62</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指标3：农产品加工企业参加农产品展示展销推介</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≥2次</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2次</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质量指标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指标1：统计数据真实性及时性完整性准确性</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≥90分</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92%</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时效指标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 xml:space="preserve"> 指标1：农产品加工与休闲农业企业实地调研</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12月31日之前</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12月31日之前</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指标2：统计月报、季报、年报</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12月31日之前</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12月31日之前</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成本指标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指标1：统计人员培训</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≤1万元</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≤1万元</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指标2： 农产品加工与休闲农业企业实地调研</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≤1.2万元</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≤1.2万元</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指标3：组织农产品加工企业参加农产品展示展销推介</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≤2万元</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≤2万元</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项目效果指标</w:t>
            </w: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经济效益指标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rPr>
            </w:pP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社会效益指标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指标1：农牧民年均收入增长</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≥100元</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≥100元</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指标2：吸收农村劳动力就业人数增加</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≥300人</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≥300人</w:t>
            </w: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生态效益指标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rPr>
            </w:pP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可持续影响指标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p>
        </w:tc>
      </w:tr>
      <w:tr w:rsidR="006B5D1F" w:rsidRPr="006B5D1F" w:rsidTr="006B5D1F">
        <w:trPr>
          <w:trHeight w:val="525"/>
        </w:trPr>
        <w:tc>
          <w:tcPr>
            <w:tcW w:w="1720" w:type="dxa"/>
            <w:vMerge/>
            <w:tcBorders>
              <w:top w:val="nil"/>
              <w:left w:val="single" w:sz="4" w:space="0" w:color="auto"/>
              <w:bottom w:val="single" w:sz="4" w:space="0" w:color="auto"/>
              <w:right w:val="single" w:sz="4" w:space="0" w:color="auto"/>
            </w:tcBorders>
            <w:vAlign w:val="center"/>
            <w:hideMark/>
          </w:tcPr>
          <w:p w:rsidR="006B5D1F" w:rsidRPr="006B5D1F" w:rsidRDefault="006B5D1F" w:rsidP="006B5D1F">
            <w:pPr>
              <w:widowControl/>
              <w:jc w:val="left"/>
              <w:rPr>
                <w:rFonts w:ascii="宋体" w:hAnsi="宋体" w:cs="宋体"/>
                <w:color w:val="000000"/>
                <w:kern w:val="0"/>
                <w:sz w:val="20"/>
                <w:szCs w:val="20"/>
              </w:rPr>
            </w:pPr>
          </w:p>
        </w:tc>
        <w:tc>
          <w:tcPr>
            <w:tcW w:w="15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满意度指标</w:t>
            </w:r>
          </w:p>
        </w:tc>
        <w:tc>
          <w:tcPr>
            <w:tcW w:w="170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center"/>
              <w:rPr>
                <w:rFonts w:ascii="宋体" w:hAnsi="宋体" w:cs="宋体"/>
                <w:color w:val="000000"/>
                <w:kern w:val="0"/>
                <w:sz w:val="20"/>
                <w:szCs w:val="20"/>
              </w:rPr>
            </w:pPr>
            <w:r w:rsidRPr="006B5D1F">
              <w:rPr>
                <w:rFonts w:ascii="宋体" w:hAnsi="宋体" w:cs="宋体" w:hint="eastAsia"/>
                <w:color w:val="000000"/>
                <w:kern w:val="0"/>
                <w:sz w:val="20"/>
                <w:szCs w:val="20"/>
              </w:rPr>
              <w:t>满意度指标</w:t>
            </w:r>
          </w:p>
        </w:tc>
        <w:tc>
          <w:tcPr>
            <w:tcW w:w="3160" w:type="dxa"/>
            <w:gridSpan w:val="2"/>
            <w:tcBorders>
              <w:top w:val="single" w:sz="4" w:space="0" w:color="auto"/>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 xml:space="preserve"> 指标1：统计工作满意度</w:t>
            </w:r>
          </w:p>
        </w:tc>
        <w:tc>
          <w:tcPr>
            <w:tcW w:w="256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≥90</w:t>
            </w:r>
          </w:p>
        </w:tc>
        <w:tc>
          <w:tcPr>
            <w:tcW w:w="2980" w:type="dxa"/>
            <w:tcBorders>
              <w:top w:val="nil"/>
              <w:left w:val="nil"/>
              <w:bottom w:val="single" w:sz="4" w:space="0" w:color="auto"/>
              <w:right w:val="single" w:sz="4" w:space="0" w:color="auto"/>
            </w:tcBorders>
            <w:shd w:val="clear" w:color="auto" w:fill="auto"/>
            <w:vAlign w:val="center"/>
            <w:hideMark/>
          </w:tcPr>
          <w:p w:rsidR="006B5D1F" w:rsidRPr="006B5D1F" w:rsidRDefault="006B5D1F" w:rsidP="006B5D1F">
            <w:pPr>
              <w:widowControl/>
              <w:jc w:val="left"/>
              <w:rPr>
                <w:rFonts w:ascii="宋体" w:hAnsi="宋体" w:cs="宋体"/>
                <w:color w:val="000000"/>
                <w:kern w:val="0"/>
                <w:sz w:val="20"/>
                <w:szCs w:val="20"/>
              </w:rPr>
            </w:pPr>
            <w:r w:rsidRPr="006B5D1F">
              <w:rPr>
                <w:rFonts w:ascii="宋体" w:hAnsi="宋体" w:cs="宋体" w:hint="eastAsia"/>
                <w:color w:val="000000"/>
                <w:kern w:val="0"/>
                <w:sz w:val="20"/>
                <w:szCs w:val="20"/>
              </w:rPr>
              <w:t>89</w:t>
            </w:r>
          </w:p>
        </w:tc>
      </w:tr>
    </w:tbl>
    <w:p w:rsidR="001A08D0" w:rsidRDefault="001A08D0">
      <w:pPr>
        <w:rPr>
          <w:rStyle w:val="a9"/>
          <w:rFonts w:ascii="黑体" w:eastAsia="黑体" w:hAnsi="黑体"/>
          <w:b w:val="0"/>
          <w:spacing w:val="-4"/>
          <w:sz w:val="32"/>
          <w:szCs w:val="32"/>
        </w:rPr>
      </w:pPr>
    </w:p>
    <w:p w:rsidR="001A08D0" w:rsidRDefault="001A08D0">
      <w:pPr>
        <w:spacing w:line="540" w:lineRule="exact"/>
        <w:ind w:firstLine="567"/>
        <w:rPr>
          <w:rFonts w:ascii="宋体" w:hAnsi="宋体"/>
          <w:sz w:val="30"/>
          <w:szCs w:val="30"/>
        </w:rPr>
      </w:pPr>
    </w:p>
    <w:sectPr w:rsidR="001A08D0" w:rsidSect="00F15DCD">
      <w:footerReference w:type="default" r:id="rId8"/>
      <w:pgSz w:w="16838" w:h="11906" w:orient="landscape"/>
      <w:pgMar w:top="1558"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1E6" w:rsidRDefault="005D51E6" w:rsidP="001A08D0">
      <w:r>
        <w:separator/>
      </w:r>
    </w:p>
  </w:endnote>
  <w:endnote w:type="continuationSeparator" w:id="1">
    <w:p w:rsidR="005D51E6" w:rsidRDefault="005D51E6" w:rsidP="001A0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黑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D0" w:rsidRDefault="00E54D60">
    <w:pPr>
      <w:pStyle w:val="a4"/>
      <w:jc w:val="center"/>
      <w:rPr>
        <w:rFonts w:cs="Times New Roman"/>
      </w:rPr>
    </w:pPr>
    <w:r w:rsidRPr="00E54D60">
      <w:fldChar w:fldCharType="begin"/>
    </w:r>
    <w:r w:rsidR="004C3B56">
      <w:instrText>PAGE   \* MERGEFORMAT</w:instrText>
    </w:r>
    <w:r w:rsidRPr="00E54D60">
      <w:fldChar w:fldCharType="separate"/>
    </w:r>
    <w:r w:rsidR="008158BB" w:rsidRPr="008158BB">
      <w:rPr>
        <w:noProof/>
        <w:lang w:val="zh-CN"/>
      </w:rPr>
      <w:t>5</w:t>
    </w:r>
    <w:r>
      <w:rPr>
        <w:lang w:val="zh-CN"/>
      </w:rPr>
      <w:fldChar w:fldCharType="end"/>
    </w:r>
  </w:p>
  <w:p w:rsidR="001A08D0" w:rsidRDefault="001A08D0">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1E6" w:rsidRDefault="005D51E6" w:rsidP="001A08D0">
      <w:r>
        <w:separator/>
      </w:r>
    </w:p>
  </w:footnote>
  <w:footnote w:type="continuationSeparator" w:id="1">
    <w:p w:rsidR="005D51E6" w:rsidRDefault="005D51E6" w:rsidP="001A0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34EDEC"/>
    <w:multiLevelType w:val="singleLevel"/>
    <w:tmpl w:val="E434EDEC"/>
    <w:lvl w:ilvl="0">
      <w:start w:val="7"/>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oNotTrackMoves/>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05FC"/>
    <w:rsid w:val="00056465"/>
    <w:rsid w:val="00121AE4"/>
    <w:rsid w:val="00146AAD"/>
    <w:rsid w:val="00172E26"/>
    <w:rsid w:val="001907A8"/>
    <w:rsid w:val="001A08D0"/>
    <w:rsid w:val="001B3A40"/>
    <w:rsid w:val="001E05DF"/>
    <w:rsid w:val="002574E5"/>
    <w:rsid w:val="00296FDA"/>
    <w:rsid w:val="00331E57"/>
    <w:rsid w:val="00363F8E"/>
    <w:rsid w:val="0038790E"/>
    <w:rsid w:val="003908B7"/>
    <w:rsid w:val="0039254C"/>
    <w:rsid w:val="003D1259"/>
    <w:rsid w:val="003E6201"/>
    <w:rsid w:val="004366A8"/>
    <w:rsid w:val="00437374"/>
    <w:rsid w:val="00447AA2"/>
    <w:rsid w:val="004C3B56"/>
    <w:rsid w:val="004F3C97"/>
    <w:rsid w:val="00502BA7"/>
    <w:rsid w:val="005162F1"/>
    <w:rsid w:val="00524CC8"/>
    <w:rsid w:val="00535153"/>
    <w:rsid w:val="005510F7"/>
    <w:rsid w:val="00554F82"/>
    <w:rsid w:val="0056390D"/>
    <w:rsid w:val="005719B0"/>
    <w:rsid w:val="005D10D6"/>
    <w:rsid w:val="005D51E6"/>
    <w:rsid w:val="00601902"/>
    <w:rsid w:val="00656177"/>
    <w:rsid w:val="00656BB6"/>
    <w:rsid w:val="00685E82"/>
    <w:rsid w:val="00696EB2"/>
    <w:rsid w:val="006B5D1F"/>
    <w:rsid w:val="006C5AE0"/>
    <w:rsid w:val="006E6BB4"/>
    <w:rsid w:val="007002BD"/>
    <w:rsid w:val="00712838"/>
    <w:rsid w:val="008158BB"/>
    <w:rsid w:val="00827C89"/>
    <w:rsid w:val="0083072B"/>
    <w:rsid w:val="008401A2"/>
    <w:rsid w:val="00855E3A"/>
    <w:rsid w:val="008A1EE3"/>
    <w:rsid w:val="00922CB9"/>
    <w:rsid w:val="00997C8C"/>
    <w:rsid w:val="009B43ED"/>
    <w:rsid w:val="009E5CD9"/>
    <w:rsid w:val="00A26421"/>
    <w:rsid w:val="00A4293B"/>
    <w:rsid w:val="00A51375"/>
    <w:rsid w:val="00A6420E"/>
    <w:rsid w:val="00A67D50"/>
    <w:rsid w:val="00A8691A"/>
    <w:rsid w:val="00AC1946"/>
    <w:rsid w:val="00AF0C86"/>
    <w:rsid w:val="00B40063"/>
    <w:rsid w:val="00B41F61"/>
    <w:rsid w:val="00B96CA7"/>
    <w:rsid w:val="00BA46E6"/>
    <w:rsid w:val="00BD136D"/>
    <w:rsid w:val="00BE5D56"/>
    <w:rsid w:val="00BF2EB8"/>
    <w:rsid w:val="00C13F71"/>
    <w:rsid w:val="00C5004A"/>
    <w:rsid w:val="00C56C72"/>
    <w:rsid w:val="00C56F07"/>
    <w:rsid w:val="00C8053A"/>
    <w:rsid w:val="00CA6457"/>
    <w:rsid w:val="00CB4BF0"/>
    <w:rsid w:val="00CE43EE"/>
    <w:rsid w:val="00D17F2E"/>
    <w:rsid w:val="00D26FB4"/>
    <w:rsid w:val="00D30354"/>
    <w:rsid w:val="00D5008B"/>
    <w:rsid w:val="00DC0AD5"/>
    <w:rsid w:val="00DE2AD9"/>
    <w:rsid w:val="00DF42A0"/>
    <w:rsid w:val="00E54D60"/>
    <w:rsid w:val="00E769FE"/>
    <w:rsid w:val="00EA2CBE"/>
    <w:rsid w:val="00ED68A5"/>
    <w:rsid w:val="00EE4A35"/>
    <w:rsid w:val="00EF3DE2"/>
    <w:rsid w:val="00F10D44"/>
    <w:rsid w:val="00F15DCD"/>
    <w:rsid w:val="00F20DC7"/>
    <w:rsid w:val="00F32FEE"/>
    <w:rsid w:val="00F54884"/>
    <w:rsid w:val="00FB10BB"/>
    <w:rsid w:val="00FB4F0C"/>
    <w:rsid w:val="00FB6A62"/>
    <w:rsid w:val="25B45657"/>
    <w:rsid w:val="2CD31934"/>
    <w:rsid w:val="5A5D65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08D0"/>
    <w:pPr>
      <w:widowControl w:val="0"/>
      <w:jc w:val="both"/>
    </w:pPr>
    <w:rPr>
      <w:kern w:val="2"/>
      <w:sz w:val="21"/>
      <w:szCs w:val="21"/>
    </w:rPr>
  </w:style>
  <w:style w:type="paragraph" w:styleId="1">
    <w:name w:val="heading 1"/>
    <w:basedOn w:val="a"/>
    <w:next w:val="a"/>
    <w:link w:val="1Char"/>
    <w:uiPriority w:val="99"/>
    <w:qFormat/>
    <w:rsid w:val="001A08D0"/>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1A08D0"/>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1A08D0"/>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1A08D0"/>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1A08D0"/>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1A08D0"/>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1A08D0"/>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1A08D0"/>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1A08D0"/>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1A08D0"/>
    <w:rPr>
      <w:sz w:val="18"/>
      <w:szCs w:val="18"/>
    </w:rPr>
  </w:style>
  <w:style w:type="paragraph" w:styleId="a4">
    <w:name w:val="footer"/>
    <w:basedOn w:val="a"/>
    <w:link w:val="Char0"/>
    <w:uiPriority w:val="99"/>
    <w:qFormat/>
    <w:rsid w:val="001A08D0"/>
    <w:pPr>
      <w:tabs>
        <w:tab w:val="center" w:pos="4153"/>
        <w:tab w:val="right" w:pos="8306"/>
      </w:tabs>
      <w:snapToGrid w:val="0"/>
      <w:jc w:val="left"/>
    </w:pPr>
    <w:rPr>
      <w:rFonts w:ascii="Calibri" w:hAnsi="Calibri" w:cs="Calibri"/>
      <w:sz w:val="18"/>
      <w:szCs w:val="18"/>
    </w:rPr>
  </w:style>
  <w:style w:type="paragraph" w:styleId="a5">
    <w:name w:val="header"/>
    <w:basedOn w:val="a"/>
    <w:link w:val="Char1"/>
    <w:uiPriority w:val="99"/>
    <w:qFormat/>
    <w:rsid w:val="001A08D0"/>
    <w:pPr>
      <w:pBdr>
        <w:bottom w:val="single" w:sz="6" w:space="1" w:color="auto"/>
      </w:pBdr>
      <w:tabs>
        <w:tab w:val="center" w:pos="4153"/>
        <w:tab w:val="right" w:pos="8306"/>
      </w:tabs>
      <w:snapToGrid w:val="0"/>
      <w:jc w:val="center"/>
    </w:pPr>
    <w:rPr>
      <w:rFonts w:ascii="Calibri" w:hAnsi="Calibri" w:cs="Calibri"/>
      <w:sz w:val="18"/>
      <w:szCs w:val="18"/>
    </w:rPr>
  </w:style>
  <w:style w:type="paragraph" w:styleId="a6">
    <w:name w:val="Subtitle"/>
    <w:basedOn w:val="a"/>
    <w:next w:val="a"/>
    <w:link w:val="Char2"/>
    <w:uiPriority w:val="99"/>
    <w:qFormat/>
    <w:rsid w:val="001A08D0"/>
    <w:pPr>
      <w:widowControl/>
      <w:spacing w:after="60"/>
      <w:jc w:val="center"/>
      <w:outlineLvl w:val="1"/>
    </w:pPr>
    <w:rPr>
      <w:rFonts w:ascii="Cambria" w:hAnsi="Cambria" w:cs="Cambria"/>
      <w:kern w:val="0"/>
      <w:sz w:val="24"/>
      <w:szCs w:val="24"/>
    </w:rPr>
  </w:style>
  <w:style w:type="paragraph" w:styleId="a7">
    <w:name w:val="Normal (Web)"/>
    <w:basedOn w:val="a"/>
    <w:qFormat/>
    <w:rsid w:val="001A08D0"/>
    <w:rPr>
      <w:sz w:val="24"/>
      <w:szCs w:val="24"/>
    </w:rPr>
  </w:style>
  <w:style w:type="paragraph" w:styleId="a8">
    <w:name w:val="Title"/>
    <w:basedOn w:val="a"/>
    <w:next w:val="a"/>
    <w:link w:val="Char3"/>
    <w:uiPriority w:val="99"/>
    <w:qFormat/>
    <w:rsid w:val="001A08D0"/>
    <w:pPr>
      <w:widowControl/>
      <w:spacing w:before="240" w:after="60"/>
      <w:jc w:val="center"/>
      <w:outlineLvl w:val="0"/>
    </w:pPr>
    <w:rPr>
      <w:rFonts w:ascii="Cambria" w:hAnsi="Cambria" w:cs="Cambria"/>
      <w:b/>
      <w:bCs/>
      <w:kern w:val="28"/>
      <w:sz w:val="32"/>
      <w:szCs w:val="32"/>
    </w:rPr>
  </w:style>
  <w:style w:type="character" w:styleId="a9">
    <w:name w:val="Strong"/>
    <w:basedOn w:val="a0"/>
    <w:uiPriority w:val="99"/>
    <w:qFormat/>
    <w:rsid w:val="001A08D0"/>
    <w:rPr>
      <w:b/>
      <w:bCs/>
    </w:rPr>
  </w:style>
  <w:style w:type="character" w:styleId="aa">
    <w:name w:val="Emphasis"/>
    <w:basedOn w:val="a0"/>
    <w:uiPriority w:val="99"/>
    <w:qFormat/>
    <w:rsid w:val="001A08D0"/>
    <w:rPr>
      <w:rFonts w:ascii="Calibri" w:hAnsi="Calibri" w:cs="Calibri"/>
      <w:b/>
      <w:bCs/>
      <w:i/>
      <w:iCs/>
    </w:rPr>
  </w:style>
  <w:style w:type="character" w:customStyle="1" w:styleId="1Char">
    <w:name w:val="标题 1 Char"/>
    <w:basedOn w:val="a0"/>
    <w:link w:val="1"/>
    <w:uiPriority w:val="99"/>
    <w:qFormat/>
    <w:locked/>
    <w:rsid w:val="001A08D0"/>
    <w:rPr>
      <w:rFonts w:ascii="Cambria" w:eastAsia="宋体" w:hAnsi="Cambria" w:cs="Cambria"/>
      <w:b/>
      <w:bCs/>
      <w:kern w:val="32"/>
      <w:sz w:val="32"/>
      <w:szCs w:val="32"/>
    </w:rPr>
  </w:style>
  <w:style w:type="character" w:customStyle="1" w:styleId="2Char">
    <w:name w:val="标题 2 Char"/>
    <w:basedOn w:val="a0"/>
    <w:link w:val="2"/>
    <w:uiPriority w:val="99"/>
    <w:semiHidden/>
    <w:qFormat/>
    <w:locked/>
    <w:rsid w:val="001A08D0"/>
    <w:rPr>
      <w:rFonts w:ascii="Cambria" w:eastAsia="宋体" w:hAnsi="Cambria" w:cs="Cambria"/>
      <w:b/>
      <w:bCs/>
      <w:i/>
      <w:iCs/>
      <w:sz w:val="28"/>
      <w:szCs w:val="28"/>
    </w:rPr>
  </w:style>
  <w:style w:type="character" w:customStyle="1" w:styleId="3Char">
    <w:name w:val="标题 3 Char"/>
    <w:basedOn w:val="a0"/>
    <w:link w:val="3"/>
    <w:uiPriority w:val="99"/>
    <w:semiHidden/>
    <w:locked/>
    <w:rsid w:val="001A08D0"/>
    <w:rPr>
      <w:rFonts w:ascii="Cambria" w:eastAsia="宋体" w:hAnsi="Cambria" w:cs="Cambria"/>
      <w:b/>
      <w:bCs/>
      <w:sz w:val="26"/>
      <w:szCs w:val="26"/>
    </w:rPr>
  </w:style>
  <w:style w:type="character" w:customStyle="1" w:styleId="4Char">
    <w:name w:val="标题 4 Char"/>
    <w:basedOn w:val="a0"/>
    <w:link w:val="4"/>
    <w:uiPriority w:val="99"/>
    <w:semiHidden/>
    <w:qFormat/>
    <w:locked/>
    <w:rsid w:val="001A08D0"/>
    <w:rPr>
      <w:b/>
      <w:bCs/>
      <w:sz w:val="28"/>
      <w:szCs w:val="28"/>
    </w:rPr>
  </w:style>
  <w:style w:type="character" w:customStyle="1" w:styleId="5Char">
    <w:name w:val="标题 5 Char"/>
    <w:basedOn w:val="a0"/>
    <w:link w:val="5"/>
    <w:uiPriority w:val="99"/>
    <w:semiHidden/>
    <w:qFormat/>
    <w:locked/>
    <w:rsid w:val="001A08D0"/>
    <w:rPr>
      <w:b/>
      <w:bCs/>
      <w:i/>
      <w:iCs/>
      <w:sz w:val="26"/>
      <w:szCs w:val="26"/>
    </w:rPr>
  </w:style>
  <w:style w:type="character" w:customStyle="1" w:styleId="6Char">
    <w:name w:val="标题 6 Char"/>
    <w:basedOn w:val="a0"/>
    <w:link w:val="6"/>
    <w:uiPriority w:val="99"/>
    <w:semiHidden/>
    <w:qFormat/>
    <w:locked/>
    <w:rsid w:val="001A08D0"/>
    <w:rPr>
      <w:b/>
      <w:bCs/>
    </w:rPr>
  </w:style>
  <w:style w:type="character" w:customStyle="1" w:styleId="7Char">
    <w:name w:val="标题 7 Char"/>
    <w:basedOn w:val="a0"/>
    <w:link w:val="7"/>
    <w:uiPriority w:val="99"/>
    <w:semiHidden/>
    <w:qFormat/>
    <w:locked/>
    <w:rsid w:val="001A08D0"/>
    <w:rPr>
      <w:sz w:val="24"/>
      <w:szCs w:val="24"/>
    </w:rPr>
  </w:style>
  <w:style w:type="character" w:customStyle="1" w:styleId="8Char">
    <w:name w:val="标题 8 Char"/>
    <w:basedOn w:val="a0"/>
    <w:link w:val="8"/>
    <w:uiPriority w:val="99"/>
    <w:semiHidden/>
    <w:qFormat/>
    <w:locked/>
    <w:rsid w:val="001A08D0"/>
    <w:rPr>
      <w:i/>
      <w:iCs/>
      <w:sz w:val="24"/>
      <w:szCs w:val="24"/>
    </w:rPr>
  </w:style>
  <w:style w:type="character" w:customStyle="1" w:styleId="9Char">
    <w:name w:val="标题 9 Char"/>
    <w:basedOn w:val="a0"/>
    <w:link w:val="9"/>
    <w:uiPriority w:val="99"/>
    <w:semiHidden/>
    <w:qFormat/>
    <w:locked/>
    <w:rsid w:val="001A08D0"/>
    <w:rPr>
      <w:rFonts w:ascii="Cambria" w:eastAsia="宋体" w:hAnsi="Cambria" w:cs="Cambria"/>
    </w:rPr>
  </w:style>
  <w:style w:type="character" w:customStyle="1" w:styleId="Char3">
    <w:name w:val="标题 Char"/>
    <w:basedOn w:val="a0"/>
    <w:link w:val="a8"/>
    <w:uiPriority w:val="99"/>
    <w:locked/>
    <w:rsid w:val="001A08D0"/>
    <w:rPr>
      <w:rFonts w:ascii="Cambria" w:eastAsia="宋体" w:hAnsi="Cambria" w:cs="Cambria"/>
      <w:b/>
      <w:bCs/>
      <w:kern w:val="28"/>
      <w:sz w:val="32"/>
      <w:szCs w:val="32"/>
    </w:rPr>
  </w:style>
  <w:style w:type="character" w:customStyle="1" w:styleId="Char2">
    <w:name w:val="副标题 Char"/>
    <w:basedOn w:val="a0"/>
    <w:link w:val="a6"/>
    <w:uiPriority w:val="99"/>
    <w:qFormat/>
    <w:locked/>
    <w:rsid w:val="001A08D0"/>
    <w:rPr>
      <w:rFonts w:ascii="Cambria" w:eastAsia="宋体" w:hAnsi="Cambria" w:cs="Cambria"/>
      <w:sz w:val="24"/>
      <w:szCs w:val="24"/>
    </w:rPr>
  </w:style>
  <w:style w:type="paragraph" w:styleId="ab">
    <w:name w:val="No Spacing"/>
    <w:basedOn w:val="a"/>
    <w:uiPriority w:val="99"/>
    <w:qFormat/>
    <w:rsid w:val="001A08D0"/>
    <w:pPr>
      <w:widowControl/>
      <w:jc w:val="left"/>
    </w:pPr>
    <w:rPr>
      <w:rFonts w:ascii="Calibri" w:hAnsi="Calibri" w:cs="Calibri"/>
      <w:kern w:val="0"/>
      <w:sz w:val="24"/>
      <w:szCs w:val="24"/>
      <w:lang w:eastAsia="en-US"/>
    </w:rPr>
  </w:style>
  <w:style w:type="paragraph" w:styleId="ac">
    <w:name w:val="List Paragraph"/>
    <w:basedOn w:val="a"/>
    <w:uiPriority w:val="99"/>
    <w:qFormat/>
    <w:rsid w:val="001A08D0"/>
    <w:pPr>
      <w:widowControl/>
      <w:ind w:left="720"/>
      <w:jc w:val="left"/>
    </w:pPr>
    <w:rPr>
      <w:rFonts w:ascii="Calibri" w:hAnsi="Calibri" w:cs="Calibri"/>
      <w:kern w:val="0"/>
      <w:sz w:val="24"/>
      <w:szCs w:val="24"/>
      <w:lang w:eastAsia="en-US"/>
    </w:rPr>
  </w:style>
  <w:style w:type="paragraph" w:styleId="ad">
    <w:name w:val="Quote"/>
    <w:basedOn w:val="a"/>
    <w:next w:val="a"/>
    <w:link w:val="Char4"/>
    <w:uiPriority w:val="99"/>
    <w:qFormat/>
    <w:rsid w:val="001A08D0"/>
    <w:pPr>
      <w:widowControl/>
      <w:jc w:val="left"/>
    </w:pPr>
    <w:rPr>
      <w:rFonts w:ascii="Calibri" w:hAnsi="Calibri" w:cs="Calibri"/>
      <w:i/>
      <w:iCs/>
      <w:kern w:val="0"/>
      <w:sz w:val="24"/>
      <w:szCs w:val="24"/>
    </w:rPr>
  </w:style>
  <w:style w:type="character" w:customStyle="1" w:styleId="Char4">
    <w:name w:val="引用 Char"/>
    <w:basedOn w:val="a0"/>
    <w:link w:val="ad"/>
    <w:uiPriority w:val="99"/>
    <w:locked/>
    <w:rsid w:val="001A08D0"/>
    <w:rPr>
      <w:i/>
      <w:iCs/>
      <w:sz w:val="24"/>
      <w:szCs w:val="24"/>
    </w:rPr>
  </w:style>
  <w:style w:type="paragraph" w:styleId="ae">
    <w:name w:val="Intense Quote"/>
    <w:basedOn w:val="a"/>
    <w:next w:val="a"/>
    <w:link w:val="Char5"/>
    <w:uiPriority w:val="99"/>
    <w:qFormat/>
    <w:rsid w:val="001A08D0"/>
    <w:pPr>
      <w:widowControl/>
      <w:ind w:left="720" w:right="720"/>
      <w:jc w:val="left"/>
    </w:pPr>
    <w:rPr>
      <w:rFonts w:ascii="Calibri" w:hAnsi="Calibri" w:cs="Calibri"/>
      <w:b/>
      <w:bCs/>
      <w:i/>
      <w:iCs/>
      <w:kern w:val="0"/>
      <w:sz w:val="24"/>
      <w:szCs w:val="24"/>
    </w:rPr>
  </w:style>
  <w:style w:type="character" w:customStyle="1" w:styleId="Char5">
    <w:name w:val="明显引用 Char"/>
    <w:basedOn w:val="a0"/>
    <w:link w:val="ae"/>
    <w:uiPriority w:val="99"/>
    <w:locked/>
    <w:rsid w:val="001A08D0"/>
    <w:rPr>
      <w:b/>
      <w:bCs/>
      <w:i/>
      <w:iCs/>
      <w:sz w:val="24"/>
      <w:szCs w:val="24"/>
    </w:rPr>
  </w:style>
  <w:style w:type="character" w:customStyle="1" w:styleId="10">
    <w:name w:val="不明显强调1"/>
    <w:basedOn w:val="a0"/>
    <w:uiPriority w:val="99"/>
    <w:qFormat/>
    <w:rsid w:val="001A08D0"/>
    <w:rPr>
      <w:i/>
      <w:iCs/>
      <w:color w:val="auto"/>
    </w:rPr>
  </w:style>
  <w:style w:type="character" w:customStyle="1" w:styleId="11">
    <w:name w:val="明显强调1"/>
    <w:basedOn w:val="a0"/>
    <w:uiPriority w:val="99"/>
    <w:qFormat/>
    <w:rsid w:val="001A08D0"/>
    <w:rPr>
      <w:b/>
      <w:bCs/>
      <w:i/>
      <w:iCs/>
      <w:sz w:val="24"/>
      <w:szCs w:val="24"/>
      <w:u w:val="single"/>
    </w:rPr>
  </w:style>
  <w:style w:type="character" w:customStyle="1" w:styleId="12">
    <w:name w:val="不明显参考1"/>
    <w:basedOn w:val="a0"/>
    <w:uiPriority w:val="99"/>
    <w:qFormat/>
    <w:rsid w:val="001A08D0"/>
    <w:rPr>
      <w:sz w:val="24"/>
      <w:szCs w:val="24"/>
      <w:u w:val="single"/>
    </w:rPr>
  </w:style>
  <w:style w:type="character" w:customStyle="1" w:styleId="13">
    <w:name w:val="明显参考1"/>
    <w:basedOn w:val="a0"/>
    <w:uiPriority w:val="99"/>
    <w:qFormat/>
    <w:rsid w:val="001A08D0"/>
    <w:rPr>
      <w:b/>
      <w:bCs/>
      <w:sz w:val="24"/>
      <w:szCs w:val="24"/>
      <w:u w:val="single"/>
    </w:rPr>
  </w:style>
  <w:style w:type="character" w:customStyle="1" w:styleId="14">
    <w:name w:val="书籍标题1"/>
    <w:basedOn w:val="a0"/>
    <w:uiPriority w:val="99"/>
    <w:qFormat/>
    <w:rsid w:val="001A08D0"/>
    <w:rPr>
      <w:rFonts w:ascii="Cambria" w:eastAsia="宋体" w:hAnsi="Cambria" w:cs="Cambria"/>
      <w:b/>
      <w:bCs/>
      <w:i/>
      <w:iCs/>
      <w:sz w:val="24"/>
      <w:szCs w:val="24"/>
    </w:rPr>
  </w:style>
  <w:style w:type="paragraph" w:customStyle="1" w:styleId="TOC1">
    <w:name w:val="TOC 标题1"/>
    <w:basedOn w:val="1"/>
    <w:next w:val="a"/>
    <w:uiPriority w:val="99"/>
    <w:qFormat/>
    <w:rsid w:val="001A08D0"/>
    <w:pPr>
      <w:outlineLvl w:val="9"/>
    </w:pPr>
    <w:rPr>
      <w:lang w:eastAsia="en-US"/>
    </w:rPr>
  </w:style>
  <w:style w:type="character" w:customStyle="1" w:styleId="Char1">
    <w:name w:val="页眉 Char"/>
    <w:basedOn w:val="a0"/>
    <w:link w:val="a5"/>
    <w:uiPriority w:val="99"/>
    <w:locked/>
    <w:rsid w:val="001A08D0"/>
    <w:rPr>
      <w:rFonts w:ascii="Calibri" w:eastAsia="宋体" w:hAnsi="Calibri" w:cs="Calibri"/>
      <w:kern w:val="2"/>
      <w:sz w:val="18"/>
      <w:szCs w:val="18"/>
    </w:rPr>
  </w:style>
  <w:style w:type="character" w:customStyle="1" w:styleId="Char0">
    <w:name w:val="页脚 Char"/>
    <w:basedOn w:val="a0"/>
    <w:link w:val="a4"/>
    <w:uiPriority w:val="99"/>
    <w:locked/>
    <w:rsid w:val="001A08D0"/>
    <w:rPr>
      <w:rFonts w:ascii="Calibri" w:eastAsia="宋体" w:hAnsi="Calibri" w:cs="Calibri"/>
      <w:kern w:val="2"/>
      <w:sz w:val="18"/>
      <w:szCs w:val="18"/>
    </w:rPr>
  </w:style>
  <w:style w:type="character" w:customStyle="1" w:styleId="Char">
    <w:name w:val="批注框文本 Char"/>
    <w:basedOn w:val="a0"/>
    <w:link w:val="a3"/>
    <w:uiPriority w:val="99"/>
    <w:semiHidden/>
    <w:locked/>
    <w:rsid w:val="001A08D0"/>
    <w:rPr>
      <w:rFonts w:ascii="Times New Roman" w:eastAsia="宋体" w:hAnsi="Times New Roman" w:cs="Times New Roman"/>
      <w:kern w:val="2"/>
      <w:sz w:val="18"/>
      <w:szCs w:val="18"/>
    </w:rPr>
  </w:style>
  <w:style w:type="character" w:customStyle="1" w:styleId="-Char">
    <w:name w:val="闻政-正文段落文字 Char"/>
    <w:link w:val="-"/>
    <w:uiPriority w:val="3"/>
    <w:qFormat/>
    <w:rsid w:val="001A08D0"/>
    <w:rPr>
      <w:rFonts w:ascii="Times New Roman" w:eastAsia="仿宋_GB2312" w:hAnsi="Times New Roman"/>
      <w:sz w:val="28"/>
      <w:szCs w:val="28"/>
    </w:rPr>
  </w:style>
  <w:style w:type="paragraph" w:customStyle="1" w:styleId="-">
    <w:name w:val="闻政-正文段落文字"/>
    <w:basedOn w:val="a"/>
    <w:link w:val="-Char"/>
    <w:uiPriority w:val="3"/>
    <w:qFormat/>
    <w:rsid w:val="001A08D0"/>
    <w:pPr>
      <w:spacing w:line="500" w:lineRule="exact"/>
      <w:ind w:firstLineChars="200" w:firstLine="200"/>
    </w:pPr>
    <w:rPr>
      <w:rFonts w:eastAsia="仿宋_GB2312"/>
      <w:kern w:val="0"/>
      <w:sz w:val="28"/>
      <w:szCs w:val="28"/>
      <w:lang/>
    </w:rPr>
  </w:style>
  <w:style w:type="character" w:customStyle="1" w:styleId="font51">
    <w:name w:val="font51"/>
    <w:basedOn w:val="a0"/>
    <w:rsid w:val="001A08D0"/>
    <w:rPr>
      <w:rFonts w:ascii="宋体" w:eastAsia="宋体" w:hAnsi="宋体" w:cs="宋体" w:hint="eastAsia"/>
      <w:b/>
      <w:color w:val="000000"/>
      <w:sz w:val="32"/>
      <w:szCs w:val="32"/>
      <w:u w:val="none"/>
    </w:rPr>
  </w:style>
  <w:style w:type="character" w:customStyle="1" w:styleId="font101">
    <w:name w:val="font101"/>
    <w:basedOn w:val="a0"/>
    <w:rsid w:val="001A08D0"/>
    <w:rPr>
      <w:rFonts w:ascii="宋体" w:eastAsia="宋体" w:hAnsi="宋体" w:cs="宋体" w:hint="eastAsia"/>
      <w:color w:val="000000"/>
      <w:sz w:val="32"/>
      <w:szCs w:val="32"/>
      <w:u w:val="none"/>
    </w:rPr>
  </w:style>
  <w:style w:type="character" w:customStyle="1" w:styleId="font41">
    <w:name w:val="font41"/>
    <w:basedOn w:val="a0"/>
    <w:rsid w:val="001A08D0"/>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divs>
    <w:div w:id="1367634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468</Words>
  <Characters>2668</Characters>
  <Application>Microsoft Office Word</Application>
  <DocSecurity>0</DocSecurity>
  <Lines>22</Lines>
  <Paragraphs>6</Paragraphs>
  <ScaleCrop>false</ScaleCrop>
  <Company>China</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确杰</cp:lastModifiedBy>
  <cp:revision>48</cp:revision>
  <cp:lastPrinted>2019-02-11T10:04:00Z</cp:lastPrinted>
  <dcterms:created xsi:type="dcterms:W3CDTF">2018-08-15T02:06:00Z</dcterms:created>
  <dcterms:modified xsi:type="dcterms:W3CDTF">2019-11-19T07:36:00Z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