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巴音郭楞蒙古自治州财政项目</w:t>
      </w: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1800" w:firstLineChars="5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卫生监督检查项目经费</w:t>
      </w:r>
    </w:p>
    <w:p>
      <w:pPr>
        <w:spacing w:line="700" w:lineRule="exact"/>
        <w:ind w:left="3240" w:hanging="3240" w:hangingChars="9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巴州卫生和计划生育综合监督执法所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巴州卫计委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张波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填报时间：2019年1月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28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/>
        <w:textAlignment w:val="auto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、受巴州卫生行政部门委托，代表巴州卫计委依法行使卫生法律、法规、规章规定的卫生监督执法职责。负责面向社会的职业卫生、公共场所卫生、学校卫生、化妆品卫生、放射诊疗等公共卫生、传染病、医疗机构、健康相关产品等日常卫生监督执法任务。负责公共场所、生活饮用水、放射诊疗卫生许可证的申请受理、现场卫生审查和发证工作。负责对违反卫生法律、法规、规章案件的受理、立案和调查处理工作。负责国家、自治区和自治州卫生行政部门下达产品抽检，快检监测工作和专项整治任务的实施。负责国家卫生法律、法规、规章包括卫生知识的宣传培训工作。负责上级卫生行政部门交办的其它卫生监督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巴州卫生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和计划生育</w:t>
      </w:r>
      <w:r>
        <w:rPr>
          <w:rFonts w:hint="eastAsia" w:ascii="仿宋_GB2312" w:hAnsi="仿宋_GB2312" w:eastAsia="仿宋_GB2312" w:cs="仿宋_GB2312"/>
          <w:sz w:val="32"/>
        </w:rPr>
        <w:t>综合监督执法所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</w:rPr>
        <w:t xml:space="preserve">下设6个科室，分别是：办公室、医疗卫生监督科、职业卫生监督科、稽查科、公共卫生监督科、许可审查科。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单位编制数24名，实有人数 3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</w:rPr>
        <w:t>人，其中：在职2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</w:rPr>
        <w:t>人， 退休 7人，收编工勤后勤聘用人员1名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 w:firstLineChars="181"/>
        <w:textAlignment w:val="auto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4" w:firstLineChars="181"/>
        <w:textAlignment w:val="auto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1、预期目标及阶段性目标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00" w:leftChars="0"/>
        <w:textAlignment w:val="auto"/>
        <w:rPr>
          <w:rFonts w:hint="default" w:ascii="仿宋_GB2312" w:hAnsi="仿宋_GB2312" w:eastAsia="仿宋_GB2312" w:cs="仿宋_GB2312"/>
          <w:sz w:val="32"/>
        </w:rPr>
      </w:pPr>
      <w:r>
        <w:rPr>
          <w:rFonts w:hint="eastAsia" w:ascii="仿宋_GB2312" w:eastAsia="仿宋_GB2312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</w:rPr>
        <w:t>紧紧围绕本年度工作任务目标，以开展</w:t>
      </w:r>
      <w:r>
        <w:rPr>
          <w:rFonts w:hint="default" w:ascii="仿宋_GB2312" w:hAnsi="仿宋_GB2312" w:eastAsia="仿宋_GB2312" w:cs="仿宋_GB2312"/>
          <w:sz w:val="32"/>
        </w:rPr>
        <w:t>“两学一做”</w:t>
      </w:r>
      <w:r>
        <w:rPr>
          <w:rFonts w:hint="eastAsia" w:ascii="仿宋_GB2312" w:hAnsi="仿宋_GB2312" w:eastAsia="仿宋_GB2312" w:cs="仿宋_GB2312"/>
          <w:sz w:val="32"/>
        </w:rPr>
        <w:t>活动为抓手，以转变干部作风、加强行政效能建设为契机，牢牢把握“质量、效率、落实”这条工作主线，按照“建设一流队伍、培养一流作风、争创一流业绩”要求，着力强化队伍建设、作风建设、能力建设，不断提高卫生执法综合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4" w:firstLineChars="181"/>
        <w:textAlignment w:val="auto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2、项目基本性质、用途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lang w:eastAsia="zh-CN"/>
        </w:rPr>
        <w:t>项目基本性质：州本级安排资金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eastAsia="zh-CN"/>
        </w:rPr>
        <w:t>用途：事业发展综合办公费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57,826.60元，邮电费8,006.20元，取暖费13,069.67元，差旅费20,000.00元，劳务费21,266.36元，福利费40,339.23元，其他商品和服务支出37,329.30元，生活补助181,200.00元，办公设备购置27,375.00元，大型修缮67,500.00元，其他资本性支出7,354.00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4" w:firstLineChars="181"/>
        <w:textAlignment w:val="auto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主要内容、涉及范围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_GB2312" w:eastAsia="仿宋_GB2312"/>
          <w:sz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</w:rPr>
        <w:t>监督检查经费</w:t>
      </w:r>
      <w:r>
        <w:rPr>
          <w:rFonts w:hint="eastAsia" w:ascii="仿宋_GB2312" w:eastAsia="仿宋_GB2312"/>
          <w:sz w:val="32"/>
          <w:lang w:eastAsia="zh-CN"/>
        </w:rPr>
        <w:t>、</w:t>
      </w:r>
      <w:r>
        <w:rPr>
          <w:rFonts w:hint="eastAsia" w:ascii="仿宋_GB2312" w:eastAsia="仿宋_GB2312"/>
          <w:sz w:val="32"/>
        </w:rPr>
        <w:t>执法办案</w:t>
      </w:r>
      <w:r>
        <w:rPr>
          <w:rFonts w:hint="eastAsia" w:ascii="仿宋_GB2312" w:eastAsia="仿宋_GB2312"/>
          <w:sz w:val="32"/>
          <w:lang w:eastAsia="zh-CN"/>
        </w:rPr>
        <w:t>、</w:t>
      </w:r>
      <w:r>
        <w:rPr>
          <w:rFonts w:hint="eastAsia" w:ascii="仿宋_GB2312" w:eastAsia="仿宋_GB2312"/>
          <w:sz w:val="32"/>
        </w:rPr>
        <w:t>监督制、着装管理规定各季度服装每年加发，宣传栏、条幅、走廊文化、文件红头等制作费</w:t>
      </w:r>
      <w:r>
        <w:rPr>
          <w:rFonts w:hint="eastAsia" w:ascii="仿宋_GB2312" w:eastAsia="仿宋_GB2312"/>
          <w:sz w:val="32"/>
          <w:lang w:eastAsia="zh-CN"/>
        </w:rPr>
        <w:t>、</w:t>
      </w:r>
      <w:r>
        <w:rPr>
          <w:rFonts w:hint="eastAsia" w:ascii="仿宋_GB2312" w:eastAsia="仿宋_GB2312"/>
          <w:sz w:val="32"/>
        </w:rPr>
        <w:t>收编聘用司机人员及聘用保安工资补差</w:t>
      </w:r>
      <w:r>
        <w:rPr>
          <w:rFonts w:hint="eastAsia" w:ascii="仿宋_GB2312" w:eastAsia="仿宋_GB2312"/>
          <w:sz w:val="32"/>
          <w:lang w:eastAsia="zh-CN"/>
        </w:rPr>
        <w:t>，访惠聚工作经费、访惠聚第一书记安家费用，</w:t>
      </w:r>
      <w:r>
        <w:rPr>
          <w:rFonts w:hint="eastAsia" w:ascii="仿宋_GB2312" w:eastAsia="仿宋_GB2312"/>
          <w:sz w:val="32"/>
        </w:rPr>
        <w:t>更新单位办公电脑老化</w:t>
      </w:r>
      <w:r>
        <w:rPr>
          <w:rFonts w:hint="eastAsia" w:ascii="仿宋_GB2312" w:eastAsia="仿宋_GB2312"/>
          <w:sz w:val="32"/>
          <w:lang w:eastAsia="zh-CN"/>
        </w:rPr>
        <w:t>及光纤租赁等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 w:firstLineChars="181"/>
        <w:textAlignment w:val="auto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</w:t>
      </w: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8</w:t>
      </w: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卫生监督检查项目经费总投入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481,266.36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元，项目指标预算数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481,266.36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元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 w:firstLineChars="181"/>
        <w:textAlignment w:val="auto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 xml:space="preserve">   </w:t>
      </w: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</w:t>
      </w: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8</w:t>
      </w: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卫生监督检查项目经费总投入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481,266.36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元，项目指标预算数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481,266.36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元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 w:firstLineChars="181"/>
        <w:textAlignment w:val="auto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</w:rPr>
        <w:t xml:space="preserve">    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项目财务管理制度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健全、机构设置、会计核算及账务处理等相关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情况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。对照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项目资金管理办法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，项目严格执行财务管理制度、财务处理及时、会计核算规范。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 w:firstLineChars="181"/>
        <w:textAlignment w:val="auto"/>
        <w:rPr>
          <w:rStyle w:val="17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Style w:val="17"/>
          <w:rFonts w:hint="default" w:ascii="仿宋" w:hAnsi="仿宋" w:eastAsia="仿宋"/>
          <w:b w:val="0"/>
          <w:spacing w:val="-4"/>
          <w:sz w:val="32"/>
          <w:szCs w:val="2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22"/>
        </w:rPr>
        <w:t>负责面向社会的职业卫生、公共场所卫生、学校卫生、化妆品卫生、放射诊疗等公共卫生、传染病、医疗机构、健康相关产品等日常卫生监督执法任务。负责公共场所、生活饮用水、放射诊疗卫生许可证的申请受理、现场卫生审查和发证工作。负责对违反卫生法律、法规、规章案件的受理、立案和调查处理工作。负责国家、自治区和自治州卫生行政部门下达产品抽检，快检监测工作和专项整治任务的实施。负责国家卫生法律、法规、规章包括卫生知识的宣传培训工作。负责上级卫生行政部门交办的其它卫生监督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 w:firstLineChars="181"/>
        <w:textAlignment w:val="auto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Style w:val="17"/>
          <w:rFonts w:hint="eastAsia" w:ascii="仿宋" w:hAnsi="仿宋" w:eastAsia="仿宋"/>
          <w:b w:val="0"/>
          <w:spacing w:val="-4"/>
          <w:sz w:val="32"/>
          <w:szCs w:val="22"/>
        </w:rPr>
      </w:pPr>
      <w:bookmarkStart w:id="0" w:name="_Toc357906266"/>
      <w:bookmarkStart w:id="1" w:name="_Toc2302"/>
      <w:bookmarkStart w:id="2" w:name="_Toc418174353"/>
      <w:bookmarkStart w:id="3" w:name="_Toc357906265"/>
      <w:r>
        <w:rPr>
          <w:rStyle w:val="17"/>
          <w:rFonts w:hint="eastAsia" w:ascii="仿宋" w:hAnsi="仿宋" w:eastAsia="仿宋"/>
          <w:b w:val="0"/>
          <w:spacing w:val="-4"/>
          <w:sz w:val="32"/>
          <w:szCs w:val="22"/>
        </w:rPr>
        <w:t>为顺利开展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22"/>
          <w:lang w:eastAsia="zh-CN"/>
        </w:rPr>
        <w:t>卫生监督各项工作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22"/>
        </w:rPr>
        <w:t>，巴州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22"/>
          <w:lang w:eastAsia="zh-CN"/>
        </w:rPr>
        <w:t>卫生和计划生育综合监督执法所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22"/>
        </w:rPr>
        <w:t>健全项目管理制度、检查验收制度。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22"/>
          <w:lang w:eastAsia="zh-CN"/>
        </w:rPr>
        <w:t>单位一把手任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22"/>
        </w:rPr>
        <w:t>组长，科室主任为项目具体负责人，按照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22"/>
          <w:lang w:eastAsia="zh-CN"/>
        </w:rPr>
        <w:t>卫生监督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22"/>
        </w:rPr>
        <w:t>体系标准要求，贯彻落实到各个环节，做到工作进度周报、月报。采用分阶段成果检查制度，每一阶段成果需经检查合格后方转入下一阶段，避免将错误带入下阶段工作，保证成果质量。</w:t>
      </w:r>
      <w:bookmarkEnd w:id="0"/>
      <w:bookmarkEnd w:id="1"/>
      <w:bookmarkEnd w:id="2"/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 w:firstLineChars="181"/>
        <w:textAlignment w:val="auto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00" w:leftChars="0" w:firstLine="640" w:firstLineChars="200"/>
        <w:textAlignment w:val="auto"/>
        <w:rPr>
          <w:rFonts w:hint="default" w:ascii="方正仿宋_GBK" w:hAnsi="宋体" w:eastAsia="方正仿宋_GBK"/>
          <w:sz w:val="32"/>
        </w:rPr>
      </w:pPr>
      <w:r>
        <w:rPr>
          <w:rFonts w:hint="eastAsia" w:ascii="仿宋_GB2312" w:eastAsia="仿宋_GB2312"/>
          <w:sz w:val="32"/>
          <w:lang w:eastAsia="zh-CN"/>
        </w:rPr>
        <w:t>完成了</w:t>
      </w:r>
      <w:r>
        <w:rPr>
          <w:rFonts w:hint="eastAsia" w:ascii="仿宋_GB2312" w:eastAsia="仿宋_GB2312"/>
          <w:sz w:val="32"/>
        </w:rPr>
        <w:t>卫生监督专项监督检查，</w:t>
      </w:r>
      <w:r>
        <w:rPr>
          <w:rFonts w:hint="eastAsia" w:ascii="仿宋_GB2312" w:eastAsia="仿宋_GB2312"/>
          <w:sz w:val="32"/>
          <w:lang w:eastAsia="zh-CN"/>
        </w:rPr>
        <w:t>完成</w:t>
      </w:r>
      <w:r>
        <w:rPr>
          <w:rFonts w:hint="eastAsia" w:ascii="仿宋_GB2312" w:eastAsia="仿宋_GB2312"/>
          <w:sz w:val="32"/>
        </w:rPr>
        <w:t>卫生监督执法办案。根据卫生监督制装管理规定各季度服装每年加发</w:t>
      </w:r>
      <w:r>
        <w:rPr>
          <w:rFonts w:hint="eastAsia" w:ascii="仿宋_GB2312" w:eastAsia="仿宋_GB2312"/>
          <w:sz w:val="32"/>
          <w:lang w:eastAsia="zh-CN"/>
        </w:rPr>
        <w:t>制服，</w:t>
      </w:r>
      <w:r>
        <w:rPr>
          <w:rFonts w:hint="eastAsia" w:ascii="仿宋_GB2312" w:eastAsia="仿宋_GB2312"/>
          <w:sz w:val="32"/>
        </w:rPr>
        <w:t>根据年度各项文件精神及法律法规宣传日工作需要计划申请宣传栏、条幅、走廊文化、文件红头等制作。根据维稳工作公益性岗位招聘保安人员的工资补助差数</w:t>
      </w:r>
      <w:r>
        <w:rPr>
          <w:rFonts w:hint="eastAsia" w:ascii="仿宋_GB2312" w:eastAsia="仿宋_GB2312"/>
          <w:sz w:val="32"/>
          <w:lang w:eastAsia="zh-CN"/>
        </w:rPr>
        <w:t>。完成</w:t>
      </w:r>
      <w:r>
        <w:rPr>
          <w:rFonts w:hint="eastAsia" w:ascii="仿宋_GB2312" w:eastAsia="仿宋_GB2312"/>
          <w:sz w:val="32"/>
        </w:rPr>
        <w:t>精神文明建设工作指令性安排订阅党报党刊、杂志</w:t>
      </w:r>
      <w:r>
        <w:rPr>
          <w:rFonts w:hint="eastAsia" w:ascii="仿宋_GB2312" w:eastAsia="仿宋_GB2312"/>
          <w:sz w:val="32"/>
          <w:lang w:eastAsia="zh-CN"/>
        </w:rPr>
        <w:t>，完成</w:t>
      </w:r>
      <w:r>
        <w:rPr>
          <w:rFonts w:hint="eastAsia" w:ascii="仿宋_GB2312" w:eastAsia="仿宋_GB2312"/>
          <w:sz w:val="32"/>
        </w:rPr>
        <w:t>光纤线路租赁费</w:t>
      </w:r>
      <w:r>
        <w:rPr>
          <w:rFonts w:hint="eastAsia" w:ascii="仿宋_GB2312" w:eastAsia="仿宋_GB2312"/>
          <w:sz w:val="32"/>
          <w:lang w:eastAsia="zh-CN"/>
        </w:rPr>
        <w:t>使用</w:t>
      </w:r>
      <w:r>
        <w:rPr>
          <w:rFonts w:hint="eastAsia" w:ascii="仿宋_GB2312" w:eastAsia="仿宋_GB2312"/>
          <w:sz w:val="32"/>
        </w:rPr>
        <w:t>国家卫生监督信息报告系统网络直报、监督员培训学习及卫生监督日常信息化工作</w:t>
      </w:r>
      <w:r>
        <w:rPr>
          <w:rFonts w:hint="eastAsia" w:ascii="仿宋_GB2312" w:eastAsia="仿宋_GB2312"/>
          <w:sz w:val="32"/>
          <w:lang w:eastAsia="zh-CN"/>
        </w:rPr>
        <w:t>。</w:t>
      </w:r>
      <w:r>
        <w:rPr>
          <w:rFonts w:hint="eastAsia" w:ascii="仿宋_GB2312" w:eastAsia="仿宋_GB2312"/>
          <w:sz w:val="32"/>
        </w:rPr>
        <w:t>按精神文明建设工作要求领养公共绿地管护</w:t>
      </w:r>
      <w:r>
        <w:rPr>
          <w:rFonts w:hint="eastAsia" w:ascii="仿宋_GB2312" w:eastAsia="仿宋_GB2312"/>
          <w:sz w:val="32"/>
          <w:lang w:eastAsia="zh-CN"/>
        </w:rPr>
        <w:t>地。</w:t>
      </w:r>
      <w:r>
        <w:rPr>
          <w:rFonts w:hint="eastAsia" w:ascii="仿宋_GB2312" w:eastAsia="仿宋_GB2312"/>
          <w:sz w:val="32"/>
        </w:rPr>
        <w:t>弥补</w:t>
      </w:r>
      <w:r>
        <w:rPr>
          <w:rFonts w:hint="eastAsia" w:ascii="仿宋_GB2312" w:eastAsia="仿宋_GB2312"/>
          <w:sz w:val="32"/>
          <w:lang w:eastAsia="zh-CN"/>
        </w:rPr>
        <w:t>了</w:t>
      </w:r>
      <w:r>
        <w:rPr>
          <w:rFonts w:hint="eastAsia" w:ascii="仿宋_GB2312" w:eastAsia="仿宋_GB2312"/>
          <w:sz w:val="32"/>
        </w:rPr>
        <w:t>基本支出资金安排不足电费及电梯、消防维护费及单位卫生间踏板、水龙头以及办公室水龙头、门锁、灯管等维修</w:t>
      </w:r>
      <w:r>
        <w:rPr>
          <w:rFonts w:hint="eastAsia" w:ascii="仿宋_GB2312" w:eastAsia="仿宋_GB2312"/>
          <w:sz w:val="32"/>
          <w:lang w:eastAsia="zh-CN"/>
        </w:rPr>
        <w:t>，</w:t>
      </w:r>
      <w:r>
        <w:rPr>
          <w:rFonts w:hint="eastAsia" w:ascii="仿宋_GB2312" w:eastAsia="仿宋_GB2312"/>
          <w:sz w:val="32"/>
        </w:rPr>
        <w:t>更新单位办公电脑老化电脑。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 w:firstLineChars="181"/>
        <w:textAlignment w:val="auto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没有未完成的绩效目标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4" w:firstLineChars="181"/>
        <w:textAlignment w:val="auto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Cs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一）后续工作计划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加大打击非法行医工作力度。按照依法行政、守法执业，执法必严、失职必究的原则，建立权责明确、行为规范、监督有力的医疗服务市场监管长效机制，严厉打击非法行医，切实保障人民群众的健康权益和生命安全。在政府的统一协调下，密切与各有关部门的联系，开展综合执法，加大打击力度，形成综合执法合力，提高行政执法效率。加快完善全区卫生监督信息网络建设。充分利用网络信息平台，做到卫生监督信息共享、信息快速传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 w:firstLineChars="181"/>
        <w:textAlignment w:val="auto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（二）主要做法、存在问题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微软雅黑" w:eastAsia="仿宋_GB2312"/>
          <w:color w:val="000000"/>
          <w:sz w:val="32"/>
          <w:szCs w:val="36"/>
        </w:rPr>
      </w:pPr>
      <w:r>
        <w:rPr>
          <w:rFonts w:hint="eastAsia" w:ascii="仿宋_GB2312" w:hAnsi="微软雅黑" w:eastAsia="仿宋_GB2312"/>
          <w:color w:val="000000"/>
          <w:sz w:val="32"/>
          <w:szCs w:val="36"/>
        </w:rPr>
        <w:t>1、</w:t>
      </w:r>
      <w:r>
        <w:rPr>
          <w:rFonts w:ascii="仿宋_GB2312" w:hAnsi="微软雅黑" w:eastAsia="仿宋_GB2312"/>
          <w:color w:val="000000"/>
          <w:sz w:val="32"/>
          <w:szCs w:val="36"/>
        </w:rPr>
        <w:t>主要做法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加大打击非法行医工作力度。按照依法行政、守法执业，执法必严、失职必究的原则，建立权责明确、行为规范、监督有力的医疗服务市场监管长效机制，严厉打击非法行医，切实保障人民群众的健康权益和生命安全。在政府的统一协调下，密切与各有关部门的联系，开展综合执法，加大打击力度，形成综合执法合力，提高行政执法效率。加快完善全区卫生监督信息网络建设。充分利用网络信息平台，做到卫生监督信息共享、信息快速传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9" w:firstLineChars="181"/>
        <w:textAlignment w:val="auto"/>
        <w:rPr>
          <w:rFonts w:ascii="仿宋_GB2312" w:hAnsi="微软雅黑" w:eastAsia="仿宋_GB2312"/>
          <w:color w:val="000000"/>
          <w:sz w:val="32"/>
          <w:szCs w:val="36"/>
        </w:rPr>
      </w:pPr>
      <w:r>
        <w:rPr>
          <w:rFonts w:hint="eastAsia" w:ascii="仿宋_GB2312" w:hAnsi="微软雅黑" w:eastAsia="仿宋_GB2312"/>
          <w:color w:val="000000"/>
          <w:sz w:val="32"/>
          <w:szCs w:val="36"/>
        </w:rPr>
        <w:t>2、</w:t>
      </w:r>
      <w:r>
        <w:rPr>
          <w:rFonts w:ascii="仿宋_GB2312" w:hAnsi="微软雅黑" w:eastAsia="仿宋_GB2312"/>
          <w:color w:val="000000"/>
          <w:sz w:val="32"/>
          <w:szCs w:val="36"/>
        </w:rPr>
        <w:t>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一是卫生监督员按人口比例配备工作的发展不平衡，普遍存在卫生监督执法人员数量少、人员缺乏，队伍力量不足的问题；随着人们生活水平的改善，对医疗机构、公共场所的监督监测需求不断提高，但监督任务繁重，卫生监督力量薄弱，使得监督频率无法达到规范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二是卫生监督执法仪器设备不能满足工作的需要，日常监督工作中所用的监测器材、设备陈旧落后，取证工具及检验设备等系统装备的缺乏和不足，严重影响卫生监督执法的公正性和权威性。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三是由于政府财政对卫生监督投入的少，人员培训费用缺乏。目前整个社会生活水平的提高，社会经济活动的丰富，卫生监督工作面临的形势更加复杂，工作量更大，对监督队伍整体和个人素质提出了更高要求。但由于缺乏培训资金，州所无法对全州八县一市的监督队伍开展系统的教育培训，制约了卫生监督队伍素质的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D9959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</w:rPr>
        <w:t>四是监督执法车辆陈旧老化，卫生监督机构用于执法的交通等硬件设备的严重不足，制约了卫生监督执法工作的顺利开展，致使部分被监督的单位和行业监管不到位。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 w:firstLineChars="181"/>
        <w:textAlignment w:val="auto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7" w:firstLineChars="181"/>
        <w:textAlignment w:val="auto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 xml:space="preserve">    无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项目评价工作情况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lang w:eastAsia="zh-CN"/>
        </w:rPr>
      </w:pPr>
      <w:bookmarkStart w:id="4" w:name="_GoBack"/>
      <w:r>
        <w:rPr>
          <w:rFonts w:hint="default" w:ascii="仿宋_GB2312" w:hAnsi="仿宋_GB2312" w:eastAsia="仿宋_GB2312" w:cs="仿宋_GB2312"/>
          <w:sz w:val="32"/>
        </w:rPr>
        <w:t>“双随机”工作中，巴州卫生计生综合监督执法所成立由所长为组长，相关科室负责人为组员的“双随机”监督检查小组深入基层，本着查找问题、汇总问题、解决问题的工作理念，对全州医疗服务机构、传染病防治及公共场所开展了“双随机”监督检测工作进行指导。</w:t>
      </w:r>
      <w:r>
        <w:rPr>
          <w:rFonts w:hint="eastAsia" w:ascii="仿宋_GB2312" w:hAnsi="仿宋_GB2312" w:eastAsia="仿宋_GB2312" w:cs="仿宋_GB2312"/>
          <w:sz w:val="32"/>
        </w:rPr>
        <w:t>全州各级卫生监督机构以年度校验为抓手，从医疗机构人员资质、科室设置、规章制度建设、处方管理、医疗服务质量、抗菌药物分级应用管理等方面对全州1051家各级医疗机构进行了监督检查，监督覆盖率为100%。针对监督检查中发现的问题及时提出整改意见，并给予行政处罚。加大公共场所卫生监督执法力度，确保公共场所的卫生安全。严格把关《放射诊疗建设项目职业病危害放射防护预评价》、《放射诊疗建设项目职业病危害放射防护设施竣工验收》和《放射诊疗许可证》的审批工作，稽查人员严格按照《行政许可法》的要求，利用年度卫生计生监督执法专项稽查的方式，以书面审查为主要形式，以资料收集、许可程序、许可依据为重点，对各县（市）实施的所有卫生行政许可进行认真审查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。</w:t>
      </w:r>
    </w:p>
    <w:bookmarkEnd w:id="4"/>
    <w:p>
      <w:pPr>
        <w:numPr>
          <w:ilvl w:val="0"/>
          <w:numId w:val="0"/>
        </w:numPr>
        <w:spacing w:line="540" w:lineRule="exact"/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numPr>
          <w:ilvl w:val="0"/>
          <w:numId w:val="0"/>
        </w:numPr>
        <w:spacing w:line="540" w:lineRule="exact"/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17"/>
          <w:rFonts w:hint="eastAsia" w:ascii="仿宋" w:hAnsi="仿宋" w:eastAsia="仿宋"/>
          <w:b w:val="0"/>
          <w:bCs w:val="0"/>
          <w:spacing w:val="-4"/>
          <w:sz w:val="32"/>
          <w:szCs w:val="32"/>
        </w:rPr>
        <w:t>巴音郭楞蒙古自治州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9"/>
        <w:tblW w:w="90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巴音郭楞蒙古自治州财政项目支出绩效自评表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700" w:lineRule="exact"/>
              <w:ind w:firstLine="1200" w:firstLineChars="5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hAnsi="宋体" w:eastAsia="仿宋_GB2312" w:cs="宋体"/>
                <w:kern w:val="0"/>
                <w:sz w:val="24"/>
                <w:szCs w:val="24"/>
                <w:lang w:eastAsia="zh-CN"/>
              </w:rPr>
              <w:t>卫生监督检查项目经费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巴州卫生和计划生育综合监督执法所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481,266.36元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481,266.36元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481,266.36元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481,266.36元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围绕本年度工作任务目标，以开展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</w:rPr>
              <w:t>“两学一做”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活动为抓手，以转变干部作风、加强行政效能建设为契机，牢牢把握“质量、效率、落实”这条工作主线，按照“建设一流队伍、培养一流作风、争创一流业绩”要求，着力强化队伍建设、作风建设、能力建设，不断提高卫生执法综合能力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　围绕本年度工作任务目标，以开展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</w:rPr>
              <w:t>“两学一做”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活动为抓手，以转变干部作风、加强行政效能建设为契机，牢牢把握“质量、效率、落实”这条工作主线，按照“建设一流队伍、培养一流作风、争创一流业绩”要求，着力强化队伍建设、作风建设、能力建设，不断提高卫生执法综合能力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开展一级以上医疗机构进行双随机抽查、对所辖医疗机构进行监督检查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卫生监督专项监督检查经费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55家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政府采购率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政府采购达到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政府采购达到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双随机检测率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检测率达到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检测率达到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系统故障维护响应时间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≦24小时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≦24小时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保安工资发放及时率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各项工作任务按进度完成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完成率100%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完成率100%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完成的工作量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40家监管单位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40家监管单位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保障卫生监督各项工作的顺利完成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顺利完成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顺利完成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预防公共场所、饮用水、学校卫生突发公共卫生事件发生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有所提高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系统正常使用年限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≧1年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≧1年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执法相对人的你满意度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有所提高</w:t>
            </w: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434863D0"/>
    <w:multiLevelType w:val="singleLevel"/>
    <w:tmpl w:val="434863D0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C093E"/>
    <w:rsid w:val="15CB4B44"/>
    <w:rsid w:val="192B2274"/>
    <w:rsid w:val="36DA76CD"/>
    <w:rsid w:val="436A25EA"/>
    <w:rsid w:val="532A6AE5"/>
    <w:rsid w:val="539118F8"/>
    <w:rsid w:val="68F173EE"/>
    <w:rsid w:val="6B275A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widowControl/>
      <w:spacing w:before="240" w:after="60"/>
      <w:jc w:val="left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0"/>
    <w:pPr>
      <w:keepNext/>
      <w:widowControl/>
      <w:spacing w:before="240" w:after="60"/>
      <w:jc w:val="left"/>
      <w:outlineLvl w:val="1"/>
    </w:pPr>
    <w:rPr>
      <w:rFonts w:ascii="Cambria" w:hAnsi="Cambria" w:eastAsia="宋体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2"/>
    <w:qFormat/>
    <w:uiPriority w:val="0"/>
    <w:pPr>
      <w:keepNext/>
      <w:widowControl/>
      <w:spacing w:before="240" w:after="60"/>
      <w:jc w:val="left"/>
      <w:outlineLvl w:val="2"/>
    </w:pPr>
    <w:rPr>
      <w:rFonts w:ascii="Cambria" w:hAnsi="Cambria" w:eastAsia="宋体"/>
      <w:b/>
      <w:bCs/>
      <w:sz w:val="26"/>
      <w:szCs w:val="26"/>
    </w:rPr>
  </w:style>
  <w:style w:type="paragraph" w:styleId="5">
    <w:name w:val="heading 4"/>
    <w:basedOn w:val="1"/>
    <w:next w:val="1"/>
    <w:link w:val="23"/>
    <w:qFormat/>
    <w:uiPriority w:val="0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4"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5"/>
    <w:qFormat/>
    <w:uiPriority w:val="0"/>
    <w:pPr>
      <w:widowControl/>
      <w:spacing w:before="240" w:after="60"/>
      <w:jc w:val="left"/>
      <w:outlineLvl w:val="5"/>
    </w:pPr>
    <w:rPr>
      <w:b/>
      <w:bCs/>
    </w:rPr>
  </w:style>
  <w:style w:type="paragraph" w:styleId="8">
    <w:name w:val="heading 7"/>
    <w:basedOn w:val="1"/>
    <w:next w:val="1"/>
    <w:link w:val="26"/>
    <w:qFormat/>
    <w:uiPriority w:val="0"/>
    <w:pPr>
      <w:widowControl/>
      <w:spacing w:before="240" w:after="60"/>
      <w:jc w:val="left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27"/>
    <w:qFormat/>
    <w:uiPriority w:val="0"/>
    <w:pPr>
      <w:widowControl/>
      <w:spacing w:before="240" w:after="60"/>
      <w:jc w:val="left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28"/>
    <w:qFormat/>
    <w:uiPriority w:val="0"/>
    <w:pPr>
      <w:widowControl/>
      <w:spacing w:before="240" w:after="60"/>
      <w:jc w:val="left"/>
      <w:outlineLvl w:val="8"/>
    </w:pPr>
    <w:rPr>
      <w:rFonts w:ascii="Cambria" w:hAnsi="Cambria" w:eastAsia="宋体"/>
    </w:rPr>
  </w:style>
  <w:style w:type="character" w:default="1" w:styleId="16">
    <w:name w:val="Default Paragraph Font"/>
    <w:qFormat/>
    <w:uiPriority w:val="0"/>
  </w:style>
  <w:style w:type="table" w:default="1" w:styleId="1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lock Text"/>
    <w:basedOn w:val="1"/>
    <w:next w:val="1"/>
    <w:link w:val="40"/>
    <w:qFormat/>
    <w:uiPriority w:val="0"/>
    <w:pPr>
      <w:widowControl/>
      <w:jc w:val="left"/>
    </w:pPr>
    <w:rPr>
      <w:i/>
      <w:sz w:val="24"/>
      <w:szCs w:val="24"/>
    </w:rPr>
  </w:style>
  <w:style w:type="paragraph" w:styleId="12">
    <w:name w:val="footer"/>
    <w:basedOn w:val="1"/>
    <w:link w:val="3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2"/>
      <w:sz w:val="18"/>
      <w:szCs w:val="18"/>
    </w:rPr>
  </w:style>
  <w:style w:type="paragraph" w:styleId="13">
    <w:name w:val="header"/>
    <w:basedOn w:val="1"/>
    <w:link w:val="3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2"/>
      <w:sz w:val="18"/>
      <w:szCs w:val="18"/>
    </w:rPr>
  </w:style>
  <w:style w:type="paragraph" w:styleId="14">
    <w:name w:val="Subtitle"/>
    <w:basedOn w:val="1"/>
    <w:next w:val="1"/>
    <w:link w:val="33"/>
    <w:qFormat/>
    <w:uiPriority w:val="0"/>
    <w:pPr>
      <w:widowControl/>
      <w:spacing w:after="60"/>
      <w:jc w:val="center"/>
      <w:outlineLvl w:val="1"/>
    </w:pPr>
    <w:rPr>
      <w:rFonts w:ascii="Cambria" w:hAnsi="Cambria" w:eastAsia="宋体"/>
      <w:sz w:val="24"/>
      <w:szCs w:val="24"/>
    </w:rPr>
  </w:style>
  <w:style w:type="paragraph" w:styleId="15">
    <w:name w:val="Title"/>
    <w:basedOn w:val="1"/>
    <w:next w:val="1"/>
    <w:link w:val="34"/>
    <w:qFormat/>
    <w:uiPriority w:val="0"/>
    <w:pPr>
      <w:widowControl/>
      <w:spacing w:before="240" w:after="60"/>
      <w:jc w:val="center"/>
      <w:outlineLvl w:val="0"/>
    </w:pPr>
    <w:rPr>
      <w:rFonts w:ascii="Cambria" w:hAnsi="Cambria" w:eastAsia="宋体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0"/>
    <w:rPr>
      <w:rFonts w:ascii="Calibri" w:hAnsi="Calibri"/>
      <w:b/>
      <w:i/>
      <w:iCs/>
    </w:rPr>
  </w:style>
  <w:style w:type="character" w:customStyle="1" w:styleId="20">
    <w:name w:val="标题 1 Char"/>
    <w:basedOn w:val="16"/>
    <w:link w:val="2"/>
    <w:semiHidden/>
    <w:qFormat/>
    <w:uiPriority w:val="0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3"/>
    <w:semiHidden/>
    <w:qFormat/>
    <w:uiPriority w:val="0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qFormat/>
    <w:uiPriority w:val="0"/>
    <w:rPr>
      <w:rFonts w:ascii="Cambria" w:hAnsi="Cambria" w:eastAsia="宋体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qFormat/>
    <w:uiPriority w:val="0"/>
    <w:rPr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qFormat/>
    <w:uiPriority w:val="0"/>
    <w:rPr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qFormat/>
    <w:uiPriority w:val="0"/>
    <w:rPr>
      <w:b/>
      <w:bCs/>
    </w:rPr>
  </w:style>
  <w:style w:type="character" w:customStyle="1" w:styleId="26">
    <w:name w:val="标题 7 Char"/>
    <w:basedOn w:val="16"/>
    <w:link w:val="8"/>
    <w:semiHidden/>
    <w:qFormat/>
    <w:uiPriority w:val="0"/>
    <w:rPr>
      <w:sz w:val="24"/>
      <w:szCs w:val="24"/>
    </w:rPr>
  </w:style>
  <w:style w:type="character" w:customStyle="1" w:styleId="27">
    <w:name w:val="标题 8 Char"/>
    <w:basedOn w:val="16"/>
    <w:link w:val="9"/>
    <w:semiHidden/>
    <w:qFormat/>
    <w:uiPriority w:val="0"/>
    <w:rPr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qFormat/>
    <w:uiPriority w:val="0"/>
    <w:rPr>
      <w:rFonts w:ascii="Cambria" w:hAnsi="Cambria" w:eastAsia="宋体"/>
    </w:rPr>
  </w:style>
  <w:style w:type="paragraph" w:customStyle="1" w:styleId="29">
    <w:name w:val="批注框文本1"/>
    <w:basedOn w:val="1"/>
    <w:link w:val="30"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30">
    <w:name w:val="批注框文本 Char"/>
    <w:basedOn w:val="16"/>
    <w:link w:val="29"/>
    <w:semiHidden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31">
    <w:name w:val="页脚 Char"/>
    <w:basedOn w:val="16"/>
    <w:link w:val="12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2">
    <w:name w:val="页眉 Char"/>
    <w:basedOn w:val="16"/>
    <w:link w:val="13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3">
    <w:name w:val="副标题 Char"/>
    <w:basedOn w:val="16"/>
    <w:link w:val="14"/>
    <w:semiHidden/>
    <w:qFormat/>
    <w:uiPriority w:val="0"/>
    <w:rPr>
      <w:rFonts w:ascii="Cambria" w:hAnsi="Cambria" w:eastAsia="宋体"/>
      <w:sz w:val="24"/>
      <w:szCs w:val="24"/>
    </w:rPr>
  </w:style>
  <w:style w:type="character" w:customStyle="1" w:styleId="34">
    <w:name w:val="标题 Char"/>
    <w:basedOn w:val="16"/>
    <w:link w:val="15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paragraph" w:customStyle="1" w:styleId="35">
    <w:name w:val="No Spacing"/>
    <w:basedOn w:val="1"/>
    <w:qFormat/>
    <w:uiPriority w:val="0"/>
    <w:pPr>
      <w:widowControl/>
      <w:jc w:val="left"/>
    </w:pPr>
    <w:rPr>
      <w:rFonts w:ascii="Calibri" w:hAnsi="Calibri" w:eastAsia="宋体" w:cs="Times New Roman"/>
      <w:kern w:val="0"/>
      <w:sz w:val="24"/>
      <w:szCs w:val="32"/>
      <w:lang w:val="en-US" w:eastAsia="en-US" w:bidi="en-US"/>
    </w:rPr>
  </w:style>
  <w:style w:type="paragraph" w:customStyle="1" w:styleId="36">
    <w:name w:val="List Paragraph"/>
    <w:basedOn w:val="1"/>
    <w:qFormat/>
    <w:uiPriority w:val="0"/>
    <w:pPr>
      <w:widowControl/>
      <w:ind w:left="720"/>
      <w:contextualSpacing/>
      <w:jc w:val="left"/>
    </w:pPr>
    <w:rPr>
      <w:rFonts w:ascii="Calibri" w:hAnsi="Calibri" w:eastAsia="宋体"/>
      <w:kern w:val="0"/>
      <w:sz w:val="24"/>
      <w:lang w:eastAsia="en-US" w:bidi="en-US"/>
    </w:rPr>
  </w:style>
  <w:style w:type="paragraph" w:customStyle="1" w:styleId="37">
    <w:name w:val="Intense Quote"/>
    <w:basedOn w:val="1"/>
    <w:next w:val="1"/>
    <w:link w:val="41"/>
    <w:qFormat/>
    <w:uiPriority w:val="0"/>
    <w:pPr>
      <w:widowControl/>
      <w:ind w:left="720" w:right="720"/>
      <w:jc w:val="left"/>
    </w:pPr>
    <w:rPr>
      <w:b/>
      <w:i/>
      <w:sz w:val="24"/>
    </w:rPr>
  </w:style>
  <w:style w:type="paragraph" w:customStyle="1" w:styleId="38">
    <w:name w:val="TOC 标题1"/>
    <w:basedOn w:val="2"/>
    <w:next w:val="1"/>
    <w:qFormat/>
    <w:uiPriority w:val="0"/>
    <w:pPr>
      <w:outlineLvl w:val="9"/>
    </w:pPr>
    <w:rPr>
      <w:lang w:eastAsia="en-US" w:bidi="en-US"/>
    </w:rPr>
  </w:style>
  <w:style w:type="paragraph" w:customStyle="1" w:styleId="39">
    <w:name w:val="样式 首行缩进:  2 字符"/>
    <w:basedOn w:val="1"/>
    <w:link w:val="47"/>
    <w:qFormat/>
    <w:uiPriority w:val="0"/>
    <w:pPr>
      <w:spacing w:line="360" w:lineRule="auto"/>
      <w:ind w:firstLine="480" w:firstLineChars="200"/>
    </w:pPr>
    <w:rPr>
      <w:rFonts w:ascii="Calibri" w:hAnsi="Calibri" w:eastAsia="宋体" w:cs="宋体"/>
      <w:sz w:val="24"/>
      <w:szCs w:val="20"/>
    </w:rPr>
  </w:style>
  <w:style w:type="character" w:customStyle="1" w:styleId="40">
    <w:name w:val="引用 Char"/>
    <w:basedOn w:val="16"/>
    <w:link w:val="11"/>
    <w:semiHidden/>
    <w:qFormat/>
    <w:uiPriority w:val="0"/>
    <w:rPr>
      <w:i/>
      <w:sz w:val="24"/>
      <w:szCs w:val="24"/>
    </w:rPr>
  </w:style>
  <w:style w:type="character" w:customStyle="1" w:styleId="41">
    <w:name w:val="明显引用 Char"/>
    <w:basedOn w:val="16"/>
    <w:link w:val="37"/>
    <w:semiHidden/>
    <w:qFormat/>
    <w:uiPriority w:val="0"/>
    <w:rPr>
      <w:b/>
      <w:i/>
      <w:sz w:val="24"/>
    </w:rPr>
  </w:style>
  <w:style w:type="character" w:customStyle="1" w:styleId="42">
    <w:name w:val="不明显强调1"/>
    <w:qFormat/>
    <w:uiPriority w:val="0"/>
    <w:rPr>
      <w:i/>
      <w:color w:val="565656"/>
    </w:rPr>
  </w:style>
  <w:style w:type="character" w:customStyle="1" w:styleId="43">
    <w:name w:val="明显强调1"/>
    <w:basedOn w:val="16"/>
    <w:qFormat/>
    <w:uiPriority w:val="0"/>
    <w:rPr>
      <w:b/>
      <w:i/>
      <w:sz w:val="24"/>
      <w:szCs w:val="24"/>
      <w:u w:val="single"/>
    </w:rPr>
  </w:style>
  <w:style w:type="character" w:customStyle="1" w:styleId="44">
    <w:name w:val="不明显参考1"/>
    <w:basedOn w:val="16"/>
    <w:qFormat/>
    <w:uiPriority w:val="0"/>
    <w:rPr>
      <w:sz w:val="24"/>
      <w:szCs w:val="24"/>
      <w:u w:val="single"/>
    </w:rPr>
  </w:style>
  <w:style w:type="character" w:customStyle="1" w:styleId="45">
    <w:name w:val="明显参考1"/>
    <w:basedOn w:val="16"/>
    <w:qFormat/>
    <w:uiPriority w:val="0"/>
    <w:rPr>
      <w:b/>
      <w:sz w:val="24"/>
      <w:u w:val="single"/>
    </w:rPr>
  </w:style>
  <w:style w:type="character" w:customStyle="1" w:styleId="46">
    <w:name w:val="书籍标题1"/>
    <w:basedOn w:val="16"/>
    <w:qFormat/>
    <w:uiPriority w:val="0"/>
    <w:rPr>
      <w:rFonts w:ascii="Cambria" w:hAnsi="Cambria" w:eastAsia="宋体"/>
      <w:b/>
      <w:i/>
      <w:sz w:val="24"/>
      <w:szCs w:val="24"/>
    </w:rPr>
  </w:style>
  <w:style w:type="character" w:customStyle="1" w:styleId="47">
    <w:name w:val="样式 首行缩进:  2 字符 Char Char"/>
    <w:link w:val="39"/>
    <w:semiHidden/>
    <w:qFormat/>
    <w:uiPriority w:val="0"/>
    <w:rPr>
      <w:rFonts w:ascii="Calibri" w:hAnsi="Calibri" w:eastAsia="宋体" w:cs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849</Words>
  <Characters>4840</Characters>
  <Lines>40</Lines>
  <Paragraphs>11</Paragraphs>
  <TotalTime>7</TotalTime>
  <ScaleCrop>false</ScaleCrop>
  <LinksUpToDate>false</LinksUpToDate>
  <CharactersWithSpaces>0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2019-01-15T10:02:00Z</dcterms:created>
  <dc:creator>赵 恺（预算处）</dc:creator>
  <cp:lastModifiedBy>Administrator</cp:lastModifiedBy>
  <cp:lastPrinted>2018-12-31T18:56:00Z</cp:lastPrinted>
  <dcterms:modified xsi:type="dcterms:W3CDTF">2019-10-17T09:21:00Z</dcterms:modified>
  <dc:title>SJY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