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270C" w:rsidRDefault="00EE2F0D">
      <w:pPr>
        <w:spacing w:line="540" w:lineRule="exact"/>
        <w:jc w:val="left"/>
        <w:rPr>
          <w:rFonts w:asciiTheme="majorEastAsia" w:eastAsiaTheme="majorEastAsia" w:hAnsiTheme="majorEastAsia" w:cs="宋体"/>
          <w:kern w:val="0"/>
          <w:sz w:val="32"/>
          <w:szCs w:val="32"/>
        </w:rPr>
      </w:pPr>
      <w:r>
        <w:rPr>
          <w:rFonts w:asciiTheme="majorEastAsia" w:eastAsiaTheme="majorEastAsia" w:hAnsiTheme="majorEastAsia" w:cs="宋体" w:hint="eastAsia"/>
          <w:kern w:val="0"/>
          <w:sz w:val="32"/>
          <w:szCs w:val="32"/>
        </w:rPr>
        <w:t>附件2：</w:t>
      </w:r>
    </w:p>
    <w:p w:rsidR="00B2270C" w:rsidRDefault="00B2270C">
      <w:pPr>
        <w:spacing w:line="540" w:lineRule="exact"/>
        <w:jc w:val="center"/>
        <w:rPr>
          <w:rFonts w:asciiTheme="majorEastAsia" w:eastAsiaTheme="majorEastAsia" w:hAnsiTheme="majorEastAsia" w:cs="宋体"/>
          <w:b/>
          <w:kern w:val="0"/>
          <w:sz w:val="52"/>
          <w:szCs w:val="52"/>
        </w:rPr>
      </w:pPr>
    </w:p>
    <w:p w:rsidR="00B2270C" w:rsidRDefault="00B2270C">
      <w:pPr>
        <w:spacing w:line="540" w:lineRule="exact"/>
        <w:jc w:val="center"/>
        <w:rPr>
          <w:rFonts w:asciiTheme="majorEastAsia" w:eastAsiaTheme="majorEastAsia" w:hAnsiTheme="majorEastAsia" w:cs="宋体"/>
          <w:b/>
          <w:kern w:val="0"/>
          <w:sz w:val="52"/>
          <w:szCs w:val="52"/>
        </w:rPr>
      </w:pPr>
    </w:p>
    <w:p w:rsidR="00B2270C" w:rsidRDefault="00B2270C">
      <w:pPr>
        <w:spacing w:line="540" w:lineRule="exact"/>
        <w:jc w:val="center"/>
        <w:rPr>
          <w:rFonts w:asciiTheme="majorEastAsia" w:eastAsiaTheme="majorEastAsia" w:hAnsiTheme="majorEastAsia" w:cs="宋体"/>
          <w:b/>
          <w:kern w:val="0"/>
          <w:sz w:val="52"/>
          <w:szCs w:val="52"/>
        </w:rPr>
      </w:pPr>
    </w:p>
    <w:p w:rsidR="00B2270C" w:rsidRDefault="00B2270C">
      <w:pPr>
        <w:spacing w:line="540" w:lineRule="exact"/>
        <w:jc w:val="center"/>
        <w:rPr>
          <w:rFonts w:asciiTheme="majorEastAsia" w:eastAsiaTheme="majorEastAsia" w:hAnsiTheme="majorEastAsia" w:cs="宋体"/>
          <w:b/>
          <w:kern w:val="0"/>
          <w:sz w:val="52"/>
          <w:szCs w:val="52"/>
        </w:rPr>
      </w:pPr>
    </w:p>
    <w:p w:rsidR="00B2270C" w:rsidRDefault="00B2270C">
      <w:pPr>
        <w:spacing w:line="540" w:lineRule="exact"/>
        <w:jc w:val="center"/>
        <w:rPr>
          <w:rFonts w:asciiTheme="majorEastAsia" w:eastAsiaTheme="majorEastAsia" w:hAnsiTheme="majorEastAsia" w:cs="宋体"/>
          <w:b/>
          <w:kern w:val="0"/>
          <w:sz w:val="52"/>
          <w:szCs w:val="52"/>
        </w:rPr>
      </w:pPr>
    </w:p>
    <w:p w:rsidR="00B2270C" w:rsidRDefault="00B2270C">
      <w:pPr>
        <w:spacing w:line="540" w:lineRule="exact"/>
        <w:jc w:val="center"/>
        <w:rPr>
          <w:rFonts w:asciiTheme="majorEastAsia" w:eastAsiaTheme="majorEastAsia" w:hAnsiTheme="majorEastAsia" w:cs="宋体"/>
          <w:b/>
          <w:kern w:val="0"/>
          <w:sz w:val="52"/>
          <w:szCs w:val="52"/>
        </w:rPr>
      </w:pPr>
    </w:p>
    <w:p w:rsidR="00B2270C" w:rsidRDefault="00EE2F0D">
      <w:pPr>
        <w:spacing w:line="540" w:lineRule="exact"/>
        <w:jc w:val="center"/>
        <w:rPr>
          <w:rFonts w:asciiTheme="majorEastAsia" w:eastAsiaTheme="majorEastAsia" w:hAnsiTheme="majorEastAsia" w:cs="宋体"/>
          <w:b/>
          <w:kern w:val="0"/>
          <w:sz w:val="48"/>
          <w:szCs w:val="48"/>
        </w:rPr>
      </w:pPr>
      <w:r>
        <w:rPr>
          <w:rFonts w:asciiTheme="majorEastAsia" w:eastAsiaTheme="majorEastAsia" w:hAnsiTheme="majorEastAsia" w:cs="宋体" w:hint="eastAsia"/>
          <w:b/>
          <w:kern w:val="0"/>
          <w:sz w:val="48"/>
          <w:szCs w:val="48"/>
          <w:u w:val="single"/>
        </w:rPr>
        <w:t>巴州</w:t>
      </w:r>
      <w:r>
        <w:rPr>
          <w:rFonts w:asciiTheme="majorEastAsia" w:eastAsiaTheme="majorEastAsia" w:hAnsiTheme="majorEastAsia" w:cs="宋体" w:hint="eastAsia"/>
          <w:b/>
          <w:kern w:val="0"/>
          <w:sz w:val="48"/>
          <w:szCs w:val="48"/>
        </w:rPr>
        <w:t>财政项目支出绩效自评报告</w:t>
      </w:r>
    </w:p>
    <w:p w:rsidR="00B2270C" w:rsidRDefault="00B2270C">
      <w:pPr>
        <w:spacing w:line="540" w:lineRule="exact"/>
        <w:jc w:val="center"/>
        <w:rPr>
          <w:rFonts w:asciiTheme="majorEastAsia" w:eastAsiaTheme="majorEastAsia" w:hAnsiTheme="majorEastAsia" w:cs="宋体"/>
          <w:b/>
          <w:kern w:val="0"/>
          <w:sz w:val="52"/>
          <w:szCs w:val="52"/>
        </w:rPr>
      </w:pPr>
    </w:p>
    <w:p w:rsidR="00B2270C" w:rsidRDefault="00EE2F0D">
      <w:pPr>
        <w:spacing w:line="540" w:lineRule="exact"/>
        <w:jc w:val="center"/>
        <w:rPr>
          <w:rFonts w:asciiTheme="majorEastAsia" w:eastAsiaTheme="majorEastAsia" w:hAnsiTheme="majorEastAsia" w:cs="宋体"/>
          <w:kern w:val="0"/>
          <w:sz w:val="36"/>
          <w:szCs w:val="36"/>
        </w:rPr>
      </w:pPr>
      <w:r>
        <w:rPr>
          <w:rFonts w:asciiTheme="majorEastAsia" w:eastAsiaTheme="majorEastAsia" w:hAnsiTheme="majorEastAsia" w:cs="宋体" w:hint="eastAsia"/>
          <w:kern w:val="0"/>
          <w:sz w:val="36"/>
          <w:szCs w:val="36"/>
        </w:rPr>
        <w:t>（2018年度）</w:t>
      </w:r>
    </w:p>
    <w:p w:rsidR="00B2270C" w:rsidRDefault="00B2270C">
      <w:pPr>
        <w:spacing w:line="540" w:lineRule="exact"/>
        <w:jc w:val="center"/>
        <w:rPr>
          <w:rFonts w:asciiTheme="majorEastAsia" w:eastAsiaTheme="majorEastAsia" w:hAnsiTheme="majorEastAsia" w:cs="宋体"/>
          <w:kern w:val="0"/>
          <w:sz w:val="30"/>
          <w:szCs w:val="30"/>
        </w:rPr>
      </w:pPr>
    </w:p>
    <w:p w:rsidR="00B2270C" w:rsidRDefault="00B2270C">
      <w:pPr>
        <w:spacing w:line="540" w:lineRule="exact"/>
        <w:jc w:val="center"/>
        <w:rPr>
          <w:rFonts w:asciiTheme="majorEastAsia" w:eastAsiaTheme="majorEastAsia" w:hAnsiTheme="majorEastAsia" w:cs="宋体"/>
          <w:kern w:val="0"/>
          <w:sz w:val="30"/>
          <w:szCs w:val="30"/>
        </w:rPr>
      </w:pPr>
    </w:p>
    <w:p w:rsidR="00B2270C" w:rsidRDefault="00B2270C">
      <w:pPr>
        <w:spacing w:line="540" w:lineRule="exact"/>
        <w:jc w:val="center"/>
        <w:rPr>
          <w:rFonts w:asciiTheme="majorEastAsia" w:eastAsiaTheme="majorEastAsia" w:hAnsiTheme="majorEastAsia" w:cs="宋体"/>
          <w:kern w:val="0"/>
          <w:sz w:val="30"/>
          <w:szCs w:val="30"/>
        </w:rPr>
      </w:pPr>
    </w:p>
    <w:p w:rsidR="00B2270C" w:rsidRDefault="00B2270C">
      <w:pPr>
        <w:spacing w:line="540" w:lineRule="exact"/>
        <w:jc w:val="center"/>
        <w:rPr>
          <w:rFonts w:asciiTheme="majorEastAsia" w:eastAsiaTheme="majorEastAsia" w:hAnsiTheme="majorEastAsia" w:cs="宋体"/>
          <w:kern w:val="0"/>
          <w:sz w:val="30"/>
          <w:szCs w:val="30"/>
        </w:rPr>
      </w:pPr>
    </w:p>
    <w:p w:rsidR="00B2270C" w:rsidRDefault="00B2270C">
      <w:pPr>
        <w:spacing w:line="540" w:lineRule="exact"/>
        <w:jc w:val="center"/>
        <w:rPr>
          <w:rFonts w:asciiTheme="majorEastAsia" w:eastAsiaTheme="majorEastAsia" w:hAnsiTheme="majorEastAsia" w:cs="宋体"/>
          <w:kern w:val="0"/>
          <w:sz w:val="30"/>
          <w:szCs w:val="30"/>
        </w:rPr>
      </w:pPr>
    </w:p>
    <w:p w:rsidR="00B2270C" w:rsidRDefault="00B2270C">
      <w:pPr>
        <w:spacing w:line="540" w:lineRule="exact"/>
        <w:rPr>
          <w:rFonts w:asciiTheme="majorEastAsia" w:eastAsiaTheme="majorEastAsia" w:hAnsiTheme="majorEastAsia" w:cs="宋体"/>
          <w:kern w:val="0"/>
          <w:sz w:val="30"/>
          <w:szCs w:val="30"/>
        </w:rPr>
      </w:pPr>
    </w:p>
    <w:p w:rsidR="009D0073" w:rsidRDefault="00EE2F0D">
      <w:pPr>
        <w:spacing w:line="700" w:lineRule="exact"/>
        <w:jc w:val="left"/>
        <w:rPr>
          <w:rFonts w:asciiTheme="majorEastAsia" w:eastAsiaTheme="majorEastAsia" w:hAnsiTheme="majorEastAsia" w:cs="宋体" w:hint="eastAsia"/>
          <w:kern w:val="0"/>
          <w:sz w:val="36"/>
          <w:szCs w:val="36"/>
        </w:rPr>
      </w:pPr>
      <w:r>
        <w:rPr>
          <w:rFonts w:asciiTheme="majorEastAsia" w:eastAsiaTheme="majorEastAsia" w:hAnsiTheme="majorEastAsia" w:cs="宋体" w:hint="eastAsia"/>
          <w:kern w:val="0"/>
          <w:sz w:val="36"/>
          <w:szCs w:val="36"/>
        </w:rPr>
        <w:t>项目名称：</w:t>
      </w:r>
      <w:r w:rsidR="009D0073" w:rsidRPr="009D0073">
        <w:rPr>
          <w:rFonts w:asciiTheme="majorEastAsia" w:eastAsiaTheme="majorEastAsia" w:hAnsiTheme="majorEastAsia" w:cs="宋体" w:hint="eastAsia"/>
          <w:kern w:val="0"/>
          <w:sz w:val="36"/>
          <w:szCs w:val="36"/>
        </w:rPr>
        <w:t>医护考试考务费</w:t>
      </w:r>
    </w:p>
    <w:p w:rsidR="00B2270C" w:rsidRDefault="00EE2F0D">
      <w:pPr>
        <w:spacing w:line="700" w:lineRule="exact"/>
        <w:jc w:val="left"/>
        <w:rPr>
          <w:rFonts w:asciiTheme="majorEastAsia" w:eastAsiaTheme="majorEastAsia" w:hAnsiTheme="majorEastAsia" w:cs="宋体"/>
          <w:kern w:val="0"/>
          <w:sz w:val="36"/>
          <w:szCs w:val="36"/>
        </w:rPr>
      </w:pPr>
      <w:r>
        <w:rPr>
          <w:rFonts w:asciiTheme="majorEastAsia" w:eastAsiaTheme="majorEastAsia" w:hAnsiTheme="majorEastAsia" w:cs="宋体" w:hint="eastAsia"/>
          <w:kern w:val="0"/>
          <w:sz w:val="36"/>
          <w:szCs w:val="36"/>
        </w:rPr>
        <w:t>实施单位（公章）：巴州卫计委</w:t>
      </w:r>
    </w:p>
    <w:p w:rsidR="00B2270C" w:rsidRDefault="00EE2F0D">
      <w:pPr>
        <w:spacing w:line="700" w:lineRule="exact"/>
        <w:jc w:val="left"/>
        <w:rPr>
          <w:rFonts w:asciiTheme="majorEastAsia" w:eastAsiaTheme="majorEastAsia" w:hAnsiTheme="majorEastAsia" w:cs="宋体"/>
          <w:kern w:val="0"/>
          <w:sz w:val="36"/>
          <w:szCs w:val="36"/>
        </w:rPr>
      </w:pPr>
      <w:r>
        <w:rPr>
          <w:rFonts w:asciiTheme="majorEastAsia" w:eastAsiaTheme="majorEastAsia" w:hAnsiTheme="majorEastAsia" w:cs="宋体" w:hint="eastAsia"/>
          <w:kern w:val="0"/>
          <w:sz w:val="36"/>
          <w:szCs w:val="36"/>
        </w:rPr>
        <w:t>主管部门（公章）：巴州卫计委</w:t>
      </w:r>
    </w:p>
    <w:p w:rsidR="00B2270C" w:rsidRDefault="00EE2F0D">
      <w:pPr>
        <w:spacing w:line="700" w:lineRule="exact"/>
        <w:jc w:val="left"/>
        <w:rPr>
          <w:rFonts w:asciiTheme="majorEastAsia" w:eastAsiaTheme="majorEastAsia" w:hAnsiTheme="majorEastAsia" w:cs="宋体"/>
          <w:kern w:val="0"/>
          <w:sz w:val="36"/>
          <w:szCs w:val="36"/>
        </w:rPr>
      </w:pPr>
      <w:r>
        <w:rPr>
          <w:rFonts w:asciiTheme="majorEastAsia" w:eastAsiaTheme="majorEastAsia" w:hAnsiTheme="majorEastAsia" w:cs="宋体" w:hint="eastAsia"/>
          <w:kern w:val="0"/>
          <w:sz w:val="36"/>
          <w:szCs w:val="36"/>
        </w:rPr>
        <w:t>项目负责人（签章）：</w:t>
      </w:r>
    </w:p>
    <w:p w:rsidR="00B2270C" w:rsidRDefault="00EE2F0D">
      <w:pPr>
        <w:spacing w:line="700" w:lineRule="exact"/>
        <w:jc w:val="left"/>
        <w:rPr>
          <w:rFonts w:asciiTheme="majorEastAsia" w:eastAsiaTheme="majorEastAsia" w:hAnsiTheme="majorEastAsia" w:cs="宋体"/>
          <w:kern w:val="0"/>
          <w:sz w:val="36"/>
          <w:szCs w:val="36"/>
        </w:rPr>
      </w:pPr>
      <w:r>
        <w:rPr>
          <w:rFonts w:asciiTheme="majorEastAsia" w:eastAsiaTheme="majorEastAsia" w:hAnsiTheme="majorEastAsia" w:cs="宋体" w:hint="eastAsia"/>
          <w:kern w:val="0"/>
          <w:sz w:val="36"/>
          <w:szCs w:val="36"/>
        </w:rPr>
        <w:t>填报时间：2019年1月25日</w:t>
      </w:r>
    </w:p>
    <w:p w:rsidR="00B2270C" w:rsidRDefault="00B2270C">
      <w:pPr>
        <w:spacing w:line="540" w:lineRule="exact"/>
        <w:jc w:val="center"/>
        <w:rPr>
          <w:rFonts w:asciiTheme="majorEastAsia" w:eastAsiaTheme="majorEastAsia" w:hAnsiTheme="majorEastAsia" w:cs="宋体"/>
          <w:kern w:val="0"/>
          <w:sz w:val="30"/>
          <w:szCs w:val="30"/>
        </w:rPr>
      </w:pPr>
    </w:p>
    <w:p w:rsidR="002E065F" w:rsidRDefault="002E065F">
      <w:pPr>
        <w:spacing w:line="540" w:lineRule="exact"/>
        <w:jc w:val="center"/>
        <w:rPr>
          <w:rFonts w:asciiTheme="majorEastAsia" w:eastAsiaTheme="majorEastAsia" w:hAnsiTheme="majorEastAsia" w:cs="宋体"/>
          <w:kern w:val="0"/>
          <w:sz w:val="30"/>
          <w:szCs w:val="30"/>
        </w:rPr>
      </w:pPr>
    </w:p>
    <w:p w:rsidR="00B2270C" w:rsidRDefault="00B2270C">
      <w:pPr>
        <w:spacing w:line="540" w:lineRule="exact"/>
        <w:rPr>
          <w:rStyle w:val="a8"/>
          <w:rFonts w:asciiTheme="majorEastAsia" w:eastAsiaTheme="majorEastAsia" w:hAnsiTheme="majorEastAsia"/>
          <w:b w:val="0"/>
          <w:spacing w:val="-4"/>
          <w:sz w:val="32"/>
          <w:szCs w:val="32"/>
        </w:rPr>
      </w:pPr>
    </w:p>
    <w:p w:rsidR="00B2270C" w:rsidRDefault="00EE2F0D">
      <w:pPr>
        <w:spacing w:line="540" w:lineRule="exact"/>
        <w:ind w:firstLine="640"/>
        <w:rPr>
          <w:rStyle w:val="a8"/>
          <w:rFonts w:asciiTheme="majorEastAsia" w:eastAsiaTheme="majorEastAsia" w:hAnsiTheme="majorEastAsia"/>
          <w:b w:val="0"/>
          <w:spacing w:val="-4"/>
          <w:sz w:val="32"/>
          <w:szCs w:val="32"/>
        </w:rPr>
      </w:pPr>
      <w:r>
        <w:rPr>
          <w:rStyle w:val="a8"/>
          <w:rFonts w:asciiTheme="majorEastAsia" w:eastAsiaTheme="majorEastAsia" w:hAnsiTheme="majorEastAsia" w:hint="eastAsia"/>
          <w:b w:val="0"/>
          <w:spacing w:val="-4"/>
          <w:sz w:val="32"/>
          <w:szCs w:val="32"/>
        </w:rPr>
        <w:lastRenderedPageBreak/>
        <w:t>一、项目概况</w:t>
      </w:r>
    </w:p>
    <w:p w:rsidR="00B2270C" w:rsidRDefault="00EE2F0D">
      <w:pPr>
        <w:spacing w:line="540" w:lineRule="exact"/>
        <w:ind w:firstLine="567"/>
        <w:rPr>
          <w:rStyle w:val="a8"/>
          <w:rFonts w:asciiTheme="majorEastAsia" w:eastAsiaTheme="majorEastAsia" w:hAnsiTheme="majorEastAsia"/>
          <w:spacing w:val="-4"/>
          <w:sz w:val="32"/>
          <w:szCs w:val="32"/>
        </w:rPr>
      </w:pPr>
      <w:r>
        <w:rPr>
          <w:rStyle w:val="a8"/>
          <w:rFonts w:asciiTheme="majorEastAsia" w:eastAsiaTheme="majorEastAsia" w:hAnsiTheme="majorEastAsia" w:hint="eastAsia"/>
          <w:spacing w:val="-4"/>
          <w:sz w:val="32"/>
          <w:szCs w:val="32"/>
        </w:rPr>
        <w:t>（一）项目单位基本情况</w:t>
      </w:r>
    </w:p>
    <w:p w:rsidR="00B2270C" w:rsidRDefault="00EE2F0D">
      <w:pPr>
        <w:spacing w:line="440" w:lineRule="exact"/>
        <w:ind w:firstLineChars="200" w:firstLine="560"/>
        <w:rPr>
          <w:rFonts w:asciiTheme="majorEastAsia" w:eastAsiaTheme="majorEastAsia" w:hAnsiTheme="majorEastAsia"/>
          <w:sz w:val="28"/>
          <w:szCs w:val="28"/>
        </w:rPr>
      </w:pPr>
      <w:r>
        <w:rPr>
          <w:rFonts w:asciiTheme="majorEastAsia" w:eastAsiaTheme="majorEastAsia" w:hAnsiTheme="majorEastAsia" w:hint="eastAsia"/>
          <w:sz w:val="28"/>
          <w:szCs w:val="28"/>
        </w:rPr>
        <w:t>单位职能</w:t>
      </w:r>
    </w:p>
    <w:p w:rsidR="00B2270C" w:rsidRDefault="00EE2F0D">
      <w:pPr>
        <w:spacing w:line="440" w:lineRule="exact"/>
        <w:ind w:firstLineChars="200" w:firstLine="560"/>
        <w:rPr>
          <w:rFonts w:asciiTheme="majorEastAsia" w:eastAsiaTheme="majorEastAsia" w:hAnsiTheme="majorEastAsia"/>
          <w:sz w:val="28"/>
          <w:szCs w:val="28"/>
        </w:rPr>
      </w:pPr>
      <w:r>
        <w:rPr>
          <w:rFonts w:asciiTheme="majorEastAsia" w:eastAsiaTheme="majorEastAsia" w:hAnsiTheme="majorEastAsia" w:hint="eastAsia"/>
          <w:sz w:val="28"/>
          <w:szCs w:val="28"/>
        </w:rPr>
        <w:t>1、贯彻执行国家和自治区关于卫生和计划生育工作的法律法规、方针政策、地方标准及技术规范，拟订自治州卫生和计划生育事业发展规划。配合推进医药卫生体制改革和医疗保障，统筹规划全州卫生和计划生育服务资源配置，指导全州卫生和计划生育规划的编制与实施。</w:t>
      </w:r>
    </w:p>
    <w:p w:rsidR="00B2270C" w:rsidRDefault="00EE2F0D">
      <w:pPr>
        <w:spacing w:line="440" w:lineRule="exact"/>
        <w:ind w:firstLineChars="200" w:firstLine="560"/>
        <w:rPr>
          <w:rFonts w:asciiTheme="majorEastAsia" w:eastAsiaTheme="majorEastAsia" w:hAnsiTheme="majorEastAsia"/>
          <w:sz w:val="28"/>
          <w:szCs w:val="28"/>
        </w:rPr>
      </w:pPr>
      <w:r>
        <w:rPr>
          <w:rFonts w:asciiTheme="majorEastAsia" w:eastAsiaTheme="majorEastAsia" w:hAnsiTheme="majorEastAsia" w:hint="eastAsia"/>
          <w:sz w:val="28"/>
          <w:szCs w:val="28"/>
        </w:rPr>
        <w:t>2、负责制定全州疾病预防控制规划、免疫规划、严重危害人民健康的公共卫生问题的干预措施并组织实施；制定全州卫生应急和紧急医学救援预案、突发公共卫生事件监测和风险评估计划，组织、指导全州突发公共卫生事件预防控制和各类突发公共事件的医疗卫生救援；根据授权发布法定报告传染病疫情信息、突发公共卫生事件应急处置信息。承担自治州重要会议、重大活动的医疗卫生保障工作。</w:t>
      </w:r>
    </w:p>
    <w:p w:rsidR="00B2270C" w:rsidRDefault="00EE2F0D">
      <w:pPr>
        <w:spacing w:line="440" w:lineRule="exact"/>
        <w:ind w:firstLineChars="200" w:firstLine="560"/>
        <w:rPr>
          <w:rFonts w:asciiTheme="majorEastAsia" w:eastAsiaTheme="majorEastAsia" w:hAnsiTheme="majorEastAsia"/>
          <w:sz w:val="28"/>
          <w:szCs w:val="28"/>
        </w:rPr>
      </w:pPr>
      <w:r>
        <w:rPr>
          <w:rFonts w:asciiTheme="majorEastAsia" w:eastAsiaTheme="majorEastAsia" w:hAnsiTheme="majorEastAsia" w:hint="eastAsia"/>
          <w:sz w:val="28"/>
          <w:szCs w:val="28"/>
        </w:rPr>
        <w:t>3、负责职责范围内的职业卫生、放射卫生、环境卫生、学校卫生、公共场所卫生、饮用水卫生管理，组织开展相关监测、调查、评估和监督；负责传染病防治监督；组织开展食品安全风险监测、评估和食品安全企业标准备案。</w:t>
      </w:r>
    </w:p>
    <w:p w:rsidR="00B2270C" w:rsidRDefault="00EE2F0D">
      <w:pPr>
        <w:spacing w:line="440" w:lineRule="exact"/>
        <w:ind w:firstLineChars="200" w:firstLine="560"/>
        <w:rPr>
          <w:rFonts w:asciiTheme="majorEastAsia" w:eastAsiaTheme="majorEastAsia" w:hAnsiTheme="majorEastAsia"/>
          <w:sz w:val="28"/>
          <w:szCs w:val="28"/>
        </w:rPr>
      </w:pPr>
      <w:r>
        <w:rPr>
          <w:rFonts w:asciiTheme="majorEastAsia" w:eastAsiaTheme="majorEastAsia" w:hAnsiTheme="majorEastAsia" w:hint="eastAsia"/>
          <w:sz w:val="28"/>
          <w:szCs w:val="28"/>
        </w:rPr>
        <w:t>4、负责拟订并实施基层卫生和计划生育服务、妇幼卫生发展规划和政策措施，指导基层卫生和计划生育、妇幼卫生服务体系建设，推进基本公共卫生和计划生育服务均等化，完善基层运行新机制和乡村、社区医生、计划生育专干管理制度。</w:t>
      </w:r>
    </w:p>
    <w:p w:rsidR="00B2270C" w:rsidRDefault="00EE2F0D">
      <w:pPr>
        <w:spacing w:line="440" w:lineRule="exact"/>
        <w:ind w:firstLineChars="200" w:firstLine="560"/>
        <w:rPr>
          <w:rFonts w:asciiTheme="majorEastAsia" w:eastAsiaTheme="majorEastAsia" w:hAnsiTheme="majorEastAsia"/>
          <w:sz w:val="28"/>
          <w:szCs w:val="28"/>
        </w:rPr>
      </w:pPr>
      <w:r>
        <w:rPr>
          <w:rFonts w:asciiTheme="majorEastAsia" w:eastAsiaTheme="majorEastAsia" w:hAnsiTheme="majorEastAsia" w:hint="eastAsia"/>
          <w:sz w:val="28"/>
          <w:szCs w:val="28"/>
        </w:rPr>
        <w:t>5、负责制定并监督实施全州医疗机构和医疗服务全行业管理办法。组织实施医疗机构及其医疗服务、医疗技术、医疗质量、医疗安全以及采供血机构管理规范和标准，会同有关部门贯彻执行国家卫生专业技术人员准入资格标准，组织实施卫生专业技术人员执业规则与服务规范，建立医疗服务评价和监督管理体系。</w:t>
      </w:r>
    </w:p>
    <w:p w:rsidR="00B2270C" w:rsidRDefault="00EE2F0D">
      <w:pPr>
        <w:spacing w:line="440" w:lineRule="exact"/>
        <w:ind w:firstLineChars="200" w:firstLine="560"/>
        <w:rPr>
          <w:rFonts w:asciiTheme="majorEastAsia" w:eastAsiaTheme="majorEastAsia" w:hAnsiTheme="majorEastAsia"/>
          <w:sz w:val="28"/>
          <w:szCs w:val="28"/>
        </w:rPr>
      </w:pPr>
      <w:r>
        <w:rPr>
          <w:rFonts w:asciiTheme="majorEastAsia" w:eastAsiaTheme="majorEastAsia" w:hAnsiTheme="majorEastAsia" w:hint="eastAsia"/>
          <w:sz w:val="28"/>
          <w:szCs w:val="28"/>
        </w:rPr>
        <w:t>6、负责组织推进公立医院改革，建设和谐医患关系，提出医疗服务和药品价格政策的建议。</w:t>
      </w:r>
    </w:p>
    <w:p w:rsidR="00B2270C" w:rsidRDefault="00EE2F0D">
      <w:pPr>
        <w:spacing w:line="440" w:lineRule="exact"/>
        <w:ind w:firstLineChars="200" w:firstLine="560"/>
        <w:rPr>
          <w:rFonts w:asciiTheme="majorEastAsia" w:eastAsiaTheme="majorEastAsia" w:hAnsiTheme="majorEastAsia"/>
          <w:sz w:val="28"/>
          <w:szCs w:val="28"/>
        </w:rPr>
      </w:pPr>
      <w:r>
        <w:rPr>
          <w:rFonts w:asciiTheme="majorEastAsia" w:eastAsiaTheme="majorEastAsia" w:hAnsiTheme="majorEastAsia" w:hint="eastAsia"/>
          <w:sz w:val="28"/>
          <w:szCs w:val="28"/>
        </w:rPr>
        <w:t>7、贯彻落实国家、自治区药物政策和基本药物制度，执行国家药品法典和国家基本药物目录，组织实施基本药物遴选、采购、配送、使用的政策措施，会同有关部门研究提出基本药物目录内药品生产的鼓励</w:t>
      </w:r>
      <w:r>
        <w:rPr>
          <w:rFonts w:asciiTheme="majorEastAsia" w:eastAsiaTheme="majorEastAsia" w:hAnsiTheme="majorEastAsia" w:hint="eastAsia"/>
          <w:sz w:val="28"/>
          <w:szCs w:val="28"/>
        </w:rPr>
        <w:lastRenderedPageBreak/>
        <w:t>扶持政策、基本药物价格政策的建议。指导医疗机构药物临床应用及安全监管工作；配合有关部门，调查处理药品不良反应、医疗器械不良事件和药害事件。</w:t>
      </w:r>
    </w:p>
    <w:p w:rsidR="00B2270C" w:rsidRDefault="00EE2F0D">
      <w:pPr>
        <w:spacing w:line="440" w:lineRule="exact"/>
        <w:ind w:firstLineChars="200" w:firstLine="560"/>
        <w:rPr>
          <w:rFonts w:asciiTheme="majorEastAsia" w:eastAsiaTheme="majorEastAsia" w:hAnsiTheme="majorEastAsia"/>
          <w:sz w:val="28"/>
          <w:szCs w:val="28"/>
        </w:rPr>
      </w:pPr>
      <w:r>
        <w:rPr>
          <w:rFonts w:asciiTheme="majorEastAsia" w:eastAsiaTheme="majorEastAsia" w:hAnsiTheme="majorEastAsia" w:hint="eastAsia"/>
          <w:sz w:val="28"/>
          <w:szCs w:val="28"/>
        </w:rPr>
        <w:t>8、研究和完善全州计划生育目标管理责任制考核工作，组织实施计划生育目标管理责任制考核、经常性检查及年终考核，组织实施卫生和计划生育国家、自治区、自治州项目实施情况的绩效考核。统筹管理本系统各类资金，负责本系统及财务直管单位预算决算、资产和内部审计工作。</w:t>
      </w:r>
    </w:p>
    <w:p w:rsidR="00B2270C" w:rsidRDefault="00EE2F0D">
      <w:pPr>
        <w:spacing w:line="440" w:lineRule="exact"/>
        <w:ind w:firstLineChars="200" w:firstLine="560"/>
        <w:rPr>
          <w:rFonts w:asciiTheme="majorEastAsia" w:eastAsiaTheme="majorEastAsia" w:hAnsiTheme="majorEastAsia"/>
          <w:sz w:val="28"/>
          <w:szCs w:val="28"/>
        </w:rPr>
      </w:pPr>
      <w:r>
        <w:rPr>
          <w:rFonts w:asciiTheme="majorEastAsia" w:eastAsiaTheme="majorEastAsia" w:hAnsiTheme="majorEastAsia" w:hint="eastAsia"/>
          <w:sz w:val="28"/>
          <w:szCs w:val="28"/>
        </w:rPr>
        <w:t>9、贯彻落实国家、自治区生育政策，组织实施促进出生人口性别平衡的政策措施，组织监测计划生育发展动态，提出发布计划生育安全预警预报信息建议；监督实施计划生育技术服务管理制度和优生优育、提高出生人口素质的政策措施，组织实施计划生育生殖健康促进工作，降低出生缺陷人口数量。</w:t>
      </w:r>
    </w:p>
    <w:p w:rsidR="00B2270C" w:rsidRDefault="00EE2F0D">
      <w:pPr>
        <w:spacing w:line="440" w:lineRule="exact"/>
        <w:ind w:firstLineChars="200" w:firstLine="560"/>
        <w:rPr>
          <w:rFonts w:asciiTheme="majorEastAsia" w:eastAsiaTheme="majorEastAsia" w:hAnsiTheme="majorEastAsia"/>
          <w:sz w:val="28"/>
          <w:szCs w:val="28"/>
        </w:rPr>
      </w:pPr>
      <w:r>
        <w:rPr>
          <w:rFonts w:asciiTheme="majorEastAsia" w:eastAsiaTheme="majorEastAsia" w:hAnsiTheme="majorEastAsia" w:hint="eastAsia"/>
          <w:sz w:val="28"/>
          <w:szCs w:val="28"/>
        </w:rPr>
        <w:t>10、组织建立计划生育利益导向、计划生育特殊困难家庭扶助和促进计划生育家庭发展等机制。负责协调推进有关部门、群众团体履行计划生育工作相关职责，建立与经济社会发展政策的衔接机制，提出稳定低生育水平政策措施。</w:t>
      </w:r>
    </w:p>
    <w:p w:rsidR="00B2270C" w:rsidRDefault="00EE2F0D">
      <w:pPr>
        <w:spacing w:line="440" w:lineRule="exact"/>
        <w:ind w:firstLineChars="200" w:firstLine="560"/>
        <w:rPr>
          <w:rFonts w:asciiTheme="majorEastAsia" w:eastAsiaTheme="majorEastAsia" w:hAnsiTheme="majorEastAsia"/>
          <w:sz w:val="28"/>
          <w:szCs w:val="28"/>
        </w:rPr>
      </w:pPr>
      <w:r>
        <w:rPr>
          <w:rFonts w:asciiTheme="majorEastAsia" w:eastAsiaTheme="majorEastAsia" w:hAnsiTheme="majorEastAsia" w:hint="eastAsia"/>
          <w:sz w:val="28"/>
          <w:szCs w:val="28"/>
        </w:rPr>
        <w:t>11、组织落实流动人口卫生和计划生育服务管理制度，推动建立流动人口卫生和计划生育信息共享与公共服务工作机制。</w:t>
      </w:r>
    </w:p>
    <w:p w:rsidR="00B2270C" w:rsidRDefault="00EE2F0D">
      <w:pPr>
        <w:spacing w:line="440" w:lineRule="exact"/>
        <w:ind w:firstLineChars="200" w:firstLine="560"/>
        <w:rPr>
          <w:rFonts w:asciiTheme="majorEastAsia" w:eastAsiaTheme="majorEastAsia" w:hAnsiTheme="majorEastAsia"/>
          <w:sz w:val="28"/>
          <w:szCs w:val="28"/>
        </w:rPr>
      </w:pPr>
      <w:r>
        <w:rPr>
          <w:rFonts w:asciiTheme="majorEastAsia" w:eastAsiaTheme="majorEastAsia" w:hAnsiTheme="majorEastAsia" w:hint="eastAsia"/>
          <w:sz w:val="28"/>
          <w:szCs w:val="28"/>
        </w:rPr>
        <w:t>12、拟订全州卫生和计划生育人才发展规划，指导卫生和计划生育人才队伍建设。加强全科医生等专业人才培养，组织实施住院医师和专科医师规范化培训制度。会同有关部门组织实施卫生专业技术人员资格标准。</w:t>
      </w:r>
    </w:p>
    <w:p w:rsidR="00B2270C" w:rsidRDefault="00EE2F0D">
      <w:pPr>
        <w:spacing w:line="440" w:lineRule="exact"/>
        <w:ind w:firstLineChars="200" w:firstLine="560"/>
        <w:rPr>
          <w:rFonts w:asciiTheme="majorEastAsia" w:eastAsiaTheme="majorEastAsia" w:hAnsiTheme="majorEastAsia"/>
          <w:sz w:val="28"/>
          <w:szCs w:val="28"/>
        </w:rPr>
      </w:pPr>
      <w:r>
        <w:rPr>
          <w:rFonts w:asciiTheme="majorEastAsia" w:eastAsiaTheme="majorEastAsia" w:hAnsiTheme="majorEastAsia" w:hint="eastAsia"/>
          <w:sz w:val="28"/>
          <w:szCs w:val="28"/>
        </w:rPr>
        <w:t>13、拟订全州卫生和计划生育科技发展规划，组织实施毕业后医学教育和继续医学教育。</w:t>
      </w:r>
    </w:p>
    <w:p w:rsidR="00B2270C" w:rsidRDefault="00EE2F0D">
      <w:pPr>
        <w:spacing w:line="440" w:lineRule="exact"/>
        <w:ind w:firstLineChars="200" w:firstLine="560"/>
        <w:rPr>
          <w:rFonts w:asciiTheme="majorEastAsia" w:eastAsiaTheme="majorEastAsia" w:hAnsiTheme="majorEastAsia"/>
          <w:sz w:val="28"/>
          <w:szCs w:val="28"/>
        </w:rPr>
      </w:pPr>
      <w:r>
        <w:rPr>
          <w:rFonts w:asciiTheme="majorEastAsia" w:eastAsiaTheme="majorEastAsia" w:hAnsiTheme="majorEastAsia" w:hint="eastAsia"/>
          <w:sz w:val="28"/>
          <w:szCs w:val="28"/>
        </w:rPr>
        <w:t>14、指导全州卫生和计划生育工作，监督检查卫生和计划生育法律法规和政策措施的落实，组织查处重大违法行为。监督落实计划生育一票否决制。</w:t>
      </w:r>
    </w:p>
    <w:p w:rsidR="00B2270C" w:rsidRDefault="00EE2F0D">
      <w:pPr>
        <w:spacing w:line="440" w:lineRule="exact"/>
        <w:ind w:firstLineChars="200" w:firstLine="560"/>
        <w:rPr>
          <w:rFonts w:asciiTheme="majorEastAsia" w:eastAsiaTheme="majorEastAsia" w:hAnsiTheme="majorEastAsia"/>
          <w:sz w:val="28"/>
          <w:szCs w:val="28"/>
        </w:rPr>
      </w:pPr>
      <w:r>
        <w:rPr>
          <w:rFonts w:asciiTheme="majorEastAsia" w:eastAsiaTheme="majorEastAsia" w:hAnsiTheme="majorEastAsia" w:hint="eastAsia"/>
          <w:sz w:val="28"/>
          <w:szCs w:val="28"/>
        </w:rPr>
        <w:t>15、负责全州卫生和计划生育政策宣传、健康教育、健康促进和信息化建设工作，组织实施卫生和计划生育统计调查，参与人口基础信息库建设。</w:t>
      </w:r>
    </w:p>
    <w:p w:rsidR="00B2270C" w:rsidRDefault="00EE2F0D">
      <w:pPr>
        <w:spacing w:line="440" w:lineRule="exact"/>
        <w:ind w:firstLineChars="200" w:firstLine="560"/>
        <w:rPr>
          <w:rFonts w:asciiTheme="majorEastAsia" w:eastAsiaTheme="majorEastAsia" w:hAnsiTheme="majorEastAsia"/>
          <w:sz w:val="28"/>
          <w:szCs w:val="28"/>
        </w:rPr>
      </w:pPr>
      <w:r>
        <w:rPr>
          <w:rFonts w:asciiTheme="majorEastAsia" w:eastAsiaTheme="majorEastAsia" w:hAnsiTheme="majorEastAsia" w:hint="eastAsia"/>
          <w:sz w:val="28"/>
          <w:szCs w:val="28"/>
        </w:rPr>
        <w:lastRenderedPageBreak/>
        <w:t>16、根据卫生和计划生育事业发展总体规划和战略目标，拟订并组织实施中医民族医药中长期发展规划和政策措施。负责中医、民族医与西医相结合的管理工作。</w:t>
      </w:r>
    </w:p>
    <w:p w:rsidR="00B2270C" w:rsidRDefault="00EE2F0D">
      <w:pPr>
        <w:spacing w:line="440" w:lineRule="exact"/>
        <w:ind w:firstLineChars="200" w:firstLine="560"/>
        <w:rPr>
          <w:rFonts w:asciiTheme="majorEastAsia" w:eastAsiaTheme="majorEastAsia" w:hAnsiTheme="majorEastAsia"/>
          <w:sz w:val="28"/>
          <w:szCs w:val="28"/>
        </w:rPr>
      </w:pPr>
      <w:r>
        <w:rPr>
          <w:rFonts w:asciiTheme="majorEastAsia" w:eastAsiaTheme="majorEastAsia" w:hAnsiTheme="majorEastAsia" w:hint="eastAsia"/>
          <w:sz w:val="28"/>
          <w:szCs w:val="28"/>
        </w:rPr>
        <w:t>17、承担自治州爱国卫生、艾滋病防治、地方病防治、医疗保健工作，以及自治州人口和计划生育领导小组的日常工作。</w:t>
      </w:r>
    </w:p>
    <w:p w:rsidR="00B2270C" w:rsidRDefault="00EE2F0D">
      <w:pPr>
        <w:spacing w:line="440" w:lineRule="exact"/>
        <w:ind w:firstLineChars="200" w:firstLine="560"/>
        <w:rPr>
          <w:rStyle w:val="a8"/>
          <w:rFonts w:asciiTheme="majorEastAsia" w:eastAsiaTheme="majorEastAsia" w:hAnsiTheme="majorEastAsia"/>
          <w:spacing w:val="-4"/>
          <w:sz w:val="32"/>
          <w:szCs w:val="32"/>
        </w:rPr>
      </w:pPr>
      <w:r>
        <w:rPr>
          <w:rFonts w:asciiTheme="majorEastAsia" w:eastAsiaTheme="majorEastAsia" w:hAnsiTheme="majorEastAsia" w:hint="eastAsia"/>
          <w:sz w:val="28"/>
          <w:szCs w:val="28"/>
        </w:rPr>
        <w:t>18、承办自治州人民政府交办的其他事项。</w:t>
      </w:r>
    </w:p>
    <w:p w:rsidR="00B2270C" w:rsidRDefault="00EE2F0D">
      <w:pPr>
        <w:spacing w:line="540" w:lineRule="exact"/>
        <w:ind w:firstLineChars="181" w:firstLine="567"/>
        <w:rPr>
          <w:rStyle w:val="a8"/>
          <w:rFonts w:asciiTheme="majorEastAsia" w:eastAsiaTheme="majorEastAsia" w:hAnsiTheme="majorEastAsia"/>
          <w:spacing w:val="-4"/>
          <w:sz w:val="32"/>
          <w:szCs w:val="32"/>
        </w:rPr>
      </w:pPr>
      <w:r>
        <w:rPr>
          <w:rStyle w:val="a8"/>
          <w:rFonts w:asciiTheme="majorEastAsia" w:eastAsiaTheme="majorEastAsia" w:hAnsiTheme="majorEastAsia" w:hint="eastAsia"/>
          <w:spacing w:val="-4"/>
          <w:sz w:val="32"/>
          <w:szCs w:val="32"/>
        </w:rPr>
        <w:t>（二）项目预算</w:t>
      </w:r>
      <w:r>
        <w:rPr>
          <w:rStyle w:val="a8"/>
          <w:rFonts w:asciiTheme="majorEastAsia" w:eastAsiaTheme="majorEastAsia" w:hAnsiTheme="majorEastAsia"/>
          <w:spacing w:val="-4"/>
          <w:sz w:val="32"/>
          <w:szCs w:val="32"/>
        </w:rPr>
        <w:t>绩效目标</w:t>
      </w:r>
      <w:r>
        <w:rPr>
          <w:rStyle w:val="a8"/>
          <w:rFonts w:asciiTheme="majorEastAsia" w:eastAsiaTheme="majorEastAsia" w:hAnsiTheme="majorEastAsia" w:hint="eastAsia"/>
          <w:spacing w:val="-4"/>
          <w:sz w:val="32"/>
          <w:szCs w:val="32"/>
        </w:rPr>
        <w:t>设定情况</w:t>
      </w:r>
    </w:p>
    <w:p w:rsidR="00B2270C" w:rsidRDefault="00EE2F0D" w:rsidP="002E065F">
      <w:pPr>
        <w:spacing w:line="540" w:lineRule="exact"/>
        <w:ind w:firstLineChars="181" w:firstLine="565"/>
        <w:rPr>
          <w:rStyle w:val="a8"/>
          <w:rFonts w:asciiTheme="majorEastAsia" w:eastAsiaTheme="majorEastAsia" w:hAnsiTheme="majorEastAsia"/>
          <w:b w:val="0"/>
          <w:spacing w:val="-4"/>
          <w:sz w:val="32"/>
          <w:szCs w:val="32"/>
        </w:rPr>
      </w:pPr>
      <w:r>
        <w:rPr>
          <w:rStyle w:val="a8"/>
          <w:rFonts w:asciiTheme="majorEastAsia" w:eastAsiaTheme="majorEastAsia" w:hAnsiTheme="majorEastAsia" w:hint="eastAsia"/>
          <w:b w:val="0"/>
          <w:spacing w:val="-4"/>
          <w:sz w:val="32"/>
          <w:szCs w:val="32"/>
        </w:rPr>
        <w:t>保证2018年巴州（八县一市）医护相关考试完整举行，保证相关业务费用合理支出，为国家选拔医护人才，扩大医护人才持证上岗率。</w:t>
      </w:r>
    </w:p>
    <w:p w:rsidR="00B2270C" w:rsidRDefault="00EE2F0D">
      <w:pPr>
        <w:spacing w:line="540" w:lineRule="exact"/>
        <w:ind w:firstLine="640"/>
        <w:rPr>
          <w:rStyle w:val="a8"/>
          <w:rFonts w:asciiTheme="majorEastAsia" w:eastAsiaTheme="majorEastAsia" w:hAnsiTheme="majorEastAsia"/>
          <w:b w:val="0"/>
          <w:spacing w:val="-4"/>
          <w:sz w:val="32"/>
          <w:szCs w:val="32"/>
        </w:rPr>
      </w:pPr>
      <w:r>
        <w:rPr>
          <w:rStyle w:val="a8"/>
          <w:rFonts w:asciiTheme="majorEastAsia" w:eastAsiaTheme="majorEastAsia" w:hAnsiTheme="majorEastAsia" w:hint="eastAsia"/>
          <w:b w:val="0"/>
          <w:spacing w:val="-4"/>
          <w:sz w:val="32"/>
          <w:szCs w:val="32"/>
        </w:rPr>
        <w:t>二、项目资金使用及管理情况</w:t>
      </w:r>
    </w:p>
    <w:p w:rsidR="00B2270C" w:rsidRDefault="00EE2F0D">
      <w:pPr>
        <w:spacing w:line="540" w:lineRule="exact"/>
        <w:ind w:firstLineChars="181" w:firstLine="567"/>
        <w:rPr>
          <w:rStyle w:val="a8"/>
          <w:rFonts w:asciiTheme="majorEastAsia" w:eastAsiaTheme="majorEastAsia" w:hAnsiTheme="majorEastAsia"/>
          <w:spacing w:val="-4"/>
          <w:sz w:val="32"/>
          <w:szCs w:val="32"/>
        </w:rPr>
      </w:pPr>
      <w:r>
        <w:rPr>
          <w:rStyle w:val="a8"/>
          <w:rFonts w:asciiTheme="majorEastAsia" w:eastAsiaTheme="majorEastAsia" w:hAnsiTheme="majorEastAsia" w:hint="eastAsia"/>
          <w:spacing w:val="-4"/>
          <w:sz w:val="32"/>
          <w:szCs w:val="32"/>
        </w:rPr>
        <w:t>（一）项目资金安排落实、总投入等情况分析</w:t>
      </w:r>
    </w:p>
    <w:p w:rsidR="00B2270C" w:rsidRDefault="00EE2F0D" w:rsidP="002E065F">
      <w:pPr>
        <w:spacing w:line="540" w:lineRule="exact"/>
        <w:ind w:firstLineChars="181" w:firstLine="565"/>
        <w:rPr>
          <w:rStyle w:val="a8"/>
          <w:rFonts w:asciiTheme="majorEastAsia" w:eastAsiaTheme="majorEastAsia" w:hAnsiTheme="majorEastAsia"/>
          <w:b w:val="0"/>
          <w:spacing w:val="-4"/>
          <w:sz w:val="32"/>
          <w:szCs w:val="32"/>
        </w:rPr>
      </w:pPr>
      <w:r>
        <w:rPr>
          <w:rStyle w:val="a8"/>
          <w:rFonts w:asciiTheme="majorEastAsia" w:eastAsiaTheme="majorEastAsia" w:hAnsiTheme="majorEastAsia" w:hint="eastAsia"/>
          <w:b w:val="0"/>
          <w:spacing w:val="-4"/>
          <w:sz w:val="32"/>
          <w:szCs w:val="32"/>
        </w:rPr>
        <w:t>2018年</w:t>
      </w:r>
      <w:r>
        <w:rPr>
          <w:rFonts w:asciiTheme="majorEastAsia" w:eastAsiaTheme="majorEastAsia" w:hAnsiTheme="majorEastAsia" w:hint="eastAsia"/>
          <w:sz w:val="28"/>
          <w:szCs w:val="28"/>
        </w:rPr>
        <w:t>巴州卫计委，由巴州财政拨付使用440000元，主要用于办公费107993.31元，差旅费10000元，劳务费129791.5元，车辆72006.69元，其他120208.5元。</w:t>
      </w:r>
    </w:p>
    <w:p w:rsidR="00B2270C" w:rsidRDefault="00EE2F0D">
      <w:pPr>
        <w:spacing w:line="540" w:lineRule="exact"/>
        <w:ind w:firstLineChars="181" w:firstLine="567"/>
        <w:rPr>
          <w:rStyle w:val="a8"/>
          <w:rFonts w:asciiTheme="majorEastAsia" w:eastAsiaTheme="majorEastAsia" w:hAnsiTheme="majorEastAsia"/>
          <w:spacing w:val="-4"/>
          <w:sz w:val="32"/>
          <w:szCs w:val="32"/>
        </w:rPr>
      </w:pPr>
      <w:r>
        <w:rPr>
          <w:rStyle w:val="a8"/>
          <w:rFonts w:asciiTheme="majorEastAsia" w:eastAsiaTheme="majorEastAsia" w:hAnsiTheme="majorEastAsia" w:hint="eastAsia"/>
          <w:spacing w:val="-4"/>
          <w:sz w:val="32"/>
          <w:szCs w:val="32"/>
        </w:rPr>
        <w:t>（二）项目资金实际使用情况分析</w:t>
      </w:r>
    </w:p>
    <w:p w:rsidR="00B2270C" w:rsidRDefault="00EE2F0D" w:rsidP="002E065F">
      <w:pPr>
        <w:spacing w:line="540" w:lineRule="exact"/>
        <w:ind w:firstLineChars="181" w:firstLine="565"/>
        <w:rPr>
          <w:rStyle w:val="a8"/>
          <w:rFonts w:asciiTheme="majorEastAsia" w:eastAsiaTheme="majorEastAsia" w:hAnsiTheme="majorEastAsia"/>
          <w:b w:val="0"/>
          <w:spacing w:val="-4"/>
          <w:sz w:val="32"/>
          <w:szCs w:val="32"/>
        </w:rPr>
      </w:pPr>
      <w:r>
        <w:rPr>
          <w:rStyle w:val="a8"/>
          <w:rFonts w:asciiTheme="majorEastAsia" w:eastAsiaTheme="majorEastAsia" w:hAnsiTheme="majorEastAsia" w:hint="eastAsia"/>
          <w:b w:val="0"/>
          <w:spacing w:val="-4"/>
          <w:sz w:val="32"/>
          <w:szCs w:val="32"/>
        </w:rPr>
        <w:t>2018年</w:t>
      </w:r>
      <w:r>
        <w:rPr>
          <w:rFonts w:asciiTheme="majorEastAsia" w:eastAsiaTheme="majorEastAsia" w:hAnsiTheme="majorEastAsia" w:hint="eastAsia"/>
          <w:sz w:val="28"/>
          <w:szCs w:val="28"/>
        </w:rPr>
        <w:t>巴州卫计委，由巴州财政拨付使用440000元，主要用于办公费107993.31元，差旅费10000元，劳务费129791.5元，车辆72006.69元，其他120208.5元。</w:t>
      </w:r>
    </w:p>
    <w:p w:rsidR="00B2270C" w:rsidRDefault="00EE2F0D">
      <w:pPr>
        <w:spacing w:line="540" w:lineRule="exact"/>
        <w:ind w:firstLineChars="181" w:firstLine="567"/>
        <w:rPr>
          <w:rStyle w:val="a8"/>
          <w:rFonts w:asciiTheme="majorEastAsia" w:eastAsiaTheme="majorEastAsia" w:hAnsiTheme="majorEastAsia"/>
          <w:spacing w:val="-4"/>
          <w:sz w:val="32"/>
          <w:szCs w:val="32"/>
        </w:rPr>
      </w:pPr>
      <w:r>
        <w:rPr>
          <w:rStyle w:val="a8"/>
          <w:rFonts w:asciiTheme="majorEastAsia" w:eastAsiaTheme="majorEastAsia" w:hAnsiTheme="majorEastAsia" w:hint="eastAsia"/>
          <w:spacing w:val="-4"/>
          <w:sz w:val="32"/>
          <w:szCs w:val="32"/>
        </w:rPr>
        <w:t>（三）项目资金管理情况分析</w:t>
      </w:r>
    </w:p>
    <w:p w:rsidR="00B2270C" w:rsidRDefault="00EE2F0D">
      <w:pPr>
        <w:spacing w:line="540" w:lineRule="exact"/>
        <w:ind w:firstLineChars="200" w:firstLine="624"/>
        <w:rPr>
          <w:rStyle w:val="a8"/>
          <w:rFonts w:asciiTheme="majorEastAsia" w:eastAsiaTheme="majorEastAsia" w:hAnsiTheme="majorEastAsia"/>
          <w:b w:val="0"/>
          <w:spacing w:val="-4"/>
          <w:sz w:val="32"/>
          <w:szCs w:val="32"/>
        </w:rPr>
      </w:pPr>
      <w:r>
        <w:rPr>
          <w:rStyle w:val="a8"/>
          <w:rFonts w:asciiTheme="majorEastAsia" w:eastAsiaTheme="majorEastAsia" w:hAnsiTheme="majorEastAsia" w:hint="eastAsia"/>
          <w:b w:val="0"/>
          <w:spacing w:val="-4"/>
          <w:sz w:val="32"/>
          <w:szCs w:val="32"/>
        </w:rPr>
        <w:t>项目财务管理制度</w:t>
      </w:r>
      <w:r>
        <w:rPr>
          <w:rStyle w:val="a8"/>
          <w:rFonts w:asciiTheme="majorEastAsia" w:eastAsiaTheme="majorEastAsia" w:hAnsiTheme="majorEastAsia"/>
          <w:b w:val="0"/>
          <w:spacing w:val="-4"/>
          <w:sz w:val="32"/>
          <w:szCs w:val="32"/>
        </w:rPr>
        <w:t>健全、机构设置、会计核算及账务处理等相关</w:t>
      </w:r>
      <w:r>
        <w:rPr>
          <w:rStyle w:val="a8"/>
          <w:rFonts w:asciiTheme="majorEastAsia" w:eastAsiaTheme="majorEastAsia" w:hAnsiTheme="majorEastAsia" w:hint="eastAsia"/>
          <w:b w:val="0"/>
          <w:spacing w:val="-4"/>
          <w:sz w:val="32"/>
          <w:szCs w:val="32"/>
        </w:rPr>
        <w:t>情况</w:t>
      </w:r>
      <w:r>
        <w:rPr>
          <w:rStyle w:val="a8"/>
          <w:rFonts w:asciiTheme="majorEastAsia" w:eastAsiaTheme="majorEastAsia" w:hAnsiTheme="majorEastAsia"/>
          <w:b w:val="0"/>
          <w:spacing w:val="-4"/>
          <w:sz w:val="32"/>
          <w:szCs w:val="32"/>
        </w:rPr>
        <w:t>。对照</w:t>
      </w:r>
      <w:r>
        <w:rPr>
          <w:rStyle w:val="a8"/>
          <w:rFonts w:asciiTheme="majorEastAsia" w:eastAsiaTheme="majorEastAsia" w:hAnsiTheme="majorEastAsia" w:hint="eastAsia"/>
          <w:b w:val="0"/>
          <w:spacing w:val="-4"/>
          <w:sz w:val="32"/>
          <w:szCs w:val="32"/>
        </w:rPr>
        <w:t>项目资金管理办法</w:t>
      </w:r>
      <w:r>
        <w:rPr>
          <w:rStyle w:val="a8"/>
          <w:rFonts w:asciiTheme="majorEastAsia" w:eastAsiaTheme="majorEastAsia" w:hAnsiTheme="majorEastAsia"/>
          <w:b w:val="0"/>
          <w:spacing w:val="-4"/>
          <w:sz w:val="32"/>
          <w:szCs w:val="32"/>
        </w:rPr>
        <w:t>，项目严格执行财务管理制度、财务处理及时、会计核算规范</w:t>
      </w:r>
    </w:p>
    <w:p w:rsidR="00B2270C" w:rsidRDefault="00EE2F0D">
      <w:pPr>
        <w:spacing w:line="540" w:lineRule="exact"/>
        <w:ind w:firstLine="640"/>
        <w:rPr>
          <w:rStyle w:val="a8"/>
          <w:rFonts w:asciiTheme="majorEastAsia" w:eastAsiaTheme="majorEastAsia" w:hAnsiTheme="majorEastAsia"/>
          <w:b w:val="0"/>
          <w:spacing w:val="-4"/>
          <w:sz w:val="32"/>
          <w:szCs w:val="32"/>
        </w:rPr>
      </w:pPr>
      <w:r>
        <w:rPr>
          <w:rStyle w:val="a8"/>
          <w:rFonts w:asciiTheme="majorEastAsia" w:eastAsiaTheme="majorEastAsia" w:hAnsiTheme="majorEastAsia" w:hint="eastAsia"/>
          <w:b w:val="0"/>
          <w:spacing w:val="-4"/>
          <w:sz w:val="32"/>
          <w:szCs w:val="32"/>
        </w:rPr>
        <w:t>三、项目组织实施情况</w:t>
      </w:r>
    </w:p>
    <w:p w:rsidR="00B2270C" w:rsidRDefault="00EE2F0D">
      <w:pPr>
        <w:spacing w:line="540" w:lineRule="exact"/>
        <w:ind w:firstLineChars="181" w:firstLine="567"/>
        <w:rPr>
          <w:rStyle w:val="a8"/>
          <w:rFonts w:asciiTheme="majorEastAsia" w:eastAsiaTheme="majorEastAsia" w:hAnsiTheme="majorEastAsia"/>
          <w:spacing w:val="-4"/>
          <w:sz w:val="32"/>
          <w:szCs w:val="32"/>
        </w:rPr>
      </w:pPr>
      <w:r>
        <w:rPr>
          <w:rStyle w:val="a8"/>
          <w:rFonts w:asciiTheme="majorEastAsia" w:eastAsiaTheme="majorEastAsia" w:hAnsiTheme="majorEastAsia" w:hint="eastAsia"/>
          <w:spacing w:val="-4"/>
          <w:sz w:val="32"/>
          <w:szCs w:val="32"/>
        </w:rPr>
        <w:t>（一）项目组织情况分析</w:t>
      </w:r>
    </w:p>
    <w:p w:rsidR="00B2270C" w:rsidRDefault="00EE2F0D">
      <w:pPr>
        <w:spacing w:line="540" w:lineRule="exact"/>
        <w:ind w:firstLine="640"/>
        <w:rPr>
          <w:rStyle w:val="a8"/>
          <w:rFonts w:asciiTheme="majorEastAsia" w:eastAsiaTheme="majorEastAsia" w:hAnsiTheme="majorEastAsia"/>
          <w:b w:val="0"/>
          <w:spacing w:val="-4"/>
          <w:sz w:val="32"/>
          <w:szCs w:val="32"/>
        </w:rPr>
      </w:pPr>
      <w:r>
        <w:rPr>
          <w:rStyle w:val="a8"/>
          <w:rFonts w:asciiTheme="majorEastAsia" w:eastAsiaTheme="majorEastAsia" w:hAnsiTheme="majorEastAsia" w:hint="eastAsia"/>
          <w:b w:val="0"/>
          <w:spacing w:val="-4"/>
          <w:sz w:val="32"/>
          <w:szCs w:val="32"/>
        </w:rPr>
        <w:t>对全巴州本年内的护考、卫考、医考实践技能考试、医考</w:t>
      </w:r>
      <w:r>
        <w:rPr>
          <w:rStyle w:val="a8"/>
          <w:rFonts w:asciiTheme="majorEastAsia" w:eastAsiaTheme="majorEastAsia" w:hAnsiTheme="majorEastAsia" w:hint="eastAsia"/>
          <w:b w:val="0"/>
          <w:spacing w:val="-4"/>
          <w:sz w:val="32"/>
          <w:szCs w:val="32"/>
        </w:rPr>
        <w:lastRenderedPageBreak/>
        <w:t>笔试情况进行保障</w:t>
      </w:r>
    </w:p>
    <w:p w:rsidR="00B2270C" w:rsidRDefault="00EE2F0D">
      <w:pPr>
        <w:spacing w:line="540" w:lineRule="exact"/>
        <w:ind w:firstLineChars="181" w:firstLine="567"/>
        <w:rPr>
          <w:rStyle w:val="a8"/>
          <w:rFonts w:asciiTheme="majorEastAsia" w:eastAsiaTheme="majorEastAsia" w:hAnsiTheme="majorEastAsia"/>
          <w:spacing w:val="-4"/>
          <w:sz w:val="32"/>
          <w:szCs w:val="32"/>
        </w:rPr>
      </w:pPr>
      <w:r>
        <w:rPr>
          <w:rStyle w:val="a8"/>
          <w:rFonts w:asciiTheme="majorEastAsia" w:eastAsiaTheme="majorEastAsia" w:hAnsiTheme="majorEastAsia" w:hint="eastAsia"/>
          <w:spacing w:val="-4"/>
          <w:sz w:val="32"/>
          <w:szCs w:val="32"/>
        </w:rPr>
        <w:t>（二）项目管理情况分析</w:t>
      </w:r>
    </w:p>
    <w:p w:rsidR="00B2270C" w:rsidRDefault="00EE2F0D">
      <w:pPr>
        <w:spacing w:line="540" w:lineRule="exact"/>
        <w:ind w:firstLineChars="200" w:firstLine="624"/>
        <w:rPr>
          <w:rStyle w:val="a8"/>
          <w:rFonts w:asciiTheme="majorEastAsia" w:eastAsiaTheme="majorEastAsia" w:hAnsiTheme="majorEastAsia"/>
          <w:b w:val="0"/>
          <w:spacing w:val="-4"/>
          <w:sz w:val="32"/>
          <w:szCs w:val="32"/>
        </w:rPr>
      </w:pPr>
      <w:r>
        <w:rPr>
          <w:rStyle w:val="a8"/>
          <w:rFonts w:asciiTheme="majorEastAsia" w:eastAsiaTheme="majorEastAsia" w:hAnsiTheme="majorEastAsia" w:hint="eastAsia"/>
          <w:b w:val="0"/>
          <w:spacing w:val="-4"/>
          <w:sz w:val="32"/>
          <w:szCs w:val="32"/>
        </w:rPr>
        <w:t>对各项考试费用的安排支出，及时管理，合理运用保障了巴州医护考试的正常运行，为国家选拔相关人才，医师、护士持证上岗</w:t>
      </w:r>
    </w:p>
    <w:p w:rsidR="00B2270C" w:rsidRDefault="00EE2F0D">
      <w:pPr>
        <w:spacing w:line="540" w:lineRule="exact"/>
        <w:ind w:firstLine="640"/>
        <w:rPr>
          <w:rStyle w:val="a8"/>
          <w:rFonts w:asciiTheme="majorEastAsia" w:eastAsiaTheme="majorEastAsia" w:hAnsiTheme="majorEastAsia"/>
        </w:rPr>
      </w:pPr>
      <w:r>
        <w:rPr>
          <w:rStyle w:val="a8"/>
          <w:rFonts w:asciiTheme="majorEastAsia" w:eastAsiaTheme="majorEastAsia" w:hAnsiTheme="majorEastAsia" w:hint="eastAsia"/>
          <w:b w:val="0"/>
          <w:spacing w:val="-4"/>
          <w:sz w:val="32"/>
          <w:szCs w:val="32"/>
        </w:rPr>
        <w:t>四、项目绩效情况</w:t>
      </w:r>
    </w:p>
    <w:p w:rsidR="00B2270C" w:rsidRDefault="00EE2F0D">
      <w:pPr>
        <w:spacing w:line="540" w:lineRule="exact"/>
        <w:ind w:firstLineChars="181" w:firstLine="567"/>
        <w:rPr>
          <w:rFonts w:asciiTheme="majorEastAsia" w:eastAsiaTheme="majorEastAsia" w:hAnsiTheme="majorEastAsia"/>
          <w:b/>
          <w:spacing w:val="-4"/>
          <w:sz w:val="32"/>
          <w:szCs w:val="32"/>
        </w:rPr>
      </w:pPr>
      <w:r>
        <w:rPr>
          <w:rFonts w:asciiTheme="majorEastAsia" w:eastAsiaTheme="majorEastAsia" w:hAnsiTheme="majorEastAsia" w:hint="eastAsia"/>
          <w:b/>
          <w:spacing w:val="-4"/>
          <w:sz w:val="32"/>
          <w:szCs w:val="32"/>
        </w:rPr>
        <w:t>（一）项目绩效目标完成情况分析</w:t>
      </w:r>
    </w:p>
    <w:p w:rsidR="00B2270C" w:rsidRDefault="00EE2F0D" w:rsidP="002E065F">
      <w:pPr>
        <w:spacing w:line="540" w:lineRule="exact"/>
        <w:ind w:firstLineChars="181" w:firstLine="565"/>
        <w:rPr>
          <w:rStyle w:val="a8"/>
          <w:rFonts w:asciiTheme="majorEastAsia" w:eastAsiaTheme="majorEastAsia" w:hAnsiTheme="majorEastAsia"/>
          <w:b w:val="0"/>
          <w:spacing w:val="-4"/>
          <w:sz w:val="32"/>
          <w:szCs w:val="32"/>
        </w:rPr>
      </w:pPr>
      <w:r>
        <w:rPr>
          <w:rStyle w:val="a8"/>
          <w:rFonts w:asciiTheme="majorEastAsia" w:eastAsiaTheme="majorEastAsia" w:hAnsiTheme="majorEastAsia" w:hint="eastAsia"/>
          <w:b w:val="0"/>
          <w:spacing w:val="-4"/>
          <w:sz w:val="32"/>
          <w:szCs w:val="32"/>
        </w:rPr>
        <w:t>相关项目工作正常执行，相关目标正常完成。保障了巴州医护考试的正常运行，为国家选拔相关人才，医师、护士持证上岗。</w:t>
      </w:r>
    </w:p>
    <w:p w:rsidR="00B2270C" w:rsidRDefault="00EE2F0D">
      <w:pPr>
        <w:spacing w:line="540" w:lineRule="exact"/>
        <w:ind w:firstLineChars="181" w:firstLine="567"/>
        <w:rPr>
          <w:rFonts w:asciiTheme="majorEastAsia" w:eastAsiaTheme="majorEastAsia" w:hAnsiTheme="majorEastAsia"/>
          <w:b/>
          <w:spacing w:val="-4"/>
          <w:sz w:val="32"/>
          <w:szCs w:val="32"/>
        </w:rPr>
      </w:pPr>
      <w:r>
        <w:rPr>
          <w:rFonts w:asciiTheme="majorEastAsia" w:eastAsiaTheme="majorEastAsia" w:hAnsiTheme="majorEastAsia" w:hint="eastAsia"/>
          <w:b/>
          <w:spacing w:val="-4"/>
          <w:sz w:val="32"/>
          <w:szCs w:val="32"/>
        </w:rPr>
        <w:t>（二）项目绩效目标未完成原因分析</w:t>
      </w:r>
    </w:p>
    <w:p w:rsidR="00B2270C" w:rsidRDefault="00EE2F0D" w:rsidP="002E065F">
      <w:pPr>
        <w:spacing w:line="540" w:lineRule="exact"/>
        <w:ind w:firstLineChars="181" w:firstLine="565"/>
        <w:rPr>
          <w:rFonts w:asciiTheme="majorEastAsia" w:eastAsiaTheme="majorEastAsia" w:hAnsiTheme="majorEastAsia"/>
          <w:spacing w:val="-4"/>
          <w:sz w:val="32"/>
          <w:szCs w:val="32"/>
        </w:rPr>
      </w:pPr>
      <w:r>
        <w:rPr>
          <w:rFonts w:asciiTheme="majorEastAsia" w:eastAsiaTheme="majorEastAsia" w:hAnsiTheme="majorEastAsia" w:hint="eastAsia"/>
          <w:spacing w:val="-4"/>
          <w:sz w:val="32"/>
          <w:szCs w:val="32"/>
        </w:rPr>
        <w:t>无</w:t>
      </w:r>
    </w:p>
    <w:p w:rsidR="00B2270C" w:rsidRDefault="00EE2F0D">
      <w:pPr>
        <w:spacing w:line="540" w:lineRule="exact"/>
        <w:ind w:firstLine="640"/>
        <w:rPr>
          <w:rStyle w:val="a8"/>
          <w:rFonts w:asciiTheme="majorEastAsia" w:eastAsiaTheme="majorEastAsia" w:hAnsiTheme="majorEastAsia"/>
          <w:b w:val="0"/>
          <w:spacing w:val="-4"/>
          <w:sz w:val="32"/>
          <w:szCs w:val="32"/>
        </w:rPr>
      </w:pPr>
      <w:r>
        <w:rPr>
          <w:rStyle w:val="a8"/>
          <w:rFonts w:asciiTheme="majorEastAsia" w:eastAsiaTheme="majorEastAsia" w:hAnsiTheme="majorEastAsia" w:hint="eastAsia"/>
          <w:b w:val="0"/>
          <w:spacing w:val="-4"/>
          <w:sz w:val="32"/>
          <w:szCs w:val="32"/>
        </w:rPr>
        <w:t>五、其他需要说明的问题</w:t>
      </w:r>
    </w:p>
    <w:p w:rsidR="00B2270C" w:rsidRDefault="00EE2F0D">
      <w:pPr>
        <w:spacing w:line="540" w:lineRule="exact"/>
        <w:ind w:firstLineChars="181" w:firstLine="567"/>
        <w:rPr>
          <w:rFonts w:asciiTheme="majorEastAsia" w:eastAsiaTheme="majorEastAsia" w:hAnsiTheme="majorEastAsia"/>
          <w:b/>
          <w:spacing w:val="-4"/>
          <w:sz w:val="32"/>
          <w:szCs w:val="32"/>
        </w:rPr>
      </w:pPr>
      <w:r>
        <w:rPr>
          <w:rFonts w:asciiTheme="majorEastAsia" w:eastAsiaTheme="majorEastAsia" w:hAnsiTheme="majorEastAsia" w:hint="eastAsia"/>
          <w:b/>
          <w:spacing w:val="-4"/>
          <w:sz w:val="32"/>
          <w:szCs w:val="32"/>
        </w:rPr>
        <w:t>（一）后续工作计划</w:t>
      </w:r>
    </w:p>
    <w:p w:rsidR="00B2270C" w:rsidRDefault="00EE2F0D" w:rsidP="002E065F">
      <w:pPr>
        <w:spacing w:line="540" w:lineRule="exact"/>
        <w:ind w:firstLineChars="181" w:firstLine="565"/>
        <w:rPr>
          <w:rFonts w:asciiTheme="majorEastAsia" w:eastAsiaTheme="majorEastAsia" w:hAnsiTheme="majorEastAsia"/>
          <w:b/>
          <w:spacing w:val="-4"/>
          <w:sz w:val="32"/>
          <w:szCs w:val="32"/>
        </w:rPr>
      </w:pPr>
      <w:r>
        <w:rPr>
          <w:rFonts w:asciiTheme="majorEastAsia" w:eastAsiaTheme="majorEastAsia" w:hAnsiTheme="majorEastAsia" w:hint="eastAsia"/>
          <w:spacing w:val="-4"/>
          <w:sz w:val="32"/>
          <w:szCs w:val="32"/>
        </w:rPr>
        <w:t>要继续抓好相关项目建设，加强项目跟踪管理服务和绩效评价，管好用好变更调查专项资金，不断提高资金的使用效益</w:t>
      </w:r>
    </w:p>
    <w:p w:rsidR="00B2270C" w:rsidRDefault="00EE2F0D">
      <w:pPr>
        <w:spacing w:line="540" w:lineRule="exact"/>
        <w:ind w:firstLineChars="181" w:firstLine="567"/>
        <w:rPr>
          <w:rFonts w:asciiTheme="majorEastAsia" w:eastAsiaTheme="majorEastAsia" w:hAnsiTheme="majorEastAsia"/>
          <w:b/>
          <w:spacing w:val="-4"/>
          <w:sz w:val="32"/>
          <w:szCs w:val="32"/>
        </w:rPr>
      </w:pPr>
      <w:r>
        <w:rPr>
          <w:rFonts w:asciiTheme="majorEastAsia" w:eastAsiaTheme="majorEastAsia" w:hAnsiTheme="majorEastAsia" w:hint="eastAsia"/>
          <w:b/>
          <w:spacing w:val="-4"/>
          <w:sz w:val="32"/>
          <w:szCs w:val="32"/>
        </w:rPr>
        <w:t>（二）主要经验及做法、存在问题和建议</w:t>
      </w:r>
    </w:p>
    <w:p w:rsidR="00B2270C" w:rsidRDefault="00EE2F0D">
      <w:pPr>
        <w:ind w:firstLineChars="200" w:firstLine="624"/>
        <w:rPr>
          <w:rFonts w:asciiTheme="majorEastAsia" w:eastAsiaTheme="majorEastAsia" w:hAnsiTheme="majorEastAsia"/>
          <w:b/>
          <w:spacing w:val="-4"/>
          <w:sz w:val="32"/>
          <w:szCs w:val="32"/>
        </w:rPr>
      </w:pPr>
      <w:r>
        <w:rPr>
          <w:rFonts w:asciiTheme="majorEastAsia" w:eastAsiaTheme="majorEastAsia" w:hAnsiTheme="majorEastAsia" w:hint="eastAsia"/>
          <w:spacing w:val="-4"/>
          <w:sz w:val="32"/>
          <w:szCs w:val="32"/>
        </w:rPr>
        <w:t>需要加强项目跟踪管理服务和绩效评价，管好用好变更调查专项资金，不断提高资金的使用效益。</w:t>
      </w:r>
    </w:p>
    <w:p w:rsidR="00B2270C" w:rsidRDefault="00EE2F0D">
      <w:pPr>
        <w:spacing w:line="540" w:lineRule="exact"/>
        <w:ind w:firstLineChars="181" w:firstLine="567"/>
        <w:rPr>
          <w:rFonts w:asciiTheme="majorEastAsia" w:eastAsiaTheme="majorEastAsia" w:hAnsiTheme="majorEastAsia"/>
          <w:b/>
          <w:spacing w:val="-4"/>
          <w:sz w:val="32"/>
          <w:szCs w:val="32"/>
        </w:rPr>
      </w:pPr>
      <w:r>
        <w:rPr>
          <w:rFonts w:asciiTheme="majorEastAsia" w:eastAsiaTheme="majorEastAsia" w:hAnsiTheme="majorEastAsia" w:hint="eastAsia"/>
          <w:b/>
          <w:spacing w:val="-4"/>
          <w:sz w:val="32"/>
          <w:szCs w:val="32"/>
        </w:rPr>
        <w:t>（三）其他</w:t>
      </w:r>
    </w:p>
    <w:p w:rsidR="00B2270C" w:rsidRDefault="00EE2F0D">
      <w:pPr>
        <w:spacing w:line="540" w:lineRule="exact"/>
        <w:ind w:firstLineChars="181" w:firstLine="567"/>
        <w:rPr>
          <w:rFonts w:asciiTheme="majorEastAsia" w:eastAsiaTheme="majorEastAsia" w:hAnsiTheme="majorEastAsia"/>
          <w:b/>
          <w:spacing w:val="-4"/>
          <w:sz w:val="32"/>
          <w:szCs w:val="32"/>
        </w:rPr>
      </w:pPr>
      <w:r>
        <w:rPr>
          <w:rFonts w:asciiTheme="majorEastAsia" w:eastAsiaTheme="majorEastAsia" w:hAnsiTheme="majorEastAsia" w:hint="eastAsia"/>
          <w:b/>
          <w:spacing w:val="-4"/>
          <w:sz w:val="32"/>
          <w:szCs w:val="32"/>
        </w:rPr>
        <w:t>无</w:t>
      </w:r>
    </w:p>
    <w:p w:rsidR="00B2270C" w:rsidRDefault="00EE2F0D">
      <w:pPr>
        <w:spacing w:line="540" w:lineRule="exact"/>
        <w:ind w:firstLine="640"/>
        <w:rPr>
          <w:rStyle w:val="a8"/>
          <w:rFonts w:asciiTheme="majorEastAsia" w:eastAsiaTheme="majorEastAsia" w:hAnsiTheme="majorEastAsia"/>
          <w:bCs w:val="0"/>
          <w:spacing w:val="-4"/>
          <w:sz w:val="32"/>
          <w:szCs w:val="32"/>
        </w:rPr>
      </w:pPr>
      <w:r>
        <w:rPr>
          <w:rStyle w:val="a8"/>
          <w:rFonts w:asciiTheme="majorEastAsia" w:eastAsiaTheme="majorEastAsia" w:hAnsiTheme="majorEastAsia" w:hint="eastAsia"/>
          <w:bCs w:val="0"/>
          <w:spacing w:val="-4"/>
          <w:sz w:val="32"/>
          <w:szCs w:val="32"/>
        </w:rPr>
        <w:t>六、项目评价工作情况</w:t>
      </w:r>
    </w:p>
    <w:p w:rsidR="00B2270C" w:rsidRDefault="00EE2F0D">
      <w:pPr>
        <w:ind w:firstLineChars="200" w:firstLine="624"/>
        <w:rPr>
          <w:rFonts w:asciiTheme="majorEastAsia" w:eastAsiaTheme="majorEastAsia" w:hAnsiTheme="majorEastAsia"/>
          <w:spacing w:val="-4"/>
          <w:sz w:val="32"/>
          <w:szCs w:val="32"/>
        </w:rPr>
      </w:pPr>
      <w:r>
        <w:rPr>
          <w:rFonts w:asciiTheme="majorEastAsia" w:eastAsiaTheme="majorEastAsia" w:hAnsiTheme="majorEastAsia" w:hint="eastAsia"/>
          <w:spacing w:val="-4"/>
          <w:sz w:val="32"/>
          <w:szCs w:val="32"/>
        </w:rPr>
        <w:t>包括评价基础数据收集、资料来源和依据等佐证材料情况，项目现场勘验检查核实等情况</w:t>
      </w:r>
    </w:p>
    <w:p w:rsidR="00B2270C" w:rsidRDefault="00EE2F0D">
      <w:pPr>
        <w:spacing w:line="540" w:lineRule="exact"/>
        <w:ind w:firstLine="640"/>
        <w:rPr>
          <w:rStyle w:val="a8"/>
          <w:rFonts w:asciiTheme="majorEastAsia" w:eastAsiaTheme="majorEastAsia" w:hAnsiTheme="majorEastAsia"/>
          <w:b w:val="0"/>
          <w:spacing w:val="-4"/>
          <w:sz w:val="32"/>
          <w:szCs w:val="32"/>
        </w:rPr>
      </w:pPr>
      <w:r>
        <w:rPr>
          <w:rStyle w:val="a8"/>
          <w:rFonts w:asciiTheme="majorEastAsia" w:eastAsiaTheme="majorEastAsia" w:hAnsiTheme="majorEastAsia" w:hint="eastAsia"/>
          <w:b w:val="0"/>
          <w:spacing w:val="-4"/>
          <w:sz w:val="32"/>
          <w:szCs w:val="32"/>
        </w:rPr>
        <w:t>七、附表</w:t>
      </w:r>
    </w:p>
    <w:p w:rsidR="00B2270C" w:rsidRDefault="00EE2F0D">
      <w:pPr>
        <w:spacing w:line="540" w:lineRule="exact"/>
        <w:ind w:firstLine="567"/>
        <w:rPr>
          <w:rStyle w:val="a8"/>
          <w:rFonts w:asciiTheme="majorEastAsia" w:eastAsiaTheme="majorEastAsia" w:hAnsiTheme="majorEastAsia"/>
          <w:b w:val="0"/>
          <w:spacing w:val="-4"/>
          <w:sz w:val="32"/>
          <w:szCs w:val="32"/>
        </w:rPr>
      </w:pPr>
      <w:r>
        <w:rPr>
          <w:rStyle w:val="a8"/>
          <w:rFonts w:asciiTheme="majorEastAsia" w:eastAsiaTheme="majorEastAsia" w:hAnsiTheme="majorEastAsia" w:hint="eastAsia"/>
          <w:b w:val="0"/>
          <w:spacing w:val="-4"/>
          <w:sz w:val="32"/>
          <w:szCs w:val="32"/>
        </w:rPr>
        <w:lastRenderedPageBreak/>
        <w:t>《财政项目支出绩效自评表》</w:t>
      </w:r>
    </w:p>
    <w:p w:rsidR="00B2270C" w:rsidRDefault="00B2270C">
      <w:pPr>
        <w:spacing w:line="540" w:lineRule="exact"/>
        <w:ind w:firstLine="567"/>
        <w:rPr>
          <w:rStyle w:val="a8"/>
          <w:rFonts w:asciiTheme="majorEastAsia" w:eastAsiaTheme="majorEastAsia" w:hAnsiTheme="majorEastAsia"/>
          <w:b w:val="0"/>
          <w:spacing w:val="-4"/>
          <w:sz w:val="32"/>
          <w:szCs w:val="32"/>
        </w:rPr>
      </w:pPr>
    </w:p>
    <w:tbl>
      <w:tblPr>
        <w:tblW w:w="9020" w:type="dxa"/>
        <w:tblInd w:w="93" w:type="dxa"/>
        <w:tblLayout w:type="fixed"/>
        <w:tblLook w:val="04A0"/>
      </w:tblPr>
      <w:tblGrid>
        <w:gridCol w:w="720"/>
        <w:gridCol w:w="1140"/>
        <w:gridCol w:w="1360"/>
        <w:gridCol w:w="1080"/>
        <w:gridCol w:w="880"/>
        <w:gridCol w:w="2060"/>
        <w:gridCol w:w="1780"/>
      </w:tblGrid>
      <w:tr w:rsidR="00B2270C">
        <w:trPr>
          <w:trHeight w:val="405"/>
        </w:trPr>
        <w:tc>
          <w:tcPr>
            <w:tcW w:w="9020" w:type="dxa"/>
            <w:gridSpan w:val="7"/>
            <w:tcBorders>
              <w:top w:val="nil"/>
              <w:left w:val="nil"/>
              <w:bottom w:val="nil"/>
              <w:right w:val="nil"/>
            </w:tcBorders>
            <w:shd w:val="clear" w:color="auto" w:fill="auto"/>
            <w:vAlign w:val="center"/>
          </w:tcPr>
          <w:p w:rsidR="00B2270C" w:rsidRDefault="00EE2F0D">
            <w:pPr>
              <w:widowControl/>
              <w:jc w:val="center"/>
              <w:rPr>
                <w:rFonts w:asciiTheme="majorEastAsia" w:eastAsiaTheme="majorEastAsia" w:hAnsiTheme="majorEastAsia" w:cs="宋体"/>
                <w:b/>
                <w:bCs/>
                <w:kern w:val="0"/>
                <w:sz w:val="32"/>
                <w:szCs w:val="32"/>
              </w:rPr>
            </w:pPr>
            <w:r>
              <w:rPr>
                <w:rFonts w:asciiTheme="majorEastAsia" w:eastAsiaTheme="majorEastAsia" w:hAnsiTheme="majorEastAsia" w:cs="宋体" w:hint="eastAsia"/>
                <w:b/>
                <w:bCs/>
                <w:kern w:val="0"/>
                <w:sz w:val="32"/>
                <w:szCs w:val="32"/>
                <w:u w:val="single"/>
              </w:rPr>
              <w:t>巴州地区</w:t>
            </w:r>
            <w:r>
              <w:rPr>
                <w:rFonts w:asciiTheme="majorEastAsia" w:eastAsiaTheme="majorEastAsia" w:hAnsiTheme="majorEastAsia" w:cs="宋体" w:hint="eastAsia"/>
                <w:b/>
                <w:bCs/>
                <w:kern w:val="0"/>
                <w:sz w:val="32"/>
                <w:szCs w:val="32"/>
              </w:rPr>
              <w:t>财政项目支出绩效自评表</w:t>
            </w:r>
          </w:p>
        </w:tc>
      </w:tr>
      <w:tr w:rsidR="00B2270C">
        <w:trPr>
          <w:trHeight w:val="285"/>
        </w:trPr>
        <w:tc>
          <w:tcPr>
            <w:tcW w:w="9020" w:type="dxa"/>
            <w:gridSpan w:val="7"/>
            <w:tcBorders>
              <w:top w:val="nil"/>
              <w:left w:val="nil"/>
              <w:bottom w:val="nil"/>
              <w:right w:val="nil"/>
            </w:tcBorders>
            <w:shd w:val="clear" w:color="auto" w:fill="auto"/>
            <w:vAlign w:val="center"/>
          </w:tcPr>
          <w:p w:rsidR="00B2270C" w:rsidRDefault="00EE2F0D">
            <w:pPr>
              <w:widowControl/>
              <w:jc w:val="center"/>
              <w:rPr>
                <w:rFonts w:asciiTheme="majorEastAsia" w:eastAsiaTheme="majorEastAsia" w:hAnsiTheme="majorEastAsia" w:cs="宋体"/>
                <w:kern w:val="0"/>
                <w:sz w:val="24"/>
              </w:rPr>
            </w:pPr>
            <w:r>
              <w:rPr>
                <w:rFonts w:asciiTheme="majorEastAsia" w:eastAsiaTheme="majorEastAsia" w:hAnsiTheme="majorEastAsia" w:cs="宋体" w:hint="eastAsia"/>
                <w:kern w:val="0"/>
                <w:sz w:val="24"/>
              </w:rPr>
              <w:t>（2018年度）</w:t>
            </w:r>
          </w:p>
        </w:tc>
      </w:tr>
      <w:tr w:rsidR="00B2270C">
        <w:trPr>
          <w:trHeight w:val="285"/>
        </w:trPr>
        <w:tc>
          <w:tcPr>
            <w:tcW w:w="720" w:type="dxa"/>
            <w:tcBorders>
              <w:top w:val="nil"/>
              <w:left w:val="nil"/>
              <w:bottom w:val="nil"/>
              <w:right w:val="nil"/>
            </w:tcBorders>
            <w:shd w:val="clear" w:color="auto" w:fill="auto"/>
            <w:vAlign w:val="center"/>
          </w:tcPr>
          <w:p w:rsidR="00B2270C" w:rsidRDefault="00B2270C">
            <w:pPr>
              <w:widowControl/>
              <w:jc w:val="center"/>
              <w:rPr>
                <w:rFonts w:asciiTheme="majorEastAsia" w:eastAsiaTheme="majorEastAsia" w:hAnsiTheme="majorEastAsia" w:cs="宋体"/>
                <w:kern w:val="0"/>
                <w:sz w:val="24"/>
              </w:rPr>
            </w:pPr>
          </w:p>
        </w:tc>
        <w:tc>
          <w:tcPr>
            <w:tcW w:w="1140" w:type="dxa"/>
            <w:tcBorders>
              <w:top w:val="nil"/>
              <w:left w:val="nil"/>
              <w:bottom w:val="nil"/>
              <w:right w:val="nil"/>
            </w:tcBorders>
            <w:shd w:val="clear" w:color="auto" w:fill="auto"/>
            <w:vAlign w:val="center"/>
          </w:tcPr>
          <w:p w:rsidR="00B2270C" w:rsidRDefault="00B2270C">
            <w:pPr>
              <w:widowControl/>
              <w:jc w:val="center"/>
              <w:rPr>
                <w:rFonts w:asciiTheme="majorEastAsia" w:eastAsiaTheme="majorEastAsia" w:hAnsiTheme="majorEastAsia" w:cs="宋体"/>
                <w:kern w:val="0"/>
                <w:sz w:val="24"/>
              </w:rPr>
            </w:pPr>
          </w:p>
        </w:tc>
        <w:tc>
          <w:tcPr>
            <w:tcW w:w="1360" w:type="dxa"/>
            <w:tcBorders>
              <w:top w:val="nil"/>
              <w:left w:val="nil"/>
              <w:bottom w:val="nil"/>
              <w:right w:val="nil"/>
            </w:tcBorders>
            <w:shd w:val="clear" w:color="auto" w:fill="auto"/>
            <w:vAlign w:val="center"/>
          </w:tcPr>
          <w:p w:rsidR="00B2270C" w:rsidRDefault="00B2270C">
            <w:pPr>
              <w:widowControl/>
              <w:jc w:val="center"/>
              <w:rPr>
                <w:rFonts w:asciiTheme="majorEastAsia" w:eastAsiaTheme="majorEastAsia" w:hAnsiTheme="majorEastAsia" w:cs="宋体"/>
                <w:kern w:val="0"/>
                <w:sz w:val="24"/>
              </w:rPr>
            </w:pPr>
          </w:p>
        </w:tc>
        <w:tc>
          <w:tcPr>
            <w:tcW w:w="1080" w:type="dxa"/>
            <w:tcBorders>
              <w:top w:val="nil"/>
              <w:left w:val="nil"/>
              <w:bottom w:val="nil"/>
              <w:right w:val="nil"/>
            </w:tcBorders>
            <w:shd w:val="clear" w:color="auto" w:fill="auto"/>
            <w:vAlign w:val="center"/>
          </w:tcPr>
          <w:p w:rsidR="00B2270C" w:rsidRDefault="00B2270C">
            <w:pPr>
              <w:widowControl/>
              <w:jc w:val="center"/>
              <w:rPr>
                <w:rFonts w:asciiTheme="majorEastAsia" w:eastAsiaTheme="majorEastAsia" w:hAnsiTheme="majorEastAsia" w:cs="宋体"/>
                <w:kern w:val="0"/>
                <w:sz w:val="24"/>
              </w:rPr>
            </w:pPr>
          </w:p>
        </w:tc>
        <w:tc>
          <w:tcPr>
            <w:tcW w:w="880" w:type="dxa"/>
            <w:tcBorders>
              <w:top w:val="nil"/>
              <w:left w:val="nil"/>
              <w:bottom w:val="nil"/>
              <w:right w:val="nil"/>
            </w:tcBorders>
            <w:shd w:val="clear" w:color="auto" w:fill="auto"/>
            <w:vAlign w:val="center"/>
          </w:tcPr>
          <w:p w:rsidR="00B2270C" w:rsidRDefault="00B2270C">
            <w:pPr>
              <w:widowControl/>
              <w:jc w:val="center"/>
              <w:rPr>
                <w:rFonts w:asciiTheme="majorEastAsia" w:eastAsiaTheme="majorEastAsia" w:hAnsiTheme="majorEastAsia" w:cs="宋体"/>
                <w:kern w:val="0"/>
                <w:sz w:val="24"/>
              </w:rPr>
            </w:pPr>
          </w:p>
        </w:tc>
        <w:tc>
          <w:tcPr>
            <w:tcW w:w="2060" w:type="dxa"/>
            <w:tcBorders>
              <w:top w:val="nil"/>
              <w:left w:val="nil"/>
              <w:bottom w:val="nil"/>
              <w:right w:val="nil"/>
            </w:tcBorders>
            <w:shd w:val="clear" w:color="auto" w:fill="auto"/>
            <w:vAlign w:val="center"/>
          </w:tcPr>
          <w:p w:rsidR="00B2270C" w:rsidRDefault="00B2270C">
            <w:pPr>
              <w:widowControl/>
              <w:jc w:val="center"/>
              <w:rPr>
                <w:rFonts w:asciiTheme="majorEastAsia" w:eastAsiaTheme="majorEastAsia" w:hAnsiTheme="majorEastAsia" w:cs="宋体"/>
                <w:kern w:val="0"/>
                <w:sz w:val="24"/>
              </w:rPr>
            </w:pPr>
          </w:p>
        </w:tc>
        <w:tc>
          <w:tcPr>
            <w:tcW w:w="1780" w:type="dxa"/>
            <w:tcBorders>
              <w:top w:val="nil"/>
              <w:left w:val="nil"/>
              <w:bottom w:val="nil"/>
              <w:right w:val="nil"/>
            </w:tcBorders>
            <w:shd w:val="clear" w:color="auto" w:fill="auto"/>
            <w:vAlign w:val="center"/>
          </w:tcPr>
          <w:p w:rsidR="00B2270C" w:rsidRDefault="00B2270C">
            <w:pPr>
              <w:widowControl/>
              <w:jc w:val="center"/>
              <w:rPr>
                <w:rFonts w:asciiTheme="majorEastAsia" w:eastAsiaTheme="majorEastAsia" w:hAnsiTheme="majorEastAsia" w:cs="宋体"/>
                <w:kern w:val="0"/>
                <w:sz w:val="24"/>
              </w:rPr>
            </w:pPr>
          </w:p>
        </w:tc>
      </w:tr>
      <w:tr w:rsidR="00B2270C">
        <w:trPr>
          <w:trHeight w:val="420"/>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B2270C" w:rsidRDefault="00EE2F0D">
            <w:pPr>
              <w:widowControl/>
              <w:jc w:val="lef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项目名称</w:t>
            </w:r>
          </w:p>
        </w:tc>
        <w:tc>
          <w:tcPr>
            <w:tcW w:w="5800" w:type="dxa"/>
            <w:gridSpan w:val="4"/>
            <w:tcBorders>
              <w:top w:val="single" w:sz="4" w:space="0" w:color="auto"/>
              <w:left w:val="nil"/>
              <w:bottom w:val="single" w:sz="4" w:space="0" w:color="auto"/>
              <w:right w:val="single" w:sz="4" w:space="0" w:color="auto"/>
            </w:tcBorders>
            <w:shd w:val="clear" w:color="auto" w:fill="auto"/>
            <w:vAlign w:val="center"/>
          </w:tcPr>
          <w:p w:rsidR="00B2270C" w:rsidRDefault="00EE2F0D">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 xml:space="preserve">　医护考试劳务费</w:t>
            </w:r>
          </w:p>
        </w:tc>
      </w:tr>
      <w:tr w:rsidR="00B2270C">
        <w:trPr>
          <w:trHeight w:val="435"/>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B2270C" w:rsidRDefault="00EE2F0D">
            <w:pPr>
              <w:widowControl/>
              <w:jc w:val="lef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预算单位</w:t>
            </w:r>
          </w:p>
        </w:tc>
        <w:tc>
          <w:tcPr>
            <w:tcW w:w="5800" w:type="dxa"/>
            <w:gridSpan w:val="4"/>
            <w:tcBorders>
              <w:top w:val="single" w:sz="4" w:space="0" w:color="auto"/>
              <w:left w:val="nil"/>
              <w:bottom w:val="single" w:sz="4" w:space="0" w:color="auto"/>
              <w:right w:val="single" w:sz="4" w:space="0" w:color="000000"/>
            </w:tcBorders>
            <w:shd w:val="clear" w:color="auto" w:fill="auto"/>
            <w:vAlign w:val="center"/>
          </w:tcPr>
          <w:p w:rsidR="00B2270C" w:rsidRDefault="00EE2F0D">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 xml:space="preserve">　巴州卫生局</w:t>
            </w:r>
          </w:p>
        </w:tc>
      </w:tr>
      <w:tr w:rsidR="00B2270C">
        <w:trPr>
          <w:trHeight w:val="465"/>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B2270C" w:rsidRDefault="00EE2F0D">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预算</w:t>
            </w:r>
            <w:r>
              <w:rPr>
                <w:rFonts w:asciiTheme="majorEastAsia" w:eastAsiaTheme="majorEastAsia" w:hAnsiTheme="majorEastAsia" w:cs="宋体" w:hint="eastAsia"/>
                <w:kern w:val="0"/>
                <w:sz w:val="20"/>
                <w:szCs w:val="20"/>
              </w:rPr>
              <w:br/>
              <w:t>执行</w:t>
            </w:r>
            <w:r>
              <w:rPr>
                <w:rFonts w:asciiTheme="majorEastAsia" w:eastAsiaTheme="majorEastAsia" w:hAnsiTheme="majorEastAsia" w:cs="宋体" w:hint="eastAsia"/>
                <w:kern w:val="0"/>
                <w:sz w:val="20"/>
                <w:szCs w:val="20"/>
              </w:rPr>
              <w:br/>
              <w:t>情况</w:t>
            </w:r>
            <w:r>
              <w:rPr>
                <w:rFonts w:asciiTheme="majorEastAsia" w:eastAsiaTheme="majorEastAsia" w:hAnsiTheme="majorEastAsia" w:cs="宋体" w:hint="eastAsia"/>
                <w:kern w:val="0"/>
                <w:sz w:val="20"/>
                <w:szCs w:val="20"/>
              </w:rPr>
              <w:br/>
              <w:t>（万元）</w:t>
            </w: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B2270C" w:rsidRDefault="00EE2F0D">
            <w:pPr>
              <w:widowControl/>
              <w:jc w:val="lef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 xml:space="preserve"> 预算数：</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B2270C" w:rsidRDefault="00EE2F0D">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440000</w:t>
            </w:r>
          </w:p>
        </w:tc>
        <w:tc>
          <w:tcPr>
            <w:tcW w:w="2060" w:type="dxa"/>
            <w:tcBorders>
              <w:top w:val="nil"/>
              <w:left w:val="nil"/>
              <w:bottom w:val="single" w:sz="4" w:space="0" w:color="auto"/>
              <w:right w:val="single" w:sz="4" w:space="0" w:color="auto"/>
            </w:tcBorders>
            <w:shd w:val="clear" w:color="auto" w:fill="auto"/>
            <w:vAlign w:val="center"/>
          </w:tcPr>
          <w:p w:rsidR="00B2270C" w:rsidRDefault="00EE2F0D">
            <w:pPr>
              <w:widowControl/>
              <w:jc w:val="lef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 xml:space="preserve"> 执行数：</w:t>
            </w:r>
          </w:p>
        </w:tc>
        <w:tc>
          <w:tcPr>
            <w:tcW w:w="1780" w:type="dxa"/>
            <w:tcBorders>
              <w:top w:val="nil"/>
              <w:left w:val="nil"/>
              <w:bottom w:val="single" w:sz="4" w:space="0" w:color="auto"/>
              <w:right w:val="single" w:sz="4" w:space="0" w:color="auto"/>
            </w:tcBorders>
            <w:shd w:val="clear" w:color="auto" w:fill="auto"/>
            <w:vAlign w:val="center"/>
          </w:tcPr>
          <w:p w:rsidR="00B2270C" w:rsidRDefault="00EE2F0D">
            <w:pPr>
              <w:widowControl/>
              <w:jc w:val="righ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 xml:space="preserve">440000　</w:t>
            </w:r>
          </w:p>
        </w:tc>
      </w:tr>
      <w:tr w:rsidR="00B2270C">
        <w:trPr>
          <w:trHeight w:val="509"/>
        </w:trPr>
        <w:tc>
          <w:tcPr>
            <w:tcW w:w="720" w:type="dxa"/>
            <w:vMerge/>
            <w:tcBorders>
              <w:top w:val="nil"/>
              <w:left w:val="single" w:sz="4" w:space="0" w:color="auto"/>
              <w:bottom w:val="single" w:sz="4" w:space="0" w:color="auto"/>
              <w:right w:val="single" w:sz="4" w:space="0" w:color="auto"/>
            </w:tcBorders>
            <w:vAlign w:val="center"/>
          </w:tcPr>
          <w:p w:rsidR="00B2270C" w:rsidRDefault="00B2270C">
            <w:pPr>
              <w:widowControl/>
              <w:jc w:val="left"/>
              <w:rPr>
                <w:rFonts w:asciiTheme="majorEastAsia" w:eastAsiaTheme="majorEastAsia" w:hAnsiTheme="majorEastAsia"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B2270C" w:rsidRDefault="00EE2F0D">
            <w:pPr>
              <w:widowControl/>
              <w:jc w:val="righ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其中：财政拨款</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B2270C" w:rsidRDefault="00EE2F0D">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 xml:space="preserve">44000　</w:t>
            </w:r>
          </w:p>
        </w:tc>
        <w:tc>
          <w:tcPr>
            <w:tcW w:w="2060" w:type="dxa"/>
            <w:tcBorders>
              <w:top w:val="nil"/>
              <w:left w:val="nil"/>
              <w:bottom w:val="nil"/>
              <w:right w:val="single" w:sz="4" w:space="0" w:color="auto"/>
            </w:tcBorders>
            <w:shd w:val="clear" w:color="auto" w:fill="auto"/>
            <w:vAlign w:val="center"/>
          </w:tcPr>
          <w:p w:rsidR="00B2270C" w:rsidRDefault="00EE2F0D">
            <w:pPr>
              <w:widowControl/>
              <w:jc w:val="righ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其中：财政拨款</w:t>
            </w:r>
          </w:p>
        </w:tc>
        <w:tc>
          <w:tcPr>
            <w:tcW w:w="1780" w:type="dxa"/>
            <w:tcBorders>
              <w:top w:val="nil"/>
              <w:left w:val="nil"/>
              <w:bottom w:val="single" w:sz="4" w:space="0" w:color="auto"/>
              <w:right w:val="single" w:sz="4" w:space="0" w:color="auto"/>
            </w:tcBorders>
            <w:shd w:val="clear" w:color="auto" w:fill="auto"/>
            <w:vAlign w:val="center"/>
          </w:tcPr>
          <w:p w:rsidR="00B2270C" w:rsidRDefault="00EE2F0D">
            <w:pPr>
              <w:widowControl/>
              <w:jc w:val="righ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 xml:space="preserve">440000　</w:t>
            </w:r>
          </w:p>
        </w:tc>
      </w:tr>
      <w:tr w:rsidR="00B2270C">
        <w:trPr>
          <w:trHeight w:val="433"/>
        </w:trPr>
        <w:tc>
          <w:tcPr>
            <w:tcW w:w="720" w:type="dxa"/>
            <w:vMerge/>
            <w:tcBorders>
              <w:top w:val="nil"/>
              <w:left w:val="single" w:sz="4" w:space="0" w:color="auto"/>
              <w:bottom w:val="single" w:sz="4" w:space="0" w:color="auto"/>
              <w:right w:val="single" w:sz="4" w:space="0" w:color="auto"/>
            </w:tcBorders>
            <w:vAlign w:val="center"/>
          </w:tcPr>
          <w:p w:rsidR="00B2270C" w:rsidRDefault="00B2270C">
            <w:pPr>
              <w:widowControl/>
              <w:jc w:val="left"/>
              <w:rPr>
                <w:rFonts w:asciiTheme="majorEastAsia" w:eastAsiaTheme="majorEastAsia" w:hAnsiTheme="majorEastAsia"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B2270C" w:rsidRDefault="00EE2F0D">
            <w:pPr>
              <w:widowControl/>
              <w:jc w:val="righ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其他资金</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B2270C" w:rsidRDefault="00EE2F0D">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 xml:space="preserve">　</w:t>
            </w:r>
          </w:p>
        </w:tc>
        <w:tc>
          <w:tcPr>
            <w:tcW w:w="2060" w:type="dxa"/>
            <w:tcBorders>
              <w:top w:val="single" w:sz="4" w:space="0" w:color="auto"/>
              <w:left w:val="nil"/>
              <w:bottom w:val="nil"/>
              <w:right w:val="single" w:sz="4" w:space="0" w:color="auto"/>
            </w:tcBorders>
            <w:shd w:val="clear" w:color="auto" w:fill="auto"/>
            <w:vAlign w:val="center"/>
          </w:tcPr>
          <w:p w:rsidR="00B2270C" w:rsidRDefault="00EE2F0D">
            <w:pPr>
              <w:widowControl/>
              <w:jc w:val="righ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其他资金</w:t>
            </w:r>
          </w:p>
        </w:tc>
        <w:tc>
          <w:tcPr>
            <w:tcW w:w="1780" w:type="dxa"/>
            <w:tcBorders>
              <w:top w:val="nil"/>
              <w:left w:val="nil"/>
              <w:bottom w:val="single" w:sz="4" w:space="0" w:color="auto"/>
              <w:right w:val="single" w:sz="4" w:space="0" w:color="auto"/>
            </w:tcBorders>
            <w:shd w:val="clear" w:color="auto" w:fill="auto"/>
            <w:vAlign w:val="center"/>
          </w:tcPr>
          <w:p w:rsidR="00B2270C" w:rsidRDefault="00EE2F0D">
            <w:pPr>
              <w:widowControl/>
              <w:jc w:val="righ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 xml:space="preserve">　</w:t>
            </w:r>
          </w:p>
        </w:tc>
      </w:tr>
      <w:tr w:rsidR="00B2270C">
        <w:trPr>
          <w:trHeight w:val="450"/>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B2270C" w:rsidRDefault="00EE2F0D">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年度</w:t>
            </w:r>
            <w:r>
              <w:rPr>
                <w:rFonts w:asciiTheme="majorEastAsia" w:eastAsiaTheme="majorEastAsia" w:hAnsiTheme="majorEastAsia" w:cs="宋体" w:hint="eastAsia"/>
                <w:kern w:val="0"/>
                <w:sz w:val="20"/>
                <w:szCs w:val="20"/>
              </w:rPr>
              <w:br/>
              <w:t>目标</w:t>
            </w:r>
            <w:r>
              <w:rPr>
                <w:rFonts w:asciiTheme="majorEastAsia" w:eastAsiaTheme="majorEastAsia" w:hAnsiTheme="majorEastAsia" w:cs="宋体" w:hint="eastAsia"/>
                <w:kern w:val="0"/>
                <w:sz w:val="20"/>
                <w:szCs w:val="20"/>
              </w:rPr>
              <w:br/>
              <w:t>完成</w:t>
            </w:r>
            <w:r>
              <w:rPr>
                <w:rFonts w:asciiTheme="majorEastAsia" w:eastAsiaTheme="majorEastAsia" w:hAnsiTheme="majorEastAsia" w:cs="宋体" w:hint="eastAsia"/>
                <w:kern w:val="0"/>
                <w:sz w:val="20"/>
                <w:szCs w:val="20"/>
              </w:rPr>
              <w:br/>
              <w:t>情况</w:t>
            </w:r>
          </w:p>
        </w:tc>
        <w:tc>
          <w:tcPr>
            <w:tcW w:w="4460" w:type="dxa"/>
            <w:gridSpan w:val="4"/>
            <w:tcBorders>
              <w:top w:val="single" w:sz="4" w:space="0" w:color="auto"/>
              <w:left w:val="nil"/>
              <w:bottom w:val="single" w:sz="4" w:space="0" w:color="auto"/>
              <w:right w:val="single" w:sz="4" w:space="0" w:color="auto"/>
            </w:tcBorders>
            <w:shd w:val="clear" w:color="auto" w:fill="auto"/>
            <w:vAlign w:val="center"/>
          </w:tcPr>
          <w:p w:rsidR="00B2270C" w:rsidRDefault="00EE2F0D">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shd w:val="clear" w:color="auto" w:fill="auto"/>
            <w:vAlign w:val="center"/>
          </w:tcPr>
          <w:p w:rsidR="00B2270C" w:rsidRDefault="00EE2F0D">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实际完成目标</w:t>
            </w:r>
          </w:p>
        </w:tc>
      </w:tr>
      <w:tr w:rsidR="00B2270C">
        <w:trPr>
          <w:trHeight w:val="1425"/>
        </w:trPr>
        <w:tc>
          <w:tcPr>
            <w:tcW w:w="720" w:type="dxa"/>
            <w:vMerge/>
            <w:tcBorders>
              <w:top w:val="nil"/>
              <w:left w:val="single" w:sz="4" w:space="0" w:color="auto"/>
              <w:bottom w:val="single" w:sz="4" w:space="0" w:color="auto"/>
              <w:right w:val="single" w:sz="4" w:space="0" w:color="auto"/>
            </w:tcBorders>
            <w:vAlign w:val="center"/>
          </w:tcPr>
          <w:p w:rsidR="00B2270C" w:rsidRDefault="00B2270C">
            <w:pPr>
              <w:widowControl/>
              <w:jc w:val="left"/>
              <w:rPr>
                <w:rFonts w:asciiTheme="majorEastAsia" w:eastAsiaTheme="majorEastAsia" w:hAnsiTheme="majorEastAsia" w:cs="宋体"/>
                <w:kern w:val="0"/>
                <w:sz w:val="20"/>
                <w:szCs w:val="20"/>
              </w:rPr>
            </w:pPr>
          </w:p>
        </w:tc>
        <w:tc>
          <w:tcPr>
            <w:tcW w:w="4460" w:type="dxa"/>
            <w:gridSpan w:val="4"/>
            <w:tcBorders>
              <w:top w:val="single" w:sz="4" w:space="0" w:color="auto"/>
              <w:left w:val="nil"/>
              <w:bottom w:val="single" w:sz="4" w:space="0" w:color="auto"/>
              <w:right w:val="single" w:sz="4" w:space="0" w:color="000000"/>
            </w:tcBorders>
            <w:shd w:val="clear" w:color="auto" w:fill="auto"/>
          </w:tcPr>
          <w:p w:rsidR="00B2270C" w:rsidRDefault="00EE2F0D">
            <w:pPr>
              <w:widowControl/>
              <w:jc w:val="lef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 xml:space="preserve">　</w:t>
            </w:r>
          </w:p>
          <w:p w:rsidR="00B2270C" w:rsidRDefault="00EE2F0D">
            <w:pPr>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组织护考、卫考、医考实践技能考试、医考笔试等相关考试正常进行</w:t>
            </w:r>
          </w:p>
        </w:tc>
        <w:tc>
          <w:tcPr>
            <w:tcW w:w="3840" w:type="dxa"/>
            <w:gridSpan w:val="2"/>
            <w:tcBorders>
              <w:top w:val="single" w:sz="4" w:space="0" w:color="auto"/>
              <w:left w:val="nil"/>
              <w:bottom w:val="single" w:sz="4" w:space="0" w:color="auto"/>
              <w:right w:val="single" w:sz="4" w:space="0" w:color="000000"/>
            </w:tcBorders>
            <w:shd w:val="clear" w:color="auto" w:fill="auto"/>
          </w:tcPr>
          <w:p w:rsidR="00B2270C" w:rsidRDefault="00EE2F0D">
            <w:pPr>
              <w:widowControl/>
              <w:jc w:val="lef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护考、卫考、医考实践技能考试、医考笔试等相关考试已按照实际开展时间进行，所有考试均已完成。</w:t>
            </w:r>
          </w:p>
        </w:tc>
      </w:tr>
      <w:tr w:rsidR="00B2270C">
        <w:trPr>
          <w:trHeight w:val="720"/>
        </w:trPr>
        <w:tc>
          <w:tcPr>
            <w:tcW w:w="720" w:type="dxa"/>
            <w:vMerge w:val="restart"/>
            <w:tcBorders>
              <w:top w:val="nil"/>
              <w:left w:val="single" w:sz="4" w:space="0" w:color="auto"/>
              <w:bottom w:val="single" w:sz="4" w:space="0" w:color="000000"/>
              <w:right w:val="single" w:sz="4" w:space="0" w:color="auto"/>
            </w:tcBorders>
            <w:shd w:val="clear" w:color="auto" w:fill="auto"/>
            <w:vAlign w:val="center"/>
          </w:tcPr>
          <w:p w:rsidR="00B2270C" w:rsidRDefault="00EE2F0D">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年度</w:t>
            </w:r>
            <w:r>
              <w:rPr>
                <w:rFonts w:asciiTheme="majorEastAsia" w:eastAsiaTheme="majorEastAsia" w:hAnsiTheme="majorEastAsia" w:cs="宋体" w:hint="eastAsia"/>
                <w:kern w:val="0"/>
                <w:sz w:val="20"/>
                <w:szCs w:val="20"/>
              </w:rPr>
              <w:br/>
              <w:t>绩效</w:t>
            </w:r>
            <w:r>
              <w:rPr>
                <w:rFonts w:asciiTheme="majorEastAsia" w:eastAsiaTheme="majorEastAsia" w:hAnsiTheme="majorEastAsia" w:cs="宋体" w:hint="eastAsia"/>
                <w:kern w:val="0"/>
                <w:sz w:val="20"/>
                <w:szCs w:val="20"/>
              </w:rPr>
              <w:br/>
              <w:t>指标</w:t>
            </w:r>
            <w:r>
              <w:rPr>
                <w:rFonts w:asciiTheme="majorEastAsia" w:eastAsiaTheme="majorEastAsia" w:hAnsiTheme="majorEastAsia" w:cs="宋体" w:hint="eastAsia"/>
                <w:kern w:val="0"/>
                <w:sz w:val="20"/>
                <w:szCs w:val="20"/>
              </w:rPr>
              <w:br/>
              <w:t>完成</w:t>
            </w:r>
            <w:r>
              <w:rPr>
                <w:rFonts w:asciiTheme="majorEastAsia" w:eastAsiaTheme="majorEastAsia" w:hAnsiTheme="majorEastAsia" w:cs="宋体" w:hint="eastAsia"/>
                <w:kern w:val="0"/>
                <w:sz w:val="20"/>
                <w:szCs w:val="20"/>
              </w:rPr>
              <w:br/>
              <w:t>情况</w:t>
            </w:r>
          </w:p>
        </w:tc>
        <w:tc>
          <w:tcPr>
            <w:tcW w:w="1140" w:type="dxa"/>
            <w:tcBorders>
              <w:top w:val="nil"/>
              <w:left w:val="nil"/>
              <w:bottom w:val="nil"/>
              <w:right w:val="single" w:sz="4" w:space="0" w:color="auto"/>
            </w:tcBorders>
            <w:shd w:val="clear" w:color="auto" w:fill="auto"/>
            <w:vAlign w:val="center"/>
          </w:tcPr>
          <w:p w:rsidR="00B2270C" w:rsidRDefault="00EE2F0D">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一级指标</w:t>
            </w:r>
          </w:p>
        </w:tc>
        <w:tc>
          <w:tcPr>
            <w:tcW w:w="1360" w:type="dxa"/>
            <w:tcBorders>
              <w:top w:val="nil"/>
              <w:left w:val="nil"/>
              <w:bottom w:val="single" w:sz="4" w:space="0" w:color="auto"/>
              <w:right w:val="single" w:sz="4" w:space="0" w:color="auto"/>
            </w:tcBorders>
            <w:shd w:val="clear" w:color="auto" w:fill="auto"/>
            <w:vAlign w:val="center"/>
          </w:tcPr>
          <w:p w:rsidR="00B2270C" w:rsidRDefault="00EE2F0D">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二级指标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B2270C" w:rsidRDefault="00EE2F0D">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三级指标</w:t>
            </w:r>
          </w:p>
        </w:tc>
        <w:tc>
          <w:tcPr>
            <w:tcW w:w="2060" w:type="dxa"/>
            <w:tcBorders>
              <w:top w:val="nil"/>
              <w:left w:val="nil"/>
              <w:bottom w:val="single" w:sz="4" w:space="0" w:color="auto"/>
              <w:right w:val="single" w:sz="4" w:space="0" w:color="auto"/>
            </w:tcBorders>
            <w:shd w:val="clear" w:color="auto" w:fill="auto"/>
            <w:vAlign w:val="center"/>
          </w:tcPr>
          <w:p w:rsidR="00B2270C" w:rsidRDefault="00EE2F0D">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预期指标值（包含数字及文字描述）</w:t>
            </w:r>
          </w:p>
        </w:tc>
        <w:tc>
          <w:tcPr>
            <w:tcW w:w="1780" w:type="dxa"/>
            <w:tcBorders>
              <w:top w:val="nil"/>
              <w:left w:val="nil"/>
              <w:bottom w:val="single" w:sz="4" w:space="0" w:color="auto"/>
              <w:right w:val="single" w:sz="4" w:space="0" w:color="auto"/>
            </w:tcBorders>
            <w:shd w:val="clear" w:color="auto" w:fill="auto"/>
            <w:vAlign w:val="center"/>
          </w:tcPr>
          <w:p w:rsidR="00B2270C" w:rsidRDefault="00EE2F0D">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实际完成指标值（包含数字及文字描述）</w:t>
            </w:r>
          </w:p>
        </w:tc>
      </w:tr>
      <w:tr w:rsidR="00B2270C">
        <w:trPr>
          <w:trHeight w:val="480"/>
        </w:trPr>
        <w:tc>
          <w:tcPr>
            <w:tcW w:w="720" w:type="dxa"/>
            <w:vMerge/>
            <w:tcBorders>
              <w:top w:val="nil"/>
              <w:left w:val="single" w:sz="4" w:space="0" w:color="auto"/>
              <w:bottom w:val="single" w:sz="4" w:space="0" w:color="000000"/>
              <w:right w:val="single" w:sz="4" w:space="0" w:color="auto"/>
            </w:tcBorders>
            <w:vAlign w:val="center"/>
          </w:tcPr>
          <w:p w:rsidR="00B2270C" w:rsidRDefault="00B2270C">
            <w:pPr>
              <w:widowControl/>
              <w:jc w:val="left"/>
              <w:rPr>
                <w:rFonts w:asciiTheme="majorEastAsia" w:eastAsiaTheme="majorEastAsia" w:hAnsiTheme="majorEastAsia" w:cs="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2270C" w:rsidRDefault="00EE2F0D">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项目完成指标</w:t>
            </w: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B2270C" w:rsidRDefault="00EE2F0D">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数量指标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B2270C" w:rsidRDefault="00EE2F0D">
            <w:pPr>
              <w:widowControl/>
              <w:jc w:val="lef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 xml:space="preserve"> 卫生专业技术资格考试参加人数</w:t>
            </w:r>
          </w:p>
        </w:tc>
        <w:tc>
          <w:tcPr>
            <w:tcW w:w="2060" w:type="dxa"/>
            <w:tcBorders>
              <w:top w:val="nil"/>
              <w:left w:val="nil"/>
              <w:bottom w:val="single" w:sz="4" w:space="0" w:color="auto"/>
              <w:right w:val="single" w:sz="4" w:space="0" w:color="auto"/>
            </w:tcBorders>
            <w:shd w:val="clear" w:color="auto" w:fill="auto"/>
            <w:vAlign w:val="center"/>
          </w:tcPr>
          <w:p w:rsidR="00B2270C" w:rsidRDefault="00EE2F0D">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≥3000人</w:t>
            </w:r>
          </w:p>
        </w:tc>
        <w:tc>
          <w:tcPr>
            <w:tcW w:w="1780" w:type="dxa"/>
            <w:tcBorders>
              <w:top w:val="nil"/>
              <w:left w:val="nil"/>
              <w:bottom w:val="single" w:sz="4" w:space="0" w:color="auto"/>
              <w:right w:val="single" w:sz="4" w:space="0" w:color="auto"/>
            </w:tcBorders>
            <w:shd w:val="clear" w:color="auto" w:fill="auto"/>
            <w:vAlign w:val="center"/>
          </w:tcPr>
          <w:p w:rsidR="00B2270C" w:rsidRDefault="00EE2F0D">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3020</w:t>
            </w:r>
          </w:p>
        </w:tc>
      </w:tr>
      <w:tr w:rsidR="00B2270C">
        <w:trPr>
          <w:trHeight w:val="480"/>
        </w:trPr>
        <w:tc>
          <w:tcPr>
            <w:tcW w:w="720" w:type="dxa"/>
            <w:vMerge/>
            <w:tcBorders>
              <w:top w:val="nil"/>
              <w:left w:val="single" w:sz="4" w:space="0" w:color="auto"/>
              <w:bottom w:val="single" w:sz="4" w:space="0" w:color="000000"/>
              <w:right w:val="single" w:sz="4" w:space="0" w:color="auto"/>
            </w:tcBorders>
            <w:vAlign w:val="center"/>
          </w:tcPr>
          <w:p w:rsidR="00B2270C" w:rsidRDefault="00B2270C">
            <w:pPr>
              <w:widowControl/>
              <w:jc w:val="left"/>
              <w:rPr>
                <w:rFonts w:asciiTheme="majorEastAsia" w:eastAsiaTheme="majorEastAsia" w:hAnsiTheme="majorEastAsia"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B2270C" w:rsidRDefault="00B2270C">
            <w:pPr>
              <w:widowControl/>
              <w:jc w:val="left"/>
              <w:rPr>
                <w:rFonts w:asciiTheme="majorEastAsia" w:eastAsiaTheme="majorEastAsia" w:hAnsiTheme="majorEastAsia"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B2270C" w:rsidRDefault="00B2270C">
            <w:pPr>
              <w:widowControl/>
              <w:jc w:val="left"/>
              <w:rPr>
                <w:rFonts w:asciiTheme="majorEastAsia" w:eastAsiaTheme="majorEastAsia" w:hAnsiTheme="majorEastAsia"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B2270C" w:rsidRDefault="00EE2F0D">
            <w:pPr>
              <w:widowControl/>
              <w:jc w:val="lef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举办护士执业资格考试参加人数</w:t>
            </w:r>
          </w:p>
        </w:tc>
        <w:tc>
          <w:tcPr>
            <w:tcW w:w="2060" w:type="dxa"/>
            <w:tcBorders>
              <w:top w:val="nil"/>
              <w:left w:val="nil"/>
              <w:bottom w:val="single" w:sz="4" w:space="0" w:color="auto"/>
              <w:right w:val="single" w:sz="4" w:space="0" w:color="auto"/>
            </w:tcBorders>
            <w:shd w:val="clear" w:color="auto" w:fill="auto"/>
            <w:vAlign w:val="center"/>
          </w:tcPr>
          <w:p w:rsidR="00B2270C" w:rsidRDefault="00EE2F0D">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≥1200人</w:t>
            </w:r>
          </w:p>
        </w:tc>
        <w:tc>
          <w:tcPr>
            <w:tcW w:w="1780" w:type="dxa"/>
            <w:tcBorders>
              <w:top w:val="nil"/>
              <w:left w:val="nil"/>
              <w:bottom w:val="single" w:sz="4" w:space="0" w:color="auto"/>
              <w:right w:val="single" w:sz="4" w:space="0" w:color="auto"/>
            </w:tcBorders>
            <w:shd w:val="clear" w:color="auto" w:fill="auto"/>
            <w:vAlign w:val="center"/>
          </w:tcPr>
          <w:p w:rsidR="00B2270C" w:rsidRDefault="00EE2F0D">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1250</w:t>
            </w:r>
          </w:p>
        </w:tc>
      </w:tr>
      <w:tr w:rsidR="00B2270C">
        <w:trPr>
          <w:trHeight w:val="480"/>
        </w:trPr>
        <w:tc>
          <w:tcPr>
            <w:tcW w:w="720" w:type="dxa"/>
            <w:vMerge/>
            <w:tcBorders>
              <w:top w:val="nil"/>
              <w:left w:val="single" w:sz="4" w:space="0" w:color="auto"/>
              <w:bottom w:val="single" w:sz="4" w:space="0" w:color="000000"/>
              <w:right w:val="single" w:sz="4" w:space="0" w:color="auto"/>
            </w:tcBorders>
            <w:vAlign w:val="center"/>
          </w:tcPr>
          <w:p w:rsidR="00B2270C" w:rsidRDefault="00B2270C">
            <w:pPr>
              <w:widowControl/>
              <w:jc w:val="left"/>
              <w:rPr>
                <w:rFonts w:asciiTheme="majorEastAsia" w:eastAsiaTheme="majorEastAsia" w:hAnsiTheme="majorEastAsia"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B2270C" w:rsidRDefault="00B2270C">
            <w:pPr>
              <w:widowControl/>
              <w:jc w:val="left"/>
              <w:rPr>
                <w:rFonts w:asciiTheme="majorEastAsia" w:eastAsiaTheme="majorEastAsia" w:hAnsiTheme="majorEastAsia"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B2270C" w:rsidRDefault="00B2270C">
            <w:pPr>
              <w:widowControl/>
              <w:jc w:val="left"/>
              <w:rPr>
                <w:rFonts w:asciiTheme="majorEastAsia" w:eastAsiaTheme="majorEastAsia" w:hAnsiTheme="majorEastAsia"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B2270C" w:rsidRDefault="00EE2F0D">
            <w:pPr>
              <w:widowControl/>
              <w:jc w:val="lef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 xml:space="preserve"> 高级卫生专业技术资格考试参加人数</w:t>
            </w:r>
          </w:p>
        </w:tc>
        <w:tc>
          <w:tcPr>
            <w:tcW w:w="2060" w:type="dxa"/>
            <w:tcBorders>
              <w:top w:val="nil"/>
              <w:left w:val="nil"/>
              <w:bottom w:val="single" w:sz="4" w:space="0" w:color="auto"/>
              <w:right w:val="single" w:sz="4" w:space="0" w:color="auto"/>
            </w:tcBorders>
            <w:shd w:val="clear" w:color="auto" w:fill="auto"/>
            <w:vAlign w:val="center"/>
          </w:tcPr>
          <w:p w:rsidR="00B2270C" w:rsidRDefault="00EE2F0D">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≥500人</w:t>
            </w:r>
          </w:p>
        </w:tc>
        <w:tc>
          <w:tcPr>
            <w:tcW w:w="1780" w:type="dxa"/>
            <w:tcBorders>
              <w:top w:val="nil"/>
              <w:left w:val="nil"/>
              <w:bottom w:val="single" w:sz="4" w:space="0" w:color="auto"/>
              <w:right w:val="single" w:sz="4" w:space="0" w:color="auto"/>
            </w:tcBorders>
            <w:shd w:val="clear" w:color="auto" w:fill="auto"/>
            <w:vAlign w:val="center"/>
          </w:tcPr>
          <w:p w:rsidR="00B2270C" w:rsidRDefault="00EE2F0D">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510</w:t>
            </w:r>
          </w:p>
        </w:tc>
      </w:tr>
      <w:tr w:rsidR="00B2270C">
        <w:trPr>
          <w:trHeight w:val="480"/>
        </w:trPr>
        <w:tc>
          <w:tcPr>
            <w:tcW w:w="720" w:type="dxa"/>
            <w:vMerge/>
            <w:tcBorders>
              <w:top w:val="nil"/>
              <w:left w:val="single" w:sz="4" w:space="0" w:color="auto"/>
              <w:bottom w:val="single" w:sz="4" w:space="0" w:color="000000"/>
              <w:right w:val="single" w:sz="4" w:space="0" w:color="auto"/>
            </w:tcBorders>
            <w:vAlign w:val="center"/>
          </w:tcPr>
          <w:p w:rsidR="00B2270C" w:rsidRDefault="00B2270C">
            <w:pPr>
              <w:widowControl/>
              <w:jc w:val="left"/>
              <w:rPr>
                <w:rFonts w:asciiTheme="majorEastAsia" w:eastAsiaTheme="majorEastAsia" w:hAnsiTheme="majorEastAsia"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B2270C" w:rsidRDefault="00B2270C">
            <w:pPr>
              <w:widowControl/>
              <w:jc w:val="left"/>
              <w:rPr>
                <w:rFonts w:asciiTheme="majorEastAsia" w:eastAsiaTheme="majorEastAsia" w:hAnsiTheme="majorEastAsia"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B2270C" w:rsidRDefault="00B2270C">
            <w:pPr>
              <w:widowControl/>
              <w:jc w:val="center"/>
              <w:rPr>
                <w:rFonts w:asciiTheme="majorEastAsia" w:eastAsiaTheme="majorEastAsia" w:hAnsiTheme="majorEastAsia"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B2270C" w:rsidRDefault="00EE2F0D">
            <w:pPr>
              <w:widowControl/>
              <w:jc w:val="lef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医师资格考试实践能力参加人数</w:t>
            </w:r>
          </w:p>
        </w:tc>
        <w:tc>
          <w:tcPr>
            <w:tcW w:w="2060" w:type="dxa"/>
            <w:tcBorders>
              <w:top w:val="nil"/>
              <w:left w:val="nil"/>
              <w:bottom w:val="single" w:sz="4" w:space="0" w:color="auto"/>
              <w:right w:val="single" w:sz="4" w:space="0" w:color="auto"/>
            </w:tcBorders>
            <w:shd w:val="clear" w:color="auto" w:fill="auto"/>
            <w:vAlign w:val="center"/>
          </w:tcPr>
          <w:p w:rsidR="00B2270C" w:rsidRDefault="00EE2F0D">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≥1700人</w:t>
            </w:r>
          </w:p>
        </w:tc>
        <w:tc>
          <w:tcPr>
            <w:tcW w:w="1780" w:type="dxa"/>
            <w:tcBorders>
              <w:top w:val="nil"/>
              <w:left w:val="nil"/>
              <w:bottom w:val="single" w:sz="4" w:space="0" w:color="auto"/>
              <w:right w:val="single" w:sz="4" w:space="0" w:color="auto"/>
            </w:tcBorders>
            <w:shd w:val="clear" w:color="auto" w:fill="auto"/>
            <w:vAlign w:val="center"/>
          </w:tcPr>
          <w:p w:rsidR="00B2270C" w:rsidRDefault="00EE2F0D">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1720</w:t>
            </w:r>
          </w:p>
        </w:tc>
      </w:tr>
      <w:tr w:rsidR="00B2270C">
        <w:trPr>
          <w:trHeight w:val="480"/>
        </w:trPr>
        <w:tc>
          <w:tcPr>
            <w:tcW w:w="720" w:type="dxa"/>
            <w:vMerge/>
            <w:tcBorders>
              <w:top w:val="nil"/>
              <w:left w:val="single" w:sz="4" w:space="0" w:color="auto"/>
              <w:bottom w:val="single" w:sz="4" w:space="0" w:color="000000"/>
              <w:right w:val="single" w:sz="4" w:space="0" w:color="auto"/>
            </w:tcBorders>
            <w:vAlign w:val="center"/>
          </w:tcPr>
          <w:p w:rsidR="00B2270C" w:rsidRDefault="00B2270C">
            <w:pPr>
              <w:widowControl/>
              <w:jc w:val="left"/>
              <w:rPr>
                <w:rFonts w:asciiTheme="majorEastAsia" w:eastAsiaTheme="majorEastAsia" w:hAnsiTheme="majorEastAsia"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B2270C" w:rsidRDefault="00B2270C">
            <w:pPr>
              <w:widowControl/>
              <w:jc w:val="left"/>
              <w:rPr>
                <w:rFonts w:asciiTheme="majorEastAsia" w:eastAsiaTheme="majorEastAsia" w:hAnsiTheme="majorEastAsia"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B2270C" w:rsidRDefault="00B2270C">
            <w:pPr>
              <w:widowControl/>
              <w:jc w:val="left"/>
              <w:rPr>
                <w:rFonts w:asciiTheme="majorEastAsia" w:eastAsiaTheme="majorEastAsia" w:hAnsiTheme="majorEastAsia" w:cs="宋体"/>
                <w:kern w:val="0"/>
                <w:sz w:val="20"/>
                <w:szCs w:val="20"/>
              </w:rPr>
            </w:pPr>
          </w:p>
        </w:tc>
        <w:tc>
          <w:tcPr>
            <w:tcW w:w="19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2270C" w:rsidRDefault="00EE2F0D">
            <w:pPr>
              <w:widowControl/>
              <w:jc w:val="lef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 xml:space="preserve"> 师资格考试综合笔试参加人数</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B2270C" w:rsidRDefault="00EE2F0D">
            <w:pPr>
              <w:widowControl/>
              <w:jc w:val="lef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 xml:space="preserve">　≥1200人</w:t>
            </w:r>
          </w:p>
        </w:tc>
        <w:tc>
          <w:tcPr>
            <w:tcW w:w="1780" w:type="dxa"/>
            <w:tcBorders>
              <w:top w:val="single" w:sz="4" w:space="0" w:color="auto"/>
              <w:left w:val="single" w:sz="4" w:space="0" w:color="auto"/>
              <w:bottom w:val="single" w:sz="4" w:space="0" w:color="auto"/>
              <w:right w:val="single" w:sz="4" w:space="0" w:color="auto"/>
            </w:tcBorders>
            <w:shd w:val="clear" w:color="auto" w:fill="auto"/>
            <w:vAlign w:val="center"/>
          </w:tcPr>
          <w:p w:rsidR="00B2270C" w:rsidRDefault="00EE2F0D">
            <w:pPr>
              <w:widowControl/>
              <w:jc w:val="lef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 xml:space="preserve">　1208</w:t>
            </w:r>
          </w:p>
        </w:tc>
      </w:tr>
    </w:tbl>
    <w:p w:rsidR="00B2270C" w:rsidRDefault="00B2270C">
      <w:bookmarkStart w:id="0" w:name="_GoBack"/>
      <w:bookmarkEnd w:id="0"/>
    </w:p>
    <w:tbl>
      <w:tblPr>
        <w:tblW w:w="9020" w:type="dxa"/>
        <w:tblInd w:w="93" w:type="dxa"/>
        <w:tblLayout w:type="fixed"/>
        <w:tblLook w:val="04A0"/>
      </w:tblPr>
      <w:tblGrid>
        <w:gridCol w:w="720"/>
        <w:gridCol w:w="1140"/>
        <w:gridCol w:w="1360"/>
        <w:gridCol w:w="1960"/>
        <w:gridCol w:w="2060"/>
        <w:gridCol w:w="1780"/>
      </w:tblGrid>
      <w:tr w:rsidR="00B2270C">
        <w:trPr>
          <w:trHeight w:val="480"/>
        </w:trPr>
        <w:tc>
          <w:tcPr>
            <w:tcW w:w="720" w:type="dxa"/>
            <w:vMerge w:val="restart"/>
            <w:tcBorders>
              <w:top w:val="nil"/>
              <w:left w:val="single" w:sz="4" w:space="0" w:color="auto"/>
              <w:right w:val="single" w:sz="4" w:space="0" w:color="auto"/>
            </w:tcBorders>
            <w:vAlign w:val="center"/>
          </w:tcPr>
          <w:p w:rsidR="00B2270C" w:rsidRDefault="00B2270C">
            <w:pPr>
              <w:widowControl/>
              <w:jc w:val="left"/>
              <w:rPr>
                <w:rFonts w:asciiTheme="majorEastAsia" w:eastAsiaTheme="majorEastAsia" w:hAnsiTheme="majorEastAsia" w:cs="宋体"/>
                <w:kern w:val="0"/>
                <w:sz w:val="20"/>
                <w:szCs w:val="20"/>
              </w:rPr>
            </w:pPr>
          </w:p>
        </w:tc>
        <w:tc>
          <w:tcPr>
            <w:tcW w:w="1140" w:type="dxa"/>
            <w:vMerge w:val="restart"/>
            <w:tcBorders>
              <w:top w:val="single" w:sz="4" w:space="0" w:color="auto"/>
              <w:left w:val="single" w:sz="4" w:space="0" w:color="auto"/>
              <w:right w:val="single" w:sz="4" w:space="0" w:color="auto"/>
            </w:tcBorders>
            <w:vAlign w:val="center"/>
          </w:tcPr>
          <w:p w:rsidR="00B2270C" w:rsidRDefault="00B2270C">
            <w:pPr>
              <w:widowControl/>
              <w:jc w:val="left"/>
              <w:rPr>
                <w:rFonts w:asciiTheme="majorEastAsia" w:eastAsiaTheme="majorEastAsia" w:hAnsiTheme="majorEastAsia" w:cs="宋体"/>
                <w:kern w:val="0"/>
                <w:sz w:val="20"/>
                <w:szCs w:val="20"/>
              </w:rPr>
            </w:pPr>
          </w:p>
        </w:tc>
        <w:tc>
          <w:tcPr>
            <w:tcW w:w="1360" w:type="dxa"/>
            <w:tcBorders>
              <w:top w:val="single" w:sz="4" w:space="0" w:color="auto"/>
              <w:left w:val="single" w:sz="4" w:space="0" w:color="auto"/>
              <w:bottom w:val="single" w:sz="4" w:space="0" w:color="auto"/>
              <w:right w:val="single" w:sz="4" w:space="0" w:color="auto"/>
            </w:tcBorders>
            <w:vAlign w:val="center"/>
          </w:tcPr>
          <w:p w:rsidR="00B2270C" w:rsidRDefault="00EE2F0D">
            <w:pPr>
              <w:widowControl/>
              <w:jc w:val="lef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质量指标</w:t>
            </w:r>
          </w:p>
        </w:tc>
        <w:tc>
          <w:tcPr>
            <w:tcW w:w="1960" w:type="dxa"/>
            <w:tcBorders>
              <w:top w:val="single" w:sz="4" w:space="0" w:color="auto"/>
              <w:left w:val="nil"/>
              <w:bottom w:val="single" w:sz="4" w:space="0" w:color="auto"/>
              <w:right w:val="single" w:sz="4" w:space="0" w:color="auto"/>
            </w:tcBorders>
            <w:shd w:val="clear" w:color="auto" w:fill="auto"/>
            <w:vAlign w:val="center"/>
          </w:tcPr>
          <w:p w:rsidR="00B2270C" w:rsidRDefault="00EE2F0D">
            <w:pPr>
              <w:widowControl/>
              <w:jc w:val="lef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医护人员报名参加考试率</w:t>
            </w:r>
          </w:p>
        </w:tc>
        <w:tc>
          <w:tcPr>
            <w:tcW w:w="2060" w:type="dxa"/>
            <w:tcBorders>
              <w:top w:val="single" w:sz="4" w:space="0" w:color="auto"/>
              <w:left w:val="nil"/>
              <w:bottom w:val="single" w:sz="4" w:space="0" w:color="auto"/>
              <w:right w:val="single" w:sz="4" w:space="0" w:color="auto"/>
            </w:tcBorders>
            <w:shd w:val="clear" w:color="auto" w:fill="auto"/>
            <w:vAlign w:val="center"/>
          </w:tcPr>
          <w:p w:rsidR="00B2270C" w:rsidRDefault="00EE2F0D">
            <w:pPr>
              <w:widowControl/>
              <w:jc w:val="lef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 xml:space="preserve">　≥99%</w:t>
            </w:r>
          </w:p>
        </w:tc>
        <w:tc>
          <w:tcPr>
            <w:tcW w:w="1780" w:type="dxa"/>
            <w:tcBorders>
              <w:top w:val="single" w:sz="4" w:space="0" w:color="auto"/>
              <w:left w:val="nil"/>
              <w:bottom w:val="single" w:sz="4" w:space="0" w:color="auto"/>
              <w:right w:val="single" w:sz="4" w:space="0" w:color="auto"/>
            </w:tcBorders>
            <w:shd w:val="clear" w:color="auto" w:fill="auto"/>
            <w:vAlign w:val="center"/>
          </w:tcPr>
          <w:p w:rsidR="00B2270C" w:rsidRDefault="00EE2F0D">
            <w:pPr>
              <w:widowControl/>
              <w:jc w:val="lef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 xml:space="preserve">　100%</w:t>
            </w:r>
          </w:p>
        </w:tc>
      </w:tr>
      <w:tr w:rsidR="00B2270C">
        <w:trPr>
          <w:trHeight w:val="480"/>
        </w:trPr>
        <w:tc>
          <w:tcPr>
            <w:tcW w:w="720" w:type="dxa"/>
            <w:vMerge/>
            <w:tcBorders>
              <w:top w:val="nil"/>
              <w:left w:val="single" w:sz="4" w:space="0" w:color="auto"/>
              <w:bottom w:val="single" w:sz="4" w:space="0" w:color="000000"/>
              <w:right w:val="single" w:sz="4" w:space="0" w:color="auto"/>
            </w:tcBorders>
            <w:vAlign w:val="center"/>
          </w:tcPr>
          <w:p w:rsidR="00B2270C" w:rsidRDefault="00B2270C">
            <w:pPr>
              <w:widowControl/>
              <w:jc w:val="left"/>
              <w:rPr>
                <w:rFonts w:asciiTheme="majorEastAsia" w:eastAsiaTheme="majorEastAsia" w:hAnsiTheme="majorEastAsia"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B2270C" w:rsidRDefault="00B2270C">
            <w:pPr>
              <w:widowControl/>
              <w:jc w:val="left"/>
              <w:rPr>
                <w:rFonts w:asciiTheme="majorEastAsia" w:eastAsiaTheme="majorEastAsia" w:hAnsiTheme="majorEastAsia" w:cs="宋体"/>
                <w:kern w:val="0"/>
                <w:sz w:val="20"/>
                <w:szCs w:val="20"/>
              </w:rPr>
            </w:pPr>
          </w:p>
        </w:tc>
        <w:tc>
          <w:tcPr>
            <w:tcW w:w="1360" w:type="dxa"/>
            <w:tcBorders>
              <w:top w:val="single" w:sz="4" w:space="0" w:color="auto"/>
              <w:left w:val="single" w:sz="4" w:space="0" w:color="auto"/>
              <w:bottom w:val="single" w:sz="4" w:space="0" w:color="000000"/>
              <w:right w:val="single" w:sz="4" w:space="0" w:color="auto"/>
            </w:tcBorders>
            <w:shd w:val="clear" w:color="auto" w:fill="auto"/>
            <w:vAlign w:val="center"/>
          </w:tcPr>
          <w:p w:rsidR="00B2270C" w:rsidRDefault="00EE2F0D">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时效指标</w:t>
            </w:r>
          </w:p>
        </w:tc>
        <w:tc>
          <w:tcPr>
            <w:tcW w:w="1960" w:type="dxa"/>
            <w:tcBorders>
              <w:top w:val="single" w:sz="4" w:space="0" w:color="auto"/>
              <w:left w:val="nil"/>
              <w:bottom w:val="single" w:sz="4" w:space="0" w:color="auto"/>
              <w:right w:val="single" w:sz="4" w:space="0" w:color="auto"/>
            </w:tcBorders>
            <w:shd w:val="clear" w:color="auto" w:fill="auto"/>
            <w:vAlign w:val="center"/>
          </w:tcPr>
          <w:p w:rsidR="00B2270C" w:rsidRDefault="00EE2F0D">
            <w:pPr>
              <w:widowControl/>
              <w:jc w:val="lef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 xml:space="preserve"> 医护资格考试时间</w:t>
            </w:r>
          </w:p>
        </w:tc>
        <w:tc>
          <w:tcPr>
            <w:tcW w:w="2060" w:type="dxa"/>
            <w:tcBorders>
              <w:top w:val="single" w:sz="4" w:space="0" w:color="auto"/>
              <w:left w:val="nil"/>
              <w:bottom w:val="single" w:sz="4" w:space="0" w:color="auto"/>
              <w:right w:val="single" w:sz="4" w:space="0" w:color="auto"/>
            </w:tcBorders>
            <w:shd w:val="clear" w:color="auto" w:fill="auto"/>
            <w:vAlign w:val="center"/>
          </w:tcPr>
          <w:p w:rsidR="00B2270C" w:rsidRDefault="00EE2F0D">
            <w:pPr>
              <w:widowControl/>
              <w:jc w:val="lef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 xml:space="preserve">　2019年4月至10月</w:t>
            </w:r>
          </w:p>
        </w:tc>
        <w:tc>
          <w:tcPr>
            <w:tcW w:w="1780" w:type="dxa"/>
            <w:tcBorders>
              <w:top w:val="single" w:sz="4" w:space="0" w:color="auto"/>
              <w:left w:val="nil"/>
              <w:bottom w:val="single" w:sz="4" w:space="0" w:color="auto"/>
              <w:right w:val="single" w:sz="4" w:space="0" w:color="auto"/>
            </w:tcBorders>
            <w:shd w:val="clear" w:color="auto" w:fill="auto"/>
            <w:vAlign w:val="center"/>
          </w:tcPr>
          <w:p w:rsidR="00B2270C" w:rsidRDefault="00EE2F0D">
            <w:pPr>
              <w:widowControl/>
              <w:jc w:val="lef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 xml:space="preserve">　2019年4月至10月</w:t>
            </w:r>
          </w:p>
        </w:tc>
      </w:tr>
      <w:tr w:rsidR="00B2270C">
        <w:trPr>
          <w:trHeight w:val="480"/>
        </w:trPr>
        <w:tc>
          <w:tcPr>
            <w:tcW w:w="720" w:type="dxa"/>
            <w:vMerge/>
            <w:tcBorders>
              <w:top w:val="nil"/>
              <w:left w:val="single" w:sz="4" w:space="0" w:color="auto"/>
              <w:bottom w:val="single" w:sz="4" w:space="0" w:color="000000"/>
              <w:right w:val="single" w:sz="4" w:space="0" w:color="auto"/>
            </w:tcBorders>
            <w:vAlign w:val="center"/>
          </w:tcPr>
          <w:p w:rsidR="00B2270C" w:rsidRDefault="00B2270C">
            <w:pPr>
              <w:widowControl/>
              <w:jc w:val="left"/>
              <w:rPr>
                <w:rFonts w:asciiTheme="majorEastAsia" w:eastAsiaTheme="majorEastAsia" w:hAnsiTheme="majorEastAsia"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B2270C" w:rsidRDefault="00B2270C">
            <w:pPr>
              <w:widowControl/>
              <w:jc w:val="left"/>
              <w:rPr>
                <w:rFonts w:asciiTheme="majorEastAsia" w:eastAsiaTheme="majorEastAsia" w:hAnsiTheme="majorEastAsia"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B2270C" w:rsidRDefault="00EE2F0D">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成本指标</w:t>
            </w:r>
          </w:p>
        </w:tc>
        <w:tc>
          <w:tcPr>
            <w:tcW w:w="1960" w:type="dxa"/>
            <w:tcBorders>
              <w:top w:val="single" w:sz="4" w:space="0" w:color="auto"/>
              <w:left w:val="nil"/>
              <w:bottom w:val="single" w:sz="4" w:space="0" w:color="auto"/>
              <w:right w:val="single" w:sz="4" w:space="0" w:color="auto"/>
            </w:tcBorders>
            <w:shd w:val="clear" w:color="auto" w:fill="auto"/>
            <w:vAlign w:val="center"/>
          </w:tcPr>
          <w:p w:rsidR="00B2270C" w:rsidRDefault="00EE2F0D">
            <w:pPr>
              <w:widowControl/>
              <w:jc w:val="lef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 xml:space="preserve"> 指标1：</w:t>
            </w:r>
          </w:p>
        </w:tc>
        <w:tc>
          <w:tcPr>
            <w:tcW w:w="2060" w:type="dxa"/>
            <w:tcBorders>
              <w:top w:val="nil"/>
              <w:left w:val="nil"/>
              <w:bottom w:val="single" w:sz="4" w:space="0" w:color="auto"/>
              <w:right w:val="single" w:sz="4" w:space="0" w:color="auto"/>
            </w:tcBorders>
            <w:shd w:val="clear" w:color="auto" w:fill="auto"/>
            <w:vAlign w:val="center"/>
          </w:tcPr>
          <w:p w:rsidR="00B2270C" w:rsidRDefault="00EE2F0D">
            <w:pPr>
              <w:widowControl/>
              <w:jc w:val="lef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B2270C" w:rsidRDefault="00EE2F0D">
            <w:pPr>
              <w:widowControl/>
              <w:jc w:val="lef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 xml:space="preserve">　</w:t>
            </w:r>
          </w:p>
        </w:tc>
      </w:tr>
      <w:tr w:rsidR="00B2270C">
        <w:trPr>
          <w:trHeight w:val="480"/>
        </w:trPr>
        <w:tc>
          <w:tcPr>
            <w:tcW w:w="720" w:type="dxa"/>
            <w:vMerge/>
            <w:tcBorders>
              <w:top w:val="nil"/>
              <w:left w:val="single" w:sz="4" w:space="0" w:color="auto"/>
              <w:bottom w:val="single" w:sz="4" w:space="0" w:color="000000"/>
              <w:right w:val="single" w:sz="4" w:space="0" w:color="auto"/>
            </w:tcBorders>
            <w:vAlign w:val="center"/>
          </w:tcPr>
          <w:p w:rsidR="00B2270C" w:rsidRDefault="00B2270C">
            <w:pPr>
              <w:widowControl/>
              <w:jc w:val="left"/>
              <w:rPr>
                <w:rFonts w:asciiTheme="majorEastAsia" w:eastAsiaTheme="majorEastAsia" w:hAnsiTheme="majorEastAsia"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B2270C" w:rsidRDefault="00B2270C">
            <w:pPr>
              <w:widowControl/>
              <w:jc w:val="left"/>
              <w:rPr>
                <w:rFonts w:asciiTheme="majorEastAsia" w:eastAsiaTheme="majorEastAsia" w:hAnsiTheme="majorEastAsia"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B2270C" w:rsidRDefault="00B2270C">
            <w:pPr>
              <w:widowControl/>
              <w:jc w:val="left"/>
              <w:rPr>
                <w:rFonts w:asciiTheme="majorEastAsia" w:eastAsiaTheme="majorEastAsia" w:hAnsiTheme="majorEastAsia" w:cs="宋体"/>
                <w:kern w:val="0"/>
                <w:sz w:val="20"/>
                <w:szCs w:val="20"/>
              </w:rPr>
            </w:pPr>
          </w:p>
        </w:tc>
        <w:tc>
          <w:tcPr>
            <w:tcW w:w="1960" w:type="dxa"/>
            <w:tcBorders>
              <w:top w:val="single" w:sz="4" w:space="0" w:color="auto"/>
              <w:left w:val="nil"/>
              <w:bottom w:val="single" w:sz="4" w:space="0" w:color="auto"/>
              <w:right w:val="single" w:sz="4" w:space="0" w:color="auto"/>
            </w:tcBorders>
            <w:shd w:val="clear" w:color="auto" w:fill="auto"/>
            <w:vAlign w:val="center"/>
          </w:tcPr>
          <w:p w:rsidR="00B2270C" w:rsidRDefault="00EE2F0D">
            <w:pPr>
              <w:widowControl/>
              <w:jc w:val="lef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 xml:space="preserve"> 指标2：</w:t>
            </w:r>
          </w:p>
        </w:tc>
        <w:tc>
          <w:tcPr>
            <w:tcW w:w="2060" w:type="dxa"/>
            <w:tcBorders>
              <w:top w:val="nil"/>
              <w:left w:val="nil"/>
              <w:bottom w:val="single" w:sz="4" w:space="0" w:color="auto"/>
              <w:right w:val="single" w:sz="4" w:space="0" w:color="auto"/>
            </w:tcBorders>
            <w:shd w:val="clear" w:color="auto" w:fill="auto"/>
            <w:vAlign w:val="center"/>
          </w:tcPr>
          <w:p w:rsidR="00B2270C" w:rsidRDefault="00EE2F0D">
            <w:pPr>
              <w:widowControl/>
              <w:jc w:val="lef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B2270C" w:rsidRDefault="00EE2F0D">
            <w:pPr>
              <w:widowControl/>
              <w:jc w:val="lef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 xml:space="preserve">　</w:t>
            </w:r>
          </w:p>
        </w:tc>
      </w:tr>
      <w:tr w:rsidR="00B2270C">
        <w:trPr>
          <w:trHeight w:val="480"/>
        </w:trPr>
        <w:tc>
          <w:tcPr>
            <w:tcW w:w="720" w:type="dxa"/>
            <w:vMerge/>
            <w:tcBorders>
              <w:top w:val="nil"/>
              <w:left w:val="single" w:sz="4" w:space="0" w:color="auto"/>
              <w:bottom w:val="single" w:sz="4" w:space="0" w:color="000000"/>
              <w:right w:val="single" w:sz="4" w:space="0" w:color="auto"/>
            </w:tcBorders>
            <w:vAlign w:val="center"/>
          </w:tcPr>
          <w:p w:rsidR="00B2270C" w:rsidRDefault="00B2270C">
            <w:pPr>
              <w:widowControl/>
              <w:jc w:val="left"/>
              <w:rPr>
                <w:rFonts w:asciiTheme="majorEastAsia" w:eastAsiaTheme="majorEastAsia" w:hAnsiTheme="majorEastAsia" w:cs="宋体"/>
                <w:kern w:val="0"/>
                <w:sz w:val="20"/>
                <w:szCs w:val="20"/>
              </w:rPr>
            </w:pPr>
          </w:p>
        </w:tc>
        <w:tc>
          <w:tcPr>
            <w:tcW w:w="1140" w:type="dxa"/>
            <w:vMerge w:val="restart"/>
            <w:tcBorders>
              <w:top w:val="nil"/>
              <w:left w:val="single" w:sz="4" w:space="0" w:color="auto"/>
              <w:bottom w:val="single" w:sz="4" w:space="0" w:color="auto"/>
              <w:right w:val="single" w:sz="4" w:space="0" w:color="auto"/>
            </w:tcBorders>
            <w:shd w:val="clear" w:color="auto" w:fill="auto"/>
            <w:vAlign w:val="center"/>
          </w:tcPr>
          <w:p w:rsidR="00B2270C" w:rsidRDefault="00EE2F0D">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项目效果</w:t>
            </w:r>
            <w:r>
              <w:rPr>
                <w:rFonts w:asciiTheme="majorEastAsia" w:eastAsiaTheme="majorEastAsia" w:hAnsiTheme="majorEastAsia" w:cs="宋体" w:hint="eastAsia"/>
                <w:kern w:val="0"/>
                <w:sz w:val="20"/>
                <w:szCs w:val="20"/>
              </w:rPr>
              <w:lastRenderedPageBreak/>
              <w:t>指标</w:t>
            </w: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B2270C" w:rsidRDefault="00EE2F0D">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lastRenderedPageBreak/>
              <w:t>经济效益</w:t>
            </w:r>
            <w:r>
              <w:rPr>
                <w:rFonts w:asciiTheme="majorEastAsia" w:eastAsiaTheme="majorEastAsia" w:hAnsiTheme="majorEastAsia" w:cs="宋体" w:hint="eastAsia"/>
                <w:kern w:val="0"/>
                <w:sz w:val="20"/>
                <w:szCs w:val="20"/>
              </w:rPr>
              <w:br/>
            </w:r>
            <w:r>
              <w:rPr>
                <w:rFonts w:asciiTheme="majorEastAsia" w:eastAsiaTheme="majorEastAsia" w:hAnsiTheme="majorEastAsia" w:cs="宋体" w:hint="eastAsia"/>
                <w:kern w:val="0"/>
                <w:sz w:val="20"/>
                <w:szCs w:val="20"/>
              </w:rPr>
              <w:lastRenderedPageBreak/>
              <w:t>指标</w:t>
            </w:r>
          </w:p>
        </w:tc>
        <w:tc>
          <w:tcPr>
            <w:tcW w:w="1960" w:type="dxa"/>
            <w:tcBorders>
              <w:top w:val="single" w:sz="4" w:space="0" w:color="auto"/>
              <w:left w:val="nil"/>
              <w:bottom w:val="single" w:sz="4" w:space="0" w:color="auto"/>
              <w:right w:val="single" w:sz="4" w:space="0" w:color="auto"/>
            </w:tcBorders>
            <w:shd w:val="clear" w:color="auto" w:fill="auto"/>
            <w:vAlign w:val="center"/>
          </w:tcPr>
          <w:p w:rsidR="00B2270C" w:rsidRDefault="00EE2F0D">
            <w:pPr>
              <w:widowControl/>
              <w:jc w:val="lef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lastRenderedPageBreak/>
              <w:t xml:space="preserve"> 指标1：</w:t>
            </w:r>
          </w:p>
        </w:tc>
        <w:tc>
          <w:tcPr>
            <w:tcW w:w="2060" w:type="dxa"/>
            <w:tcBorders>
              <w:top w:val="nil"/>
              <w:left w:val="nil"/>
              <w:bottom w:val="single" w:sz="4" w:space="0" w:color="auto"/>
              <w:right w:val="single" w:sz="4" w:space="0" w:color="auto"/>
            </w:tcBorders>
            <w:shd w:val="clear" w:color="auto" w:fill="auto"/>
            <w:vAlign w:val="center"/>
          </w:tcPr>
          <w:p w:rsidR="00B2270C" w:rsidRDefault="00EE2F0D">
            <w:pPr>
              <w:widowControl/>
              <w:jc w:val="lef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B2270C" w:rsidRDefault="00EE2F0D">
            <w:pPr>
              <w:widowControl/>
              <w:jc w:val="lef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 xml:space="preserve">　</w:t>
            </w:r>
          </w:p>
        </w:tc>
      </w:tr>
      <w:tr w:rsidR="00B2270C">
        <w:trPr>
          <w:trHeight w:val="480"/>
        </w:trPr>
        <w:tc>
          <w:tcPr>
            <w:tcW w:w="720" w:type="dxa"/>
            <w:vMerge/>
            <w:tcBorders>
              <w:top w:val="nil"/>
              <w:left w:val="single" w:sz="4" w:space="0" w:color="auto"/>
              <w:bottom w:val="single" w:sz="4" w:space="0" w:color="000000"/>
              <w:right w:val="single" w:sz="4" w:space="0" w:color="auto"/>
            </w:tcBorders>
            <w:vAlign w:val="center"/>
          </w:tcPr>
          <w:p w:rsidR="00B2270C" w:rsidRDefault="00B2270C">
            <w:pPr>
              <w:widowControl/>
              <w:jc w:val="left"/>
              <w:rPr>
                <w:rFonts w:asciiTheme="majorEastAsia" w:eastAsiaTheme="majorEastAsia" w:hAnsiTheme="majorEastAsia"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B2270C" w:rsidRDefault="00B2270C">
            <w:pPr>
              <w:widowControl/>
              <w:jc w:val="left"/>
              <w:rPr>
                <w:rFonts w:asciiTheme="majorEastAsia" w:eastAsiaTheme="majorEastAsia" w:hAnsiTheme="majorEastAsia"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B2270C" w:rsidRDefault="00B2270C">
            <w:pPr>
              <w:widowControl/>
              <w:jc w:val="left"/>
              <w:rPr>
                <w:rFonts w:asciiTheme="majorEastAsia" w:eastAsiaTheme="majorEastAsia" w:hAnsiTheme="majorEastAsia" w:cs="宋体"/>
                <w:kern w:val="0"/>
                <w:sz w:val="20"/>
                <w:szCs w:val="20"/>
              </w:rPr>
            </w:pPr>
          </w:p>
        </w:tc>
        <w:tc>
          <w:tcPr>
            <w:tcW w:w="1960" w:type="dxa"/>
            <w:tcBorders>
              <w:top w:val="single" w:sz="4" w:space="0" w:color="auto"/>
              <w:left w:val="nil"/>
              <w:bottom w:val="single" w:sz="4" w:space="0" w:color="auto"/>
              <w:right w:val="single" w:sz="4" w:space="0" w:color="auto"/>
            </w:tcBorders>
            <w:shd w:val="clear" w:color="auto" w:fill="auto"/>
            <w:vAlign w:val="center"/>
          </w:tcPr>
          <w:p w:rsidR="00B2270C" w:rsidRDefault="00EE2F0D">
            <w:pPr>
              <w:widowControl/>
              <w:jc w:val="lef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 xml:space="preserve"> 指标2：</w:t>
            </w:r>
          </w:p>
        </w:tc>
        <w:tc>
          <w:tcPr>
            <w:tcW w:w="2060" w:type="dxa"/>
            <w:tcBorders>
              <w:top w:val="nil"/>
              <w:left w:val="nil"/>
              <w:bottom w:val="single" w:sz="4" w:space="0" w:color="auto"/>
              <w:right w:val="single" w:sz="4" w:space="0" w:color="auto"/>
            </w:tcBorders>
            <w:shd w:val="clear" w:color="auto" w:fill="auto"/>
            <w:vAlign w:val="center"/>
          </w:tcPr>
          <w:p w:rsidR="00B2270C" w:rsidRDefault="00EE2F0D">
            <w:pPr>
              <w:widowControl/>
              <w:jc w:val="lef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B2270C" w:rsidRDefault="00EE2F0D">
            <w:pPr>
              <w:widowControl/>
              <w:jc w:val="lef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 xml:space="preserve">　</w:t>
            </w:r>
          </w:p>
        </w:tc>
      </w:tr>
      <w:tr w:rsidR="00B2270C">
        <w:trPr>
          <w:trHeight w:val="480"/>
        </w:trPr>
        <w:tc>
          <w:tcPr>
            <w:tcW w:w="720" w:type="dxa"/>
            <w:vMerge/>
            <w:tcBorders>
              <w:top w:val="nil"/>
              <w:left w:val="single" w:sz="4" w:space="0" w:color="auto"/>
              <w:bottom w:val="single" w:sz="4" w:space="0" w:color="000000"/>
              <w:right w:val="single" w:sz="4" w:space="0" w:color="auto"/>
            </w:tcBorders>
            <w:vAlign w:val="center"/>
          </w:tcPr>
          <w:p w:rsidR="00B2270C" w:rsidRDefault="00B2270C">
            <w:pPr>
              <w:widowControl/>
              <w:jc w:val="left"/>
              <w:rPr>
                <w:rFonts w:asciiTheme="majorEastAsia" w:eastAsiaTheme="majorEastAsia" w:hAnsiTheme="majorEastAsia"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B2270C" w:rsidRDefault="00B2270C">
            <w:pPr>
              <w:widowControl/>
              <w:jc w:val="left"/>
              <w:rPr>
                <w:rFonts w:asciiTheme="majorEastAsia" w:eastAsiaTheme="majorEastAsia" w:hAnsiTheme="majorEastAsia"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B2270C" w:rsidRDefault="00B2270C">
            <w:pPr>
              <w:widowControl/>
              <w:jc w:val="left"/>
              <w:rPr>
                <w:rFonts w:asciiTheme="majorEastAsia" w:eastAsiaTheme="majorEastAsia" w:hAnsiTheme="majorEastAsia" w:cs="宋体"/>
                <w:kern w:val="0"/>
                <w:sz w:val="20"/>
                <w:szCs w:val="20"/>
              </w:rPr>
            </w:pPr>
          </w:p>
        </w:tc>
        <w:tc>
          <w:tcPr>
            <w:tcW w:w="1960" w:type="dxa"/>
            <w:tcBorders>
              <w:top w:val="single" w:sz="4" w:space="0" w:color="auto"/>
              <w:left w:val="nil"/>
              <w:bottom w:val="single" w:sz="4" w:space="0" w:color="auto"/>
              <w:right w:val="single" w:sz="4" w:space="0" w:color="auto"/>
            </w:tcBorders>
            <w:shd w:val="clear" w:color="auto" w:fill="auto"/>
            <w:vAlign w:val="center"/>
          </w:tcPr>
          <w:p w:rsidR="00B2270C" w:rsidRDefault="00EE2F0D">
            <w:pPr>
              <w:widowControl/>
              <w:jc w:val="lef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 xml:space="preserve"> ……</w:t>
            </w:r>
          </w:p>
        </w:tc>
        <w:tc>
          <w:tcPr>
            <w:tcW w:w="2060" w:type="dxa"/>
            <w:tcBorders>
              <w:top w:val="nil"/>
              <w:left w:val="nil"/>
              <w:bottom w:val="single" w:sz="4" w:space="0" w:color="auto"/>
              <w:right w:val="single" w:sz="4" w:space="0" w:color="auto"/>
            </w:tcBorders>
            <w:shd w:val="clear" w:color="auto" w:fill="auto"/>
            <w:vAlign w:val="center"/>
          </w:tcPr>
          <w:p w:rsidR="00B2270C" w:rsidRDefault="00EE2F0D">
            <w:pPr>
              <w:widowControl/>
              <w:jc w:val="lef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B2270C" w:rsidRDefault="00EE2F0D">
            <w:pPr>
              <w:widowControl/>
              <w:jc w:val="lef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 xml:space="preserve">　</w:t>
            </w:r>
          </w:p>
        </w:tc>
      </w:tr>
      <w:tr w:rsidR="00B2270C">
        <w:trPr>
          <w:trHeight w:val="480"/>
        </w:trPr>
        <w:tc>
          <w:tcPr>
            <w:tcW w:w="720" w:type="dxa"/>
            <w:vMerge/>
            <w:tcBorders>
              <w:top w:val="nil"/>
              <w:left w:val="single" w:sz="4" w:space="0" w:color="auto"/>
              <w:bottom w:val="single" w:sz="4" w:space="0" w:color="000000"/>
              <w:right w:val="single" w:sz="4" w:space="0" w:color="auto"/>
            </w:tcBorders>
            <w:vAlign w:val="center"/>
          </w:tcPr>
          <w:p w:rsidR="00B2270C" w:rsidRDefault="00B2270C">
            <w:pPr>
              <w:widowControl/>
              <w:jc w:val="left"/>
              <w:rPr>
                <w:rFonts w:asciiTheme="majorEastAsia" w:eastAsiaTheme="majorEastAsia" w:hAnsiTheme="majorEastAsia"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B2270C" w:rsidRDefault="00B2270C">
            <w:pPr>
              <w:widowControl/>
              <w:jc w:val="left"/>
              <w:rPr>
                <w:rFonts w:asciiTheme="majorEastAsia" w:eastAsiaTheme="majorEastAsia" w:hAnsiTheme="majorEastAsia" w:cs="宋体"/>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tcPr>
          <w:p w:rsidR="00B2270C" w:rsidRDefault="00EE2F0D">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社会效益</w:t>
            </w:r>
            <w:r>
              <w:rPr>
                <w:rFonts w:asciiTheme="majorEastAsia" w:eastAsiaTheme="majorEastAsia" w:hAnsiTheme="majorEastAsia" w:cs="宋体" w:hint="eastAsia"/>
                <w:kern w:val="0"/>
                <w:sz w:val="20"/>
                <w:szCs w:val="20"/>
              </w:rPr>
              <w:br/>
              <w:t>指标</w:t>
            </w:r>
          </w:p>
        </w:tc>
        <w:tc>
          <w:tcPr>
            <w:tcW w:w="1960" w:type="dxa"/>
            <w:tcBorders>
              <w:top w:val="single" w:sz="4" w:space="0" w:color="auto"/>
              <w:left w:val="nil"/>
              <w:bottom w:val="single" w:sz="4" w:space="0" w:color="auto"/>
              <w:right w:val="single" w:sz="4" w:space="0" w:color="auto"/>
            </w:tcBorders>
            <w:shd w:val="clear" w:color="auto" w:fill="auto"/>
            <w:vAlign w:val="center"/>
          </w:tcPr>
          <w:p w:rsidR="00B2270C" w:rsidRDefault="00EE2F0D">
            <w:pPr>
              <w:widowControl/>
              <w:jc w:val="lef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 xml:space="preserve"> 选拔合格的医护人员，保证医护人员持证上岗</w:t>
            </w:r>
          </w:p>
        </w:tc>
        <w:tc>
          <w:tcPr>
            <w:tcW w:w="2060" w:type="dxa"/>
            <w:tcBorders>
              <w:top w:val="nil"/>
              <w:left w:val="nil"/>
              <w:bottom w:val="single" w:sz="4" w:space="0" w:color="auto"/>
              <w:right w:val="single" w:sz="4" w:space="0" w:color="auto"/>
            </w:tcBorders>
            <w:shd w:val="clear" w:color="auto" w:fill="auto"/>
            <w:vAlign w:val="center"/>
          </w:tcPr>
          <w:p w:rsidR="00B2270C" w:rsidRDefault="00EE2F0D">
            <w:pPr>
              <w:widowControl/>
              <w:jc w:val="lef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提升巴州地区卫生医疗人员业务水平</w:t>
            </w:r>
          </w:p>
        </w:tc>
        <w:tc>
          <w:tcPr>
            <w:tcW w:w="1780" w:type="dxa"/>
            <w:tcBorders>
              <w:top w:val="nil"/>
              <w:left w:val="nil"/>
              <w:bottom w:val="single" w:sz="4" w:space="0" w:color="auto"/>
              <w:right w:val="single" w:sz="4" w:space="0" w:color="auto"/>
            </w:tcBorders>
            <w:shd w:val="clear" w:color="auto" w:fill="auto"/>
            <w:vAlign w:val="center"/>
          </w:tcPr>
          <w:p w:rsidR="00B2270C" w:rsidRDefault="00EE2F0D">
            <w:pPr>
              <w:widowControl/>
              <w:jc w:val="lef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 xml:space="preserve">　提升</w:t>
            </w:r>
          </w:p>
        </w:tc>
      </w:tr>
      <w:tr w:rsidR="00B2270C">
        <w:trPr>
          <w:trHeight w:val="480"/>
        </w:trPr>
        <w:tc>
          <w:tcPr>
            <w:tcW w:w="720" w:type="dxa"/>
            <w:vMerge/>
            <w:tcBorders>
              <w:top w:val="nil"/>
              <w:left w:val="single" w:sz="4" w:space="0" w:color="auto"/>
              <w:bottom w:val="single" w:sz="4" w:space="0" w:color="000000"/>
              <w:right w:val="single" w:sz="4" w:space="0" w:color="auto"/>
            </w:tcBorders>
            <w:vAlign w:val="center"/>
          </w:tcPr>
          <w:p w:rsidR="00B2270C" w:rsidRDefault="00B2270C">
            <w:pPr>
              <w:widowControl/>
              <w:jc w:val="left"/>
              <w:rPr>
                <w:rFonts w:asciiTheme="majorEastAsia" w:eastAsiaTheme="majorEastAsia" w:hAnsiTheme="majorEastAsia"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B2270C" w:rsidRDefault="00B2270C">
            <w:pPr>
              <w:widowControl/>
              <w:jc w:val="left"/>
              <w:rPr>
                <w:rFonts w:asciiTheme="majorEastAsia" w:eastAsiaTheme="majorEastAsia" w:hAnsiTheme="majorEastAsia"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B2270C" w:rsidRDefault="00EE2F0D">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生态效益</w:t>
            </w:r>
            <w:r>
              <w:rPr>
                <w:rFonts w:asciiTheme="majorEastAsia" w:eastAsiaTheme="majorEastAsia" w:hAnsiTheme="majorEastAsia" w:cs="宋体" w:hint="eastAsia"/>
                <w:kern w:val="0"/>
                <w:sz w:val="20"/>
                <w:szCs w:val="20"/>
              </w:rPr>
              <w:br/>
              <w:t>指标</w:t>
            </w:r>
          </w:p>
        </w:tc>
        <w:tc>
          <w:tcPr>
            <w:tcW w:w="1960" w:type="dxa"/>
            <w:tcBorders>
              <w:top w:val="single" w:sz="4" w:space="0" w:color="auto"/>
              <w:left w:val="nil"/>
              <w:bottom w:val="single" w:sz="4" w:space="0" w:color="auto"/>
              <w:right w:val="single" w:sz="4" w:space="0" w:color="auto"/>
            </w:tcBorders>
            <w:shd w:val="clear" w:color="auto" w:fill="auto"/>
            <w:vAlign w:val="center"/>
          </w:tcPr>
          <w:p w:rsidR="00B2270C" w:rsidRDefault="00EE2F0D">
            <w:pPr>
              <w:widowControl/>
              <w:jc w:val="lef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 xml:space="preserve"> 指标1：</w:t>
            </w:r>
          </w:p>
        </w:tc>
        <w:tc>
          <w:tcPr>
            <w:tcW w:w="2060" w:type="dxa"/>
            <w:tcBorders>
              <w:top w:val="nil"/>
              <w:left w:val="nil"/>
              <w:bottom w:val="single" w:sz="4" w:space="0" w:color="auto"/>
              <w:right w:val="single" w:sz="4" w:space="0" w:color="auto"/>
            </w:tcBorders>
            <w:shd w:val="clear" w:color="auto" w:fill="auto"/>
            <w:vAlign w:val="center"/>
          </w:tcPr>
          <w:p w:rsidR="00B2270C" w:rsidRDefault="00EE2F0D">
            <w:pPr>
              <w:widowControl/>
              <w:jc w:val="lef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B2270C" w:rsidRDefault="00EE2F0D">
            <w:pPr>
              <w:widowControl/>
              <w:jc w:val="lef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 xml:space="preserve">　</w:t>
            </w:r>
          </w:p>
        </w:tc>
      </w:tr>
      <w:tr w:rsidR="00B2270C">
        <w:trPr>
          <w:trHeight w:val="480"/>
        </w:trPr>
        <w:tc>
          <w:tcPr>
            <w:tcW w:w="720" w:type="dxa"/>
            <w:vMerge/>
            <w:tcBorders>
              <w:top w:val="nil"/>
              <w:left w:val="single" w:sz="4" w:space="0" w:color="auto"/>
              <w:bottom w:val="single" w:sz="4" w:space="0" w:color="000000"/>
              <w:right w:val="single" w:sz="4" w:space="0" w:color="auto"/>
            </w:tcBorders>
            <w:vAlign w:val="center"/>
          </w:tcPr>
          <w:p w:rsidR="00B2270C" w:rsidRDefault="00B2270C">
            <w:pPr>
              <w:widowControl/>
              <w:jc w:val="left"/>
              <w:rPr>
                <w:rFonts w:asciiTheme="majorEastAsia" w:eastAsiaTheme="majorEastAsia" w:hAnsiTheme="majorEastAsia"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B2270C" w:rsidRDefault="00B2270C">
            <w:pPr>
              <w:widowControl/>
              <w:jc w:val="left"/>
              <w:rPr>
                <w:rFonts w:asciiTheme="majorEastAsia" w:eastAsiaTheme="majorEastAsia" w:hAnsiTheme="majorEastAsia"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B2270C" w:rsidRDefault="00B2270C">
            <w:pPr>
              <w:widowControl/>
              <w:jc w:val="left"/>
              <w:rPr>
                <w:rFonts w:asciiTheme="majorEastAsia" w:eastAsiaTheme="majorEastAsia" w:hAnsiTheme="majorEastAsia" w:cs="宋体"/>
                <w:kern w:val="0"/>
                <w:sz w:val="20"/>
                <w:szCs w:val="20"/>
              </w:rPr>
            </w:pPr>
          </w:p>
        </w:tc>
        <w:tc>
          <w:tcPr>
            <w:tcW w:w="1960" w:type="dxa"/>
            <w:tcBorders>
              <w:top w:val="single" w:sz="4" w:space="0" w:color="auto"/>
              <w:left w:val="nil"/>
              <w:bottom w:val="single" w:sz="4" w:space="0" w:color="auto"/>
              <w:right w:val="single" w:sz="4" w:space="0" w:color="auto"/>
            </w:tcBorders>
            <w:shd w:val="clear" w:color="auto" w:fill="auto"/>
            <w:vAlign w:val="center"/>
          </w:tcPr>
          <w:p w:rsidR="00B2270C" w:rsidRDefault="00EE2F0D">
            <w:pPr>
              <w:widowControl/>
              <w:jc w:val="lef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 xml:space="preserve"> 指标2：</w:t>
            </w:r>
          </w:p>
        </w:tc>
        <w:tc>
          <w:tcPr>
            <w:tcW w:w="2060" w:type="dxa"/>
            <w:tcBorders>
              <w:top w:val="nil"/>
              <w:left w:val="nil"/>
              <w:bottom w:val="single" w:sz="4" w:space="0" w:color="auto"/>
              <w:right w:val="single" w:sz="4" w:space="0" w:color="auto"/>
            </w:tcBorders>
            <w:shd w:val="clear" w:color="auto" w:fill="auto"/>
            <w:vAlign w:val="center"/>
          </w:tcPr>
          <w:p w:rsidR="00B2270C" w:rsidRDefault="00EE2F0D">
            <w:pPr>
              <w:widowControl/>
              <w:jc w:val="lef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B2270C" w:rsidRDefault="00EE2F0D">
            <w:pPr>
              <w:widowControl/>
              <w:jc w:val="lef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 xml:space="preserve">　</w:t>
            </w:r>
          </w:p>
        </w:tc>
      </w:tr>
      <w:tr w:rsidR="00B2270C">
        <w:trPr>
          <w:trHeight w:val="480"/>
        </w:trPr>
        <w:tc>
          <w:tcPr>
            <w:tcW w:w="720" w:type="dxa"/>
            <w:vMerge/>
            <w:tcBorders>
              <w:top w:val="nil"/>
              <w:left w:val="single" w:sz="4" w:space="0" w:color="auto"/>
              <w:bottom w:val="single" w:sz="4" w:space="0" w:color="000000"/>
              <w:right w:val="single" w:sz="4" w:space="0" w:color="auto"/>
            </w:tcBorders>
            <w:vAlign w:val="center"/>
          </w:tcPr>
          <w:p w:rsidR="00B2270C" w:rsidRDefault="00B2270C">
            <w:pPr>
              <w:widowControl/>
              <w:jc w:val="left"/>
              <w:rPr>
                <w:rFonts w:asciiTheme="majorEastAsia" w:eastAsiaTheme="majorEastAsia" w:hAnsiTheme="majorEastAsia"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B2270C" w:rsidRDefault="00B2270C">
            <w:pPr>
              <w:widowControl/>
              <w:jc w:val="left"/>
              <w:rPr>
                <w:rFonts w:asciiTheme="majorEastAsia" w:eastAsiaTheme="majorEastAsia" w:hAnsiTheme="majorEastAsia" w:cs="宋体"/>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tcPr>
          <w:p w:rsidR="00B2270C" w:rsidRDefault="00EE2F0D">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可持续影响</w:t>
            </w:r>
            <w:r>
              <w:rPr>
                <w:rFonts w:asciiTheme="majorEastAsia" w:eastAsiaTheme="majorEastAsia" w:hAnsiTheme="majorEastAsia" w:cs="宋体" w:hint="eastAsia"/>
                <w:kern w:val="0"/>
                <w:sz w:val="20"/>
                <w:szCs w:val="20"/>
              </w:rPr>
              <w:br/>
              <w:t>指标</w:t>
            </w:r>
          </w:p>
        </w:tc>
        <w:tc>
          <w:tcPr>
            <w:tcW w:w="1960" w:type="dxa"/>
            <w:tcBorders>
              <w:top w:val="single" w:sz="4" w:space="0" w:color="auto"/>
              <w:left w:val="nil"/>
              <w:bottom w:val="single" w:sz="4" w:space="0" w:color="auto"/>
              <w:right w:val="single" w:sz="4" w:space="0" w:color="auto"/>
            </w:tcBorders>
            <w:shd w:val="clear" w:color="auto" w:fill="auto"/>
            <w:vAlign w:val="center"/>
          </w:tcPr>
          <w:p w:rsidR="00B2270C" w:rsidRDefault="00EE2F0D">
            <w:pPr>
              <w:widowControl/>
              <w:jc w:val="lef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医护人员职称工资待遇</w:t>
            </w:r>
          </w:p>
        </w:tc>
        <w:tc>
          <w:tcPr>
            <w:tcW w:w="2060" w:type="dxa"/>
            <w:tcBorders>
              <w:top w:val="nil"/>
              <w:left w:val="nil"/>
              <w:bottom w:val="single" w:sz="4" w:space="0" w:color="auto"/>
              <w:right w:val="single" w:sz="4" w:space="0" w:color="auto"/>
            </w:tcBorders>
            <w:shd w:val="clear" w:color="auto" w:fill="auto"/>
            <w:vAlign w:val="center"/>
          </w:tcPr>
          <w:p w:rsidR="00B2270C" w:rsidRDefault="00EE2F0D">
            <w:pPr>
              <w:widowControl/>
              <w:jc w:val="lef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 xml:space="preserve">　有所提高</w:t>
            </w:r>
          </w:p>
        </w:tc>
        <w:tc>
          <w:tcPr>
            <w:tcW w:w="1780" w:type="dxa"/>
            <w:tcBorders>
              <w:top w:val="nil"/>
              <w:left w:val="nil"/>
              <w:bottom w:val="single" w:sz="4" w:space="0" w:color="auto"/>
              <w:right w:val="single" w:sz="4" w:space="0" w:color="auto"/>
            </w:tcBorders>
            <w:shd w:val="clear" w:color="auto" w:fill="auto"/>
            <w:vAlign w:val="center"/>
          </w:tcPr>
          <w:p w:rsidR="00B2270C" w:rsidRDefault="00EE2F0D">
            <w:pPr>
              <w:widowControl/>
              <w:jc w:val="lef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 xml:space="preserve">　有所提高</w:t>
            </w:r>
          </w:p>
        </w:tc>
      </w:tr>
      <w:tr w:rsidR="00B2270C">
        <w:trPr>
          <w:trHeight w:val="480"/>
        </w:trPr>
        <w:tc>
          <w:tcPr>
            <w:tcW w:w="720" w:type="dxa"/>
            <w:vMerge/>
            <w:tcBorders>
              <w:top w:val="nil"/>
              <w:left w:val="single" w:sz="4" w:space="0" w:color="auto"/>
              <w:bottom w:val="single" w:sz="4" w:space="0" w:color="000000"/>
              <w:right w:val="single" w:sz="4" w:space="0" w:color="auto"/>
            </w:tcBorders>
            <w:vAlign w:val="center"/>
          </w:tcPr>
          <w:p w:rsidR="00B2270C" w:rsidRDefault="00B2270C">
            <w:pPr>
              <w:widowControl/>
              <w:jc w:val="left"/>
              <w:rPr>
                <w:rFonts w:asciiTheme="majorEastAsia" w:eastAsiaTheme="majorEastAsia" w:hAnsiTheme="majorEastAsia" w:cs="宋体"/>
                <w:kern w:val="0"/>
                <w:sz w:val="20"/>
                <w:szCs w:val="20"/>
              </w:rPr>
            </w:pPr>
          </w:p>
        </w:tc>
        <w:tc>
          <w:tcPr>
            <w:tcW w:w="1140" w:type="dxa"/>
            <w:tcBorders>
              <w:top w:val="nil"/>
              <w:left w:val="single" w:sz="4" w:space="0" w:color="auto"/>
              <w:bottom w:val="single" w:sz="4" w:space="0" w:color="000000"/>
              <w:right w:val="single" w:sz="4" w:space="0" w:color="auto"/>
            </w:tcBorders>
            <w:shd w:val="clear" w:color="auto" w:fill="auto"/>
            <w:vAlign w:val="center"/>
          </w:tcPr>
          <w:p w:rsidR="00B2270C" w:rsidRDefault="00EE2F0D">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满意度</w:t>
            </w:r>
            <w:r>
              <w:rPr>
                <w:rFonts w:asciiTheme="majorEastAsia" w:eastAsiaTheme="majorEastAsia" w:hAnsiTheme="majorEastAsia" w:cs="宋体" w:hint="eastAsia"/>
                <w:kern w:val="0"/>
                <w:sz w:val="20"/>
                <w:szCs w:val="20"/>
              </w:rPr>
              <w:br/>
              <w:t>指标</w:t>
            </w:r>
          </w:p>
        </w:tc>
        <w:tc>
          <w:tcPr>
            <w:tcW w:w="1360" w:type="dxa"/>
            <w:tcBorders>
              <w:top w:val="nil"/>
              <w:left w:val="single" w:sz="4" w:space="0" w:color="auto"/>
              <w:bottom w:val="single" w:sz="4" w:space="0" w:color="000000"/>
              <w:right w:val="single" w:sz="4" w:space="0" w:color="auto"/>
            </w:tcBorders>
            <w:shd w:val="clear" w:color="auto" w:fill="auto"/>
            <w:vAlign w:val="center"/>
          </w:tcPr>
          <w:p w:rsidR="00B2270C" w:rsidRDefault="00EE2F0D">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满意度指标</w:t>
            </w:r>
          </w:p>
        </w:tc>
        <w:tc>
          <w:tcPr>
            <w:tcW w:w="1960" w:type="dxa"/>
            <w:tcBorders>
              <w:top w:val="single" w:sz="4" w:space="0" w:color="auto"/>
              <w:left w:val="nil"/>
              <w:bottom w:val="single" w:sz="4" w:space="0" w:color="auto"/>
              <w:right w:val="single" w:sz="4" w:space="0" w:color="auto"/>
            </w:tcBorders>
            <w:shd w:val="clear" w:color="auto" w:fill="auto"/>
            <w:vAlign w:val="center"/>
          </w:tcPr>
          <w:p w:rsidR="00B2270C" w:rsidRDefault="00EE2F0D">
            <w:pPr>
              <w:widowControl/>
              <w:jc w:val="lef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 xml:space="preserve"> 参加考试医护人员满意度 </w:t>
            </w:r>
          </w:p>
        </w:tc>
        <w:tc>
          <w:tcPr>
            <w:tcW w:w="2060" w:type="dxa"/>
            <w:tcBorders>
              <w:top w:val="nil"/>
              <w:left w:val="nil"/>
              <w:bottom w:val="single" w:sz="4" w:space="0" w:color="auto"/>
              <w:right w:val="single" w:sz="4" w:space="0" w:color="auto"/>
            </w:tcBorders>
            <w:shd w:val="clear" w:color="auto" w:fill="auto"/>
            <w:vAlign w:val="center"/>
          </w:tcPr>
          <w:p w:rsidR="00B2270C" w:rsidRDefault="00EE2F0D">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 xml:space="preserve">≥85%　</w:t>
            </w:r>
          </w:p>
        </w:tc>
        <w:tc>
          <w:tcPr>
            <w:tcW w:w="1780" w:type="dxa"/>
            <w:tcBorders>
              <w:top w:val="nil"/>
              <w:left w:val="nil"/>
              <w:bottom w:val="single" w:sz="4" w:space="0" w:color="auto"/>
              <w:right w:val="single" w:sz="4" w:space="0" w:color="auto"/>
            </w:tcBorders>
            <w:shd w:val="clear" w:color="auto" w:fill="auto"/>
            <w:vAlign w:val="center"/>
          </w:tcPr>
          <w:p w:rsidR="00B2270C" w:rsidRDefault="00EE2F0D">
            <w:pPr>
              <w:widowControl/>
              <w:jc w:val="lef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 xml:space="preserve">　满意</w:t>
            </w:r>
          </w:p>
        </w:tc>
      </w:tr>
    </w:tbl>
    <w:p w:rsidR="00B2270C" w:rsidRDefault="00B2270C">
      <w:pPr>
        <w:spacing w:line="540" w:lineRule="exact"/>
        <w:rPr>
          <w:rStyle w:val="a8"/>
          <w:rFonts w:asciiTheme="majorEastAsia" w:eastAsiaTheme="majorEastAsia" w:hAnsiTheme="majorEastAsia"/>
          <w:b w:val="0"/>
          <w:spacing w:val="-4"/>
          <w:sz w:val="32"/>
          <w:szCs w:val="32"/>
        </w:rPr>
      </w:pPr>
    </w:p>
    <w:p w:rsidR="00B2270C" w:rsidRDefault="00B2270C">
      <w:pPr>
        <w:spacing w:line="540" w:lineRule="exact"/>
        <w:ind w:firstLine="567"/>
        <w:rPr>
          <w:rStyle w:val="a8"/>
          <w:rFonts w:asciiTheme="majorEastAsia" w:eastAsiaTheme="majorEastAsia" w:hAnsiTheme="majorEastAsia"/>
          <w:b w:val="0"/>
          <w:spacing w:val="-4"/>
          <w:sz w:val="32"/>
          <w:szCs w:val="32"/>
        </w:rPr>
      </w:pPr>
    </w:p>
    <w:sectPr w:rsidR="00B2270C" w:rsidSect="00B2270C">
      <w:footerReference w:type="default" r:id="rId7"/>
      <w:pgSz w:w="11906" w:h="16838"/>
      <w:pgMar w:top="1440" w:right="1558"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2F0D" w:rsidRDefault="00EE2F0D" w:rsidP="00B2270C">
      <w:r>
        <w:separator/>
      </w:r>
    </w:p>
  </w:endnote>
  <w:endnote w:type="continuationSeparator" w:id="0">
    <w:p w:rsidR="00EE2F0D" w:rsidRDefault="00EE2F0D" w:rsidP="00B2270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2003363"/>
    </w:sdtPr>
    <w:sdtContent>
      <w:p w:rsidR="00B2270C" w:rsidRDefault="005C10AD">
        <w:pPr>
          <w:pStyle w:val="a4"/>
          <w:jc w:val="center"/>
        </w:pPr>
        <w:r>
          <w:fldChar w:fldCharType="begin"/>
        </w:r>
        <w:r w:rsidR="00EE2F0D">
          <w:instrText>PAGE   \* MERGEFORMAT</w:instrText>
        </w:r>
        <w:r>
          <w:fldChar w:fldCharType="separate"/>
        </w:r>
        <w:r w:rsidR="009D0073" w:rsidRPr="009D0073">
          <w:rPr>
            <w:noProof/>
            <w:lang w:val="zh-CN"/>
          </w:rPr>
          <w:t>1</w:t>
        </w:r>
        <w:r>
          <w:fldChar w:fldCharType="end"/>
        </w:r>
      </w:p>
    </w:sdtContent>
  </w:sdt>
  <w:p w:rsidR="00B2270C" w:rsidRDefault="00B2270C">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2F0D" w:rsidRDefault="00EE2F0D" w:rsidP="00B2270C">
      <w:r>
        <w:separator/>
      </w:r>
    </w:p>
  </w:footnote>
  <w:footnote w:type="continuationSeparator" w:id="0">
    <w:p w:rsidR="00EE2F0D" w:rsidRDefault="00EE2F0D" w:rsidP="00B2270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CA6457"/>
    <w:rsid w:val="00056465"/>
    <w:rsid w:val="00121AE4"/>
    <w:rsid w:val="00146AAD"/>
    <w:rsid w:val="001B3A40"/>
    <w:rsid w:val="002574E5"/>
    <w:rsid w:val="002E065F"/>
    <w:rsid w:val="00361451"/>
    <w:rsid w:val="003908B7"/>
    <w:rsid w:val="004366A8"/>
    <w:rsid w:val="00502BA7"/>
    <w:rsid w:val="005162F1"/>
    <w:rsid w:val="00535153"/>
    <w:rsid w:val="00554F82"/>
    <w:rsid w:val="0056390D"/>
    <w:rsid w:val="005719B0"/>
    <w:rsid w:val="005C10AD"/>
    <w:rsid w:val="005D10D6"/>
    <w:rsid w:val="006E6BB4"/>
    <w:rsid w:val="00855E3A"/>
    <w:rsid w:val="00922CB9"/>
    <w:rsid w:val="00971DB1"/>
    <w:rsid w:val="009D0073"/>
    <w:rsid w:val="009E5CD9"/>
    <w:rsid w:val="00A26421"/>
    <w:rsid w:val="00A4293B"/>
    <w:rsid w:val="00A67D50"/>
    <w:rsid w:val="00A841B9"/>
    <w:rsid w:val="00A8691A"/>
    <w:rsid w:val="00AC1946"/>
    <w:rsid w:val="00B2270C"/>
    <w:rsid w:val="00B40063"/>
    <w:rsid w:val="00B41F61"/>
    <w:rsid w:val="00BA46E6"/>
    <w:rsid w:val="00BB012C"/>
    <w:rsid w:val="00C56C72"/>
    <w:rsid w:val="00CA6457"/>
    <w:rsid w:val="00D17F2E"/>
    <w:rsid w:val="00D30354"/>
    <w:rsid w:val="00DF42A0"/>
    <w:rsid w:val="00E769FE"/>
    <w:rsid w:val="00EA2CBE"/>
    <w:rsid w:val="00EE2F0D"/>
    <w:rsid w:val="00F32FEE"/>
    <w:rsid w:val="00FB10BB"/>
    <w:rsid w:val="03350E26"/>
    <w:rsid w:val="06377D12"/>
    <w:rsid w:val="07A003FB"/>
    <w:rsid w:val="0C9078B3"/>
    <w:rsid w:val="33C80308"/>
    <w:rsid w:val="34960F86"/>
    <w:rsid w:val="50A76FC4"/>
    <w:rsid w:val="5A6B6185"/>
    <w:rsid w:val="68F07F3D"/>
    <w:rsid w:val="793623E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lsdException w:name="Title" w:semiHidden="0" w:uiPriority="10" w:unhideWhenUsed="0" w:qFormat="1"/>
    <w:lsdException w:name="Default Paragraph Font" w:uiPriority="1" w:qFormat="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270C"/>
    <w:pPr>
      <w:widowControl w:val="0"/>
      <w:jc w:val="both"/>
    </w:pPr>
    <w:rPr>
      <w:kern w:val="2"/>
      <w:sz w:val="21"/>
      <w:szCs w:val="24"/>
    </w:rPr>
  </w:style>
  <w:style w:type="paragraph" w:styleId="1">
    <w:name w:val="heading 1"/>
    <w:basedOn w:val="a"/>
    <w:next w:val="a"/>
    <w:link w:val="1Char"/>
    <w:uiPriority w:val="9"/>
    <w:qFormat/>
    <w:rsid w:val="00B2270C"/>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B2270C"/>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rsid w:val="00B2270C"/>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rsid w:val="00B2270C"/>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rsid w:val="00B2270C"/>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rsid w:val="00B2270C"/>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rsid w:val="00B2270C"/>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rsid w:val="00B2270C"/>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rsid w:val="00B2270C"/>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B2270C"/>
    <w:rPr>
      <w:sz w:val="18"/>
      <w:szCs w:val="18"/>
    </w:rPr>
  </w:style>
  <w:style w:type="paragraph" w:styleId="a4">
    <w:name w:val="footer"/>
    <w:basedOn w:val="a"/>
    <w:link w:val="Char0"/>
    <w:uiPriority w:val="99"/>
    <w:unhideWhenUsed/>
    <w:qFormat/>
    <w:rsid w:val="00B2270C"/>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qFormat/>
    <w:rsid w:val="00B2270C"/>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rsid w:val="00B2270C"/>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rsid w:val="00B2270C"/>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sid w:val="00B2270C"/>
    <w:rPr>
      <w:b/>
      <w:bCs/>
    </w:rPr>
  </w:style>
  <w:style w:type="character" w:styleId="a9">
    <w:name w:val="Emphasis"/>
    <w:basedOn w:val="a0"/>
    <w:uiPriority w:val="20"/>
    <w:qFormat/>
    <w:rsid w:val="00B2270C"/>
    <w:rPr>
      <w:rFonts w:asciiTheme="minorHAnsi" w:hAnsiTheme="minorHAnsi"/>
      <w:b/>
      <w:i/>
      <w:iCs/>
    </w:rPr>
  </w:style>
  <w:style w:type="character" w:customStyle="1" w:styleId="1Char">
    <w:name w:val="标题 1 Char"/>
    <w:basedOn w:val="a0"/>
    <w:link w:val="1"/>
    <w:uiPriority w:val="9"/>
    <w:qFormat/>
    <w:rsid w:val="00B2270C"/>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sid w:val="00B2270C"/>
    <w:rPr>
      <w:rFonts w:asciiTheme="majorHAnsi" w:eastAsiaTheme="majorEastAsia" w:hAnsiTheme="majorHAnsi"/>
      <w:b/>
      <w:bCs/>
      <w:i/>
      <w:iCs/>
      <w:sz w:val="28"/>
      <w:szCs w:val="28"/>
    </w:rPr>
  </w:style>
  <w:style w:type="character" w:customStyle="1" w:styleId="3Char">
    <w:name w:val="标题 3 Char"/>
    <w:basedOn w:val="a0"/>
    <w:link w:val="3"/>
    <w:uiPriority w:val="9"/>
    <w:semiHidden/>
    <w:rsid w:val="00B2270C"/>
    <w:rPr>
      <w:rFonts w:asciiTheme="majorHAnsi" w:eastAsiaTheme="majorEastAsia" w:hAnsiTheme="majorHAnsi"/>
      <w:b/>
      <w:bCs/>
      <w:sz w:val="26"/>
      <w:szCs w:val="26"/>
    </w:rPr>
  </w:style>
  <w:style w:type="character" w:customStyle="1" w:styleId="4Char">
    <w:name w:val="标题 4 Char"/>
    <w:basedOn w:val="a0"/>
    <w:link w:val="4"/>
    <w:uiPriority w:val="9"/>
    <w:semiHidden/>
    <w:qFormat/>
    <w:rsid w:val="00B2270C"/>
    <w:rPr>
      <w:b/>
      <w:bCs/>
      <w:sz w:val="28"/>
      <w:szCs w:val="28"/>
    </w:rPr>
  </w:style>
  <w:style w:type="character" w:customStyle="1" w:styleId="5Char">
    <w:name w:val="标题 5 Char"/>
    <w:basedOn w:val="a0"/>
    <w:link w:val="5"/>
    <w:uiPriority w:val="9"/>
    <w:semiHidden/>
    <w:qFormat/>
    <w:rsid w:val="00B2270C"/>
    <w:rPr>
      <w:b/>
      <w:bCs/>
      <w:i/>
      <w:iCs/>
      <w:sz w:val="26"/>
      <w:szCs w:val="26"/>
    </w:rPr>
  </w:style>
  <w:style w:type="character" w:customStyle="1" w:styleId="6Char">
    <w:name w:val="标题 6 Char"/>
    <w:basedOn w:val="a0"/>
    <w:link w:val="6"/>
    <w:uiPriority w:val="9"/>
    <w:semiHidden/>
    <w:qFormat/>
    <w:rsid w:val="00B2270C"/>
    <w:rPr>
      <w:b/>
      <w:bCs/>
    </w:rPr>
  </w:style>
  <w:style w:type="character" w:customStyle="1" w:styleId="7Char">
    <w:name w:val="标题 7 Char"/>
    <w:basedOn w:val="a0"/>
    <w:link w:val="7"/>
    <w:uiPriority w:val="9"/>
    <w:semiHidden/>
    <w:qFormat/>
    <w:rsid w:val="00B2270C"/>
    <w:rPr>
      <w:sz w:val="24"/>
      <w:szCs w:val="24"/>
    </w:rPr>
  </w:style>
  <w:style w:type="character" w:customStyle="1" w:styleId="8Char">
    <w:name w:val="标题 8 Char"/>
    <w:basedOn w:val="a0"/>
    <w:link w:val="8"/>
    <w:uiPriority w:val="9"/>
    <w:semiHidden/>
    <w:qFormat/>
    <w:rsid w:val="00B2270C"/>
    <w:rPr>
      <w:i/>
      <w:iCs/>
      <w:sz w:val="24"/>
      <w:szCs w:val="24"/>
    </w:rPr>
  </w:style>
  <w:style w:type="character" w:customStyle="1" w:styleId="9Char">
    <w:name w:val="标题 9 Char"/>
    <w:basedOn w:val="a0"/>
    <w:link w:val="9"/>
    <w:uiPriority w:val="9"/>
    <w:semiHidden/>
    <w:qFormat/>
    <w:rsid w:val="00B2270C"/>
    <w:rPr>
      <w:rFonts w:asciiTheme="majorHAnsi" w:eastAsiaTheme="majorEastAsia" w:hAnsiTheme="majorHAnsi"/>
    </w:rPr>
  </w:style>
  <w:style w:type="character" w:customStyle="1" w:styleId="Char3">
    <w:name w:val="标题 Char"/>
    <w:basedOn w:val="a0"/>
    <w:link w:val="a7"/>
    <w:uiPriority w:val="10"/>
    <w:qFormat/>
    <w:rsid w:val="00B2270C"/>
    <w:rPr>
      <w:rFonts w:asciiTheme="majorHAnsi" w:eastAsiaTheme="majorEastAsia" w:hAnsiTheme="majorHAnsi"/>
      <w:b/>
      <w:bCs/>
      <w:kern w:val="28"/>
      <w:sz w:val="32"/>
      <w:szCs w:val="32"/>
    </w:rPr>
  </w:style>
  <w:style w:type="character" w:customStyle="1" w:styleId="Char2">
    <w:name w:val="副标题 Char"/>
    <w:basedOn w:val="a0"/>
    <w:link w:val="a6"/>
    <w:uiPriority w:val="11"/>
    <w:qFormat/>
    <w:rsid w:val="00B2270C"/>
    <w:rPr>
      <w:rFonts w:asciiTheme="majorHAnsi" w:eastAsiaTheme="majorEastAsia" w:hAnsiTheme="majorHAnsi"/>
      <w:sz w:val="24"/>
      <w:szCs w:val="24"/>
    </w:rPr>
  </w:style>
  <w:style w:type="paragraph" w:styleId="aa">
    <w:name w:val="No Spacing"/>
    <w:basedOn w:val="a"/>
    <w:uiPriority w:val="1"/>
    <w:qFormat/>
    <w:rsid w:val="00B2270C"/>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rsid w:val="00B2270C"/>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rsid w:val="00B2270C"/>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sid w:val="00B2270C"/>
    <w:rPr>
      <w:i/>
      <w:sz w:val="24"/>
      <w:szCs w:val="24"/>
    </w:rPr>
  </w:style>
  <w:style w:type="paragraph" w:styleId="ad">
    <w:name w:val="Intense Quote"/>
    <w:basedOn w:val="a"/>
    <w:next w:val="a"/>
    <w:link w:val="Char5"/>
    <w:uiPriority w:val="30"/>
    <w:qFormat/>
    <w:rsid w:val="00B2270C"/>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qFormat/>
    <w:rsid w:val="00B2270C"/>
    <w:rPr>
      <w:b/>
      <w:i/>
      <w:sz w:val="24"/>
    </w:rPr>
  </w:style>
  <w:style w:type="character" w:customStyle="1" w:styleId="10">
    <w:name w:val="不明显强调1"/>
    <w:uiPriority w:val="19"/>
    <w:qFormat/>
    <w:rsid w:val="00B2270C"/>
    <w:rPr>
      <w:i/>
      <w:color w:val="595959" w:themeColor="text1" w:themeTint="A6"/>
    </w:rPr>
  </w:style>
  <w:style w:type="character" w:customStyle="1" w:styleId="11">
    <w:name w:val="明显强调1"/>
    <w:basedOn w:val="a0"/>
    <w:uiPriority w:val="21"/>
    <w:qFormat/>
    <w:rsid w:val="00B2270C"/>
    <w:rPr>
      <w:b/>
      <w:i/>
      <w:sz w:val="24"/>
      <w:szCs w:val="24"/>
      <w:u w:val="single"/>
    </w:rPr>
  </w:style>
  <w:style w:type="character" w:customStyle="1" w:styleId="12">
    <w:name w:val="不明显参考1"/>
    <w:basedOn w:val="a0"/>
    <w:uiPriority w:val="31"/>
    <w:qFormat/>
    <w:rsid w:val="00B2270C"/>
    <w:rPr>
      <w:sz w:val="24"/>
      <w:szCs w:val="24"/>
      <w:u w:val="single"/>
    </w:rPr>
  </w:style>
  <w:style w:type="character" w:customStyle="1" w:styleId="13">
    <w:name w:val="明显参考1"/>
    <w:basedOn w:val="a0"/>
    <w:uiPriority w:val="32"/>
    <w:qFormat/>
    <w:rsid w:val="00B2270C"/>
    <w:rPr>
      <w:b/>
      <w:sz w:val="24"/>
      <w:u w:val="single"/>
    </w:rPr>
  </w:style>
  <w:style w:type="character" w:customStyle="1" w:styleId="14">
    <w:name w:val="书籍标题1"/>
    <w:basedOn w:val="a0"/>
    <w:uiPriority w:val="33"/>
    <w:qFormat/>
    <w:rsid w:val="00B2270C"/>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rsid w:val="00B2270C"/>
    <w:pPr>
      <w:outlineLvl w:val="9"/>
    </w:pPr>
    <w:rPr>
      <w:lang w:eastAsia="en-US" w:bidi="en-US"/>
    </w:rPr>
  </w:style>
  <w:style w:type="character" w:customStyle="1" w:styleId="Char1">
    <w:name w:val="页眉 Char"/>
    <w:basedOn w:val="a0"/>
    <w:link w:val="a5"/>
    <w:uiPriority w:val="99"/>
    <w:qFormat/>
    <w:rsid w:val="00B2270C"/>
    <w:rPr>
      <w:rFonts w:ascii="Calibri" w:eastAsia="宋体" w:hAnsi="Calibri"/>
      <w:kern w:val="2"/>
      <w:sz w:val="18"/>
      <w:szCs w:val="18"/>
    </w:rPr>
  </w:style>
  <w:style w:type="character" w:customStyle="1" w:styleId="Char0">
    <w:name w:val="页脚 Char"/>
    <w:basedOn w:val="a0"/>
    <w:link w:val="a4"/>
    <w:uiPriority w:val="99"/>
    <w:qFormat/>
    <w:rsid w:val="00B2270C"/>
    <w:rPr>
      <w:rFonts w:ascii="Calibri" w:eastAsia="宋体" w:hAnsi="Calibri"/>
      <w:kern w:val="2"/>
      <w:sz w:val="18"/>
      <w:szCs w:val="18"/>
    </w:rPr>
  </w:style>
  <w:style w:type="character" w:customStyle="1" w:styleId="Char">
    <w:name w:val="批注框文本 Char"/>
    <w:basedOn w:val="a0"/>
    <w:link w:val="a3"/>
    <w:uiPriority w:val="99"/>
    <w:semiHidden/>
    <w:qFormat/>
    <w:rsid w:val="00B2270C"/>
    <w:rPr>
      <w:rFonts w:ascii="Times New Roman" w:eastAsia="宋体" w:hAnsi="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521</Words>
  <Characters>2973</Characters>
  <Application>Microsoft Office Word</Application>
  <DocSecurity>0</DocSecurity>
  <Lines>24</Lines>
  <Paragraphs>6</Paragraphs>
  <ScaleCrop>false</ScaleCrop>
  <Company>巴州人口计生委</Company>
  <LinksUpToDate>false</LinksUpToDate>
  <CharactersWithSpaces>3488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Administrator</cp:lastModifiedBy>
  <cp:revision>23</cp:revision>
  <cp:lastPrinted>2018-12-31T10:56:00Z</cp:lastPrinted>
  <dcterms:created xsi:type="dcterms:W3CDTF">2018-08-15T02:06:00Z</dcterms:created>
  <dcterms:modified xsi:type="dcterms:W3CDTF">2019-11-19T05:06:00Z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2052-11.3.0.8632</vt:lpwstr>
  </property>
</Properties>
</file>