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after="0" w:line="540" w:lineRule="exact"/>
        <w:jc w:val="center"/>
        <w:rPr>
          <w:rFonts w:hint="eastAsia" w:ascii="华文中宋" w:hAnsi="华文中宋" w:eastAsia="华文中宋" w:cs="宋体"/>
          <w:b w:val="0"/>
          <w:bCs/>
          <w:kern w:val="0"/>
          <w:sz w:val="52"/>
          <w:szCs w:val="52"/>
        </w:rPr>
      </w:pPr>
      <w:r>
        <w:rPr>
          <w:rFonts w:hint="eastAsia" w:ascii="华文中宋" w:hAnsi="华文中宋" w:eastAsia="华文中宋" w:cs="宋体"/>
          <w:b w:val="0"/>
          <w:bCs/>
          <w:kern w:val="0"/>
          <w:sz w:val="52"/>
          <w:szCs w:val="52"/>
        </w:rPr>
        <w:t>新疆财政支</w:t>
      </w:r>
      <w:bookmarkStart w:id="0" w:name="_GoBack"/>
      <w:bookmarkEnd w:id="0"/>
      <w:r>
        <w:rPr>
          <w:rFonts w:hint="eastAsia" w:ascii="华文中宋" w:hAnsi="华文中宋" w:eastAsia="华文中宋" w:cs="宋体"/>
          <w:b w:val="0"/>
          <w:bCs/>
          <w:kern w:val="0"/>
          <w:sz w:val="52"/>
          <w:szCs w:val="52"/>
        </w:rPr>
        <w:t>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项目名称：巴州林业局2018年自治区林业发展补助资金-市场开拓支出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实施单位（公章）：巴州林业局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主管部门（公章）：自治区林草局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井春芝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2018 年1月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</w:t>
      </w:r>
      <w:r>
        <w:rPr>
          <w:rFonts w:hint="eastAsia" w:hAnsi="宋体" w:eastAsia="仿宋_GB2312" w:cs="宋体"/>
          <w:kern w:val="0"/>
          <w:sz w:val="36"/>
          <w:szCs w:val="36"/>
        </w:rPr>
        <w:t>8日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项目实施单位巴州林业局，系巴州人民政府直属的林业事业行政管理部门，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也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是林果业管理业务主管部门，近年来，各级林业部门不断加强林果业基地建设、科技支撑能力、加工转化能力和市场开拓等四大能力建设。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本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项目的实施，旨在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不断提高我州开拓特色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林果产品市场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的能力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，促进林果业发展和提质增效。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项目预期目标：通过市场开拓，使巴州林果业知名度不断提升；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通过市场终端倒逼提升我州特色林果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科学管理水平，提升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我州林果龙头企业对特色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林果产品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的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加工转化能力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推动林果业提质增效。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阶段性目标：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组织企业参加林果展览会，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开展市场开拓。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项目基本性质、用途：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，本项目资金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用于组织企业参展所用交通费等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促进巴州林果业发展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项目主要内容、涉及范围：市场开拓费主要用于组织巴州企业参展，参展的特色林果品种涉及库尔勒香梨、且若红枣、焉耆盆地盆地葡萄酒、尉犁黑枸杞、轮台白杏等产品。</w:t>
      </w:r>
    </w:p>
    <w:p>
      <w:pPr>
        <w:spacing w:line="540" w:lineRule="exact"/>
        <w:ind w:firstLine="564" w:firstLineChars="181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项目资金全部来自2018年自治区林业发展补助资金项目，按照财务制度实报实销。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项目资金严格按照项目实施方案进行实施，项目预算数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4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万元，实际执行数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4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万元，完成投资率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100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%。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资金管理实行严格的定额管理，专款专用。资金分配与项目预算相一致，资金拨付后，严格按照年度投资计划确定的用途和建设内容使用资金，专款专用，无挤占、挪用、串用财政资金的现象，严格按照资金使用要求进行支出，无弄虚作假、虚列支出的情况，充分发挥了项目资金的作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资金的实际支出与计划规定的用途一致，项目2019年资金收支平衡，对项目资金实行“三专”管理。报账资金拨付实行转账结算，严格控制现金支出，没有违纪违规问题。财务制度健全，财务信息真实完整。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为确保项目顺利实施，成立了项目建设领导小组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，州林业局分管领导担任项目领导小组组长，负责解决协调人员、资金等方面问题，每周定期或每月不定期召开项目进度情况汇报会，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及时解决项目实施过程中存在的问题和困难，确保项目顺利开展。资金拨付后，严格按照财政预算、年度投资计划确定的用途和建设内容使用资金，专户储存，专款专用。切实保证了项目的顺利实施。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完成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组织林果企业参加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既定目标：完成了绩效目标任务。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项目绩效目标已完成。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pacing w:val="-4"/>
          <w:sz w:val="32"/>
          <w:szCs w:val="32"/>
        </w:rPr>
        <w:t>年继续开展林果生产技能全方位不间断的培训；继续开展市场开拓活动；希望自治区继续对林果业升级改造项目给予大力支持。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1. 对完善预算管理机制的建议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ab/>
      </w:r>
      <w:r>
        <w:rPr>
          <w:rFonts w:hint="eastAsia" w:ascii="仿宋_GB2312" w:eastAsia="仿宋_GB2312"/>
          <w:spacing w:val="-4"/>
          <w:sz w:val="32"/>
          <w:szCs w:val="32"/>
        </w:rPr>
        <w:t>加强绩效目标管理，后续每年制定项目绩效目标，使预算编制和绩效目标相匹配，提高资金安排科学性。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2. 对完善制度保障的建议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pacing w:val="-4"/>
          <w:sz w:val="32"/>
          <w:szCs w:val="32"/>
        </w:rPr>
        <w:t>需要大力加强制度建设，从制度层面保障项目有效开展，避免风险。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pacing w:val="-4"/>
          <w:sz w:val="32"/>
          <w:szCs w:val="32"/>
        </w:rPr>
        <w:t>建立财务监控机制，防止财务风险。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pacing w:val="-4"/>
          <w:sz w:val="32"/>
          <w:szCs w:val="32"/>
        </w:rPr>
        <w:t>建立项目管理制度，完善项目管理程序。</w:t>
      </w:r>
    </w:p>
    <w:p>
      <w:pPr>
        <w:spacing w:line="540" w:lineRule="exact"/>
        <w:ind w:left="319" w:leftChars="152" w:firstLine="249" w:firstLineChars="8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pacing w:val="-4"/>
          <w:sz w:val="32"/>
          <w:szCs w:val="32"/>
        </w:rPr>
        <w:t>建立项目长效管理机制，为项目延续性发展提供保障。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无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1、关于推进南疆特色林果业提质增效工作的通知（新林发〔2018〕24号）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2、南疆特色林果业提质增效工作推进方案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3、2018年巴州特色林果业提质增效工作方案</w:t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 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2018年自治区林业发展补助资金项目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巴州林业局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通过组织我州林果企业参加各类林产品展览，我州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林果龙头企业和各地林果品牌知名度明显提升。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开展了乌鲁木齐冬枣推介会、义乌森林博览会等特色林果产品市场开拓，扩大了巴州特色林果知名度。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指标1：开展巴州特色林果市场开拓场次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≥1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指标1：项目验收合格率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指标1：资金及时用于特色林果市场开拓与宣传（是/否）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是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指标1：资金使用量（万元）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≤4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指标2：市场开拓--项目经费补贴率（%）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指标1：市场开拓--林果龙头企业和各地林果品牌知名度明显提升。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明显提升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明显提升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指标1：林果产品有一定的知名度（有/无）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林果企业升级改造补助--促进社会和谐稳定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是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指标1：（日常项目监管运行持续性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可持续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可持续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指标1：（市场开拓）项目实施区受益群众满意度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≥90%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95%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方正小标宋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1A2C"/>
    <w:rsid w:val="00056465"/>
    <w:rsid w:val="00121AE4"/>
    <w:rsid w:val="00146AAD"/>
    <w:rsid w:val="00193060"/>
    <w:rsid w:val="001B3A40"/>
    <w:rsid w:val="002128BA"/>
    <w:rsid w:val="00214F73"/>
    <w:rsid w:val="002B0FF9"/>
    <w:rsid w:val="002C2BAB"/>
    <w:rsid w:val="003315A2"/>
    <w:rsid w:val="00373512"/>
    <w:rsid w:val="00381C5F"/>
    <w:rsid w:val="003C3FF2"/>
    <w:rsid w:val="003E0500"/>
    <w:rsid w:val="004218CD"/>
    <w:rsid w:val="004243E4"/>
    <w:rsid w:val="004366A8"/>
    <w:rsid w:val="00502BA7"/>
    <w:rsid w:val="00506DAC"/>
    <w:rsid w:val="005162F1"/>
    <w:rsid w:val="00535153"/>
    <w:rsid w:val="00554F82"/>
    <w:rsid w:val="0056390D"/>
    <w:rsid w:val="005719B0"/>
    <w:rsid w:val="005D10D6"/>
    <w:rsid w:val="006C12D2"/>
    <w:rsid w:val="006D5FB9"/>
    <w:rsid w:val="006E29BA"/>
    <w:rsid w:val="006E4913"/>
    <w:rsid w:val="007527B1"/>
    <w:rsid w:val="007666E4"/>
    <w:rsid w:val="00800F3D"/>
    <w:rsid w:val="008238BE"/>
    <w:rsid w:val="00832B20"/>
    <w:rsid w:val="00855E3A"/>
    <w:rsid w:val="00881EA9"/>
    <w:rsid w:val="008C3922"/>
    <w:rsid w:val="008F46B6"/>
    <w:rsid w:val="0090215B"/>
    <w:rsid w:val="00922CB9"/>
    <w:rsid w:val="009E5CD9"/>
    <w:rsid w:val="00A126BB"/>
    <w:rsid w:val="00A26421"/>
    <w:rsid w:val="00A4293B"/>
    <w:rsid w:val="00A67D50"/>
    <w:rsid w:val="00A718A7"/>
    <w:rsid w:val="00A8691A"/>
    <w:rsid w:val="00AC1946"/>
    <w:rsid w:val="00AF165A"/>
    <w:rsid w:val="00B23C03"/>
    <w:rsid w:val="00B40063"/>
    <w:rsid w:val="00B41F61"/>
    <w:rsid w:val="00B900EF"/>
    <w:rsid w:val="00BA46E6"/>
    <w:rsid w:val="00C17ACF"/>
    <w:rsid w:val="00C312CC"/>
    <w:rsid w:val="00C56C72"/>
    <w:rsid w:val="00CA6457"/>
    <w:rsid w:val="00CC6B4C"/>
    <w:rsid w:val="00D1560D"/>
    <w:rsid w:val="00D17F2E"/>
    <w:rsid w:val="00D30354"/>
    <w:rsid w:val="00D43A41"/>
    <w:rsid w:val="00DA5CE2"/>
    <w:rsid w:val="00DE59CA"/>
    <w:rsid w:val="00DF42A0"/>
    <w:rsid w:val="00E07537"/>
    <w:rsid w:val="00E3356F"/>
    <w:rsid w:val="00E41F68"/>
    <w:rsid w:val="00E560BD"/>
    <w:rsid w:val="00E7169E"/>
    <w:rsid w:val="00E769FE"/>
    <w:rsid w:val="00E93A72"/>
    <w:rsid w:val="00EA2CBE"/>
    <w:rsid w:val="00EC6B86"/>
    <w:rsid w:val="00F0444D"/>
    <w:rsid w:val="00F32FEE"/>
    <w:rsid w:val="00F91B2E"/>
    <w:rsid w:val="00FB10BB"/>
    <w:rsid w:val="07A7093F"/>
    <w:rsid w:val="07BA69FC"/>
    <w:rsid w:val="0B760E3B"/>
    <w:rsid w:val="0C7C4D3D"/>
    <w:rsid w:val="10B50502"/>
    <w:rsid w:val="146703C9"/>
    <w:rsid w:val="196D4BEF"/>
    <w:rsid w:val="1B90343D"/>
    <w:rsid w:val="23C4231D"/>
    <w:rsid w:val="2C151A47"/>
    <w:rsid w:val="33245A15"/>
    <w:rsid w:val="3D5969E6"/>
    <w:rsid w:val="436A409B"/>
    <w:rsid w:val="44D71FEB"/>
    <w:rsid w:val="4CA90036"/>
    <w:rsid w:val="4CF10C31"/>
    <w:rsid w:val="4EBA206B"/>
    <w:rsid w:val="58C17781"/>
    <w:rsid w:val="5B003F5D"/>
    <w:rsid w:val="61072C1C"/>
    <w:rsid w:val="61E902B2"/>
    <w:rsid w:val="633B7A5B"/>
    <w:rsid w:val="6C3A4D2C"/>
    <w:rsid w:val="6CB259EF"/>
    <w:rsid w:val="77284117"/>
    <w:rsid w:val="7BF87532"/>
    <w:rsid w:val="7CA063EE"/>
    <w:rsid w:val="7EE4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A73720-BB29-40EA-944E-1FEAC8252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577</Words>
  <Characters>3292</Characters>
  <Lines>27</Lines>
  <Paragraphs>7</Paragraphs>
  <TotalTime>0</TotalTime>
  <ScaleCrop>false</ScaleCrop>
  <LinksUpToDate>false</LinksUpToDate>
  <CharactersWithSpaces>3862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飞云</cp:lastModifiedBy>
  <cp:lastPrinted>2018-12-31T10:56:00Z</cp:lastPrinted>
  <dcterms:modified xsi:type="dcterms:W3CDTF">2019-10-25T06:04:37Z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