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E4" w:rsidRDefault="00874E4C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874E4C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  <w:u w:val="single"/>
        </w:rPr>
        <w:t>巴州地区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F078E4" w:rsidRDefault="00F078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78E4" w:rsidRDefault="00874E4C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078E4" w:rsidRDefault="00874E4C">
      <w:pPr>
        <w:spacing w:line="700" w:lineRule="exact"/>
        <w:ind w:firstLineChars="200" w:firstLine="720"/>
        <w:jc w:val="left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3B5A66" w:rsidRPr="003B5A66"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五间功能教室装修改造</w:t>
      </w:r>
    </w:p>
    <w:p w:rsidR="00F078E4" w:rsidRDefault="00874E4C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实施单位（公章）：巴州第二中学</w:t>
      </w:r>
    </w:p>
    <w:p w:rsidR="00F078E4" w:rsidRDefault="00874E4C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主管部门（公章）：巴州教育局</w:t>
      </w:r>
    </w:p>
    <w:p w:rsidR="00F078E4" w:rsidRDefault="00874E4C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项目负责人（签章）：李径超</w:t>
      </w:r>
    </w:p>
    <w:p w:rsidR="00F078E4" w:rsidRDefault="00874E4C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078E4" w:rsidRDefault="00F078E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78E4" w:rsidRDefault="00F078E4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F078E4" w:rsidRDefault="00F078E4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F078E4" w:rsidRDefault="00874E4C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078E4" w:rsidRDefault="00874E4C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078E4" w:rsidRDefault="00874E4C">
      <w:pPr>
        <w:widowControl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巴州第二中学成立于1959年，是一所州直完全中学，全国法治示范校、自治区首批重点中学、自治区德育示范校。学校分为校本部和石油分校两个校区，总占地15.9万㎡，建筑面积9.8万㎡，2018年教学班109个，其中初中42个，高中67个，全校学生数5202人。编制数415个，在职在编教职工415人。</w:t>
      </w:r>
    </w:p>
    <w:p w:rsidR="00F078E4" w:rsidRDefault="00874E4C">
      <w:pPr>
        <w:spacing w:line="540" w:lineRule="exact"/>
        <w:ind w:firstLineChars="100" w:firstLine="293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（二）项目预算绩效目标设定情况</w:t>
      </w:r>
    </w:p>
    <w:p w:rsidR="00F078E4" w:rsidRDefault="00874E4C" w:rsidP="003B5A66">
      <w:pPr>
        <w:spacing w:line="540" w:lineRule="exact"/>
        <w:ind w:firstLineChars="181" w:firstLine="529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严格按照财务制度的规定，合理使用，专款专用。2018年学校实施了五间功能教室装修改造,保障2018年教育教学工作正常开展。</w:t>
      </w:r>
    </w:p>
    <w:p w:rsidR="00F078E4" w:rsidRDefault="00874E4C">
      <w:pPr>
        <w:spacing w:line="540" w:lineRule="exact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二、项目资金使用及管理情况</w:t>
      </w:r>
    </w:p>
    <w:p w:rsidR="00F078E4" w:rsidRDefault="00874E4C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（一）项目资金安排落实、总投入等情况分析</w:t>
      </w:r>
    </w:p>
    <w:p w:rsidR="00F078E4" w:rsidRDefault="00874E4C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2018年该项目预算资金数为</w:t>
      </w:r>
      <w:r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  <w:t>15.67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万元，实际下达预算资金数为</w:t>
      </w:r>
      <w:r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  <w:t>15.67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万元，实际支出</w:t>
      </w:r>
      <w:r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  <w:t>15.67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万元，完成全年比例的100%。</w:t>
      </w:r>
    </w:p>
    <w:p w:rsidR="00F078E4" w:rsidRDefault="00874E4C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（二）项目资金实际使用情况分析</w:t>
      </w:r>
    </w:p>
    <w:tbl>
      <w:tblPr>
        <w:tblW w:w="726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3991"/>
        <w:gridCol w:w="1825"/>
        <w:gridCol w:w="1030"/>
      </w:tblGrid>
      <w:tr w:rsidR="00F078E4">
        <w:trPr>
          <w:gridAfter w:val="3"/>
          <w:wAfter w:w="6846" w:type="dxa"/>
          <w:trHeight w:val="630"/>
        </w:trPr>
        <w:tc>
          <w:tcPr>
            <w:tcW w:w="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8E4" w:rsidRDefault="00F078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8E4">
        <w:trPr>
          <w:trHeight w:val="28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078E4" w:rsidRDefault="00F078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78E4" w:rsidRDefault="00874E4C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项目内容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78E4" w:rsidRDefault="00874E4C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任务金额（万元）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078E4" w:rsidRDefault="00874E4C">
            <w:pPr>
              <w:widowControl/>
              <w:jc w:val="center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完成任务金额（万元）</w:t>
            </w:r>
          </w:p>
        </w:tc>
      </w:tr>
      <w:tr w:rsidR="00F078E4">
        <w:trPr>
          <w:trHeight w:val="28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F078E4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五间功能教室装修改造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textAlignment w:val="bottom"/>
              <w:rPr>
                <w:rFonts w:ascii="楷书" w:eastAsia="楷书" w:hAnsi="楷书" w:cs="楷书"/>
                <w:color w:val="00000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</w:p>
        </w:tc>
      </w:tr>
    </w:tbl>
    <w:p w:rsidR="00F078E4" w:rsidRDefault="00874E4C">
      <w:pPr>
        <w:numPr>
          <w:ilvl w:val="0"/>
          <w:numId w:val="1"/>
        </w:num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项目资金管理情况分析</w:t>
      </w:r>
    </w:p>
    <w:p w:rsidR="00F078E4" w:rsidRDefault="00874E4C" w:rsidP="00FE1DC0">
      <w:pPr>
        <w:spacing w:line="540" w:lineRule="exact"/>
        <w:ind w:firstLineChars="242" w:firstLine="707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 xml:space="preserve"> 以上项目预期目标已经完成，2018年度财政收支未发生重大问题，项目的各个阶段严格按财政标准执行，为合理合法使用资金，我校采取了以下措施：</w:t>
      </w:r>
    </w:p>
    <w:p w:rsidR="00F078E4" w:rsidRDefault="00874E4C" w:rsidP="00FE1DC0">
      <w:pPr>
        <w:spacing w:line="540" w:lineRule="exact"/>
        <w:ind w:firstLineChars="242" w:firstLine="707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1、遵守州政府局转发的《新疆维吾尔自治区政府集中采购目录和分散采购限额标准》、《党政机关厉行节约反对浪费条例》、</w:t>
      </w: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lastRenderedPageBreak/>
        <w:t>《财政国库集中支付管理办法》、《中国共产党纪律处分条例》的通知和《政府采购及招投标法规汇编》、《政府采购法律法规》、《政府采购规章及规范性文件》。</w:t>
      </w:r>
    </w:p>
    <w:p w:rsidR="00F078E4" w:rsidRDefault="00874E4C" w:rsidP="00FE1DC0">
      <w:pPr>
        <w:spacing w:line="540" w:lineRule="exact"/>
        <w:ind w:firstLineChars="242" w:firstLine="707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2、比较紧急的维修项目，预算价在10万元内，经政府采购办审批后，我校成立了采购招标询价小组、采购招标询价监督小组，公正、公平、公开招标采购，采购招标公告及时在校园网和巴州日报公示。10万元以上的维修项目，由政府采购中心进行招标。</w:t>
      </w:r>
    </w:p>
    <w:p w:rsidR="00F078E4" w:rsidRDefault="00874E4C" w:rsidP="00FE1DC0">
      <w:pPr>
        <w:spacing w:line="540" w:lineRule="exact"/>
        <w:ind w:firstLineChars="242" w:firstLine="707"/>
        <w:rPr>
          <w:rStyle w:val="a8"/>
          <w:rFonts w:ascii="仿宋_GB2312" w:eastAsia="仿宋_GB2312" w:hAnsi="仿宋_GB2312" w:cs="仿宋_GB2312"/>
          <w:b w:val="0"/>
          <w:bCs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bCs w:val="0"/>
          <w:spacing w:val="-4"/>
          <w:sz w:val="30"/>
          <w:szCs w:val="30"/>
        </w:rPr>
        <w:t>3、加强财务监督，规范财务管理。</w:t>
      </w:r>
    </w:p>
    <w:p w:rsidR="00F078E4" w:rsidRDefault="00874E4C" w:rsidP="00FE1DC0">
      <w:pPr>
        <w:spacing w:line="540" w:lineRule="exact"/>
        <w:ind w:firstLineChars="242" w:firstLine="709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三、项目组织实施情况</w:t>
      </w:r>
    </w:p>
    <w:p w:rsidR="00F078E4" w:rsidRDefault="00874E4C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（一）项目组织情况分析</w:t>
      </w:r>
    </w:p>
    <w:p w:rsidR="00F078E4" w:rsidRDefault="00874E4C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项目组织实施专人负责，集体分工协作。通过制定工作计划方案，确定目标，明确组织施工方案和措施，竣工验收，更有效的指导工作有序开展。</w:t>
      </w:r>
    </w:p>
    <w:tbl>
      <w:tblPr>
        <w:tblStyle w:val="aa"/>
        <w:tblW w:w="8764" w:type="dxa"/>
        <w:jc w:val="center"/>
        <w:tblLayout w:type="fixed"/>
        <w:tblLook w:val="04A0"/>
      </w:tblPr>
      <w:tblGrid>
        <w:gridCol w:w="1751"/>
        <w:gridCol w:w="1753"/>
        <w:gridCol w:w="1753"/>
        <w:gridCol w:w="1754"/>
        <w:gridCol w:w="1753"/>
      </w:tblGrid>
      <w:tr w:rsidR="00F078E4">
        <w:trPr>
          <w:jc w:val="center"/>
        </w:trPr>
        <w:tc>
          <w:tcPr>
            <w:tcW w:w="17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姓名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职务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任务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所在处室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备注</w:t>
            </w:r>
          </w:p>
        </w:tc>
      </w:tr>
      <w:tr w:rsidR="00F078E4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祁云川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书记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校党委书记、副校长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书记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马德忠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校长、校党委副书记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刘翔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党委委员，主管后勤、财务工作，负责对采购、维修审批，负责工程竣工验收。</w:t>
            </w:r>
          </w:p>
        </w:tc>
        <w:tc>
          <w:tcPr>
            <w:tcW w:w="1754" w:type="dxa"/>
            <w:shd w:val="clear" w:color="auto" w:fill="FFFFFF" w:themeFill="background1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shd w:val="clear" w:color="auto" w:fill="FFFFFF" w:themeFill="background1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谢丽丽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采购招标询价小组组长，负责采购招标工作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郭春雨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副校长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向春萍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党委委员</w:t>
            </w:r>
          </w:p>
        </w:tc>
        <w:tc>
          <w:tcPr>
            <w:tcW w:w="1754" w:type="dxa"/>
            <w:vAlign w:val="center"/>
          </w:tcPr>
          <w:p w:rsidR="00F078E4" w:rsidRDefault="00F078E4">
            <w:pPr>
              <w:jc w:val="center"/>
            </w:pP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王联琴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会议记录</w:t>
            </w:r>
          </w:p>
        </w:tc>
        <w:tc>
          <w:tcPr>
            <w:tcW w:w="1754" w:type="dxa"/>
            <w:vAlign w:val="center"/>
          </w:tcPr>
          <w:p w:rsidR="00F078E4" w:rsidRDefault="00F078E4">
            <w:pPr>
              <w:jc w:val="center"/>
            </w:pP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丁继林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工会主席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采购招标询价小组组长，负责监督采购招标询价工作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工会主席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段卫东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办公室副主任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采购招标小组成员，财务室、信息办负责人，负责弱电维修项目监督。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办公室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李径超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</w:t>
            </w:r>
            <w:r>
              <w:rPr>
                <w:rFonts w:hint="eastAsia"/>
                <w:sz w:val="18"/>
                <w:szCs w:val="18"/>
              </w:rPr>
              <w:lastRenderedPageBreak/>
              <w:t>总务室负责人。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lastRenderedPageBreak/>
              <w:t>本部总务处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lastRenderedPageBreak/>
              <w:t>曾毅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总务处副主任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采购招标小组成员，分校总务室负责人。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分部总务处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李婷、热孜汗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管库员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高燕午、杨丽霞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固定资产管理员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刘军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负责强电维修及强电、土建、装修工程监督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李泽民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总务处干事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负责自来水、排污、暖气维修及土建、装修工程监督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总务处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曹军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信息办干事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负责弱电维修及弱电工程监督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信息办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柳延武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保卫科长、纪检主任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负责安保、消防维修项目和监督采购招标询价工作的监督。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保卫科、纪检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  <w:tr w:rsidR="00F078E4">
        <w:trPr>
          <w:trHeight w:val="1377"/>
          <w:jc w:val="center"/>
        </w:trPr>
        <w:tc>
          <w:tcPr>
            <w:tcW w:w="1751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候新武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纪检主任、年级部支部书记</w:t>
            </w:r>
          </w:p>
        </w:tc>
        <w:tc>
          <w:tcPr>
            <w:tcW w:w="1753" w:type="dxa"/>
            <w:vAlign w:val="center"/>
          </w:tcPr>
          <w:p w:rsidR="00F078E4" w:rsidRDefault="00874E4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负责监督采购招标询价工作</w:t>
            </w:r>
          </w:p>
        </w:tc>
        <w:tc>
          <w:tcPr>
            <w:tcW w:w="1754" w:type="dxa"/>
            <w:vAlign w:val="center"/>
          </w:tcPr>
          <w:p w:rsidR="00F078E4" w:rsidRDefault="00874E4C">
            <w:pPr>
              <w:jc w:val="center"/>
            </w:pPr>
            <w:r>
              <w:rPr>
                <w:rFonts w:hint="eastAsia"/>
              </w:rPr>
              <w:t>纪检</w:t>
            </w:r>
          </w:p>
        </w:tc>
        <w:tc>
          <w:tcPr>
            <w:tcW w:w="1753" w:type="dxa"/>
            <w:vAlign w:val="center"/>
          </w:tcPr>
          <w:p w:rsidR="00F078E4" w:rsidRDefault="00F078E4">
            <w:pPr>
              <w:jc w:val="center"/>
            </w:pPr>
          </w:p>
        </w:tc>
      </w:tr>
    </w:tbl>
    <w:p w:rsidR="00F078E4" w:rsidRDefault="00F078E4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F078E4" w:rsidRDefault="00874E4C">
      <w:pPr>
        <w:spacing w:line="540" w:lineRule="exact"/>
        <w:ind w:firstLineChars="181" w:firstLine="531"/>
        <w:rPr>
          <w:rStyle w:val="a8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spacing w:val="-4"/>
          <w:sz w:val="30"/>
          <w:szCs w:val="30"/>
        </w:rPr>
        <w:t>（二）项目管理情况分析</w:t>
      </w:r>
    </w:p>
    <w:p w:rsidR="00F078E4" w:rsidRDefault="00874E4C">
      <w:pPr>
        <w:spacing w:line="540" w:lineRule="exact"/>
        <w:ind w:firstLineChars="200" w:firstLine="58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项目预算编制比较规范和细化，资金到位及时，经费支出的进度达到100%，进展情况良好 。严格执行国家及省、州财政部门的规定和要求，项目经费使用支出实行领导审批制度。项目经费支出必须有经手人、证明人、负责领导审批、确保项目资金专款专用、安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lastRenderedPageBreak/>
        <w:t>全高效、清正廉洁。</w:t>
      </w:r>
    </w:p>
    <w:p w:rsidR="00F078E4" w:rsidRDefault="00874E4C" w:rsidP="00FE1DC0">
      <w:pPr>
        <w:spacing w:line="540" w:lineRule="exact"/>
        <w:ind w:firstLineChars="193" w:firstLine="566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四、项目绩效情况</w:t>
      </w:r>
    </w:p>
    <w:p w:rsidR="00F078E4" w:rsidRDefault="00874E4C" w:rsidP="00FE1DC0">
      <w:pPr>
        <w:spacing w:line="540" w:lineRule="exact"/>
        <w:ind w:firstLineChars="193" w:firstLine="566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（一）项目绩效目标完成情况分析</w:t>
      </w:r>
    </w:p>
    <w:p w:rsidR="00F078E4" w:rsidRDefault="00874E4C" w:rsidP="00FE1DC0">
      <w:pPr>
        <w:spacing w:line="540" w:lineRule="exact"/>
        <w:ind w:firstLineChars="193" w:firstLine="566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通过</w:t>
      </w: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项目工程实施，较好的完成了预期目标，为我校实际出发，五间功能教室装修改造，满足现实需求,保障2019年教育教学工作正常开展。。</w:t>
      </w:r>
    </w:p>
    <w:p w:rsidR="00F078E4" w:rsidRDefault="00874E4C" w:rsidP="00FE1DC0">
      <w:pPr>
        <w:spacing w:line="540" w:lineRule="exact"/>
        <w:ind w:firstLineChars="193" w:firstLine="566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（二）项目绩效目标未完成原因分析</w:t>
      </w:r>
    </w:p>
    <w:p w:rsidR="00F078E4" w:rsidRDefault="00874E4C" w:rsidP="00FE1DC0">
      <w:pPr>
        <w:spacing w:line="540" w:lineRule="exact"/>
        <w:ind w:firstLineChars="193" w:firstLine="564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无</w:t>
      </w:r>
    </w:p>
    <w:p w:rsidR="00F078E4" w:rsidRDefault="00874E4C" w:rsidP="00FE1DC0">
      <w:pPr>
        <w:spacing w:line="540" w:lineRule="exact"/>
        <w:ind w:firstLineChars="193" w:firstLine="566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五、其他需要说明的问题</w:t>
      </w:r>
    </w:p>
    <w:p w:rsidR="00F078E4" w:rsidRDefault="00874E4C" w:rsidP="00FE1DC0">
      <w:pPr>
        <w:spacing w:line="540" w:lineRule="exact"/>
        <w:ind w:firstLineChars="193" w:firstLine="566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（一）后续工作计划</w:t>
      </w:r>
    </w:p>
    <w:p w:rsidR="00F078E4" w:rsidRDefault="00874E4C" w:rsidP="00FE1DC0">
      <w:pPr>
        <w:spacing w:line="540" w:lineRule="exact"/>
        <w:ind w:firstLineChars="193" w:firstLine="564"/>
        <w:rPr>
          <w:rFonts w:ascii="仿宋_GB2312" w:eastAsia="仿宋_GB2312" w:hAnsi="仿宋_GB2312" w:cs="仿宋_GB2312"/>
          <w:spacing w:val="-4"/>
          <w:sz w:val="30"/>
          <w:szCs w:val="30"/>
        </w:rPr>
      </w:pPr>
      <w:bookmarkStart w:id="0" w:name="_GoBack"/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认真贯彻落实《自治区中小学义务教育均衡发展评估验收标准》文件精神，顺利通过国家义务教育均衡发展评估验收，保障了学校教育教学正常运行。</w:t>
      </w:r>
    </w:p>
    <w:bookmarkEnd w:id="0"/>
    <w:p w:rsidR="00F078E4" w:rsidRDefault="00874E4C" w:rsidP="00FE1DC0">
      <w:pPr>
        <w:spacing w:line="540" w:lineRule="exact"/>
        <w:ind w:firstLineChars="193" w:firstLine="566"/>
        <w:rPr>
          <w:rFonts w:ascii="仿宋_GB2312" w:eastAsia="仿宋_GB2312" w:hAnsi="仿宋_GB2312" w:cs="仿宋_GB2312"/>
          <w:b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pacing w:val="-4"/>
          <w:sz w:val="30"/>
          <w:szCs w:val="30"/>
        </w:rPr>
        <w:t>（二）主要经验及做法、存在问题和建议</w:t>
      </w:r>
    </w:p>
    <w:p w:rsidR="00F078E4" w:rsidRDefault="00874E4C" w:rsidP="003B5A66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2018年在校党委的正确领导下，在上级领导部门大力支持下，我校不断完善办学硬件和基础设施建设，取得了新的成绩，为保证教育教学活动正常运行做出了积极贡献。</w:t>
      </w:r>
    </w:p>
    <w:p w:rsidR="00F078E4" w:rsidRDefault="00874E4C" w:rsidP="003B5A66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目前存在的问题和建议有：</w:t>
      </w:r>
    </w:p>
    <w:p w:rsidR="00F078E4" w:rsidRDefault="00874E4C" w:rsidP="003B5A66">
      <w:pPr>
        <w:spacing w:line="540" w:lineRule="exact"/>
        <w:ind w:firstLineChars="181" w:firstLine="529"/>
        <w:rPr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学校建校时间长，校园面积大，师生数量多，学校建设项目资金短缺，积极主动申请上级财政拨款、争取项目。</w:t>
      </w:r>
    </w:p>
    <w:p w:rsidR="00F078E4" w:rsidRDefault="00874E4C" w:rsidP="00FE1DC0">
      <w:pPr>
        <w:spacing w:line="540" w:lineRule="exact"/>
        <w:ind w:firstLineChars="193" w:firstLine="566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六、项目评价工作情况</w:t>
      </w:r>
    </w:p>
    <w:p w:rsidR="00F078E4" w:rsidRDefault="00874E4C" w:rsidP="00FE1DC0">
      <w:pPr>
        <w:spacing w:line="540" w:lineRule="exact"/>
        <w:ind w:firstLineChars="193" w:firstLine="56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2018年项目按进度完成，质量全部达到目标和要求。</w:t>
      </w:r>
    </w:p>
    <w:p w:rsidR="00F078E4" w:rsidRDefault="00874E4C" w:rsidP="00FE1DC0">
      <w:pPr>
        <w:spacing w:line="540" w:lineRule="exact"/>
        <w:ind w:firstLineChars="193" w:firstLine="566"/>
        <w:rPr>
          <w:rStyle w:val="a8"/>
          <w:rFonts w:ascii="黑体" w:eastAsia="黑体" w:hAnsi="黑体" w:cs="黑体"/>
          <w:bCs w:val="0"/>
          <w:spacing w:val="-4"/>
          <w:sz w:val="30"/>
          <w:szCs w:val="30"/>
        </w:rPr>
      </w:pPr>
      <w:r>
        <w:rPr>
          <w:rStyle w:val="a8"/>
          <w:rFonts w:ascii="黑体" w:eastAsia="黑体" w:hAnsi="黑体" w:cs="黑体" w:hint="eastAsia"/>
          <w:bCs w:val="0"/>
          <w:spacing w:val="-4"/>
          <w:sz w:val="30"/>
          <w:szCs w:val="30"/>
        </w:rPr>
        <w:t>七、附表</w:t>
      </w:r>
    </w:p>
    <w:p w:rsidR="00F078E4" w:rsidRDefault="00874E4C" w:rsidP="00FE1DC0">
      <w:pPr>
        <w:spacing w:line="540" w:lineRule="exact"/>
        <w:ind w:firstLineChars="193" w:firstLine="56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  <w:r>
        <w:rPr>
          <w:rStyle w:val="a8"/>
          <w:rFonts w:ascii="仿宋_GB2312" w:eastAsia="仿宋_GB2312" w:hAnsi="仿宋_GB2312" w:cs="仿宋_GB2312" w:hint="eastAsia"/>
          <w:b w:val="0"/>
          <w:spacing w:val="-4"/>
          <w:sz w:val="30"/>
          <w:szCs w:val="30"/>
        </w:rPr>
        <w:t>《巴州财政项目支出绩效自评表》</w:t>
      </w:r>
    </w:p>
    <w:p w:rsidR="00F078E4" w:rsidRDefault="00F078E4" w:rsidP="00FE1DC0">
      <w:pPr>
        <w:spacing w:line="540" w:lineRule="exact"/>
        <w:ind w:firstLineChars="193" w:firstLine="564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</w:p>
    <w:p w:rsidR="00F078E4" w:rsidRDefault="00F078E4">
      <w:pPr>
        <w:spacing w:line="540" w:lineRule="exact"/>
        <w:ind w:firstLine="567"/>
        <w:rPr>
          <w:rStyle w:val="a8"/>
          <w:rFonts w:ascii="仿宋_GB2312" w:eastAsia="仿宋_GB2312" w:hAnsi="仿宋_GB2312" w:cs="仿宋_GB2312"/>
          <w:b w:val="0"/>
          <w:spacing w:val="-4"/>
          <w:sz w:val="30"/>
          <w:szCs w:val="30"/>
        </w:rPr>
      </w:pPr>
    </w:p>
    <w:tbl>
      <w:tblPr>
        <w:tblpPr w:leftFromText="180" w:rightFromText="180" w:vertAnchor="text" w:horzAnchor="page" w:tblpX="1922" w:tblpY="31"/>
        <w:tblOverlap w:val="never"/>
        <w:tblW w:w="9020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F078E4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ind w:leftChars="456" w:left="1601" w:hangingChars="200" w:hanging="643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巴州第二中学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五间功能教室装修改造工程财政项目支出绩效自评表</w:t>
            </w:r>
          </w:p>
        </w:tc>
      </w:tr>
      <w:tr w:rsidR="00F078E4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（2018年度）</w:t>
            </w:r>
          </w:p>
        </w:tc>
      </w:tr>
      <w:tr w:rsidR="00F078E4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78E4" w:rsidRDefault="00F078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78E4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巴州二中五间功能教室装修改造　</w:t>
            </w:r>
          </w:p>
        </w:tc>
      </w:tr>
      <w:tr w:rsidR="00F078E4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巴州二中　</w:t>
            </w:r>
          </w:p>
        </w:tc>
      </w:tr>
      <w:tr w:rsidR="00F078E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78E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楷书" w:eastAsia="楷书" w:hAnsi="楷书" w:cs="楷书" w:hint="eastAsia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78E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楷书" w:eastAsia="楷书" w:hAnsi="楷书" w:cs="楷书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78E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F078E4">
        <w:trPr>
          <w:trHeight w:val="109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五间功能教室装修改造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学校功能教室老化，现有功能室已经不能满足教学需要，为了保障学生正常上课，改造功能室，满足现实需求。</w:t>
            </w:r>
          </w:p>
        </w:tc>
      </w:tr>
      <w:tr w:rsidR="00F078E4">
        <w:trPr>
          <w:trHeight w:val="5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</w:t>
            </w:r>
          </w:p>
        </w:tc>
      </w:tr>
      <w:tr w:rsidR="00F078E4">
        <w:trPr>
          <w:trHeight w:val="1047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=600平方米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=600平方米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=600平方米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政府采购率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=100%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=100%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计划完成时效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2019年2月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2019年1月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五间功能教室装修改造预算资金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</w:t>
            </w: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=</w:t>
            </w:r>
            <w:r>
              <w:rPr>
                <w:rFonts w:ascii="楷书" w:eastAsia="楷书" w:hAnsi="楷书" w:cs="楷书"/>
                <w:color w:val="000000"/>
                <w:sz w:val="20"/>
                <w:szCs w:val="20"/>
              </w:rPr>
              <w:t>15.67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五间功能教室装修改造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满足教学需要，为了保障学生正常上课，改造功能室，满足现实需求。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改造五间功能室，解决了广大师生上课问题。.满足现实需求，为培养全面发展的社会主义接班人和建设者创造条件。</w:t>
            </w:r>
          </w:p>
        </w:tc>
      </w:tr>
      <w:tr w:rsidR="00F078E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F078E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五间功能教室装修改造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师生满意率≥94%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8E4" w:rsidRDefault="00874E4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师生满意率≥96%</w:t>
            </w:r>
          </w:p>
        </w:tc>
      </w:tr>
    </w:tbl>
    <w:p w:rsidR="00F078E4" w:rsidRDefault="00F078E4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F078E4" w:rsidSect="00F078E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D4C" w:rsidRDefault="00320D4C" w:rsidP="00F078E4">
      <w:r>
        <w:separator/>
      </w:r>
    </w:p>
  </w:endnote>
  <w:endnote w:type="continuationSeparator" w:id="1">
    <w:p w:rsidR="00320D4C" w:rsidRDefault="00320D4C" w:rsidP="00F07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楷书">
    <w:altName w:val="宋体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F078E4" w:rsidRDefault="00AA3B9F">
        <w:pPr>
          <w:pStyle w:val="a4"/>
          <w:jc w:val="center"/>
        </w:pPr>
        <w:r>
          <w:fldChar w:fldCharType="begin"/>
        </w:r>
        <w:r w:rsidR="00874E4C">
          <w:instrText>PAGE   \* MERGEFORMAT</w:instrText>
        </w:r>
        <w:r>
          <w:fldChar w:fldCharType="separate"/>
        </w:r>
        <w:r w:rsidR="00FE1DC0" w:rsidRPr="00FE1DC0">
          <w:rPr>
            <w:noProof/>
            <w:lang w:val="zh-CN"/>
          </w:rPr>
          <w:t>6</w:t>
        </w:r>
        <w:r>
          <w:fldChar w:fldCharType="end"/>
        </w:r>
      </w:p>
    </w:sdtContent>
  </w:sdt>
  <w:p w:rsidR="00F078E4" w:rsidRDefault="00F078E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D4C" w:rsidRDefault="00320D4C" w:rsidP="00F078E4">
      <w:r>
        <w:separator/>
      </w:r>
    </w:p>
  </w:footnote>
  <w:footnote w:type="continuationSeparator" w:id="1">
    <w:p w:rsidR="00320D4C" w:rsidRDefault="00320D4C" w:rsidP="00F07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6238"/>
    <w:multiLevelType w:val="singleLevel"/>
    <w:tmpl w:val="1C4A623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457"/>
    <w:rsid w:val="00056465"/>
    <w:rsid w:val="00121AE4"/>
    <w:rsid w:val="00146AAD"/>
    <w:rsid w:val="001B3A40"/>
    <w:rsid w:val="002574E5"/>
    <w:rsid w:val="00320D4C"/>
    <w:rsid w:val="003908B7"/>
    <w:rsid w:val="003B5A66"/>
    <w:rsid w:val="004366A8"/>
    <w:rsid w:val="00502BA7"/>
    <w:rsid w:val="005162F1"/>
    <w:rsid w:val="00535153"/>
    <w:rsid w:val="00554F82"/>
    <w:rsid w:val="0056390D"/>
    <w:rsid w:val="005719B0"/>
    <w:rsid w:val="005D10D6"/>
    <w:rsid w:val="006E6BB4"/>
    <w:rsid w:val="00855E3A"/>
    <w:rsid w:val="00874E4C"/>
    <w:rsid w:val="00922CB9"/>
    <w:rsid w:val="009E5CD9"/>
    <w:rsid w:val="00A26421"/>
    <w:rsid w:val="00A4293B"/>
    <w:rsid w:val="00A67D50"/>
    <w:rsid w:val="00A8691A"/>
    <w:rsid w:val="00AA3B9F"/>
    <w:rsid w:val="00AC1946"/>
    <w:rsid w:val="00B40063"/>
    <w:rsid w:val="00B41F61"/>
    <w:rsid w:val="00BA46E6"/>
    <w:rsid w:val="00C56C72"/>
    <w:rsid w:val="00CA6457"/>
    <w:rsid w:val="00D17F2E"/>
    <w:rsid w:val="00D30354"/>
    <w:rsid w:val="00D40467"/>
    <w:rsid w:val="00DF42A0"/>
    <w:rsid w:val="00E769FE"/>
    <w:rsid w:val="00EA2CBE"/>
    <w:rsid w:val="00F078E4"/>
    <w:rsid w:val="00F32FEE"/>
    <w:rsid w:val="00FB10BB"/>
    <w:rsid w:val="00FE1DC0"/>
    <w:rsid w:val="01794710"/>
    <w:rsid w:val="04146CF8"/>
    <w:rsid w:val="06A46DFF"/>
    <w:rsid w:val="081F02BE"/>
    <w:rsid w:val="0B1917B1"/>
    <w:rsid w:val="0C5E1320"/>
    <w:rsid w:val="10532EBD"/>
    <w:rsid w:val="105D234C"/>
    <w:rsid w:val="15964614"/>
    <w:rsid w:val="19F453CB"/>
    <w:rsid w:val="1A8B5617"/>
    <w:rsid w:val="1F055346"/>
    <w:rsid w:val="27690B6E"/>
    <w:rsid w:val="2AB4669F"/>
    <w:rsid w:val="2AB6443A"/>
    <w:rsid w:val="2B025F67"/>
    <w:rsid w:val="2FB74213"/>
    <w:rsid w:val="36272855"/>
    <w:rsid w:val="3816733D"/>
    <w:rsid w:val="3A0B5869"/>
    <w:rsid w:val="3D584A18"/>
    <w:rsid w:val="492F3C9C"/>
    <w:rsid w:val="4DF50BBA"/>
    <w:rsid w:val="520E2BEB"/>
    <w:rsid w:val="55301E99"/>
    <w:rsid w:val="55337D6A"/>
    <w:rsid w:val="569843CF"/>
    <w:rsid w:val="58987698"/>
    <w:rsid w:val="5AB24AFF"/>
    <w:rsid w:val="5B973B55"/>
    <w:rsid w:val="5BCE75A0"/>
    <w:rsid w:val="5CE93C95"/>
    <w:rsid w:val="5E1370D0"/>
    <w:rsid w:val="5E2903A5"/>
    <w:rsid w:val="61010895"/>
    <w:rsid w:val="65857303"/>
    <w:rsid w:val="65B031AD"/>
    <w:rsid w:val="6ACC7F55"/>
    <w:rsid w:val="6B2942E7"/>
    <w:rsid w:val="6BB26C2B"/>
    <w:rsid w:val="706A6D05"/>
    <w:rsid w:val="726146EC"/>
    <w:rsid w:val="79386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078E4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078E4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078E4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078E4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078E4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078E4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078E4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078E4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078E4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078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078E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07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F078E4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F078E4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F078E4"/>
    <w:rPr>
      <w:b/>
      <w:bCs/>
    </w:rPr>
  </w:style>
  <w:style w:type="character" w:styleId="a9">
    <w:name w:val="Emphasis"/>
    <w:basedOn w:val="a0"/>
    <w:uiPriority w:val="20"/>
    <w:qFormat/>
    <w:rsid w:val="00F078E4"/>
    <w:rPr>
      <w:rFonts w:asciiTheme="minorHAnsi" w:hAnsiTheme="minorHAnsi"/>
      <w:b/>
      <w:i/>
      <w:iCs/>
    </w:rPr>
  </w:style>
  <w:style w:type="table" w:styleId="aa">
    <w:name w:val="Table Grid"/>
    <w:basedOn w:val="a1"/>
    <w:uiPriority w:val="39"/>
    <w:qFormat/>
    <w:rsid w:val="00F07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sid w:val="00F078E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F078E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F078E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F078E4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F078E4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F078E4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F078E4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F078E4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F078E4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qFormat/>
    <w:rsid w:val="00F078E4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F078E4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F078E4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F078E4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4"/>
    <w:uiPriority w:val="29"/>
    <w:qFormat/>
    <w:rsid w:val="00F078E4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d"/>
    <w:uiPriority w:val="29"/>
    <w:qFormat/>
    <w:rsid w:val="00F078E4"/>
    <w:rPr>
      <w:i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F078E4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e"/>
    <w:uiPriority w:val="30"/>
    <w:qFormat/>
    <w:rsid w:val="00F078E4"/>
    <w:rPr>
      <w:b/>
      <w:i/>
      <w:sz w:val="24"/>
    </w:rPr>
  </w:style>
  <w:style w:type="character" w:customStyle="1" w:styleId="10">
    <w:name w:val="不明显强调1"/>
    <w:uiPriority w:val="19"/>
    <w:qFormat/>
    <w:rsid w:val="00F078E4"/>
    <w:rPr>
      <w:i/>
      <w:color w:val="5A5A5A" w:themeColor="text1" w:themeTint="A5"/>
    </w:rPr>
  </w:style>
  <w:style w:type="character" w:customStyle="1" w:styleId="11">
    <w:name w:val="明显强调1"/>
    <w:basedOn w:val="a0"/>
    <w:uiPriority w:val="21"/>
    <w:qFormat/>
    <w:rsid w:val="00F078E4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F078E4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F078E4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F078E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F078E4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F078E4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078E4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078E4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1</cp:lastModifiedBy>
  <cp:revision>22</cp:revision>
  <cp:lastPrinted>2018-12-31T10:56:00Z</cp:lastPrinted>
  <dcterms:created xsi:type="dcterms:W3CDTF">2018-08-15T02:06:00Z</dcterms:created>
  <dcterms:modified xsi:type="dcterms:W3CDTF">2019-11-22T08:24:00Z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