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83C" w:rsidRDefault="00E65B8B">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CA383C" w:rsidRDefault="00CA383C">
      <w:pPr>
        <w:spacing w:line="540" w:lineRule="exact"/>
        <w:jc w:val="center"/>
        <w:rPr>
          <w:rFonts w:ascii="华文中宋" w:eastAsia="华文中宋" w:hAnsi="华文中宋" w:cs="宋体"/>
          <w:b/>
          <w:kern w:val="0"/>
          <w:sz w:val="52"/>
          <w:szCs w:val="52"/>
        </w:rPr>
      </w:pPr>
    </w:p>
    <w:p w:rsidR="00CA383C" w:rsidRDefault="00CA383C">
      <w:pPr>
        <w:spacing w:line="540" w:lineRule="exact"/>
        <w:jc w:val="center"/>
        <w:rPr>
          <w:rFonts w:ascii="华文中宋" w:eastAsia="华文中宋" w:hAnsi="华文中宋" w:cs="宋体"/>
          <w:b/>
          <w:kern w:val="0"/>
          <w:sz w:val="52"/>
          <w:szCs w:val="52"/>
        </w:rPr>
      </w:pPr>
    </w:p>
    <w:p w:rsidR="00CA383C" w:rsidRDefault="00CA383C">
      <w:pPr>
        <w:spacing w:line="540" w:lineRule="exact"/>
        <w:jc w:val="center"/>
        <w:rPr>
          <w:rFonts w:ascii="华文中宋" w:eastAsia="华文中宋" w:hAnsi="华文中宋" w:cs="宋体"/>
          <w:b/>
          <w:kern w:val="0"/>
          <w:sz w:val="52"/>
          <w:szCs w:val="52"/>
        </w:rPr>
      </w:pPr>
    </w:p>
    <w:p w:rsidR="00CA383C" w:rsidRDefault="00CA383C">
      <w:pPr>
        <w:spacing w:line="540" w:lineRule="exact"/>
        <w:jc w:val="center"/>
        <w:rPr>
          <w:rFonts w:ascii="华文中宋" w:eastAsia="华文中宋" w:hAnsi="华文中宋" w:cs="宋体"/>
          <w:b/>
          <w:kern w:val="0"/>
          <w:sz w:val="52"/>
          <w:szCs w:val="52"/>
        </w:rPr>
      </w:pPr>
    </w:p>
    <w:p w:rsidR="00CA383C" w:rsidRDefault="00CA383C">
      <w:pPr>
        <w:spacing w:line="540" w:lineRule="exact"/>
        <w:jc w:val="center"/>
        <w:rPr>
          <w:rFonts w:ascii="华文中宋" w:eastAsia="华文中宋" w:hAnsi="华文中宋" w:cs="宋体"/>
          <w:b/>
          <w:kern w:val="0"/>
          <w:sz w:val="52"/>
          <w:szCs w:val="52"/>
        </w:rPr>
      </w:pPr>
    </w:p>
    <w:p w:rsidR="00CA383C" w:rsidRDefault="00CA383C">
      <w:pPr>
        <w:spacing w:line="540" w:lineRule="exact"/>
        <w:jc w:val="center"/>
        <w:rPr>
          <w:rFonts w:ascii="华文中宋" w:eastAsia="华文中宋" w:hAnsi="华文中宋" w:cs="宋体"/>
          <w:b/>
          <w:kern w:val="0"/>
          <w:sz w:val="52"/>
          <w:szCs w:val="52"/>
        </w:rPr>
      </w:pPr>
    </w:p>
    <w:p w:rsidR="00CA383C" w:rsidRDefault="00E65B8B">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巴州安全生产监督管理局财政支出绩效自评报告</w:t>
      </w:r>
    </w:p>
    <w:p w:rsidR="00CA383C" w:rsidRDefault="00CA383C">
      <w:pPr>
        <w:spacing w:line="540" w:lineRule="exact"/>
        <w:jc w:val="center"/>
        <w:rPr>
          <w:rFonts w:ascii="华文中宋" w:eastAsia="华文中宋" w:hAnsi="华文中宋" w:cs="宋体"/>
          <w:b/>
          <w:kern w:val="0"/>
          <w:sz w:val="52"/>
          <w:szCs w:val="52"/>
        </w:rPr>
      </w:pPr>
    </w:p>
    <w:p w:rsidR="00CA383C" w:rsidRDefault="00E65B8B">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w:t>
      </w:r>
      <w:r>
        <w:rPr>
          <w:rFonts w:eastAsia="仿宋_GB2312" w:hAnsi="宋体" w:cs="宋体" w:hint="eastAsia"/>
          <w:kern w:val="0"/>
          <w:sz w:val="36"/>
          <w:szCs w:val="36"/>
        </w:rPr>
        <w:t>8</w:t>
      </w:r>
      <w:r>
        <w:rPr>
          <w:rFonts w:eastAsia="仿宋_GB2312" w:hAnsi="宋体" w:cs="宋体" w:hint="eastAsia"/>
          <w:kern w:val="0"/>
          <w:sz w:val="36"/>
          <w:szCs w:val="36"/>
        </w:rPr>
        <w:t>年度）</w:t>
      </w:r>
    </w:p>
    <w:p w:rsidR="00CA383C" w:rsidRDefault="00CA383C">
      <w:pPr>
        <w:spacing w:line="540" w:lineRule="exact"/>
        <w:jc w:val="center"/>
        <w:rPr>
          <w:rFonts w:eastAsia="仿宋_GB2312" w:hAnsi="宋体" w:cs="宋体"/>
          <w:kern w:val="0"/>
          <w:sz w:val="30"/>
          <w:szCs w:val="30"/>
        </w:rPr>
      </w:pPr>
    </w:p>
    <w:p w:rsidR="00CA383C" w:rsidRDefault="00CA383C">
      <w:pPr>
        <w:spacing w:line="540" w:lineRule="exact"/>
        <w:jc w:val="center"/>
        <w:rPr>
          <w:rFonts w:eastAsia="仿宋_GB2312" w:hAnsi="宋体" w:cs="宋体"/>
          <w:kern w:val="0"/>
          <w:sz w:val="30"/>
          <w:szCs w:val="30"/>
        </w:rPr>
      </w:pPr>
    </w:p>
    <w:p w:rsidR="00CA383C" w:rsidRDefault="00E65B8B">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CA383C" w:rsidRDefault="00CA383C">
      <w:pPr>
        <w:spacing w:line="540" w:lineRule="exact"/>
        <w:jc w:val="center"/>
        <w:rPr>
          <w:rFonts w:eastAsia="仿宋_GB2312" w:hAnsi="宋体" w:cs="宋体"/>
          <w:kern w:val="0"/>
          <w:sz w:val="30"/>
          <w:szCs w:val="30"/>
        </w:rPr>
      </w:pPr>
    </w:p>
    <w:p w:rsidR="00CA383C" w:rsidRDefault="00CA383C">
      <w:pPr>
        <w:spacing w:line="540" w:lineRule="exact"/>
        <w:jc w:val="center"/>
        <w:rPr>
          <w:rFonts w:eastAsia="仿宋_GB2312" w:hAnsi="宋体" w:cs="宋体"/>
          <w:kern w:val="0"/>
          <w:sz w:val="30"/>
          <w:szCs w:val="30"/>
        </w:rPr>
      </w:pPr>
    </w:p>
    <w:p w:rsidR="00CA383C" w:rsidRDefault="00CA383C">
      <w:pPr>
        <w:spacing w:line="540" w:lineRule="exact"/>
        <w:jc w:val="center"/>
        <w:rPr>
          <w:rFonts w:eastAsia="仿宋_GB2312" w:hAnsi="宋体" w:cs="宋体"/>
          <w:kern w:val="0"/>
          <w:sz w:val="30"/>
          <w:szCs w:val="30"/>
        </w:rPr>
      </w:pPr>
    </w:p>
    <w:p w:rsidR="00CA383C" w:rsidRDefault="00CA383C">
      <w:pPr>
        <w:spacing w:line="540" w:lineRule="exact"/>
        <w:rPr>
          <w:rFonts w:eastAsia="仿宋_GB2312" w:hAnsi="宋体" w:cs="宋体"/>
          <w:kern w:val="0"/>
          <w:sz w:val="30"/>
          <w:szCs w:val="30"/>
        </w:rPr>
      </w:pPr>
    </w:p>
    <w:p w:rsidR="00CA383C" w:rsidRDefault="00E65B8B">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项目名称：访惠聚工作队专项经费项目</w:t>
      </w:r>
    </w:p>
    <w:p w:rsidR="00CA383C" w:rsidRDefault="00E65B8B">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实施单位（公章）：巴州安全生产监督管理局</w:t>
      </w:r>
    </w:p>
    <w:p w:rsidR="00CA383C" w:rsidRDefault="00E65B8B" w:rsidP="00A83FD3">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w:t>
      </w:r>
    </w:p>
    <w:p w:rsidR="00CA383C" w:rsidRDefault="00E65B8B" w:rsidP="00A83FD3">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项目负责人（签章）：王斐</w:t>
      </w:r>
    </w:p>
    <w:p w:rsidR="00CA383C" w:rsidRDefault="00E65B8B" w:rsidP="00A83FD3">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15</w:t>
      </w:r>
      <w:r>
        <w:rPr>
          <w:rFonts w:eastAsia="仿宋_GB2312" w:hAnsi="宋体" w:cs="宋体" w:hint="eastAsia"/>
          <w:kern w:val="0"/>
          <w:sz w:val="36"/>
          <w:szCs w:val="36"/>
        </w:rPr>
        <w:t>日</w:t>
      </w:r>
    </w:p>
    <w:p w:rsidR="00CA383C" w:rsidRDefault="00CA383C">
      <w:pPr>
        <w:spacing w:line="540" w:lineRule="exact"/>
        <w:jc w:val="center"/>
        <w:rPr>
          <w:rFonts w:eastAsia="仿宋_GB2312" w:hAnsi="宋体" w:cs="宋体"/>
          <w:kern w:val="0"/>
          <w:sz w:val="30"/>
          <w:szCs w:val="30"/>
        </w:rPr>
      </w:pPr>
    </w:p>
    <w:p w:rsidR="00CA383C" w:rsidRDefault="00CA383C">
      <w:pPr>
        <w:spacing w:line="540" w:lineRule="exact"/>
        <w:rPr>
          <w:rStyle w:val="a9"/>
          <w:rFonts w:ascii="黑体" w:eastAsia="黑体" w:hAnsi="黑体"/>
          <w:b w:val="0"/>
          <w:spacing w:val="-4"/>
          <w:sz w:val="32"/>
          <w:szCs w:val="32"/>
        </w:rPr>
      </w:pPr>
    </w:p>
    <w:p w:rsidR="00CA383C" w:rsidRDefault="00E65B8B">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CA383C" w:rsidRDefault="00E65B8B">
      <w:pPr>
        <w:spacing w:line="540" w:lineRule="exact"/>
        <w:ind w:firstLine="640"/>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CA383C" w:rsidRDefault="00E65B8B">
      <w:pPr>
        <w:spacing w:line="540" w:lineRule="exact"/>
        <w:ind w:firstLine="640"/>
        <w:rPr>
          <w:rStyle w:val="a9"/>
          <w:rFonts w:ascii="方正仿宋_GBK" w:eastAsia="方正仿宋_GBK" w:hAnsi="方正仿宋_GBK" w:cs="方正仿宋_GBK"/>
          <w:b w:val="0"/>
          <w:bCs w:val="0"/>
          <w:spacing w:val="-4"/>
          <w:sz w:val="32"/>
          <w:szCs w:val="32"/>
        </w:rPr>
      </w:pPr>
      <w:r>
        <w:rPr>
          <w:rStyle w:val="a9"/>
          <w:rFonts w:ascii="方正仿宋_GBK" w:eastAsia="方正仿宋_GBK" w:hAnsi="方正仿宋_GBK" w:cs="方正仿宋_GBK" w:hint="eastAsia"/>
          <w:b w:val="0"/>
          <w:bCs w:val="0"/>
          <w:spacing w:val="-4"/>
          <w:sz w:val="32"/>
          <w:szCs w:val="32"/>
        </w:rPr>
        <w:t>州安全生产监督管理局驻尉犁县喀尔曲尕乡阿克牙斯克村“访惠聚”驻村工作队</w:t>
      </w:r>
      <w:r>
        <w:rPr>
          <w:rFonts w:eastAsia="方正仿宋_GBK" w:hint="eastAsia"/>
          <w:sz w:val="32"/>
          <w:szCs w:val="32"/>
        </w:rPr>
        <w:t>紧紧围绕社会稳定和长治久安总目标，准确把握主攻方向，按照“</w:t>
      </w:r>
      <w:r>
        <w:rPr>
          <w:rFonts w:eastAsia="方正仿宋_GBK" w:hint="eastAsia"/>
          <w:sz w:val="32"/>
          <w:szCs w:val="32"/>
        </w:rPr>
        <w:t>1+2+5</w:t>
      </w:r>
      <w:r>
        <w:rPr>
          <w:rFonts w:eastAsia="方正仿宋_GBK" w:hint="eastAsia"/>
          <w:sz w:val="32"/>
          <w:szCs w:val="32"/>
        </w:rPr>
        <w:t>”的总体工作要求，坚定不移地抓基层、打基础、筑长城、保稳定，用真心办实事，用真意聚民心，扎实推进各项工作，切实保障改善民生，以铁的责任落实刚性要求，有力推进了则村社会稳定和长治久安。</w:t>
      </w:r>
    </w:p>
    <w:p w:rsidR="00CA383C" w:rsidRDefault="00E65B8B">
      <w:pPr>
        <w:spacing w:line="54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CA383C" w:rsidRDefault="00E65B8B">
      <w:pPr>
        <w:spacing w:line="540" w:lineRule="exact"/>
        <w:ind w:firstLineChars="200" w:firstLine="640"/>
        <w:rPr>
          <w:rFonts w:eastAsia="方正仿宋_GBK"/>
          <w:sz w:val="32"/>
          <w:szCs w:val="32"/>
        </w:rPr>
      </w:pPr>
      <w:r>
        <w:rPr>
          <w:rFonts w:eastAsia="方正仿宋_GBK" w:hint="eastAsia"/>
          <w:sz w:val="32"/>
          <w:szCs w:val="32"/>
        </w:rPr>
        <w:t>为深入贯彻以习近平同志为核心的党中央确定的社会稳定和长治久安的总目标，根据《自治区党委、自治区人民政府</w:t>
      </w:r>
      <w:r>
        <w:rPr>
          <w:rFonts w:eastAsia="方正仿宋_GBK" w:hint="eastAsia"/>
          <w:sz w:val="32"/>
          <w:szCs w:val="32"/>
        </w:rPr>
        <w:t xml:space="preserve">  </w:t>
      </w:r>
      <w:r>
        <w:rPr>
          <w:rFonts w:eastAsia="方正仿宋_GBK" w:hint="eastAsia"/>
          <w:sz w:val="32"/>
          <w:szCs w:val="32"/>
        </w:rPr>
        <w:t>关于深入开展“访民情、惠民生、聚民心”活动健全干部住村（社区）工作长效机制的意见》（新党发〔</w:t>
      </w:r>
      <w:r>
        <w:rPr>
          <w:rFonts w:eastAsia="方正仿宋_GBK" w:hint="eastAsia"/>
          <w:sz w:val="32"/>
          <w:szCs w:val="32"/>
        </w:rPr>
        <w:t>2016</w:t>
      </w:r>
      <w:r>
        <w:rPr>
          <w:rFonts w:eastAsia="方正仿宋_GBK" w:hint="eastAsia"/>
          <w:sz w:val="32"/>
          <w:szCs w:val="32"/>
        </w:rPr>
        <w:t>〕</w:t>
      </w:r>
      <w:r>
        <w:rPr>
          <w:rFonts w:eastAsia="方正仿宋_GBK" w:hint="eastAsia"/>
          <w:sz w:val="32"/>
          <w:szCs w:val="32"/>
        </w:rPr>
        <w:t>17</w:t>
      </w:r>
      <w:r>
        <w:rPr>
          <w:rFonts w:eastAsia="方正仿宋_GBK" w:hint="eastAsia"/>
          <w:sz w:val="32"/>
          <w:szCs w:val="32"/>
        </w:rPr>
        <w:t>号）和《关于深化</w:t>
      </w:r>
      <w:r>
        <w:rPr>
          <w:rFonts w:eastAsia="方正仿宋_GBK" w:hint="eastAsia"/>
          <w:sz w:val="32"/>
          <w:szCs w:val="32"/>
        </w:rPr>
        <w:t>“访民情惠民生聚民心”驻村工作的实施意见》（新党发〔</w:t>
      </w:r>
      <w:r>
        <w:rPr>
          <w:rFonts w:eastAsia="方正仿宋_GBK" w:hint="eastAsia"/>
          <w:sz w:val="32"/>
          <w:szCs w:val="32"/>
        </w:rPr>
        <w:t>2016</w:t>
      </w:r>
      <w:r>
        <w:rPr>
          <w:rFonts w:eastAsia="方正仿宋_GBK" w:hint="eastAsia"/>
          <w:sz w:val="32"/>
          <w:szCs w:val="32"/>
        </w:rPr>
        <w:t>〕</w:t>
      </w:r>
      <w:r>
        <w:rPr>
          <w:rFonts w:eastAsia="方正仿宋_GBK" w:hint="eastAsia"/>
          <w:sz w:val="32"/>
          <w:szCs w:val="32"/>
        </w:rPr>
        <w:t>56</w:t>
      </w:r>
      <w:r>
        <w:rPr>
          <w:rFonts w:eastAsia="方正仿宋_GBK" w:hint="eastAsia"/>
          <w:sz w:val="32"/>
          <w:szCs w:val="32"/>
        </w:rPr>
        <w:t>号）的部署要求和有关规定，进一步扎实持久开展好“访民情惠民生聚民心”驻村工作，充分发挥为民办实事工作经费在“访惠聚”驻村工作中的重要作用，确保为民办实事工作经费使用的安全性、规范性和实效性。</w:t>
      </w:r>
    </w:p>
    <w:p w:rsidR="00CA383C" w:rsidRDefault="00E65B8B">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CA383C" w:rsidRDefault="00E65B8B">
      <w:pPr>
        <w:spacing w:line="540" w:lineRule="exact"/>
        <w:ind w:firstLineChars="243" w:firstLine="761"/>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CA383C" w:rsidRDefault="00E65B8B">
      <w:pPr>
        <w:spacing w:line="540" w:lineRule="exact"/>
        <w:ind w:firstLineChars="200" w:firstLine="640"/>
        <w:rPr>
          <w:rStyle w:val="a9"/>
          <w:rFonts w:ascii="楷体" w:eastAsia="楷体" w:hAnsi="楷体"/>
          <w:color w:val="000000"/>
          <w:spacing w:val="-4"/>
          <w:sz w:val="32"/>
          <w:szCs w:val="32"/>
          <w:highlight w:val="darkRed"/>
        </w:rPr>
      </w:pPr>
      <w:r>
        <w:rPr>
          <w:rFonts w:eastAsia="方正仿宋_GBK" w:hint="eastAsia"/>
          <w:sz w:val="32"/>
          <w:szCs w:val="32"/>
        </w:rPr>
        <w:t>201</w:t>
      </w:r>
      <w:r>
        <w:rPr>
          <w:rFonts w:eastAsia="方正仿宋_GBK" w:hint="eastAsia"/>
          <w:sz w:val="32"/>
          <w:szCs w:val="32"/>
        </w:rPr>
        <w:t>8</w:t>
      </w:r>
      <w:r>
        <w:rPr>
          <w:rFonts w:eastAsia="方正仿宋_GBK" w:hint="eastAsia"/>
          <w:sz w:val="32"/>
          <w:szCs w:val="32"/>
        </w:rPr>
        <w:t>年按照自治区“访惠聚”驻村工作经费相关规定，阿克牙斯克村村是小村，下达工作经费共</w:t>
      </w:r>
      <w:r>
        <w:rPr>
          <w:rFonts w:eastAsia="方正仿宋_GBK" w:hint="eastAsia"/>
          <w:sz w:val="32"/>
          <w:szCs w:val="32"/>
        </w:rPr>
        <w:t>1</w:t>
      </w:r>
      <w:r>
        <w:rPr>
          <w:rFonts w:eastAsia="方正仿宋_GBK" w:hint="eastAsia"/>
          <w:sz w:val="32"/>
          <w:szCs w:val="32"/>
        </w:rPr>
        <w:t>5</w:t>
      </w:r>
      <w:r>
        <w:rPr>
          <w:rFonts w:eastAsia="方正仿宋_GBK" w:hint="eastAsia"/>
          <w:sz w:val="32"/>
          <w:szCs w:val="32"/>
        </w:rPr>
        <w:t>万元，实际拨付资金与预算相符，项目资金全部到位。</w:t>
      </w:r>
    </w:p>
    <w:p w:rsidR="00CA383C" w:rsidRDefault="00E65B8B">
      <w:pPr>
        <w:spacing w:line="540" w:lineRule="exact"/>
        <w:ind w:firstLineChars="243" w:firstLine="761"/>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CA383C" w:rsidRDefault="00E65B8B">
      <w:pPr>
        <w:spacing w:line="540" w:lineRule="exact"/>
        <w:ind w:firstLineChars="200" w:firstLine="640"/>
        <w:rPr>
          <w:rFonts w:eastAsia="方正仿宋_GBK"/>
          <w:sz w:val="32"/>
          <w:szCs w:val="32"/>
        </w:rPr>
      </w:pPr>
      <w:r>
        <w:rPr>
          <w:rFonts w:eastAsia="方正仿宋_GBK" w:hint="eastAsia"/>
          <w:sz w:val="32"/>
          <w:szCs w:val="32"/>
        </w:rPr>
        <w:lastRenderedPageBreak/>
        <w:t>201</w:t>
      </w:r>
      <w:r>
        <w:rPr>
          <w:rFonts w:eastAsia="方正仿宋_GBK" w:hint="eastAsia"/>
          <w:sz w:val="32"/>
          <w:szCs w:val="32"/>
        </w:rPr>
        <w:t>8</w:t>
      </w:r>
      <w:r>
        <w:rPr>
          <w:rFonts w:eastAsia="方正仿宋_GBK" w:hint="eastAsia"/>
          <w:sz w:val="32"/>
          <w:szCs w:val="32"/>
        </w:rPr>
        <w:t>年该项目已经使用</w:t>
      </w:r>
      <w:r>
        <w:rPr>
          <w:rFonts w:eastAsia="方正仿宋_GBK" w:hint="eastAsia"/>
          <w:sz w:val="32"/>
          <w:szCs w:val="32"/>
        </w:rPr>
        <w:t>1</w:t>
      </w:r>
      <w:r>
        <w:rPr>
          <w:rFonts w:eastAsia="方正仿宋_GBK" w:hint="eastAsia"/>
          <w:sz w:val="32"/>
          <w:szCs w:val="32"/>
        </w:rPr>
        <w:t>5</w:t>
      </w:r>
      <w:r>
        <w:rPr>
          <w:rFonts w:eastAsia="方正仿宋_GBK" w:hint="eastAsia"/>
          <w:sz w:val="32"/>
          <w:szCs w:val="32"/>
        </w:rPr>
        <w:t>万元（全部为财政拨款资金）。</w:t>
      </w:r>
    </w:p>
    <w:p w:rsidR="00CA383C" w:rsidRDefault="00E65B8B">
      <w:pPr>
        <w:spacing w:line="540" w:lineRule="exact"/>
        <w:ind w:firstLineChars="243" w:firstLine="761"/>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CA383C" w:rsidRDefault="00E65B8B">
      <w:pPr>
        <w:spacing w:line="540" w:lineRule="exact"/>
        <w:ind w:firstLineChars="200" w:firstLine="640"/>
        <w:rPr>
          <w:rStyle w:val="a9"/>
          <w:rFonts w:ascii="仿宋" w:eastAsia="仿宋" w:hAnsi="仿宋"/>
          <w:b w:val="0"/>
          <w:color w:val="000000"/>
          <w:spacing w:val="-4"/>
          <w:sz w:val="32"/>
          <w:szCs w:val="32"/>
          <w:highlight w:val="darkRed"/>
        </w:rPr>
      </w:pPr>
      <w:r>
        <w:rPr>
          <w:rFonts w:eastAsia="方正仿宋_GBK" w:hint="eastAsia"/>
          <w:sz w:val="32"/>
          <w:szCs w:val="32"/>
        </w:rPr>
        <w:t>根据《自治区“访民情惠民生聚民心”驻村工作为民办实事工作经费使用管理办法（试行）》和州“访惠聚”办公室、州财政局《关于自治州“访惠聚”驻村工作专项经费有关事宜的通知》要求，由自治区财政统一拨付至州财政部门，州“访惠聚”驻村工作领导小组办公室会同同级财政部门，及时足额下拨至驻村工作队派出单位管理使用。严格按规定用途使用为民办实事工作经费。为民办实事工作经费</w:t>
      </w:r>
      <w:r>
        <w:rPr>
          <w:rFonts w:eastAsia="方正仿宋_GBK" w:hint="eastAsia"/>
          <w:sz w:val="32"/>
          <w:szCs w:val="32"/>
        </w:rPr>
        <w:t>25%</w:t>
      </w:r>
      <w:r>
        <w:rPr>
          <w:rFonts w:eastAsia="方正仿宋_GBK" w:hint="eastAsia"/>
          <w:sz w:val="32"/>
          <w:szCs w:val="32"/>
        </w:rPr>
        <w:t>用于访贫问苦，为群众送信息、送服务、送温暖；</w:t>
      </w:r>
      <w:r>
        <w:rPr>
          <w:rFonts w:eastAsia="方正仿宋_GBK" w:hint="eastAsia"/>
          <w:sz w:val="32"/>
          <w:szCs w:val="32"/>
        </w:rPr>
        <w:t>50%</w:t>
      </w:r>
      <w:r>
        <w:rPr>
          <w:rFonts w:eastAsia="方正仿宋_GBK" w:hint="eastAsia"/>
          <w:sz w:val="32"/>
          <w:szCs w:val="32"/>
        </w:rPr>
        <w:t>用于困难群众房屋修缮，</w:t>
      </w:r>
      <w:r>
        <w:rPr>
          <w:rFonts w:eastAsia="方正仿宋_GBK" w:hint="eastAsia"/>
          <w:sz w:val="32"/>
          <w:szCs w:val="32"/>
        </w:rPr>
        <w:t>村道、桥涵、引水渠维修，小磨坊、小作坊修缮，支持小型种植养殖、家庭旅游、农产品加工业发展，组织群众参观学习，开展就业创业技能培训，更新村（社区）“两委”办公设施，党内激励关怀帮扶等；</w:t>
      </w:r>
      <w:r>
        <w:rPr>
          <w:rFonts w:eastAsia="方正仿宋_GBK" w:hint="eastAsia"/>
          <w:sz w:val="32"/>
          <w:szCs w:val="32"/>
        </w:rPr>
        <w:t>25%</w:t>
      </w:r>
      <w:r>
        <w:rPr>
          <w:rFonts w:eastAsia="方正仿宋_GBK" w:hint="eastAsia"/>
          <w:sz w:val="32"/>
          <w:szCs w:val="32"/>
        </w:rPr>
        <w:t>用于补充村级组织工作经费，积极组织开展各类活动。</w:t>
      </w:r>
    </w:p>
    <w:p w:rsidR="00CA383C" w:rsidRDefault="00E65B8B">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CA383C" w:rsidRDefault="00E65B8B">
      <w:pPr>
        <w:spacing w:line="540" w:lineRule="exact"/>
        <w:ind w:firstLineChars="243" w:firstLine="761"/>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CA383C" w:rsidRDefault="00E65B8B">
      <w:pPr>
        <w:spacing w:line="540" w:lineRule="exact"/>
        <w:ind w:firstLineChars="200" w:firstLine="640"/>
        <w:rPr>
          <w:rStyle w:val="a9"/>
          <w:rFonts w:ascii="仿宋" w:eastAsia="仿宋" w:hAnsi="仿宋"/>
          <w:b w:val="0"/>
          <w:color w:val="000000"/>
          <w:spacing w:val="-4"/>
          <w:sz w:val="32"/>
          <w:szCs w:val="32"/>
          <w:highlight w:val="darkRed"/>
        </w:rPr>
      </w:pPr>
      <w:r>
        <w:rPr>
          <w:rFonts w:eastAsia="方正仿宋_GBK" w:hint="eastAsia"/>
          <w:sz w:val="32"/>
          <w:szCs w:val="32"/>
        </w:rPr>
        <w:t>根据《自治区“访民情惠民生聚民心”驻村工作为民办实事工作经费使用管理办法（试行）》和州“访惠聚”办公室、州财政局《关于</w:t>
      </w:r>
      <w:r>
        <w:rPr>
          <w:rFonts w:eastAsia="方正仿宋_GBK" w:hint="eastAsia"/>
          <w:sz w:val="32"/>
          <w:szCs w:val="32"/>
        </w:rPr>
        <w:t>2017</w:t>
      </w:r>
      <w:r>
        <w:rPr>
          <w:rFonts w:eastAsia="方正仿宋_GBK" w:hint="eastAsia"/>
          <w:sz w:val="32"/>
          <w:szCs w:val="32"/>
        </w:rPr>
        <w:t>年自治州“访惠聚”驻村工作专项经费有关事宜的通知》要求，州安全生产监督管理局</w:t>
      </w:r>
      <w:r>
        <w:rPr>
          <w:rFonts w:eastAsia="方正仿宋_GBK" w:hint="eastAsia"/>
          <w:sz w:val="32"/>
          <w:szCs w:val="32"/>
        </w:rPr>
        <w:t xml:space="preserve"> </w:t>
      </w:r>
      <w:r>
        <w:rPr>
          <w:rFonts w:eastAsia="方正仿宋_GBK" w:hint="eastAsia"/>
          <w:sz w:val="32"/>
          <w:szCs w:val="32"/>
        </w:rPr>
        <w:t>“访惠聚”工作队认真按照</w:t>
      </w:r>
      <w:r>
        <w:rPr>
          <w:rFonts w:eastAsia="方正仿宋_GBK" w:hint="eastAsia"/>
          <w:sz w:val="32"/>
          <w:szCs w:val="32"/>
        </w:rPr>
        <w:t>经费使用、财务报销以及工程项目管理的相关规定，做好工作经费的使用和管理。</w:t>
      </w:r>
    </w:p>
    <w:p w:rsidR="00CA383C" w:rsidRDefault="00E65B8B">
      <w:pPr>
        <w:spacing w:line="540" w:lineRule="exact"/>
        <w:ind w:firstLineChars="243" w:firstLine="761"/>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CA383C" w:rsidRDefault="00E65B8B">
      <w:pPr>
        <w:pStyle w:val="a7"/>
        <w:widowControl/>
        <w:spacing w:line="33" w:lineRule="atLeast"/>
        <w:ind w:firstLineChars="200" w:firstLine="640"/>
        <w:rPr>
          <w:rFonts w:eastAsia="方正仿宋_GBK"/>
          <w:kern w:val="2"/>
          <w:sz w:val="32"/>
          <w:szCs w:val="32"/>
        </w:rPr>
      </w:pPr>
      <w:r>
        <w:rPr>
          <w:rFonts w:eastAsia="方正仿宋_GBK" w:hint="eastAsia"/>
          <w:kern w:val="2"/>
          <w:sz w:val="32"/>
          <w:szCs w:val="32"/>
        </w:rPr>
        <w:lastRenderedPageBreak/>
        <w:t>工作队制定专人负责管理，有</w:t>
      </w:r>
      <w:r>
        <w:rPr>
          <w:rFonts w:eastAsia="方正仿宋_GBK" w:hint="eastAsia"/>
          <w:kern w:val="2"/>
          <w:sz w:val="32"/>
          <w:szCs w:val="32"/>
        </w:rPr>
        <w:t>2</w:t>
      </w:r>
      <w:r>
        <w:rPr>
          <w:rFonts w:eastAsia="方正仿宋_GBK" w:hint="eastAsia"/>
          <w:kern w:val="2"/>
          <w:sz w:val="32"/>
          <w:szCs w:val="32"/>
        </w:rPr>
        <w:t>名队员分别负责经费管理和报销管理，并将工作经费纳入到村级建设统筹考虑，大额经费使用需经村党支部会议讨论决定。年内接受县“访惠聚”驻村办检查</w:t>
      </w:r>
      <w:r>
        <w:rPr>
          <w:rFonts w:eastAsia="方正仿宋_GBK" w:hint="eastAsia"/>
          <w:kern w:val="2"/>
          <w:sz w:val="32"/>
          <w:szCs w:val="32"/>
        </w:rPr>
        <w:t>2</w:t>
      </w:r>
      <w:r>
        <w:rPr>
          <w:rFonts w:eastAsia="方正仿宋_GBK" w:hint="eastAsia"/>
          <w:kern w:val="2"/>
          <w:sz w:val="32"/>
          <w:szCs w:val="32"/>
        </w:rPr>
        <w:t>次，均未发现问题。</w:t>
      </w:r>
    </w:p>
    <w:p w:rsidR="00CA383C" w:rsidRDefault="00E65B8B">
      <w:pPr>
        <w:spacing w:line="540" w:lineRule="exact"/>
        <w:ind w:firstLine="640"/>
        <w:rPr>
          <w:rStyle w:val="a9"/>
          <w:rFonts w:ascii="黑体" w:eastAsia="黑体" w:hAnsi="黑体"/>
        </w:rPr>
      </w:pPr>
      <w:r>
        <w:rPr>
          <w:rStyle w:val="a9"/>
          <w:rFonts w:ascii="黑体" w:eastAsia="黑体" w:hAnsi="黑体" w:hint="eastAsia"/>
          <w:b w:val="0"/>
          <w:spacing w:val="-4"/>
          <w:sz w:val="32"/>
          <w:szCs w:val="32"/>
        </w:rPr>
        <w:t>四、项目绩效情况</w:t>
      </w:r>
    </w:p>
    <w:p w:rsidR="00CA383C" w:rsidRDefault="00E65B8B">
      <w:pPr>
        <w:spacing w:line="540" w:lineRule="exact"/>
        <w:ind w:firstLineChars="243" w:firstLine="761"/>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CA383C" w:rsidRDefault="00E65B8B">
      <w:pPr>
        <w:pStyle w:val="a7"/>
        <w:widowControl/>
        <w:spacing w:line="33" w:lineRule="atLeast"/>
        <w:ind w:firstLineChars="200" w:firstLine="640"/>
        <w:jc w:val="both"/>
        <w:rPr>
          <w:rFonts w:eastAsia="方正仿宋_GBK"/>
          <w:kern w:val="2"/>
          <w:sz w:val="32"/>
          <w:szCs w:val="32"/>
        </w:rPr>
      </w:pPr>
      <w:r>
        <w:rPr>
          <w:rFonts w:eastAsia="方正仿宋_GBK" w:hint="eastAsia"/>
          <w:kern w:val="2"/>
          <w:sz w:val="32"/>
          <w:szCs w:val="32"/>
        </w:rPr>
        <w:t>一是在春节、古尔邦节、肉孜节</w:t>
      </w:r>
      <w:r>
        <w:rPr>
          <w:rFonts w:eastAsia="方正仿宋_GBK" w:hint="eastAsia"/>
          <w:kern w:val="2"/>
          <w:sz w:val="32"/>
          <w:szCs w:val="32"/>
        </w:rPr>
        <w:t>、十一</w:t>
      </w:r>
      <w:r>
        <w:rPr>
          <w:rFonts w:eastAsia="方正仿宋_GBK" w:hint="eastAsia"/>
          <w:kern w:val="2"/>
          <w:sz w:val="32"/>
          <w:szCs w:val="32"/>
        </w:rPr>
        <w:t>等节日期间对生活困难家庭进行走访慰问，购买米、面、油等生活用品，年内共开展慰问</w:t>
      </w:r>
      <w:r>
        <w:rPr>
          <w:rFonts w:eastAsia="方正仿宋_GBK" w:hint="eastAsia"/>
          <w:kern w:val="2"/>
          <w:sz w:val="32"/>
          <w:szCs w:val="32"/>
        </w:rPr>
        <w:t>6</w:t>
      </w:r>
      <w:r>
        <w:rPr>
          <w:rFonts w:eastAsia="方正仿宋_GBK" w:hint="eastAsia"/>
          <w:kern w:val="2"/>
          <w:sz w:val="32"/>
          <w:szCs w:val="32"/>
        </w:rPr>
        <w:t>次，共使用经费</w:t>
      </w:r>
      <w:r>
        <w:rPr>
          <w:rFonts w:eastAsia="方正仿宋_GBK" w:hint="eastAsia"/>
          <w:kern w:val="2"/>
          <w:sz w:val="32"/>
          <w:szCs w:val="32"/>
        </w:rPr>
        <w:t>1.05</w:t>
      </w:r>
      <w:r>
        <w:rPr>
          <w:rFonts w:eastAsia="方正仿宋_GBK" w:hint="eastAsia"/>
          <w:kern w:val="2"/>
          <w:sz w:val="32"/>
          <w:szCs w:val="32"/>
        </w:rPr>
        <w:t>万元，</w:t>
      </w:r>
      <w:r>
        <w:rPr>
          <w:rFonts w:eastAsia="方正仿宋_GBK" w:hint="eastAsia"/>
          <w:kern w:val="2"/>
          <w:sz w:val="32"/>
          <w:szCs w:val="32"/>
        </w:rPr>
        <w:t>位贫困户购买煤炭、砖</w:t>
      </w:r>
      <w:r>
        <w:rPr>
          <w:rFonts w:eastAsia="方正仿宋_GBK" w:hint="eastAsia"/>
          <w:kern w:val="2"/>
          <w:sz w:val="32"/>
          <w:szCs w:val="32"/>
        </w:rPr>
        <w:t>2.7</w:t>
      </w:r>
      <w:r>
        <w:rPr>
          <w:rFonts w:eastAsia="方正仿宋_GBK" w:hint="eastAsia"/>
          <w:kern w:val="2"/>
          <w:sz w:val="32"/>
          <w:szCs w:val="32"/>
        </w:rPr>
        <w:t>万元</w:t>
      </w:r>
      <w:r>
        <w:rPr>
          <w:rFonts w:eastAsia="方正仿宋_GBK" w:hint="eastAsia"/>
          <w:kern w:val="2"/>
          <w:sz w:val="32"/>
          <w:szCs w:val="32"/>
        </w:rPr>
        <w:t>让各族群众感受到党的温暖。</w:t>
      </w:r>
    </w:p>
    <w:p w:rsidR="00CA383C" w:rsidRDefault="00E65B8B">
      <w:pPr>
        <w:pStyle w:val="a7"/>
        <w:widowControl/>
        <w:spacing w:line="33" w:lineRule="atLeast"/>
        <w:ind w:firstLineChars="200" w:firstLine="640"/>
        <w:rPr>
          <w:rFonts w:eastAsia="方正仿宋_GBK"/>
          <w:kern w:val="2"/>
          <w:sz w:val="32"/>
          <w:szCs w:val="32"/>
        </w:rPr>
      </w:pPr>
      <w:r>
        <w:rPr>
          <w:rFonts w:eastAsia="方正仿宋_GBK" w:hint="eastAsia"/>
          <w:kern w:val="2"/>
          <w:sz w:val="32"/>
          <w:szCs w:val="32"/>
        </w:rPr>
        <w:t>二是开展小工程建设，加强村级基础设施，为村民修理</w:t>
      </w:r>
      <w:r>
        <w:rPr>
          <w:rFonts w:eastAsia="方正仿宋_GBK" w:hint="eastAsia"/>
          <w:kern w:val="2"/>
          <w:sz w:val="32"/>
          <w:szCs w:val="32"/>
        </w:rPr>
        <w:t>自来水</w:t>
      </w:r>
      <w:r>
        <w:rPr>
          <w:rFonts w:eastAsia="方正仿宋_GBK" w:hint="eastAsia"/>
          <w:kern w:val="2"/>
          <w:sz w:val="32"/>
          <w:szCs w:val="32"/>
        </w:rPr>
        <w:t>、闸门，平整庭院、修缮房屋共使用经费</w:t>
      </w:r>
      <w:r>
        <w:rPr>
          <w:rFonts w:eastAsia="方正仿宋_GBK" w:hint="eastAsia"/>
          <w:kern w:val="2"/>
          <w:sz w:val="32"/>
          <w:szCs w:val="32"/>
        </w:rPr>
        <w:t>7.5</w:t>
      </w:r>
      <w:r>
        <w:rPr>
          <w:rFonts w:eastAsia="方正仿宋_GBK" w:hint="eastAsia"/>
          <w:kern w:val="2"/>
          <w:sz w:val="32"/>
          <w:szCs w:val="32"/>
        </w:rPr>
        <w:t>万元。</w:t>
      </w:r>
    </w:p>
    <w:p w:rsidR="00CA383C" w:rsidRDefault="00E65B8B">
      <w:pPr>
        <w:pStyle w:val="a7"/>
        <w:widowControl/>
        <w:spacing w:line="33" w:lineRule="atLeast"/>
        <w:ind w:firstLineChars="200" w:firstLine="640"/>
        <w:rPr>
          <w:rFonts w:eastAsia="方正仿宋_GBK"/>
          <w:kern w:val="2"/>
          <w:sz w:val="32"/>
          <w:szCs w:val="32"/>
        </w:rPr>
      </w:pPr>
      <w:r>
        <w:rPr>
          <w:rFonts w:eastAsia="方正仿宋_GBK" w:hint="eastAsia"/>
          <w:kern w:val="2"/>
          <w:sz w:val="32"/>
          <w:szCs w:val="32"/>
        </w:rPr>
        <w:t>三是补充村级办公经费，制作宣传牌板，开展文化体育活动，开展</w:t>
      </w:r>
      <w:r>
        <w:rPr>
          <w:rFonts w:eastAsia="方正仿宋_GBK" w:hint="eastAsia"/>
          <w:kern w:val="2"/>
          <w:sz w:val="32"/>
          <w:szCs w:val="32"/>
        </w:rPr>
        <w:t>民族团结一家亲</w:t>
      </w:r>
      <w:r>
        <w:rPr>
          <w:rFonts w:eastAsia="方正仿宋_GBK" w:hint="eastAsia"/>
          <w:kern w:val="2"/>
          <w:sz w:val="32"/>
          <w:szCs w:val="32"/>
        </w:rPr>
        <w:t>活动、</w:t>
      </w:r>
      <w:r>
        <w:rPr>
          <w:rFonts w:eastAsia="方正仿宋_GBK" w:hint="eastAsia"/>
          <w:kern w:val="2"/>
          <w:sz w:val="32"/>
          <w:szCs w:val="32"/>
        </w:rPr>
        <w:t>孝老爱亲活动、</w:t>
      </w:r>
      <w:r>
        <w:rPr>
          <w:rFonts w:eastAsia="方正仿宋_GBK" w:hint="eastAsia"/>
          <w:kern w:val="2"/>
          <w:sz w:val="32"/>
          <w:szCs w:val="32"/>
        </w:rPr>
        <w:t>夜校学习、购买奖品等使用经费</w:t>
      </w:r>
      <w:r>
        <w:rPr>
          <w:rFonts w:eastAsia="方正仿宋_GBK" w:hint="eastAsia"/>
          <w:kern w:val="2"/>
          <w:sz w:val="32"/>
          <w:szCs w:val="32"/>
        </w:rPr>
        <w:t>3.75</w:t>
      </w:r>
      <w:r>
        <w:rPr>
          <w:rFonts w:eastAsia="方正仿宋_GBK" w:hint="eastAsia"/>
          <w:kern w:val="2"/>
          <w:sz w:val="32"/>
          <w:szCs w:val="32"/>
        </w:rPr>
        <w:t>万元。</w:t>
      </w:r>
    </w:p>
    <w:p w:rsidR="00CA383C" w:rsidRDefault="00E65B8B">
      <w:pPr>
        <w:spacing w:line="54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CA383C" w:rsidRDefault="00E65B8B">
      <w:pPr>
        <w:spacing w:line="540" w:lineRule="exact"/>
        <w:ind w:firstLineChars="200" w:firstLine="640"/>
        <w:rPr>
          <w:rFonts w:eastAsia="方正仿宋_GBK"/>
          <w:sz w:val="32"/>
          <w:szCs w:val="32"/>
        </w:rPr>
      </w:pPr>
      <w:r>
        <w:rPr>
          <w:rFonts w:eastAsia="方正仿宋_GBK" w:hint="eastAsia"/>
          <w:sz w:val="32"/>
          <w:szCs w:val="32"/>
        </w:rPr>
        <w:t>项目绩效目标已完成。</w:t>
      </w:r>
    </w:p>
    <w:p w:rsidR="00CA383C" w:rsidRDefault="00E65B8B">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CA383C" w:rsidRDefault="00E65B8B">
      <w:pPr>
        <w:spacing w:line="54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（一）后续工作计划</w:t>
      </w:r>
    </w:p>
    <w:p w:rsidR="00CA383C" w:rsidRDefault="00E65B8B">
      <w:pPr>
        <w:pStyle w:val="a7"/>
        <w:widowControl/>
        <w:spacing w:line="33" w:lineRule="atLeast"/>
        <w:ind w:firstLineChars="200" w:firstLine="640"/>
        <w:rPr>
          <w:rFonts w:eastAsia="方正仿宋_GBK"/>
          <w:kern w:val="2"/>
          <w:sz w:val="32"/>
          <w:szCs w:val="32"/>
        </w:rPr>
      </w:pPr>
      <w:r>
        <w:rPr>
          <w:rFonts w:eastAsia="方正仿宋_GBK" w:hint="eastAsia"/>
          <w:kern w:val="2"/>
          <w:sz w:val="32"/>
          <w:szCs w:val="32"/>
        </w:rPr>
        <w:t>2018</w:t>
      </w:r>
      <w:r>
        <w:rPr>
          <w:rFonts w:eastAsia="方正仿宋_GBK" w:hint="eastAsia"/>
          <w:kern w:val="2"/>
          <w:sz w:val="32"/>
          <w:szCs w:val="32"/>
        </w:rPr>
        <w:t>年，州安全生产监督管理局将按照自治区、自治州党委安排部署，按照“</w:t>
      </w:r>
      <w:r>
        <w:rPr>
          <w:rFonts w:eastAsia="方正仿宋_GBK" w:hint="eastAsia"/>
          <w:kern w:val="2"/>
          <w:sz w:val="32"/>
          <w:szCs w:val="32"/>
        </w:rPr>
        <w:t>1+2+5</w:t>
      </w:r>
      <w:r>
        <w:rPr>
          <w:rFonts w:eastAsia="方正仿宋_GBK" w:hint="eastAsia"/>
          <w:kern w:val="2"/>
          <w:sz w:val="32"/>
          <w:szCs w:val="32"/>
        </w:rPr>
        <w:t>”的总体工作要求，进一步夯实基层基础，用好工作经费，确保有限的资金发挥更大更好的作用。</w:t>
      </w:r>
    </w:p>
    <w:p w:rsidR="00CA383C" w:rsidRDefault="00E65B8B">
      <w:pPr>
        <w:spacing w:line="54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lastRenderedPageBreak/>
        <w:t>（二）主要经验及做法、存在问题和建议</w:t>
      </w:r>
    </w:p>
    <w:p w:rsidR="00CA383C" w:rsidRPr="00A83FD3" w:rsidRDefault="00E65B8B" w:rsidP="00A83FD3">
      <w:pPr>
        <w:spacing w:line="540" w:lineRule="exact"/>
        <w:ind w:leftChars="304" w:left="638" w:firstLineChars="41" w:firstLine="131"/>
        <w:rPr>
          <w:rFonts w:eastAsia="方正仿宋_GBK"/>
          <w:sz w:val="32"/>
          <w:szCs w:val="32"/>
        </w:rPr>
      </w:pPr>
      <w:r w:rsidRPr="00A83FD3">
        <w:rPr>
          <w:rFonts w:eastAsia="方正仿宋_GBK" w:hint="eastAsia"/>
          <w:sz w:val="32"/>
          <w:szCs w:val="32"/>
        </w:rPr>
        <w:t>建议解决偏远乡村使用公务卡不便问题</w:t>
      </w:r>
    </w:p>
    <w:p w:rsidR="00CA383C" w:rsidRDefault="00E65B8B">
      <w:pPr>
        <w:spacing w:line="540" w:lineRule="exact"/>
        <w:ind w:leftChars="304" w:left="638" w:firstLineChars="41" w:firstLine="128"/>
        <w:rPr>
          <w:rFonts w:ascii="楷体" w:eastAsia="楷体" w:hAnsi="楷体"/>
          <w:b/>
          <w:spacing w:val="-4"/>
          <w:sz w:val="32"/>
          <w:szCs w:val="32"/>
        </w:rPr>
      </w:pPr>
      <w:r>
        <w:rPr>
          <w:rFonts w:ascii="楷体" w:eastAsia="楷体" w:hAnsi="楷体" w:hint="eastAsia"/>
          <w:b/>
          <w:spacing w:val="-4"/>
          <w:sz w:val="32"/>
          <w:szCs w:val="32"/>
        </w:rPr>
        <w:t>（三）其他</w:t>
      </w:r>
    </w:p>
    <w:p w:rsidR="00CA383C" w:rsidRDefault="00E65B8B">
      <w:pPr>
        <w:spacing w:line="540" w:lineRule="exact"/>
        <w:ind w:firstLine="640"/>
        <w:rPr>
          <w:rStyle w:val="a9"/>
          <w:rFonts w:ascii="方正仿宋_GBK" w:eastAsia="方正仿宋_GBK" w:hAnsi="方正仿宋_GBK" w:cs="方正仿宋_GBK"/>
          <w:b w:val="0"/>
          <w:spacing w:val="-4"/>
          <w:sz w:val="32"/>
          <w:szCs w:val="32"/>
        </w:rPr>
      </w:pPr>
      <w:r>
        <w:rPr>
          <w:rStyle w:val="a9"/>
          <w:rFonts w:ascii="方正仿宋_GBK" w:eastAsia="方正仿宋_GBK" w:hAnsi="方正仿宋_GBK" w:cs="方正仿宋_GBK" w:hint="eastAsia"/>
          <w:b w:val="0"/>
          <w:spacing w:val="-4"/>
          <w:sz w:val="32"/>
          <w:szCs w:val="32"/>
        </w:rPr>
        <w:t>无</w:t>
      </w:r>
    </w:p>
    <w:p w:rsidR="00CA383C" w:rsidRDefault="00E65B8B">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六、项目评价工作情况</w:t>
      </w:r>
    </w:p>
    <w:p w:rsidR="00CA383C" w:rsidRPr="00A83FD3" w:rsidRDefault="00E65B8B" w:rsidP="00A83FD3">
      <w:pPr>
        <w:ind w:firstLineChars="200" w:firstLine="640"/>
        <w:rPr>
          <w:rFonts w:eastAsia="方正仿宋_GBK"/>
          <w:sz w:val="32"/>
          <w:szCs w:val="32"/>
        </w:rPr>
      </w:pPr>
      <w:r w:rsidRPr="00A83FD3">
        <w:rPr>
          <w:rFonts w:eastAsia="方正仿宋_GBK" w:hint="eastAsia"/>
          <w:sz w:val="32"/>
          <w:szCs w:val="32"/>
        </w:rPr>
        <w:t>包括评价基础数据收集、资料来源和依据等佐证材料情况，项目现场勘验检查核实等情况</w:t>
      </w:r>
      <w:r w:rsidR="00A83FD3">
        <w:rPr>
          <w:rFonts w:eastAsia="方正仿宋_GBK" w:hint="eastAsia"/>
          <w:sz w:val="32"/>
          <w:szCs w:val="32"/>
        </w:rPr>
        <w:t>。</w:t>
      </w:r>
    </w:p>
    <w:p w:rsidR="00CA383C" w:rsidRDefault="00E65B8B">
      <w:pPr>
        <w:spacing w:line="600" w:lineRule="exact"/>
        <w:ind w:firstLineChars="200" w:firstLine="640"/>
        <w:rPr>
          <w:rFonts w:eastAsia="方正仿宋_GBK"/>
          <w:sz w:val="32"/>
          <w:szCs w:val="32"/>
        </w:rPr>
      </w:pPr>
      <w:r>
        <w:rPr>
          <w:rFonts w:eastAsia="方正仿宋_GBK" w:hint="eastAsia"/>
          <w:sz w:val="32"/>
          <w:szCs w:val="32"/>
        </w:rPr>
        <w:t>根据访惠聚工作经费实际发生情况。按照《</w:t>
      </w:r>
      <w:r>
        <w:rPr>
          <w:rFonts w:eastAsia="方正仿宋_GBK" w:hint="eastAsia"/>
          <w:sz w:val="32"/>
          <w:szCs w:val="32"/>
        </w:rPr>
        <w:t>20</w:t>
      </w:r>
      <w:r>
        <w:rPr>
          <w:rFonts w:eastAsia="方正仿宋_GBK" w:hint="eastAsia"/>
          <w:sz w:val="32"/>
          <w:szCs w:val="32"/>
        </w:rPr>
        <w:t>18</w:t>
      </w:r>
      <w:r>
        <w:rPr>
          <w:rFonts w:eastAsia="方正仿宋_GBK" w:hint="eastAsia"/>
          <w:sz w:val="32"/>
          <w:szCs w:val="32"/>
        </w:rPr>
        <w:t>年度自治区“访惠聚”驻村工作考核方案》，尉犁县“访惠聚”驻村工作领导小组代表自治区对工作队工作进行了考核，经考核</w:t>
      </w:r>
      <w:r>
        <w:rPr>
          <w:rFonts w:eastAsia="方正仿宋_GBK" w:hint="eastAsia"/>
          <w:sz w:val="32"/>
          <w:szCs w:val="32"/>
        </w:rPr>
        <w:t>巴州安监局驻阿克牙斯克村工作队被评为</w:t>
      </w:r>
      <w:r>
        <w:rPr>
          <w:rFonts w:eastAsia="方正仿宋_GBK" w:hint="eastAsia"/>
          <w:sz w:val="32"/>
          <w:szCs w:val="32"/>
        </w:rPr>
        <w:t>为</w:t>
      </w:r>
      <w:r>
        <w:rPr>
          <w:rFonts w:eastAsia="方正仿宋_GBK" w:hint="eastAsia"/>
          <w:sz w:val="32"/>
          <w:szCs w:val="32"/>
        </w:rPr>
        <w:t>优秀</w:t>
      </w:r>
      <w:r>
        <w:rPr>
          <w:rFonts w:eastAsia="方正仿宋_GBK" w:hint="eastAsia"/>
          <w:sz w:val="32"/>
          <w:szCs w:val="32"/>
        </w:rPr>
        <w:t>，</w:t>
      </w:r>
      <w:r>
        <w:rPr>
          <w:rFonts w:eastAsia="方正仿宋_GBK" w:hint="eastAsia"/>
          <w:sz w:val="32"/>
          <w:szCs w:val="32"/>
        </w:rPr>
        <w:t>铁巴依尔、章红军</w:t>
      </w:r>
      <w:r>
        <w:rPr>
          <w:rFonts w:eastAsia="方正仿宋_GBK" w:hint="eastAsia"/>
          <w:sz w:val="32"/>
          <w:szCs w:val="32"/>
        </w:rPr>
        <w:t>同志</w:t>
      </w:r>
      <w:r>
        <w:rPr>
          <w:rFonts w:eastAsia="方正仿宋_GBK" w:hint="eastAsia"/>
          <w:sz w:val="32"/>
          <w:szCs w:val="32"/>
        </w:rPr>
        <w:t>个人考核优秀，其他队员考核称职。</w:t>
      </w:r>
    </w:p>
    <w:p w:rsidR="00CA383C" w:rsidRDefault="00E65B8B">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CA383C" w:rsidRDefault="00E65B8B">
      <w:pPr>
        <w:spacing w:line="540" w:lineRule="exact"/>
        <w:ind w:firstLine="640"/>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p w:rsidR="00CA383C" w:rsidRDefault="00CA383C">
      <w:pPr>
        <w:spacing w:line="540" w:lineRule="exact"/>
        <w:ind w:firstLine="640"/>
        <w:rPr>
          <w:rStyle w:val="a9"/>
          <w:rFonts w:ascii="仿宋" w:eastAsia="仿宋" w:hAnsi="仿宋"/>
          <w:b w:val="0"/>
          <w:spacing w:val="-4"/>
          <w:sz w:val="32"/>
          <w:szCs w:val="32"/>
        </w:rPr>
      </w:pPr>
    </w:p>
    <w:tbl>
      <w:tblPr>
        <w:tblpPr w:leftFromText="180" w:rightFromText="180" w:vertAnchor="text" w:tblpY="1"/>
        <w:tblW w:w="9020" w:type="dxa"/>
        <w:tblLayout w:type="fixed"/>
        <w:tblLook w:val="04A0"/>
      </w:tblPr>
      <w:tblGrid>
        <w:gridCol w:w="720"/>
        <w:gridCol w:w="1140"/>
        <w:gridCol w:w="1360"/>
        <w:gridCol w:w="1080"/>
        <w:gridCol w:w="880"/>
        <w:gridCol w:w="2060"/>
        <w:gridCol w:w="1780"/>
      </w:tblGrid>
      <w:tr w:rsidR="00CA383C">
        <w:trPr>
          <w:trHeight w:val="405"/>
        </w:trPr>
        <w:tc>
          <w:tcPr>
            <w:tcW w:w="9020" w:type="dxa"/>
            <w:gridSpan w:val="7"/>
            <w:tcBorders>
              <w:top w:val="nil"/>
              <w:left w:val="nil"/>
              <w:bottom w:val="nil"/>
              <w:right w:val="nil"/>
            </w:tcBorders>
            <w:shd w:val="clear" w:color="auto" w:fill="auto"/>
            <w:vAlign w:val="center"/>
          </w:tcPr>
          <w:p w:rsidR="00CA383C" w:rsidRDefault="00E65B8B">
            <w:pPr>
              <w:widowControl/>
              <w:jc w:val="center"/>
              <w:rPr>
                <w:rFonts w:ascii="宋体" w:hAnsi="宋体" w:cs="宋体"/>
                <w:b/>
                <w:bCs/>
                <w:kern w:val="0"/>
                <w:sz w:val="32"/>
                <w:szCs w:val="32"/>
              </w:rPr>
            </w:pPr>
            <w:r>
              <w:rPr>
                <w:rFonts w:ascii="宋体" w:hAnsi="宋体" w:cs="宋体" w:hint="eastAsia"/>
                <w:b/>
                <w:bCs/>
                <w:kern w:val="0"/>
                <w:sz w:val="32"/>
                <w:szCs w:val="32"/>
              </w:rPr>
              <w:t>巴州财政项目支出绩效自评表</w:t>
            </w:r>
          </w:p>
        </w:tc>
      </w:tr>
      <w:tr w:rsidR="00CA383C">
        <w:trPr>
          <w:trHeight w:val="285"/>
        </w:trPr>
        <w:tc>
          <w:tcPr>
            <w:tcW w:w="9020" w:type="dxa"/>
            <w:gridSpan w:val="7"/>
            <w:tcBorders>
              <w:top w:val="nil"/>
              <w:left w:val="nil"/>
              <w:bottom w:val="nil"/>
              <w:right w:val="nil"/>
            </w:tcBorders>
            <w:shd w:val="clear" w:color="auto" w:fill="auto"/>
            <w:vAlign w:val="center"/>
          </w:tcPr>
          <w:p w:rsidR="00CA383C" w:rsidRDefault="00E65B8B">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201</w:t>
            </w:r>
            <w:r>
              <w:rPr>
                <w:rFonts w:ascii="宋体" w:hAnsi="宋体" w:cs="宋体" w:hint="eastAsia"/>
                <w:kern w:val="0"/>
                <w:sz w:val="24"/>
              </w:rPr>
              <w:t>8</w:t>
            </w:r>
            <w:r>
              <w:rPr>
                <w:rFonts w:ascii="宋体" w:hAnsi="宋体" w:cs="宋体" w:hint="eastAsia"/>
                <w:kern w:val="0"/>
                <w:sz w:val="24"/>
              </w:rPr>
              <w:t>年度）</w:t>
            </w:r>
          </w:p>
        </w:tc>
      </w:tr>
      <w:tr w:rsidR="00CA383C">
        <w:trPr>
          <w:trHeight w:val="285"/>
        </w:trPr>
        <w:tc>
          <w:tcPr>
            <w:tcW w:w="720" w:type="dxa"/>
            <w:tcBorders>
              <w:top w:val="nil"/>
              <w:left w:val="nil"/>
              <w:bottom w:val="nil"/>
              <w:right w:val="nil"/>
            </w:tcBorders>
            <w:shd w:val="clear" w:color="auto" w:fill="auto"/>
            <w:vAlign w:val="center"/>
          </w:tcPr>
          <w:p w:rsidR="00CA383C" w:rsidRDefault="00CA383C">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CA383C" w:rsidRDefault="00CA383C">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CA383C" w:rsidRDefault="00CA383C">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CA383C" w:rsidRDefault="00CA383C">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CA383C" w:rsidRDefault="00CA383C">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CA383C" w:rsidRDefault="00CA383C">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CA383C" w:rsidRDefault="00CA383C">
            <w:pPr>
              <w:widowControl/>
              <w:jc w:val="center"/>
              <w:rPr>
                <w:rFonts w:ascii="宋体" w:hAnsi="宋体" w:cs="宋体"/>
                <w:kern w:val="0"/>
                <w:sz w:val="24"/>
              </w:rPr>
            </w:pPr>
          </w:p>
        </w:tc>
      </w:tr>
      <w:tr w:rsidR="00CA383C">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 xml:space="preserve">访惠聚工作队专项经费项目　</w:t>
            </w:r>
          </w:p>
        </w:tc>
      </w:tr>
      <w:tr w:rsidR="00CA383C">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 xml:space="preserve">巴州安全生产监督管理局　</w:t>
            </w:r>
          </w:p>
        </w:tc>
      </w:tr>
      <w:tr w:rsidR="00CA383C">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1</w:t>
            </w:r>
            <w:r>
              <w:rPr>
                <w:rFonts w:ascii="宋体" w:hAnsi="宋体" w:cs="宋体" w:hint="eastAsia"/>
                <w:kern w:val="0"/>
                <w:sz w:val="20"/>
                <w:szCs w:val="20"/>
              </w:rPr>
              <w:t>5</w:t>
            </w:r>
          </w:p>
        </w:tc>
        <w:tc>
          <w:tcPr>
            <w:tcW w:w="206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CA383C" w:rsidRDefault="00E65B8B">
            <w:pPr>
              <w:widowControl/>
              <w:jc w:val="right"/>
              <w:rPr>
                <w:rFonts w:ascii="宋体" w:hAnsi="宋体" w:cs="宋体"/>
                <w:kern w:val="0"/>
                <w:sz w:val="20"/>
                <w:szCs w:val="20"/>
              </w:rPr>
            </w:pPr>
            <w:r>
              <w:rPr>
                <w:rFonts w:ascii="宋体" w:hAnsi="宋体" w:cs="宋体" w:hint="eastAsia"/>
                <w:kern w:val="0"/>
                <w:sz w:val="20"/>
                <w:szCs w:val="20"/>
              </w:rPr>
              <w:t>1</w:t>
            </w:r>
            <w:r>
              <w:rPr>
                <w:rFonts w:ascii="宋体" w:hAnsi="宋体" w:cs="宋体" w:hint="eastAsia"/>
                <w:kern w:val="0"/>
                <w:sz w:val="20"/>
                <w:szCs w:val="20"/>
              </w:rPr>
              <w:t>5</w:t>
            </w:r>
            <w:r>
              <w:rPr>
                <w:rFonts w:ascii="宋体" w:hAnsi="宋体" w:cs="宋体" w:hint="eastAsia"/>
                <w:kern w:val="0"/>
                <w:sz w:val="20"/>
                <w:szCs w:val="20"/>
              </w:rPr>
              <w:t xml:space="preserve">　</w:t>
            </w:r>
          </w:p>
        </w:tc>
      </w:tr>
      <w:tr w:rsidR="00CA383C">
        <w:trPr>
          <w:trHeight w:val="509"/>
        </w:trPr>
        <w:tc>
          <w:tcPr>
            <w:tcW w:w="720" w:type="dxa"/>
            <w:vMerge/>
            <w:tcBorders>
              <w:top w:val="nil"/>
              <w:left w:val="single" w:sz="4" w:space="0" w:color="auto"/>
              <w:bottom w:val="single" w:sz="4" w:space="0" w:color="auto"/>
              <w:right w:val="single" w:sz="4" w:space="0" w:color="auto"/>
            </w:tcBorders>
            <w:vAlign w:val="center"/>
          </w:tcPr>
          <w:p w:rsidR="00CA383C" w:rsidRDefault="00CA383C">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1</w:t>
            </w:r>
            <w:r>
              <w:rPr>
                <w:rFonts w:ascii="宋体" w:hAnsi="宋体" w:cs="宋体" w:hint="eastAsia"/>
                <w:kern w:val="0"/>
                <w:sz w:val="20"/>
                <w:szCs w:val="20"/>
              </w:rPr>
              <w:t>5</w:t>
            </w: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CA383C" w:rsidRDefault="00E65B8B">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CA383C" w:rsidRDefault="00E65B8B">
            <w:pPr>
              <w:widowControl/>
              <w:jc w:val="right"/>
              <w:rPr>
                <w:rFonts w:ascii="宋体" w:hAnsi="宋体" w:cs="宋体"/>
                <w:kern w:val="0"/>
                <w:sz w:val="20"/>
                <w:szCs w:val="20"/>
              </w:rPr>
            </w:pPr>
            <w:r>
              <w:rPr>
                <w:rFonts w:ascii="宋体" w:hAnsi="宋体" w:cs="宋体" w:hint="eastAsia"/>
                <w:kern w:val="0"/>
                <w:sz w:val="20"/>
                <w:szCs w:val="20"/>
              </w:rPr>
              <w:t>1</w:t>
            </w:r>
            <w:r>
              <w:rPr>
                <w:rFonts w:ascii="宋体" w:hAnsi="宋体" w:cs="宋体" w:hint="eastAsia"/>
                <w:kern w:val="0"/>
                <w:sz w:val="20"/>
                <w:szCs w:val="20"/>
              </w:rPr>
              <w:t>5</w:t>
            </w:r>
          </w:p>
          <w:p w:rsidR="00CA383C" w:rsidRDefault="00E65B8B">
            <w:pPr>
              <w:widowControl/>
              <w:ind w:right="100"/>
              <w:jc w:val="right"/>
              <w:rPr>
                <w:rFonts w:ascii="宋体" w:hAnsi="宋体" w:cs="宋体"/>
                <w:kern w:val="0"/>
                <w:sz w:val="20"/>
                <w:szCs w:val="20"/>
              </w:rPr>
            </w:pPr>
            <w:r>
              <w:rPr>
                <w:rFonts w:ascii="宋体" w:hAnsi="宋体" w:cs="宋体" w:hint="eastAsia"/>
                <w:kern w:val="0"/>
                <w:sz w:val="20"/>
                <w:szCs w:val="20"/>
              </w:rPr>
              <w:t xml:space="preserve">　</w:t>
            </w:r>
          </w:p>
        </w:tc>
      </w:tr>
      <w:tr w:rsidR="00CA383C">
        <w:trPr>
          <w:trHeight w:val="433"/>
        </w:trPr>
        <w:tc>
          <w:tcPr>
            <w:tcW w:w="720" w:type="dxa"/>
            <w:vMerge/>
            <w:tcBorders>
              <w:top w:val="nil"/>
              <w:left w:val="single" w:sz="4" w:space="0" w:color="auto"/>
              <w:bottom w:val="single" w:sz="4" w:space="0" w:color="auto"/>
              <w:right w:val="single" w:sz="4" w:space="0" w:color="auto"/>
            </w:tcBorders>
            <w:vAlign w:val="center"/>
          </w:tcPr>
          <w:p w:rsidR="00CA383C" w:rsidRDefault="00CA383C">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CA383C" w:rsidRDefault="00E65B8B">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CA383C" w:rsidRDefault="00E65B8B">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CA383C">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CA383C">
        <w:trPr>
          <w:trHeight w:val="1425"/>
        </w:trPr>
        <w:tc>
          <w:tcPr>
            <w:tcW w:w="720" w:type="dxa"/>
            <w:vMerge/>
            <w:tcBorders>
              <w:top w:val="nil"/>
              <w:left w:val="single" w:sz="4" w:space="0" w:color="auto"/>
              <w:bottom w:val="single" w:sz="4" w:space="0" w:color="auto"/>
              <w:right w:val="single" w:sz="4" w:space="0" w:color="auto"/>
            </w:tcBorders>
            <w:vAlign w:val="center"/>
          </w:tcPr>
          <w:p w:rsidR="00CA383C" w:rsidRDefault="00CA383C">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hint="eastAsia"/>
                <w:sz w:val="20"/>
                <w:szCs w:val="20"/>
              </w:rPr>
              <w:t>进一步扎实持久开展好“访民情惠民生聚民心”驻村工作，充分发挥为民办实事工作经费在“访惠聚”驻村工作中的重要作用，确保为民办实事工作经费使用的安全性、规范性和实效性。</w:t>
            </w:r>
          </w:p>
        </w:tc>
        <w:tc>
          <w:tcPr>
            <w:tcW w:w="3840" w:type="dxa"/>
            <w:gridSpan w:val="2"/>
            <w:tcBorders>
              <w:top w:val="single" w:sz="4" w:space="0" w:color="auto"/>
              <w:left w:val="nil"/>
              <w:bottom w:val="single" w:sz="4" w:space="0" w:color="auto"/>
              <w:right w:val="single" w:sz="4" w:space="0" w:color="000000"/>
            </w:tcBorders>
            <w:shd w:val="clear" w:color="auto" w:fill="auto"/>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按照《</w:t>
            </w:r>
            <w:r>
              <w:rPr>
                <w:rFonts w:ascii="宋体" w:hAnsi="宋体" w:cs="宋体" w:hint="eastAsia"/>
                <w:kern w:val="0"/>
                <w:sz w:val="20"/>
                <w:szCs w:val="20"/>
              </w:rPr>
              <w:t>2017</w:t>
            </w:r>
            <w:r>
              <w:rPr>
                <w:rFonts w:ascii="宋体" w:hAnsi="宋体" w:cs="宋体" w:hint="eastAsia"/>
                <w:kern w:val="0"/>
                <w:sz w:val="20"/>
                <w:szCs w:val="20"/>
              </w:rPr>
              <w:t>年度自治区“访惠聚”驻村工作考核方案》，尉犁县“访惠聚”驻村工作领导小组代表自治区对工作队工作进行了考核，经考核为较好，两名工作队队员分别被评为自治区、自治州访惠聚工作先进个人。</w:t>
            </w:r>
          </w:p>
        </w:tc>
      </w:tr>
      <w:tr w:rsidR="00CA383C">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CA383C">
        <w:trPr>
          <w:trHeight w:val="989"/>
        </w:trPr>
        <w:tc>
          <w:tcPr>
            <w:tcW w:w="720" w:type="dxa"/>
            <w:vMerge/>
            <w:tcBorders>
              <w:top w:val="nil"/>
              <w:left w:val="single" w:sz="4" w:space="0" w:color="auto"/>
              <w:bottom w:val="single" w:sz="4" w:space="0" w:color="000000"/>
              <w:right w:val="single" w:sz="4" w:space="0" w:color="auto"/>
            </w:tcBorders>
            <w:vAlign w:val="center"/>
          </w:tcPr>
          <w:p w:rsidR="00CA383C" w:rsidRDefault="00CA383C">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tcBorders>
              <w:top w:val="nil"/>
              <w:left w:val="single" w:sz="4" w:space="0" w:color="auto"/>
              <w:bottom w:val="single" w:sz="4" w:space="0" w:color="000000"/>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hint="eastAsia"/>
                <w:sz w:val="20"/>
                <w:szCs w:val="20"/>
              </w:rPr>
              <w:t>为民办实事</w:t>
            </w:r>
            <w:r>
              <w:rPr>
                <w:rFonts w:ascii="宋体" w:hAnsi="宋体" w:hint="eastAsia"/>
                <w:sz w:val="20"/>
                <w:szCs w:val="20"/>
              </w:rPr>
              <w:t>件数</w:t>
            </w:r>
          </w:p>
        </w:tc>
        <w:tc>
          <w:tcPr>
            <w:tcW w:w="206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w:t>
            </w:r>
            <w:r>
              <w:rPr>
                <w:rFonts w:ascii="宋体" w:hAnsi="宋体" w:cs="宋体" w:hint="eastAsia"/>
                <w:kern w:val="0"/>
                <w:sz w:val="20"/>
                <w:szCs w:val="20"/>
              </w:rPr>
              <w:t>件</w:t>
            </w:r>
          </w:p>
        </w:tc>
        <w:tc>
          <w:tcPr>
            <w:tcW w:w="178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6</w:t>
            </w:r>
            <w:r>
              <w:rPr>
                <w:rFonts w:ascii="宋体" w:hAnsi="宋体" w:cs="宋体" w:hint="eastAsia"/>
                <w:kern w:val="0"/>
                <w:sz w:val="20"/>
                <w:szCs w:val="20"/>
              </w:rPr>
              <w:t>件</w:t>
            </w:r>
          </w:p>
        </w:tc>
      </w:tr>
      <w:tr w:rsidR="00CA383C">
        <w:trPr>
          <w:trHeight w:val="1070"/>
        </w:trPr>
        <w:tc>
          <w:tcPr>
            <w:tcW w:w="720" w:type="dxa"/>
            <w:vMerge/>
            <w:tcBorders>
              <w:top w:val="nil"/>
              <w:left w:val="single" w:sz="4" w:space="0" w:color="auto"/>
              <w:bottom w:val="single" w:sz="4" w:space="0" w:color="000000"/>
              <w:right w:val="single" w:sz="4" w:space="0" w:color="auto"/>
            </w:tcBorders>
            <w:vAlign w:val="center"/>
          </w:tcPr>
          <w:p w:rsidR="00CA383C" w:rsidRDefault="00CA383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A383C" w:rsidRDefault="00CA383C">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“访惠聚”各项工作完成率</w:t>
            </w:r>
          </w:p>
        </w:tc>
        <w:tc>
          <w:tcPr>
            <w:tcW w:w="206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100%</w:t>
            </w:r>
          </w:p>
        </w:tc>
        <w:tc>
          <w:tcPr>
            <w:tcW w:w="178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100%</w:t>
            </w:r>
          </w:p>
        </w:tc>
      </w:tr>
      <w:tr w:rsidR="00CA383C">
        <w:trPr>
          <w:trHeight w:val="1008"/>
        </w:trPr>
        <w:tc>
          <w:tcPr>
            <w:tcW w:w="720" w:type="dxa"/>
            <w:vMerge/>
            <w:tcBorders>
              <w:top w:val="nil"/>
              <w:left w:val="single" w:sz="4" w:space="0" w:color="auto"/>
              <w:bottom w:val="single" w:sz="4" w:space="0" w:color="000000"/>
              <w:right w:val="single" w:sz="4" w:space="0" w:color="auto"/>
            </w:tcBorders>
            <w:vAlign w:val="center"/>
          </w:tcPr>
          <w:p w:rsidR="00CA383C" w:rsidRDefault="00CA383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A383C" w:rsidRDefault="00CA383C">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2018</w:t>
            </w:r>
            <w:r>
              <w:rPr>
                <w:rFonts w:ascii="宋体" w:hAnsi="宋体" w:cs="宋体" w:hint="eastAsia"/>
                <w:kern w:val="0"/>
                <w:sz w:val="20"/>
                <w:szCs w:val="20"/>
              </w:rPr>
              <w:t>年底前完成</w:t>
            </w:r>
          </w:p>
        </w:tc>
        <w:tc>
          <w:tcPr>
            <w:tcW w:w="206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2018</w:t>
            </w:r>
            <w:r>
              <w:rPr>
                <w:rFonts w:ascii="宋体" w:hAnsi="宋体" w:cs="宋体" w:hint="eastAsia"/>
                <w:kern w:val="0"/>
                <w:sz w:val="20"/>
                <w:szCs w:val="20"/>
              </w:rPr>
              <w:t>年底前完成</w:t>
            </w:r>
          </w:p>
        </w:tc>
        <w:tc>
          <w:tcPr>
            <w:tcW w:w="178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已完成</w:t>
            </w:r>
          </w:p>
        </w:tc>
      </w:tr>
      <w:tr w:rsidR="00CA383C">
        <w:trPr>
          <w:trHeight w:val="1008"/>
        </w:trPr>
        <w:tc>
          <w:tcPr>
            <w:tcW w:w="720" w:type="dxa"/>
            <w:vMerge/>
            <w:tcBorders>
              <w:top w:val="nil"/>
              <w:left w:val="single" w:sz="4" w:space="0" w:color="auto"/>
              <w:bottom w:val="single" w:sz="4" w:space="0" w:color="000000"/>
              <w:right w:val="single" w:sz="4" w:space="0" w:color="auto"/>
            </w:tcBorders>
            <w:vAlign w:val="center"/>
          </w:tcPr>
          <w:p w:rsidR="00CA383C" w:rsidRDefault="00CA383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A383C" w:rsidRDefault="00CA383C">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“访惠聚”</w:t>
            </w:r>
            <w:r>
              <w:rPr>
                <w:rFonts w:ascii="宋体" w:hAnsi="宋体" w:cs="宋体" w:hint="eastAsia"/>
                <w:kern w:val="0"/>
                <w:sz w:val="20"/>
                <w:szCs w:val="20"/>
              </w:rPr>
              <w:t>经费保障</w:t>
            </w:r>
          </w:p>
        </w:tc>
        <w:tc>
          <w:tcPr>
            <w:tcW w:w="206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=15</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15</w:t>
            </w:r>
            <w:r>
              <w:rPr>
                <w:rFonts w:ascii="宋体" w:hAnsi="宋体" w:cs="宋体" w:hint="eastAsia"/>
                <w:kern w:val="0"/>
                <w:sz w:val="20"/>
                <w:szCs w:val="20"/>
              </w:rPr>
              <w:t>万元</w:t>
            </w:r>
            <w:bookmarkStart w:id="0" w:name="_GoBack"/>
            <w:bookmarkEnd w:id="0"/>
          </w:p>
        </w:tc>
      </w:tr>
      <w:tr w:rsidR="00CA383C">
        <w:trPr>
          <w:trHeight w:val="2140"/>
        </w:trPr>
        <w:tc>
          <w:tcPr>
            <w:tcW w:w="720" w:type="dxa"/>
            <w:vMerge/>
            <w:tcBorders>
              <w:top w:val="nil"/>
              <w:left w:val="single" w:sz="4" w:space="0" w:color="auto"/>
              <w:bottom w:val="single" w:sz="4" w:space="0" w:color="000000"/>
              <w:right w:val="single" w:sz="4" w:space="0" w:color="auto"/>
            </w:tcBorders>
            <w:vAlign w:val="center"/>
          </w:tcPr>
          <w:p w:rsidR="00CA383C" w:rsidRDefault="00CA383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A383C" w:rsidRDefault="00CA383C">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促进尉犁县喀尔曲尕乡阿克牙斯克村</w:t>
            </w:r>
            <w:r>
              <w:rPr>
                <w:rFonts w:ascii="宋体" w:hAnsi="宋体" w:cs="宋体" w:hint="eastAsia"/>
                <w:kern w:val="0"/>
                <w:sz w:val="20"/>
                <w:szCs w:val="20"/>
              </w:rPr>
              <w:t>1</w:t>
            </w:r>
            <w:r>
              <w:rPr>
                <w:rFonts w:ascii="宋体" w:hAnsi="宋体" w:cs="宋体" w:hint="eastAsia"/>
                <w:kern w:val="0"/>
                <w:sz w:val="20"/>
                <w:szCs w:val="20"/>
              </w:rPr>
              <w:t>个驻村点工作正常完成</w:t>
            </w:r>
          </w:p>
        </w:tc>
        <w:tc>
          <w:tcPr>
            <w:tcW w:w="206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w:t>
            </w:r>
            <w:r>
              <w:rPr>
                <w:rFonts w:ascii="宋体" w:hAnsi="宋体" w:cs="宋体" w:hint="eastAsia"/>
                <w:kern w:val="0"/>
                <w:sz w:val="20"/>
                <w:szCs w:val="20"/>
              </w:rPr>
              <w:t>个住村工作点</w:t>
            </w:r>
          </w:p>
        </w:tc>
        <w:tc>
          <w:tcPr>
            <w:tcW w:w="178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已完成</w:t>
            </w:r>
          </w:p>
        </w:tc>
      </w:tr>
      <w:tr w:rsidR="00CA383C">
        <w:trPr>
          <w:trHeight w:val="1561"/>
        </w:trPr>
        <w:tc>
          <w:tcPr>
            <w:tcW w:w="720" w:type="dxa"/>
            <w:vMerge/>
            <w:tcBorders>
              <w:top w:val="nil"/>
              <w:left w:val="single" w:sz="4" w:space="0" w:color="auto"/>
              <w:bottom w:val="single" w:sz="4" w:space="0" w:color="000000"/>
              <w:right w:val="single" w:sz="4" w:space="0" w:color="auto"/>
            </w:tcBorders>
            <w:vAlign w:val="center"/>
          </w:tcPr>
          <w:p w:rsidR="00CA383C" w:rsidRDefault="00CA383C">
            <w:pPr>
              <w:widowControl/>
              <w:jc w:val="left"/>
              <w:rPr>
                <w:rFonts w:ascii="宋体" w:hAnsi="宋体" w:cs="宋体"/>
                <w:kern w:val="0"/>
                <w:sz w:val="20"/>
                <w:szCs w:val="20"/>
              </w:rPr>
            </w:pPr>
          </w:p>
        </w:tc>
        <w:tc>
          <w:tcPr>
            <w:tcW w:w="1140" w:type="dxa"/>
            <w:tcBorders>
              <w:top w:val="nil"/>
              <w:left w:val="single" w:sz="4" w:space="0" w:color="auto"/>
              <w:bottom w:val="single" w:sz="4" w:space="0" w:color="000000"/>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tcBorders>
              <w:top w:val="nil"/>
              <w:left w:val="single" w:sz="4" w:space="0" w:color="auto"/>
              <w:bottom w:val="single" w:sz="4" w:space="0" w:color="000000"/>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村民对“访惠聚”工作满意度</w:t>
            </w:r>
          </w:p>
        </w:tc>
        <w:tc>
          <w:tcPr>
            <w:tcW w:w="2060" w:type="dxa"/>
            <w:tcBorders>
              <w:top w:val="nil"/>
              <w:left w:val="nil"/>
              <w:bottom w:val="single" w:sz="4" w:space="0" w:color="auto"/>
              <w:right w:val="single" w:sz="4" w:space="0" w:color="auto"/>
            </w:tcBorders>
            <w:shd w:val="clear" w:color="auto" w:fill="auto"/>
            <w:vAlign w:val="center"/>
          </w:tcPr>
          <w:p w:rsidR="00CA383C" w:rsidRDefault="00E65B8B">
            <w:pPr>
              <w:widowControl/>
              <w:jc w:val="center"/>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100</w:t>
            </w:r>
            <w:r>
              <w:rPr>
                <w:rFonts w:ascii="宋体" w:hAnsi="宋体" w:cs="宋体" w:hint="eastAsia"/>
                <w:kern w:val="0"/>
                <w:sz w:val="20"/>
                <w:szCs w:val="20"/>
              </w:rPr>
              <w:t>%</w:t>
            </w: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A383C" w:rsidRDefault="00E65B8B">
            <w:pPr>
              <w:widowControl/>
              <w:jc w:val="left"/>
              <w:rPr>
                <w:rFonts w:ascii="宋体" w:hAnsi="宋体" w:cs="宋体"/>
                <w:kern w:val="0"/>
                <w:sz w:val="20"/>
                <w:szCs w:val="20"/>
              </w:rPr>
            </w:pPr>
            <w:r>
              <w:rPr>
                <w:rFonts w:ascii="宋体" w:hAnsi="宋体" w:cs="宋体" w:hint="eastAsia"/>
                <w:kern w:val="0"/>
                <w:sz w:val="20"/>
                <w:szCs w:val="20"/>
              </w:rPr>
              <w:t xml:space="preserve">　已完成≥</w:t>
            </w:r>
            <w:r>
              <w:rPr>
                <w:rFonts w:ascii="宋体" w:hAnsi="宋体" w:cs="宋体" w:hint="eastAsia"/>
                <w:kern w:val="0"/>
                <w:sz w:val="20"/>
                <w:szCs w:val="20"/>
              </w:rPr>
              <w:t>100</w:t>
            </w:r>
            <w:r>
              <w:rPr>
                <w:rFonts w:ascii="宋体" w:hAnsi="宋体" w:cs="宋体" w:hint="eastAsia"/>
                <w:kern w:val="0"/>
                <w:sz w:val="20"/>
                <w:szCs w:val="20"/>
              </w:rPr>
              <w:t>%</w:t>
            </w:r>
            <w:r>
              <w:rPr>
                <w:rFonts w:ascii="宋体" w:hAnsi="宋体" w:cs="宋体" w:hint="eastAsia"/>
                <w:kern w:val="0"/>
                <w:sz w:val="20"/>
                <w:szCs w:val="20"/>
              </w:rPr>
              <w:t xml:space="preserve">　</w:t>
            </w:r>
          </w:p>
        </w:tc>
      </w:tr>
    </w:tbl>
    <w:p w:rsidR="00CA383C" w:rsidRDefault="00CA383C">
      <w:pPr>
        <w:spacing w:line="540" w:lineRule="exact"/>
        <w:jc w:val="left"/>
        <w:rPr>
          <w:rStyle w:val="a9"/>
          <w:rFonts w:ascii="仿宋" w:eastAsia="仿宋" w:hAnsi="仿宋"/>
          <w:b w:val="0"/>
          <w:spacing w:val="-4"/>
          <w:sz w:val="32"/>
          <w:szCs w:val="32"/>
        </w:rPr>
      </w:pPr>
    </w:p>
    <w:sectPr w:rsidR="00CA383C" w:rsidSect="00CA383C">
      <w:headerReference w:type="even" r:id="rId7"/>
      <w:headerReference w:type="default" r:id="rId8"/>
      <w:footerReference w:type="even" r:id="rId9"/>
      <w:footerReference w:type="default" r:id="rId10"/>
      <w:headerReference w:type="first" r:id="rId11"/>
      <w:footerReference w:type="first" r:id="rId12"/>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B8B" w:rsidRDefault="00E65B8B" w:rsidP="00CA383C">
      <w:r>
        <w:separator/>
      </w:r>
    </w:p>
  </w:endnote>
  <w:endnote w:type="continuationSeparator" w:id="0">
    <w:p w:rsidR="00E65B8B" w:rsidRDefault="00E65B8B" w:rsidP="00CA38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83C" w:rsidRDefault="00CA383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CA383C" w:rsidRDefault="00CA383C">
        <w:pPr>
          <w:pStyle w:val="a4"/>
          <w:jc w:val="center"/>
        </w:pPr>
        <w:r>
          <w:fldChar w:fldCharType="begin"/>
        </w:r>
        <w:r w:rsidR="00E65B8B">
          <w:instrText>PAGE   \* MERGEFORMAT</w:instrText>
        </w:r>
        <w:r>
          <w:fldChar w:fldCharType="separate"/>
        </w:r>
        <w:r w:rsidR="00A83FD3" w:rsidRPr="00A83FD3">
          <w:rPr>
            <w:noProof/>
            <w:lang w:val="zh-CN"/>
          </w:rPr>
          <w:t>7</w:t>
        </w:r>
        <w:r>
          <w:fldChar w:fldCharType="end"/>
        </w:r>
      </w:p>
    </w:sdtContent>
  </w:sdt>
  <w:p w:rsidR="00CA383C" w:rsidRDefault="00CA383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83C" w:rsidRDefault="00CA383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B8B" w:rsidRDefault="00E65B8B" w:rsidP="00CA383C">
      <w:r>
        <w:separator/>
      </w:r>
    </w:p>
  </w:footnote>
  <w:footnote w:type="continuationSeparator" w:id="0">
    <w:p w:rsidR="00E65B8B" w:rsidRDefault="00E65B8B" w:rsidP="00CA38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83C" w:rsidRDefault="00CA383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83C" w:rsidRDefault="00CA383C">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83C" w:rsidRDefault="00CA383C">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56465"/>
    <w:rsid w:val="000D5E84"/>
    <w:rsid w:val="001163AF"/>
    <w:rsid w:val="00121AE4"/>
    <w:rsid w:val="00146AAD"/>
    <w:rsid w:val="001B3463"/>
    <w:rsid w:val="001B3A40"/>
    <w:rsid w:val="00212406"/>
    <w:rsid w:val="00252D41"/>
    <w:rsid w:val="002574E5"/>
    <w:rsid w:val="00266AE8"/>
    <w:rsid w:val="003908B7"/>
    <w:rsid w:val="004366A8"/>
    <w:rsid w:val="004407C3"/>
    <w:rsid w:val="004A0F44"/>
    <w:rsid w:val="005016AF"/>
    <w:rsid w:val="00502BA7"/>
    <w:rsid w:val="005162F1"/>
    <w:rsid w:val="00535153"/>
    <w:rsid w:val="00554F82"/>
    <w:rsid w:val="00556FE4"/>
    <w:rsid w:val="0056390D"/>
    <w:rsid w:val="005719B0"/>
    <w:rsid w:val="005D10D6"/>
    <w:rsid w:val="00636181"/>
    <w:rsid w:val="0064489A"/>
    <w:rsid w:val="006A0648"/>
    <w:rsid w:val="006A7E9C"/>
    <w:rsid w:val="006E6BB4"/>
    <w:rsid w:val="00711197"/>
    <w:rsid w:val="00832E48"/>
    <w:rsid w:val="00855E3A"/>
    <w:rsid w:val="008618CE"/>
    <w:rsid w:val="00865033"/>
    <w:rsid w:val="00885CD1"/>
    <w:rsid w:val="0089643A"/>
    <w:rsid w:val="008B0314"/>
    <w:rsid w:val="00903A5A"/>
    <w:rsid w:val="00922CB9"/>
    <w:rsid w:val="009D02AA"/>
    <w:rsid w:val="009E5CD9"/>
    <w:rsid w:val="009E7AEC"/>
    <w:rsid w:val="00A26421"/>
    <w:rsid w:val="00A4293B"/>
    <w:rsid w:val="00A67D50"/>
    <w:rsid w:val="00A83FD3"/>
    <w:rsid w:val="00A8691A"/>
    <w:rsid w:val="00AC1946"/>
    <w:rsid w:val="00B40063"/>
    <w:rsid w:val="00B41F61"/>
    <w:rsid w:val="00B53101"/>
    <w:rsid w:val="00BA46E6"/>
    <w:rsid w:val="00BF0A8E"/>
    <w:rsid w:val="00C56C72"/>
    <w:rsid w:val="00CA383C"/>
    <w:rsid w:val="00CA6457"/>
    <w:rsid w:val="00D17F2E"/>
    <w:rsid w:val="00D30354"/>
    <w:rsid w:val="00D9417B"/>
    <w:rsid w:val="00DF42A0"/>
    <w:rsid w:val="00E65B8B"/>
    <w:rsid w:val="00E769FE"/>
    <w:rsid w:val="00E96DE7"/>
    <w:rsid w:val="00EA2CBE"/>
    <w:rsid w:val="00F32FEE"/>
    <w:rsid w:val="00F6203D"/>
    <w:rsid w:val="00FB10BB"/>
    <w:rsid w:val="2F980DED"/>
    <w:rsid w:val="5AE326F0"/>
    <w:rsid w:val="5B0029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83C"/>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CA383C"/>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CA383C"/>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CA383C"/>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CA383C"/>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CA383C"/>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CA383C"/>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CA383C"/>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CA383C"/>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CA383C"/>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A383C"/>
    <w:rPr>
      <w:sz w:val="18"/>
      <w:szCs w:val="18"/>
    </w:rPr>
  </w:style>
  <w:style w:type="paragraph" w:styleId="a4">
    <w:name w:val="footer"/>
    <w:basedOn w:val="a"/>
    <w:link w:val="Char0"/>
    <w:uiPriority w:val="99"/>
    <w:unhideWhenUsed/>
    <w:qFormat/>
    <w:rsid w:val="00CA383C"/>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CA383C"/>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CA383C"/>
    <w:pPr>
      <w:widowControl/>
      <w:spacing w:after="60"/>
      <w:jc w:val="center"/>
      <w:outlineLvl w:val="1"/>
    </w:pPr>
    <w:rPr>
      <w:rFonts w:asciiTheme="majorHAnsi" w:eastAsiaTheme="majorEastAsia" w:hAnsiTheme="majorHAnsi"/>
      <w:kern w:val="0"/>
      <w:sz w:val="24"/>
    </w:rPr>
  </w:style>
  <w:style w:type="paragraph" w:styleId="a7">
    <w:name w:val="Normal (Web)"/>
    <w:basedOn w:val="a"/>
    <w:uiPriority w:val="99"/>
    <w:unhideWhenUsed/>
    <w:qFormat/>
    <w:rsid w:val="00CA383C"/>
    <w:pPr>
      <w:jc w:val="left"/>
    </w:pPr>
    <w:rPr>
      <w:kern w:val="0"/>
      <w:sz w:val="24"/>
    </w:rPr>
  </w:style>
  <w:style w:type="paragraph" w:styleId="a8">
    <w:name w:val="Title"/>
    <w:basedOn w:val="a"/>
    <w:next w:val="a"/>
    <w:link w:val="Char3"/>
    <w:uiPriority w:val="10"/>
    <w:qFormat/>
    <w:rsid w:val="00CA383C"/>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CA383C"/>
    <w:rPr>
      <w:b/>
      <w:bCs/>
    </w:rPr>
  </w:style>
  <w:style w:type="character" w:styleId="aa">
    <w:name w:val="Emphasis"/>
    <w:basedOn w:val="a0"/>
    <w:uiPriority w:val="20"/>
    <w:qFormat/>
    <w:rsid w:val="00CA383C"/>
    <w:rPr>
      <w:rFonts w:asciiTheme="minorHAnsi" w:hAnsiTheme="minorHAnsi"/>
      <w:b/>
      <w:i/>
      <w:iCs/>
    </w:rPr>
  </w:style>
  <w:style w:type="character" w:customStyle="1" w:styleId="1Char">
    <w:name w:val="标题 1 Char"/>
    <w:basedOn w:val="a0"/>
    <w:link w:val="1"/>
    <w:uiPriority w:val="9"/>
    <w:qFormat/>
    <w:rsid w:val="00CA383C"/>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CA383C"/>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CA383C"/>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CA383C"/>
    <w:rPr>
      <w:b/>
      <w:bCs/>
      <w:sz w:val="28"/>
      <w:szCs w:val="28"/>
    </w:rPr>
  </w:style>
  <w:style w:type="character" w:customStyle="1" w:styleId="5Char">
    <w:name w:val="标题 5 Char"/>
    <w:basedOn w:val="a0"/>
    <w:link w:val="5"/>
    <w:uiPriority w:val="9"/>
    <w:semiHidden/>
    <w:qFormat/>
    <w:rsid w:val="00CA383C"/>
    <w:rPr>
      <w:b/>
      <w:bCs/>
      <w:i/>
      <w:iCs/>
      <w:sz w:val="26"/>
      <w:szCs w:val="26"/>
    </w:rPr>
  </w:style>
  <w:style w:type="character" w:customStyle="1" w:styleId="6Char">
    <w:name w:val="标题 6 Char"/>
    <w:basedOn w:val="a0"/>
    <w:link w:val="6"/>
    <w:uiPriority w:val="9"/>
    <w:semiHidden/>
    <w:rsid w:val="00CA383C"/>
    <w:rPr>
      <w:b/>
      <w:bCs/>
    </w:rPr>
  </w:style>
  <w:style w:type="character" w:customStyle="1" w:styleId="7Char">
    <w:name w:val="标题 7 Char"/>
    <w:basedOn w:val="a0"/>
    <w:link w:val="7"/>
    <w:uiPriority w:val="9"/>
    <w:semiHidden/>
    <w:qFormat/>
    <w:rsid w:val="00CA383C"/>
    <w:rPr>
      <w:sz w:val="24"/>
      <w:szCs w:val="24"/>
    </w:rPr>
  </w:style>
  <w:style w:type="character" w:customStyle="1" w:styleId="8Char">
    <w:name w:val="标题 8 Char"/>
    <w:basedOn w:val="a0"/>
    <w:link w:val="8"/>
    <w:uiPriority w:val="9"/>
    <w:semiHidden/>
    <w:qFormat/>
    <w:rsid w:val="00CA383C"/>
    <w:rPr>
      <w:i/>
      <w:iCs/>
      <w:sz w:val="24"/>
      <w:szCs w:val="24"/>
    </w:rPr>
  </w:style>
  <w:style w:type="character" w:customStyle="1" w:styleId="9Char">
    <w:name w:val="标题 9 Char"/>
    <w:basedOn w:val="a0"/>
    <w:link w:val="9"/>
    <w:uiPriority w:val="9"/>
    <w:semiHidden/>
    <w:qFormat/>
    <w:rsid w:val="00CA383C"/>
    <w:rPr>
      <w:rFonts w:asciiTheme="majorHAnsi" w:eastAsiaTheme="majorEastAsia" w:hAnsiTheme="majorHAnsi"/>
    </w:rPr>
  </w:style>
  <w:style w:type="character" w:customStyle="1" w:styleId="Char3">
    <w:name w:val="标题 Char"/>
    <w:basedOn w:val="a0"/>
    <w:link w:val="a8"/>
    <w:uiPriority w:val="10"/>
    <w:qFormat/>
    <w:rsid w:val="00CA383C"/>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CA383C"/>
    <w:rPr>
      <w:rFonts w:asciiTheme="majorHAnsi" w:eastAsiaTheme="majorEastAsia" w:hAnsiTheme="majorHAnsi"/>
      <w:sz w:val="24"/>
      <w:szCs w:val="24"/>
    </w:rPr>
  </w:style>
  <w:style w:type="paragraph" w:styleId="ab">
    <w:name w:val="No Spacing"/>
    <w:basedOn w:val="a"/>
    <w:uiPriority w:val="1"/>
    <w:qFormat/>
    <w:rsid w:val="00CA383C"/>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rsid w:val="00CA383C"/>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4"/>
    <w:uiPriority w:val="29"/>
    <w:qFormat/>
    <w:rsid w:val="00CA383C"/>
    <w:pPr>
      <w:widowControl/>
      <w:jc w:val="left"/>
    </w:pPr>
    <w:rPr>
      <w:rFonts w:asciiTheme="minorHAnsi" w:eastAsiaTheme="minorEastAsia" w:hAnsiTheme="minorHAnsi"/>
      <w:i/>
      <w:kern w:val="0"/>
      <w:sz w:val="24"/>
    </w:rPr>
  </w:style>
  <w:style w:type="character" w:customStyle="1" w:styleId="Char4">
    <w:name w:val="引用 Char"/>
    <w:basedOn w:val="a0"/>
    <w:link w:val="ad"/>
    <w:uiPriority w:val="29"/>
    <w:qFormat/>
    <w:rsid w:val="00CA383C"/>
    <w:rPr>
      <w:i/>
      <w:sz w:val="24"/>
      <w:szCs w:val="24"/>
    </w:rPr>
  </w:style>
  <w:style w:type="paragraph" w:styleId="ae">
    <w:name w:val="Intense Quote"/>
    <w:basedOn w:val="a"/>
    <w:next w:val="a"/>
    <w:link w:val="Char5"/>
    <w:uiPriority w:val="30"/>
    <w:qFormat/>
    <w:rsid w:val="00CA383C"/>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e"/>
    <w:uiPriority w:val="30"/>
    <w:qFormat/>
    <w:rsid w:val="00CA383C"/>
    <w:rPr>
      <w:b/>
      <w:i/>
      <w:sz w:val="24"/>
    </w:rPr>
  </w:style>
  <w:style w:type="character" w:customStyle="1" w:styleId="10">
    <w:name w:val="不明显强调1"/>
    <w:uiPriority w:val="19"/>
    <w:qFormat/>
    <w:rsid w:val="00CA383C"/>
    <w:rPr>
      <w:i/>
      <w:color w:val="5A5A5A" w:themeColor="text1" w:themeTint="A5"/>
    </w:rPr>
  </w:style>
  <w:style w:type="character" w:customStyle="1" w:styleId="11">
    <w:name w:val="明显强调1"/>
    <w:basedOn w:val="a0"/>
    <w:uiPriority w:val="21"/>
    <w:qFormat/>
    <w:rsid w:val="00CA383C"/>
    <w:rPr>
      <w:b/>
      <w:i/>
      <w:sz w:val="24"/>
      <w:szCs w:val="24"/>
      <w:u w:val="single"/>
    </w:rPr>
  </w:style>
  <w:style w:type="character" w:customStyle="1" w:styleId="12">
    <w:name w:val="不明显参考1"/>
    <w:basedOn w:val="a0"/>
    <w:uiPriority w:val="31"/>
    <w:qFormat/>
    <w:rsid w:val="00CA383C"/>
    <w:rPr>
      <w:sz w:val="24"/>
      <w:szCs w:val="24"/>
      <w:u w:val="single"/>
    </w:rPr>
  </w:style>
  <w:style w:type="character" w:customStyle="1" w:styleId="13">
    <w:name w:val="明显参考1"/>
    <w:basedOn w:val="a0"/>
    <w:uiPriority w:val="32"/>
    <w:qFormat/>
    <w:rsid w:val="00CA383C"/>
    <w:rPr>
      <w:b/>
      <w:sz w:val="24"/>
      <w:u w:val="single"/>
    </w:rPr>
  </w:style>
  <w:style w:type="character" w:customStyle="1" w:styleId="14">
    <w:name w:val="书籍标题1"/>
    <w:basedOn w:val="a0"/>
    <w:uiPriority w:val="33"/>
    <w:qFormat/>
    <w:rsid w:val="00CA383C"/>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CA383C"/>
    <w:pPr>
      <w:outlineLvl w:val="9"/>
    </w:pPr>
    <w:rPr>
      <w:lang w:eastAsia="en-US" w:bidi="en-US"/>
    </w:rPr>
  </w:style>
  <w:style w:type="character" w:customStyle="1" w:styleId="Char1">
    <w:name w:val="页眉 Char"/>
    <w:basedOn w:val="a0"/>
    <w:link w:val="a5"/>
    <w:uiPriority w:val="99"/>
    <w:qFormat/>
    <w:rsid w:val="00CA383C"/>
    <w:rPr>
      <w:rFonts w:ascii="Calibri" w:eastAsia="宋体" w:hAnsi="Calibri"/>
      <w:kern w:val="2"/>
      <w:sz w:val="18"/>
      <w:szCs w:val="18"/>
    </w:rPr>
  </w:style>
  <w:style w:type="character" w:customStyle="1" w:styleId="Char0">
    <w:name w:val="页脚 Char"/>
    <w:basedOn w:val="a0"/>
    <w:link w:val="a4"/>
    <w:uiPriority w:val="99"/>
    <w:qFormat/>
    <w:rsid w:val="00CA383C"/>
    <w:rPr>
      <w:rFonts w:ascii="Calibri" w:eastAsia="宋体" w:hAnsi="Calibri"/>
      <w:kern w:val="2"/>
      <w:sz w:val="18"/>
      <w:szCs w:val="18"/>
    </w:rPr>
  </w:style>
  <w:style w:type="character" w:customStyle="1" w:styleId="Char">
    <w:name w:val="批注框文本 Char"/>
    <w:basedOn w:val="a0"/>
    <w:link w:val="a3"/>
    <w:uiPriority w:val="99"/>
    <w:semiHidden/>
    <w:qFormat/>
    <w:rsid w:val="00CA383C"/>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394</Words>
  <Characters>2252</Characters>
  <Application>Microsoft Office Word</Application>
  <DocSecurity>0</DocSecurity>
  <Lines>18</Lines>
  <Paragraphs>5</Paragraphs>
  <ScaleCrop>false</ScaleCrop>
  <Company/>
  <LinksUpToDate>false</LinksUpToDate>
  <CharactersWithSpaces>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34</cp:revision>
  <cp:lastPrinted>2018-12-31T10:56:00Z</cp:lastPrinted>
  <dcterms:created xsi:type="dcterms:W3CDTF">2018-08-15T02:06:00Z</dcterms:created>
  <dcterms:modified xsi:type="dcterms:W3CDTF">2020-03-27T10:08:00Z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