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784" w:rsidRDefault="00FC3F04">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A0784" w:rsidRDefault="001A0784">
      <w:pPr>
        <w:spacing w:line="540" w:lineRule="exact"/>
        <w:jc w:val="center"/>
        <w:rPr>
          <w:rFonts w:ascii="华文中宋" w:eastAsia="华文中宋" w:hAnsi="华文中宋" w:cs="宋体"/>
          <w:b/>
          <w:kern w:val="0"/>
          <w:sz w:val="52"/>
          <w:szCs w:val="52"/>
        </w:rPr>
      </w:pPr>
    </w:p>
    <w:p w:rsidR="001A0784" w:rsidRDefault="001A0784">
      <w:pPr>
        <w:spacing w:line="540" w:lineRule="exact"/>
        <w:jc w:val="center"/>
        <w:rPr>
          <w:rFonts w:ascii="华文中宋" w:eastAsia="华文中宋" w:hAnsi="华文中宋" w:cs="宋体"/>
          <w:b/>
          <w:kern w:val="0"/>
          <w:sz w:val="52"/>
          <w:szCs w:val="52"/>
        </w:rPr>
      </w:pPr>
    </w:p>
    <w:p w:rsidR="001A0784" w:rsidRDefault="001A0784">
      <w:pPr>
        <w:spacing w:line="540" w:lineRule="exact"/>
        <w:jc w:val="center"/>
        <w:rPr>
          <w:rFonts w:ascii="华文中宋" w:eastAsia="华文中宋" w:hAnsi="华文中宋" w:cs="宋体"/>
          <w:b/>
          <w:kern w:val="0"/>
          <w:sz w:val="52"/>
          <w:szCs w:val="52"/>
        </w:rPr>
      </w:pPr>
    </w:p>
    <w:p w:rsidR="001A0784" w:rsidRDefault="001A0784">
      <w:pPr>
        <w:spacing w:line="540" w:lineRule="exact"/>
        <w:jc w:val="center"/>
        <w:rPr>
          <w:rFonts w:ascii="华文中宋" w:eastAsia="华文中宋" w:hAnsi="华文中宋" w:cs="宋体"/>
          <w:b/>
          <w:kern w:val="0"/>
          <w:sz w:val="52"/>
          <w:szCs w:val="52"/>
        </w:rPr>
      </w:pPr>
    </w:p>
    <w:p w:rsidR="001A0784" w:rsidRDefault="001A0784">
      <w:pPr>
        <w:spacing w:line="540" w:lineRule="exact"/>
        <w:jc w:val="center"/>
        <w:rPr>
          <w:rFonts w:ascii="华文中宋" w:eastAsia="华文中宋" w:hAnsi="华文中宋" w:cs="宋体"/>
          <w:b/>
          <w:kern w:val="0"/>
          <w:sz w:val="52"/>
          <w:szCs w:val="52"/>
        </w:rPr>
      </w:pPr>
    </w:p>
    <w:p w:rsidR="001A0784" w:rsidRDefault="001A0784">
      <w:pPr>
        <w:spacing w:line="540" w:lineRule="exact"/>
        <w:jc w:val="center"/>
        <w:rPr>
          <w:rFonts w:ascii="华文中宋" w:eastAsia="华文中宋" w:hAnsi="华文中宋" w:cs="宋体"/>
          <w:b/>
          <w:kern w:val="0"/>
          <w:sz w:val="52"/>
          <w:szCs w:val="52"/>
        </w:rPr>
      </w:pPr>
    </w:p>
    <w:p w:rsidR="001A0784" w:rsidRDefault="00FC3F04">
      <w:pPr>
        <w:spacing w:line="54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巴州安全生产监督管理局财政支出绩效自评报告</w:t>
      </w:r>
    </w:p>
    <w:p w:rsidR="001A0784" w:rsidRDefault="001A0784">
      <w:pPr>
        <w:spacing w:line="540" w:lineRule="exact"/>
        <w:jc w:val="center"/>
        <w:rPr>
          <w:rFonts w:ascii="华文中宋" w:eastAsia="华文中宋" w:hAnsi="华文中宋" w:cs="宋体"/>
          <w:b/>
          <w:kern w:val="0"/>
          <w:sz w:val="52"/>
          <w:szCs w:val="52"/>
        </w:rPr>
      </w:pPr>
    </w:p>
    <w:p w:rsidR="001A0784" w:rsidRDefault="00FC3F04">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1A0784" w:rsidRDefault="001A0784">
      <w:pPr>
        <w:spacing w:line="540" w:lineRule="exact"/>
        <w:jc w:val="center"/>
        <w:rPr>
          <w:rFonts w:eastAsia="仿宋_GB2312" w:hAnsi="宋体" w:cs="宋体"/>
          <w:kern w:val="0"/>
          <w:sz w:val="30"/>
          <w:szCs w:val="30"/>
        </w:rPr>
      </w:pPr>
    </w:p>
    <w:p w:rsidR="001A0784" w:rsidRDefault="001A0784">
      <w:pPr>
        <w:spacing w:line="540" w:lineRule="exact"/>
        <w:jc w:val="center"/>
        <w:rPr>
          <w:rFonts w:eastAsia="仿宋_GB2312" w:hAnsi="宋体" w:cs="宋体"/>
          <w:kern w:val="0"/>
          <w:sz w:val="30"/>
          <w:szCs w:val="30"/>
        </w:rPr>
      </w:pPr>
    </w:p>
    <w:p w:rsidR="001A0784" w:rsidRDefault="00FC3F04">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A0784" w:rsidRDefault="001A0784">
      <w:pPr>
        <w:spacing w:line="540" w:lineRule="exact"/>
        <w:jc w:val="center"/>
        <w:rPr>
          <w:rFonts w:eastAsia="仿宋_GB2312" w:hAnsi="宋体" w:cs="宋体"/>
          <w:kern w:val="0"/>
          <w:sz w:val="30"/>
          <w:szCs w:val="30"/>
        </w:rPr>
      </w:pPr>
    </w:p>
    <w:p w:rsidR="001A0784" w:rsidRDefault="001A0784">
      <w:pPr>
        <w:spacing w:line="540" w:lineRule="exact"/>
        <w:jc w:val="center"/>
        <w:rPr>
          <w:rFonts w:eastAsia="仿宋_GB2312" w:hAnsi="宋体" w:cs="宋体"/>
          <w:kern w:val="0"/>
          <w:sz w:val="30"/>
          <w:szCs w:val="30"/>
        </w:rPr>
      </w:pPr>
    </w:p>
    <w:p w:rsidR="001A0784" w:rsidRDefault="001A0784">
      <w:pPr>
        <w:spacing w:line="540" w:lineRule="exact"/>
        <w:jc w:val="center"/>
        <w:rPr>
          <w:rFonts w:eastAsia="仿宋_GB2312" w:hAnsi="宋体" w:cs="宋体"/>
          <w:kern w:val="0"/>
          <w:sz w:val="30"/>
          <w:szCs w:val="30"/>
        </w:rPr>
      </w:pPr>
    </w:p>
    <w:p w:rsidR="001A0784" w:rsidRDefault="001A0784">
      <w:pPr>
        <w:spacing w:line="540" w:lineRule="exact"/>
        <w:rPr>
          <w:rFonts w:eastAsia="仿宋_GB2312" w:hAnsi="宋体" w:cs="宋体"/>
          <w:kern w:val="0"/>
          <w:sz w:val="30"/>
          <w:szCs w:val="30"/>
        </w:rPr>
      </w:pPr>
    </w:p>
    <w:p w:rsidR="001A0784" w:rsidRDefault="003E3376">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项目名称：应急救援经费</w:t>
      </w:r>
      <w:bookmarkStart w:id="0" w:name="_GoBack"/>
      <w:bookmarkEnd w:id="0"/>
    </w:p>
    <w:p w:rsidR="001A0784" w:rsidRDefault="00FC3F04">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实施单位（公章）：巴州安全生产监督管理局</w:t>
      </w:r>
    </w:p>
    <w:p w:rsidR="001A0784" w:rsidRDefault="00FC3F04">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w:t>
      </w:r>
    </w:p>
    <w:p w:rsidR="001A0784" w:rsidRDefault="00FC3F04">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项目负责人（签章）：杨志翔</w:t>
      </w:r>
    </w:p>
    <w:p w:rsidR="001A0784" w:rsidRDefault="00FC3F04">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 xml:space="preserve"> 1</w:t>
      </w:r>
      <w:r>
        <w:rPr>
          <w:rFonts w:eastAsia="仿宋_GB2312" w:hAnsi="宋体" w:cs="宋体" w:hint="eastAsia"/>
          <w:kern w:val="0"/>
          <w:sz w:val="36"/>
          <w:szCs w:val="36"/>
        </w:rPr>
        <w:t>月</w:t>
      </w:r>
      <w:r>
        <w:rPr>
          <w:rFonts w:eastAsia="仿宋_GB2312" w:hAnsi="宋体" w:cs="宋体" w:hint="eastAsia"/>
          <w:kern w:val="0"/>
          <w:sz w:val="36"/>
          <w:szCs w:val="36"/>
        </w:rPr>
        <w:t>15</w:t>
      </w:r>
      <w:r>
        <w:rPr>
          <w:rFonts w:eastAsia="仿宋_GB2312" w:hAnsi="宋体" w:cs="宋体" w:hint="eastAsia"/>
          <w:kern w:val="0"/>
          <w:sz w:val="36"/>
          <w:szCs w:val="36"/>
        </w:rPr>
        <w:t>日</w:t>
      </w:r>
    </w:p>
    <w:p w:rsidR="001A0784" w:rsidRDefault="001A0784">
      <w:pPr>
        <w:spacing w:line="540" w:lineRule="exact"/>
        <w:jc w:val="center"/>
        <w:rPr>
          <w:rFonts w:eastAsia="仿宋_GB2312" w:hAnsi="宋体" w:cs="宋体"/>
          <w:kern w:val="0"/>
          <w:sz w:val="30"/>
          <w:szCs w:val="30"/>
        </w:rPr>
      </w:pPr>
    </w:p>
    <w:p w:rsidR="001A0784" w:rsidRDefault="001A0784">
      <w:pPr>
        <w:spacing w:line="540" w:lineRule="exact"/>
        <w:rPr>
          <w:rStyle w:val="a9"/>
          <w:rFonts w:ascii="黑体" w:eastAsia="黑体" w:hAnsi="黑体"/>
          <w:b w:val="0"/>
          <w:spacing w:val="-4"/>
          <w:sz w:val="32"/>
          <w:szCs w:val="32"/>
        </w:rPr>
      </w:pPr>
    </w:p>
    <w:p w:rsidR="001A0784" w:rsidRDefault="00FC3F04">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1A0784" w:rsidRDefault="00FC3F04">
      <w:pPr>
        <w:spacing w:line="540" w:lineRule="exact"/>
        <w:ind w:firstLine="56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1A0784" w:rsidRDefault="00FC3F04">
      <w:pPr>
        <w:spacing w:line="540" w:lineRule="exact"/>
        <w:ind w:firstLine="567"/>
        <w:rPr>
          <w:rStyle w:val="a9"/>
          <w:rFonts w:ascii="仿宋" w:eastAsia="仿宋" w:hAnsi="仿宋"/>
          <w:b w:val="0"/>
          <w:spacing w:val="-4"/>
          <w:sz w:val="32"/>
          <w:szCs w:val="32"/>
        </w:rPr>
      </w:pPr>
      <w:r>
        <w:rPr>
          <w:rStyle w:val="a9"/>
          <w:rFonts w:ascii="仿宋" w:eastAsia="仿宋" w:hAnsi="仿宋" w:hint="eastAsia"/>
          <w:b w:val="0"/>
          <w:spacing w:val="-4"/>
          <w:sz w:val="32"/>
          <w:szCs w:val="32"/>
        </w:rPr>
        <w:t>巴州安全生产监督管理局</w:t>
      </w:r>
      <w:r>
        <w:rPr>
          <w:rStyle w:val="a9"/>
          <w:rFonts w:ascii="仿宋" w:eastAsia="仿宋" w:hAnsi="仿宋"/>
          <w:b w:val="0"/>
          <w:spacing w:val="-4"/>
          <w:sz w:val="32"/>
          <w:szCs w:val="32"/>
        </w:rPr>
        <w:t>承担全州安全生产工作的综合监督管理和指导协调职责。负责非煤矿山生产、危险化学品企业安全生产监督管理工作；负责组织安全生产大检查和专项督查；负责安全生产应急救援、宣传教育、职业健康监管工作，对全州工矿商贸企业安全生产进行综合监管。</w:t>
      </w:r>
    </w:p>
    <w:p w:rsidR="001A0784" w:rsidRDefault="00FC3F04">
      <w:pPr>
        <w:spacing w:line="540" w:lineRule="exact"/>
        <w:ind w:firstLine="567"/>
        <w:rPr>
          <w:rStyle w:val="a9"/>
          <w:rFonts w:ascii="仿宋" w:eastAsia="仿宋" w:hAnsi="仿宋"/>
          <w:b w:val="0"/>
          <w:spacing w:val="-4"/>
          <w:sz w:val="32"/>
          <w:szCs w:val="32"/>
        </w:rPr>
      </w:pPr>
      <w:r>
        <w:rPr>
          <w:rStyle w:val="a9"/>
          <w:rFonts w:ascii="仿宋" w:eastAsia="仿宋" w:hAnsi="仿宋"/>
          <w:b w:val="0"/>
          <w:spacing w:val="-4"/>
          <w:sz w:val="32"/>
          <w:szCs w:val="32"/>
        </w:rPr>
        <w:t>巴州安全生产监督管理局无下属单位且无汇总下属单位预算事宜。</w:t>
      </w:r>
    </w:p>
    <w:p w:rsidR="001A0784" w:rsidRDefault="00FC3F04">
      <w:pPr>
        <w:spacing w:line="540" w:lineRule="exact"/>
        <w:ind w:firstLine="567"/>
        <w:rPr>
          <w:rStyle w:val="a9"/>
          <w:rFonts w:ascii="仿宋" w:eastAsia="仿宋" w:hAnsi="仿宋"/>
          <w:b w:val="0"/>
          <w:spacing w:val="-4"/>
          <w:sz w:val="32"/>
          <w:szCs w:val="32"/>
        </w:rPr>
      </w:pPr>
      <w:r>
        <w:rPr>
          <w:rStyle w:val="a9"/>
          <w:rFonts w:ascii="仿宋" w:eastAsia="仿宋" w:hAnsi="仿宋"/>
          <w:b w:val="0"/>
          <w:spacing w:val="-4"/>
          <w:sz w:val="32"/>
          <w:szCs w:val="32"/>
        </w:rPr>
        <w:t>本级下设6个处室，分别是：行业管理科、办公室、危化科、非煤矿山科、宣教科、应急办</w:t>
      </w:r>
      <w:r>
        <w:rPr>
          <w:rStyle w:val="a9"/>
          <w:rFonts w:ascii="仿宋" w:eastAsia="仿宋" w:hAnsi="仿宋" w:hint="eastAsia"/>
          <w:b w:val="0"/>
          <w:spacing w:val="-4"/>
          <w:sz w:val="32"/>
          <w:szCs w:val="32"/>
        </w:rPr>
        <w:t>、</w:t>
      </w:r>
      <w:r>
        <w:rPr>
          <w:rStyle w:val="a9"/>
          <w:rFonts w:ascii="仿宋" w:eastAsia="仿宋" w:hAnsi="仿宋"/>
          <w:b w:val="0"/>
          <w:spacing w:val="-4"/>
          <w:sz w:val="32"/>
          <w:szCs w:val="32"/>
        </w:rPr>
        <w:t>巴州安全生产监察支队。</w:t>
      </w:r>
    </w:p>
    <w:p w:rsidR="001A0784" w:rsidRDefault="00FC3F04">
      <w:pPr>
        <w:spacing w:line="540" w:lineRule="exact"/>
        <w:ind w:firstLine="567"/>
        <w:rPr>
          <w:rStyle w:val="a9"/>
          <w:rFonts w:ascii="仿宋" w:eastAsia="仿宋" w:hAnsi="仿宋"/>
          <w:spacing w:val="-4"/>
          <w:sz w:val="32"/>
          <w:szCs w:val="32"/>
        </w:rPr>
      </w:pPr>
      <w:r>
        <w:rPr>
          <w:rStyle w:val="a9"/>
          <w:rFonts w:ascii="仿宋" w:eastAsia="仿宋" w:hAnsi="仿宋"/>
          <w:b w:val="0"/>
          <w:spacing w:val="-4"/>
          <w:sz w:val="32"/>
          <w:szCs w:val="32"/>
        </w:rPr>
        <w:t>编制数29个，实有人数</w:t>
      </w:r>
      <w:r>
        <w:rPr>
          <w:rStyle w:val="a9"/>
          <w:rFonts w:ascii="仿宋" w:eastAsia="仿宋" w:hAnsi="仿宋" w:hint="eastAsia"/>
          <w:b w:val="0"/>
          <w:spacing w:val="-4"/>
          <w:sz w:val="32"/>
          <w:szCs w:val="32"/>
        </w:rPr>
        <w:t>30</w:t>
      </w:r>
      <w:r>
        <w:rPr>
          <w:rStyle w:val="a9"/>
          <w:rFonts w:ascii="仿宋" w:eastAsia="仿宋" w:hAnsi="仿宋"/>
          <w:b w:val="0"/>
          <w:spacing w:val="-4"/>
          <w:sz w:val="32"/>
          <w:szCs w:val="32"/>
        </w:rPr>
        <w:t>人，其中：在职2</w:t>
      </w:r>
      <w:r>
        <w:rPr>
          <w:rStyle w:val="a9"/>
          <w:rFonts w:ascii="仿宋" w:eastAsia="仿宋" w:hAnsi="仿宋" w:hint="eastAsia"/>
          <w:b w:val="0"/>
          <w:spacing w:val="-4"/>
          <w:sz w:val="32"/>
          <w:szCs w:val="32"/>
        </w:rPr>
        <w:t>3</w:t>
      </w:r>
      <w:r>
        <w:rPr>
          <w:rStyle w:val="a9"/>
          <w:rFonts w:ascii="仿宋" w:eastAsia="仿宋" w:hAnsi="仿宋"/>
          <w:b w:val="0"/>
          <w:spacing w:val="-4"/>
          <w:sz w:val="32"/>
          <w:szCs w:val="32"/>
        </w:rPr>
        <w:t>人，</w:t>
      </w:r>
      <w:r>
        <w:rPr>
          <w:rStyle w:val="a9"/>
          <w:rFonts w:ascii="仿宋" w:eastAsia="仿宋" w:hAnsi="仿宋" w:hint="eastAsia"/>
          <w:b w:val="0"/>
          <w:spacing w:val="-4"/>
          <w:sz w:val="32"/>
          <w:szCs w:val="32"/>
        </w:rPr>
        <w:t>减少2</w:t>
      </w:r>
      <w:r>
        <w:rPr>
          <w:rStyle w:val="a9"/>
          <w:rFonts w:ascii="仿宋" w:eastAsia="仿宋" w:hAnsi="仿宋"/>
          <w:b w:val="0"/>
          <w:spacing w:val="-4"/>
          <w:sz w:val="32"/>
          <w:szCs w:val="32"/>
        </w:rPr>
        <w:t xml:space="preserve">人；退休 </w:t>
      </w:r>
      <w:r>
        <w:rPr>
          <w:rStyle w:val="a9"/>
          <w:rFonts w:ascii="仿宋" w:eastAsia="仿宋" w:hAnsi="仿宋" w:hint="eastAsia"/>
          <w:b w:val="0"/>
          <w:spacing w:val="-4"/>
          <w:sz w:val="32"/>
          <w:szCs w:val="32"/>
        </w:rPr>
        <w:t>7</w:t>
      </w:r>
      <w:r>
        <w:rPr>
          <w:rStyle w:val="a9"/>
          <w:rFonts w:ascii="仿宋" w:eastAsia="仿宋" w:hAnsi="仿宋"/>
          <w:b w:val="0"/>
          <w:spacing w:val="-4"/>
          <w:sz w:val="32"/>
          <w:szCs w:val="32"/>
        </w:rPr>
        <w:t xml:space="preserve"> 人，增加2人；离休0 人，增加或减少</w:t>
      </w:r>
      <w:r>
        <w:rPr>
          <w:rStyle w:val="a9"/>
          <w:rFonts w:ascii="仿宋" w:eastAsia="仿宋" w:hAnsi="仿宋" w:hint="eastAsia"/>
          <w:b w:val="0"/>
          <w:spacing w:val="-4"/>
          <w:sz w:val="32"/>
          <w:szCs w:val="32"/>
        </w:rPr>
        <w:t>0</w:t>
      </w:r>
      <w:r>
        <w:rPr>
          <w:rStyle w:val="a9"/>
          <w:rFonts w:ascii="仿宋" w:eastAsia="仿宋" w:hAnsi="仿宋"/>
          <w:b w:val="0"/>
          <w:spacing w:val="-4"/>
          <w:sz w:val="32"/>
          <w:szCs w:val="32"/>
        </w:rPr>
        <w:t>人</w:t>
      </w:r>
      <w:r>
        <w:rPr>
          <w:rStyle w:val="a9"/>
          <w:rFonts w:ascii="仿宋" w:eastAsia="仿宋" w:hAnsi="仿宋"/>
          <w:spacing w:val="-4"/>
          <w:sz w:val="32"/>
          <w:szCs w:val="32"/>
        </w:rPr>
        <w:t>。</w:t>
      </w:r>
    </w:p>
    <w:p w:rsidR="001A0784" w:rsidRDefault="00FC3F04">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1A0784" w:rsidRDefault="00FC3F04">
      <w:pPr>
        <w:spacing w:line="540" w:lineRule="exact"/>
        <w:ind w:firstLine="567"/>
        <w:rPr>
          <w:rStyle w:val="a9"/>
          <w:rFonts w:ascii="仿宋" w:eastAsia="仿宋" w:hAnsi="仿宋"/>
          <w:b w:val="0"/>
          <w:spacing w:val="-4"/>
          <w:sz w:val="32"/>
          <w:szCs w:val="32"/>
        </w:rPr>
      </w:pPr>
      <w:r>
        <w:rPr>
          <w:rStyle w:val="a9"/>
          <w:rFonts w:ascii="仿宋" w:eastAsia="仿宋" w:hAnsi="仿宋" w:hint="eastAsia"/>
          <w:b w:val="0"/>
          <w:spacing w:val="-4"/>
          <w:sz w:val="32"/>
          <w:szCs w:val="32"/>
        </w:rPr>
        <w:t>2018年应急救援经费支出3万元，全部为财政拨款，主要用于安全生产应急救援工作开展发生的人员差旅费和车辆运行费等。主要内容、涉及范围：</w:t>
      </w:r>
    </w:p>
    <w:p w:rsidR="001A0784" w:rsidRDefault="00FC3F04">
      <w:pPr>
        <w:spacing w:line="540" w:lineRule="exact"/>
        <w:ind w:firstLine="567"/>
        <w:rPr>
          <w:rStyle w:val="a9"/>
          <w:rFonts w:ascii="仿宋" w:eastAsia="仿宋" w:hAnsi="仿宋"/>
          <w:b w:val="0"/>
          <w:spacing w:val="-4"/>
          <w:sz w:val="32"/>
          <w:szCs w:val="32"/>
        </w:rPr>
      </w:pPr>
      <w:r>
        <w:rPr>
          <w:rFonts w:ascii="宋体" w:hAnsi="宋体" w:cs="宋体" w:hint="eastAsia"/>
          <w:kern w:val="0"/>
          <w:sz w:val="20"/>
          <w:szCs w:val="20"/>
        </w:rPr>
        <w:t xml:space="preserve">　</w:t>
      </w:r>
      <w:r>
        <w:rPr>
          <w:rStyle w:val="a9"/>
          <w:rFonts w:ascii="仿宋" w:eastAsia="仿宋" w:hAnsi="仿宋" w:hint="eastAsia"/>
          <w:b w:val="0"/>
          <w:spacing w:val="-4"/>
          <w:sz w:val="32"/>
          <w:szCs w:val="32"/>
        </w:rPr>
        <w:t>1、进一步规范安全生产应急平台运行管理；对后台服务器、视频会议系统等进行维护和保障，确保时刻处于良好待命状态；</w:t>
      </w:r>
    </w:p>
    <w:p w:rsidR="001A0784" w:rsidRDefault="00FC3F04">
      <w:pPr>
        <w:spacing w:line="540" w:lineRule="exact"/>
        <w:ind w:firstLine="567"/>
        <w:rPr>
          <w:rStyle w:val="a9"/>
          <w:rFonts w:ascii="仿宋" w:eastAsia="仿宋" w:hAnsi="仿宋"/>
          <w:b w:val="0"/>
          <w:spacing w:val="-4"/>
          <w:sz w:val="32"/>
          <w:szCs w:val="32"/>
        </w:rPr>
      </w:pPr>
      <w:r>
        <w:rPr>
          <w:rStyle w:val="a9"/>
          <w:rFonts w:ascii="仿宋" w:eastAsia="仿宋" w:hAnsi="仿宋" w:hint="eastAsia"/>
          <w:b w:val="0"/>
          <w:spacing w:val="-4"/>
          <w:sz w:val="32"/>
          <w:szCs w:val="32"/>
        </w:rPr>
        <w:t>2、协调、指挥、参与安全生产事故灾难应急救援和事故调查工作。</w:t>
      </w:r>
    </w:p>
    <w:p w:rsidR="001A0784" w:rsidRDefault="00FC3F04">
      <w:pPr>
        <w:spacing w:line="540" w:lineRule="exact"/>
        <w:ind w:firstLine="567"/>
        <w:rPr>
          <w:rStyle w:val="a9"/>
          <w:rFonts w:ascii="仿宋" w:eastAsia="仿宋" w:hAnsi="仿宋"/>
          <w:b w:val="0"/>
          <w:spacing w:val="-4"/>
          <w:sz w:val="32"/>
          <w:szCs w:val="32"/>
        </w:rPr>
      </w:pPr>
      <w:r>
        <w:rPr>
          <w:rStyle w:val="a9"/>
          <w:rFonts w:ascii="仿宋" w:eastAsia="仿宋" w:hAnsi="仿宋" w:hint="eastAsia"/>
          <w:b w:val="0"/>
          <w:spacing w:val="-4"/>
          <w:sz w:val="32"/>
          <w:szCs w:val="32"/>
        </w:rPr>
        <w:t>3.健全完善应急预案，加强日常应急演练，做好应急处置评估，不断提高快速反应、科学处置能力；</w:t>
      </w:r>
    </w:p>
    <w:p w:rsidR="001A0784" w:rsidRDefault="00FC3F04">
      <w:pPr>
        <w:spacing w:line="540" w:lineRule="exact"/>
        <w:ind w:firstLine="567"/>
        <w:rPr>
          <w:rStyle w:val="a9"/>
          <w:rFonts w:ascii="仿宋" w:eastAsia="仿宋" w:hAnsi="仿宋"/>
          <w:b w:val="0"/>
          <w:spacing w:val="-4"/>
          <w:sz w:val="32"/>
          <w:szCs w:val="32"/>
        </w:rPr>
      </w:pPr>
      <w:r>
        <w:rPr>
          <w:rStyle w:val="a9"/>
          <w:rFonts w:ascii="仿宋" w:eastAsia="仿宋" w:hAnsi="仿宋" w:hint="eastAsia"/>
          <w:b w:val="0"/>
          <w:spacing w:val="-4"/>
          <w:sz w:val="32"/>
          <w:szCs w:val="32"/>
        </w:rPr>
        <w:lastRenderedPageBreak/>
        <w:t>4、健全完善生产安全事故调查处理工作流程和办法，制修订全州生产安全事故综合应急救援预案及专项预案；</w:t>
      </w:r>
    </w:p>
    <w:p w:rsidR="001A0784" w:rsidRDefault="00FC3F04">
      <w:pPr>
        <w:spacing w:line="540" w:lineRule="exact"/>
        <w:ind w:firstLine="567"/>
        <w:rPr>
          <w:rStyle w:val="a9"/>
          <w:rFonts w:ascii="仿宋" w:eastAsia="仿宋" w:hAnsi="仿宋"/>
          <w:b w:val="0"/>
          <w:spacing w:val="-4"/>
          <w:sz w:val="32"/>
          <w:szCs w:val="32"/>
        </w:rPr>
      </w:pPr>
      <w:r>
        <w:rPr>
          <w:rStyle w:val="a9"/>
          <w:rFonts w:ascii="仿宋" w:eastAsia="仿宋" w:hAnsi="仿宋" w:hint="eastAsia"/>
          <w:b w:val="0"/>
          <w:spacing w:val="-4"/>
          <w:sz w:val="32"/>
          <w:szCs w:val="32"/>
        </w:rPr>
        <w:t>5、组织生产安全事故应急救援预案演练；</w:t>
      </w:r>
    </w:p>
    <w:p w:rsidR="001A0784" w:rsidRDefault="00FC3F04">
      <w:pPr>
        <w:spacing w:line="540" w:lineRule="exact"/>
        <w:ind w:firstLine="567"/>
        <w:rPr>
          <w:rStyle w:val="a9"/>
          <w:rFonts w:ascii="仿宋" w:eastAsia="仿宋" w:hAnsi="仿宋"/>
          <w:b w:val="0"/>
          <w:spacing w:val="-4"/>
          <w:sz w:val="32"/>
          <w:szCs w:val="32"/>
        </w:rPr>
      </w:pPr>
      <w:r>
        <w:rPr>
          <w:rStyle w:val="a9"/>
          <w:rFonts w:ascii="仿宋" w:eastAsia="仿宋" w:hAnsi="仿宋" w:hint="eastAsia"/>
          <w:b w:val="0"/>
          <w:spacing w:val="-4"/>
          <w:sz w:val="32"/>
          <w:szCs w:val="32"/>
        </w:rPr>
        <w:t>6.开展安全风险防范及重大事故等警示教育；</w:t>
      </w:r>
    </w:p>
    <w:p w:rsidR="001A0784" w:rsidRDefault="00FC3F04">
      <w:pPr>
        <w:spacing w:line="540" w:lineRule="exact"/>
        <w:ind w:firstLine="567"/>
        <w:rPr>
          <w:rStyle w:val="a9"/>
          <w:rFonts w:ascii="仿宋" w:eastAsia="仿宋" w:hAnsi="仿宋"/>
          <w:b w:val="0"/>
          <w:spacing w:val="-4"/>
          <w:sz w:val="32"/>
          <w:szCs w:val="32"/>
        </w:rPr>
      </w:pPr>
      <w:r>
        <w:rPr>
          <w:rStyle w:val="a9"/>
          <w:rFonts w:ascii="仿宋" w:eastAsia="仿宋" w:hAnsi="仿宋" w:hint="eastAsia"/>
          <w:b w:val="0"/>
          <w:spacing w:val="-4"/>
          <w:sz w:val="32"/>
          <w:szCs w:val="32"/>
        </w:rPr>
        <w:t>7、组织县市（开发区）安监局事故应急监管人员开展生产安全事故应急培训。</w:t>
      </w:r>
    </w:p>
    <w:p w:rsidR="001A0784" w:rsidRDefault="00FC3F04">
      <w:pPr>
        <w:spacing w:line="540" w:lineRule="exact"/>
        <w:ind w:firstLineChars="181" w:firstLine="565"/>
        <w:rPr>
          <w:rStyle w:val="a9"/>
          <w:rFonts w:ascii="仿宋" w:eastAsia="仿宋" w:hAnsi="仿宋"/>
          <w:b w:val="0"/>
          <w:spacing w:val="-4"/>
          <w:sz w:val="32"/>
          <w:szCs w:val="32"/>
        </w:rPr>
      </w:pPr>
      <w:r>
        <w:rPr>
          <w:rStyle w:val="a9"/>
          <w:rFonts w:ascii="仿宋" w:eastAsia="仿宋" w:hAnsi="仿宋" w:hint="eastAsia"/>
          <w:b w:val="0"/>
          <w:spacing w:val="-4"/>
          <w:sz w:val="32"/>
          <w:szCs w:val="32"/>
        </w:rPr>
        <w:t>（包括预期目标及阶段性目标；项目基本性质、用途和主要内容、涉及范围）</w:t>
      </w:r>
    </w:p>
    <w:p w:rsidR="001A0784" w:rsidRDefault="00FC3F04">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1A0784" w:rsidRDefault="00FC3F04">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tbl>
      <w:tblPr>
        <w:tblW w:w="9214" w:type="dxa"/>
        <w:tblInd w:w="-112" w:type="dxa"/>
        <w:tblLayout w:type="fixed"/>
        <w:tblCellMar>
          <w:left w:w="30" w:type="dxa"/>
          <w:right w:w="30" w:type="dxa"/>
        </w:tblCellMar>
        <w:tblLook w:val="04A0"/>
      </w:tblPr>
      <w:tblGrid>
        <w:gridCol w:w="2146"/>
        <w:gridCol w:w="1418"/>
        <w:gridCol w:w="2409"/>
        <w:gridCol w:w="1843"/>
        <w:gridCol w:w="1398"/>
      </w:tblGrid>
      <w:tr w:rsidR="001A0784">
        <w:trPr>
          <w:trHeight w:val="247"/>
        </w:trPr>
        <w:tc>
          <w:tcPr>
            <w:tcW w:w="2146" w:type="dxa"/>
            <w:vMerge w:val="restart"/>
            <w:tcBorders>
              <w:top w:val="single" w:sz="4" w:space="0" w:color="auto"/>
              <w:left w:val="single" w:sz="4" w:space="0" w:color="auto"/>
              <w:bottom w:val="single" w:sz="4" w:space="0" w:color="auto"/>
              <w:right w:val="single" w:sz="4" w:space="0" w:color="auto"/>
            </w:tcBorders>
            <w:shd w:val="clear" w:color="auto" w:fill="95B3D7"/>
          </w:tcPr>
          <w:p w:rsidR="001A0784" w:rsidRDefault="00FC3F04">
            <w:pPr>
              <w:widowControl/>
              <w:jc w:val="center"/>
              <w:rPr>
                <w:rFonts w:ascii="仿宋_GB2312"/>
                <w:b/>
                <w:bCs/>
                <w:kern w:val="0"/>
                <w:sz w:val="24"/>
              </w:rPr>
            </w:pPr>
            <w:r>
              <w:rPr>
                <w:b/>
                <w:bCs/>
                <w:color w:val="000000"/>
                <w:kern w:val="0"/>
                <w:szCs w:val="21"/>
              </w:rPr>
              <w:t>项目支出内容</w:t>
            </w:r>
          </w:p>
        </w:tc>
        <w:tc>
          <w:tcPr>
            <w:tcW w:w="5670" w:type="dxa"/>
            <w:gridSpan w:val="3"/>
            <w:tcBorders>
              <w:top w:val="single" w:sz="6" w:space="0" w:color="000000"/>
              <w:left w:val="single" w:sz="4" w:space="0" w:color="auto"/>
              <w:bottom w:val="single" w:sz="6" w:space="0" w:color="000000"/>
              <w:right w:val="single" w:sz="4" w:space="0" w:color="auto"/>
            </w:tcBorders>
            <w:shd w:val="clear" w:color="auto" w:fill="95B3D7"/>
          </w:tcPr>
          <w:p w:rsidR="001A0784" w:rsidRDefault="00FC3F04">
            <w:pPr>
              <w:widowControl/>
              <w:jc w:val="center"/>
              <w:rPr>
                <w:rFonts w:ascii="仿宋_GB2312"/>
                <w:b/>
                <w:bCs/>
                <w:kern w:val="0"/>
                <w:sz w:val="24"/>
              </w:rPr>
            </w:pPr>
            <w:r>
              <w:rPr>
                <w:rFonts w:ascii="仿宋_GB2312" w:hint="eastAsia"/>
                <w:b/>
                <w:bCs/>
                <w:kern w:val="0"/>
                <w:sz w:val="24"/>
              </w:rPr>
              <w:t>资金情况（单位：万元）</w:t>
            </w:r>
          </w:p>
        </w:tc>
        <w:tc>
          <w:tcPr>
            <w:tcW w:w="1398" w:type="dxa"/>
            <w:vMerge w:val="restart"/>
            <w:tcBorders>
              <w:top w:val="single" w:sz="4" w:space="0" w:color="auto"/>
              <w:left w:val="single" w:sz="4" w:space="0" w:color="auto"/>
              <w:bottom w:val="single" w:sz="4" w:space="0" w:color="auto"/>
              <w:right w:val="single" w:sz="4" w:space="0" w:color="auto"/>
            </w:tcBorders>
            <w:shd w:val="clear" w:color="auto" w:fill="95B3D7"/>
          </w:tcPr>
          <w:p w:rsidR="001A0784" w:rsidRDefault="00FC3F04">
            <w:pPr>
              <w:widowControl/>
              <w:jc w:val="center"/>
              <w:rPr>
                <w:rFonts w:ascii="仿宋_GB2312"/>
                <w:b/>
                <w:bCs/>
                <w:kern w:val="0"/>
                <w:sz w:val="24"/>
              </w:rPr>
            </w:pPr>
            <w:r>
              <w:rPr>
                <w:b/>
                <w:bCs/>
                <w:color w:val="000000"/>
                <w:kern w:val="0"/>
                <w:szCs w:val="21"/>
              </w:rPr>
              <w:t>财政资金专款专用数</w:t>
            </w:r>
          </w:p>
        </w:tc>
      </w:tr>
      <w:tr w:rsidR="001A0784">
        <w:trPr>
          <w:trHeight w:val="466"/>
        </w:trPr>
        <w:tc>
          <w:tcPr>
            <w:tcW w:w="2146" w:type="dxa"/>
            <w:vMerge/>
            <w:tcBorders>
              <w:top w:val="single" w:sz="4" w:space="0" w:color="auto"/>
              <w:left w:val="single" w:sz="4" w:space="0" w:color="auto"/>
              <w:bottom w:val="single" w:sz="4" w:space="0" w:color="auto"/>
              <w:right w:val="single" w:sz="4" w:space="0" w:color="auto"/>
            </w:tcBorders>
            <w:shd w:val="solid" w:color="FFFFFF" w:fill="auto"/>
          </w:tcPr>
          <w:p w:rsidR="001A0784" w:rsidRDefault="001A0784">
            <w:pPr>
              <w:widowControl/>
              <w:jc w:val="center"/>
              <w:rPr>
                <w:rFonts w:ascii="仿宋_GB2312"/>
                <w:b/>
                <w:bCs/>
                <w:kern w:val="0"/>
                <w:sz w:val="24"/>
              </w:rPr>
            </w:pPr>
          </w:p>
        </w:tc>
        <w:tc>
          <w:tcPr>
            <w:tcW w:w="1418" w:type="dxa"/>
            <w:tcBorders>
              <w:top w:val="single" w:sz="6" w:space="0" w:color="000000"/>
              <w:left w:val="single" w:sz="4" w:space="0" w:color="auto"/>
              <w:bottom w:val="single" w:sz="6" w:space="0" w:color="000000"/>
              <w:right w:val="single" w:sz="6" w:space="0" w:color="000000"/>
            </w:tcBorders>
            <w:shd w:val="clear" w:color="auto" w:fill="95B3D7"/>
          </w:tcPr>
          <w:p w:rsidR="001A0784" w:rsidRDefault="00FC3F04">
            <w:pPr>
              <w:widowControl/>
              <w:jc w:val="center"/>
              <w:rPr>
                <w:rFonts w:ascii="仿宋_GB2312"/>
                <w:b/>
                <w:bCs/>
                <w:kern w:val="0"/>
                <w:sz w:val="24"/>
              </w:rPr>
            </w:pPr>
            <w:r>
              <w:rPr>
                <w:b/>
                <w:bCs/>
                <w:color w:val="000000"/>
                <w:kern w:val="0"/>
                <w:szCs w:val="21"/>
              </w:rPr>
              <w:t>合计</w:t>
            </w:r>
          </w:p>
        </w:tc>
        <w:tc>
          <w:tcPr>
            <w:tcW w:w="2409" w:type="dxa"/>
            <w:tcBorders>
              <w:top w:val="single" w:sz="6" w:space="0" w:color="000000"/>
              <w:left w:val="single" w:sz="6" w:space="0" w:color="000000"/>
              <w:bottom w:val="single" w:sz="6" w:space="0" w:color="000000"/>
              <w:right w:val="single" w:sz="6" w:space="0" w:color="000000"/>
            </w:tcBorders>
            <w:shd w:val="clear" w:color="auto" w:fill="95B3D7"/>
          </w:tcPr>
          <w:p w:rsidR="001A0784" w:rsidRDefault="00FC3F04">
            <w:pPr>
              <w:widowControl/>
              <w:jc w:val="center"/>
              <w:rPr>
                <w:rFonts w:ascii="仿宋_GB2312"/>
                <w:b/>
                <w:bCs/>
                <w:kern w:val="0"/>
                <w:sz w:val="24"/>
              </w:rPr>
            </w:pPr>
            <w:r>
              <w:rPr>
                <w:b/>
                <w:bCs/>
                <w:color w:val="000000"/>
                <w:kern w:val="0"/>
                <w:szCs w:val="21"/>
              </w:rPr>
              <w:t>财政资金支出数</w:t>
            </w:r>
          </w:p>
        </w:tc>
        <w:tc>
          <w:tcPr>
            <w:tcW w:w="1843" w:type="dxa"/>
            <w:tcBorders>
              <w:top w:val="single" w:sz="6" w:space="0" w:color="000000"/>
              <w:left w:val="single" w:sz="6" w:space="0" w:color="000000"/>
              <w:bottom w:val="single" w:sz="6" w:space="0" w:color="000000"/>
              <w:right w:val="single" w:sz="6" w:space="0" w:color="000000"/>
            </w:tcBorders>
            <w:shd w:val="clear" w:color="auto" w:fill="95B3D7"/>
          </w:tcPr>
          <w:p w:rsidR="001A0784" w:rsidRDefault="00FC3F04">
            <w:pPr>
              <w:widowControl/>
              <w:jc w:val="center"/>
              <w:rPr>
                <w:rFonts w:ascii="仿宋_GB2312"/>
                <w:b/>
                <w:bCs/>
                <w:kern w:val="0"/>
                <w:sz w:val="24"/>
              </w:rPr>
            </w:pPr>
            <w:r>
              <w:rPr>
                <w:b/>
                <w:bCs/>
                <w:color w:val="000000"/>
                <w:kern w:val="0"/>
                <w:szCs w:val="21"/>
              </w:rPr>
              <w:t>其他资金支出数</w:t>
            </w:r>
          </w:p>
        </w:tc>
        <w:tc>
          <w:tcPr>
            <w:tcW w:w="1398" w:type="dxa"/>
            <w:vMerge/>
            <w:tcBorders>
              <w:top w:val="single" w:sz="4" w:space="0" w:color="auto"/>
              <w:left w:val="single" w:sz="4" w:space="0" w:color="auto"/>
              <w:bottom w:val="single" w:sz="4" w:space="0" w:color="auto"/>
              <w:right w:val="single" w:sz="4" w:space="0" w:color="auto"/>
            </w:tcBorders>
            <w:shd w:val="clear" w:color="auto" w:fill="95B3D7"/>
          </w:tcPr>
          <w:p w:rsidR="001A0784" w:rsidRDefault="001A0784">
            <w:pPr>
              <w:autoSpaceDE w:val="0"/>
              <w:autoSpaceDN w:val="0"/>
              <w:jc w:val="center"/>
              <w:rPr>
                <w:rFonts w:ascii="宋体" w:hAnsi="Arial" w:cs="宋体"/>
                <w:color w:val="000000"/>
                <w:kern w:val="0"/>
                <w:sz w:val="20"/>
                <w:szCs w:val="20"/>
              </w:rPr>
            </w:pPr>
          </w:p>
        </w:tc>
      </w:tr>
      <w:tr w:rsidR="001A0784">
        <w:trPr>
          <w:trHeight w:val="466"/>
        </w:trPr>
        <w:tc>
          <w:tcPr>
            <w:tcW w:w="2146" w:type="dxa"/>
            <w:tcBorders>
              <w:top w:val="single" w:sz="4" w:space="0" w:color="auto"/>
              <w:left w:val="single" w:sz="4" w:space="0" w:color="auto"/>
              <w:bottom w:val="single" w:sz="4" w:space="0" w:color="auto"/>
              <w:right w:val="single" w:sz="4" w:space="0" w:color="auto"/>
            </w:tcBorders>
          </w:tcPr>
          <w:p w:rsidR="001A0784" w:rsidRDefault="00FC3F04">
            <w:pPr>
              <w:autoSpaceDE w:val="0"/>
              <w:autoSpaceDN w:val="0"/>
              <w:jc w:val="center"/>
              <w:rPr>
                <w:rFonts w:ascii="宋体" w:hAnsi="Arial" w:cs="宋体"/>
                <w:color w:val="000000"/>
                <w:kern w:val="0"/>
                <w:sz w:val="20"/>
                <w:szCs w:val="20"/>
              </w:rPr>
            </w:pPr>
            <w:r>
              <w:rPr>
                <w:rFonts w:ascii="宋体" w:hAnsi="Arial" w:cs="宋体" w:hint="eastAsia"/>
                <w:color w:val="000000"/>
                <w:kern w:val="0"/>
                <w:sz w:val="20"/>
                <w:szCs w:val="20"/>
              </w:rPr>
              <w:t>合计</w:t>
            </w:r>
          </w:p>
        </w:tc>
        <w:tc>
          <w:tcPr>
            <w:tcW w:w="1418" w:type="dxa"/>
            <w:tcBorders>
              <w:top w:val="single" w:sz="6" w:space="0" w:color="000000"/>
              <w:left w:val="single" w:sz="4" w:space="0" w:color="auto"/>
              <w:bottom w:val="single" w:sz="6" w:space="0" w:color="000000"/>
              <w:right w:val="single" w:sz="6" w:space="0" w:color="000000"/>
            </w:tcBorders>
          </w:tcPr>
          <w:p w:rsidR="001A0784" w:rsidRDefault="00FC3F04">
            <w:pPr>
              <w:autoSpaceDE w:val="0"/>
              <w:autoSpaceDN w:val="0"/>
              <w:jc w:val="center"/>
              <w:rPr>
                <w:rFonts w:ascii="宋体" w:hAnsi="Arial" w:cs="宋体"/>
                <w:color w:val="000000"/>
                <w:kern w:val="0"/>
                <w:sz w:val="20"/>
                <w:szCs w:val="20"/>
              </w:rPr>
            </w:pPr>
            <w:r>
              <w:rPr>
                <w:rFonts w:ascii="宋体" w:hAnsi="Arial" w:cs="宋体" w:hint="eastAsia"/>
                <w:color w:val="000000"/>
                <w:kern w:val="0"/>
                <w:sz w:val="20"/>
                <w:szCs w:val="20"/>
              </w:rPr>
              <w:t>3</w:t>
            </w:r>
          </w:p>
        </w:tc>
        <w:tc>
          <w:tcPr>
            <w:tcW w:w="2409" w:type="dxa"/>
            <w:tcBorders>
              <w:top w:val="single" w:sz="6" w:space="0" w:color="000000"/>
              <w:left w:val="single" w:sz="6" w:space="0" w:color="000000"/>
              <w:bottom w:val="single" w:sz="6" w:space="0" w:color="000000"/>
              <w:right w:val="single" w:sz="6" w:space="0" w:color="000000"/>
            </w:tcBorders>
          </w:tcPr>
          <w:p w:rsidR="001A0784" w:rsidRDefault="00FC3F04">
            <w:pPr>
              <w:autoSpaceDE w:val="0"/>
              <w:autoSpaceDN w:val="0"/>
              <w:jc w:val="center"/>
              <w:rPr>
                <w:rFonts w:ascii="宋体" w:hAnsi="Arial" w:cs="宋体"/>
                <w:color w:val="000000"/>
                <w:kern w:val="0"/>
                <w:sz w:val="20"/>
                <w:szCs w:val="20"/>
              </w:rPr>
            </w:pPr>
            <w:r>
              <w:rPr>
                <w:rFonts w:ascii="宋体" w:hAnsi="Arial" w:cs="宋体" w:hint="eastAsia"/>
                <w:color w:val="000000"/>
                <w:kern w:val="0"/>
                <w:sz w:val="20"/>
                <w:szCs w:val="20"/>
              </w:rPr>
              <w:t>3</w:t>
            </w:r>
          </w:p>
        </w:tc>
        <w:tc>
          <w:tcPr>
            <w:tcW w:w="1843" w:type="dxa"/>
            <w:tcBorders>
              <w:top w:val="single" w:sz="6" w:space="0" w:color="000000"/>
              <w:left w:val="single" w:sz="6" w:space="0" w:color="000000"/>
              <w:bottom w:val="single" w:sz="6" w:space="0" w:color="000000"/>
              <w:right w:val="single" w:sz="6" w:space="0" w:color="000000"/>
            </w:tcBorders>
          </w:tcPr>
          <w:p w:rsidR="001A0784" w:rsidRDefault="00FC3F04">
            <w:pPr>
              <w:autoSpaceDE w:val="0"/>
              <w:autoSpaceDN w:val="0"/>
              <w:jc w:val="center"/>
              <w:rPr>
                <w:rFonts w:ascii="宋体" w:hAnsi="Arial" w:cs="宋体"/>
                <w:color w:val="000000"/>
                <w:kern w:val="0"/>
                <w:sz w:val="20"/>
                <w:szCs w:val="20"/>
              </w:rPr>
            </w:pPr>
            <w:r>
              <w:rPr>
                <w:rFonts w:ascii="宋体" w:hAnsi="Arial" w:cs="宋体"/>
                <w:color w:val="000000"/>
                <w:kern w:val="0"/>
                <w:sz w:val="20"/>
                <w:szCs w:val="20"/>
              </w:rPr>
              <w:t>0</w:t>
            </w:r>
          </w:p>
        </w:tc>
        <w:tc>
          <w:tcPr>
            <w:tcW w:w="1398" w:type="dxa"/>
            <w:tcBorders>
              <w:top w:val="single" w:sz="4" w:space="0" w:color="auto"/>
              <w:left w:val="single" w:sz="4" w:space="0" w:color="auto"/>
              <w:bottom w:val="single" w:sz="4" w:space="0" w:color="auto"/>
              <w:right w:val="single" w:sz="4" w:space="0" w:color="auto"/>
            </w:tcBorders>
          </w:tcPr>
          <w:p w:rsidR="001A0784" w:rsidRDefault="00FC3F04">
            <w:pPr>
              <w:autoSpaceDE w:val="0"/>
              <w:autoSpaceDN w:val="0"/>
              <w:jc w:val="center"/>
              <w:rPr>
                <w:rFonts w:ascii="宋体" w:hAnsi="Arial" w:cs="宋体"/>
                <w:color w:val="000000"/>
                <w:kern w:val="0"/>
                <w:sz w:val="20"/>
                <w:szCs w:val="20"/>
              </w:rPr>
            </w:pPr>
            <w:r>
              <w:rPr>
                <w:rFonts w:ascii="宋体" w:hAnsi="Arial" w:cs="宋体"/>
                <w:color w:val="000000"/>
                <w:kern w:val="0"/>
                <w:sz w:val="20"/>
                <w:szCs w:val="20"/>
              </w:rPr>
              <w:t>0</w:t>
            </w:r>
          </w:p>
        </w:tc>
      </w:tr>
    </w:tbl>
    <w:p w:rsidR="001A0784" w:rsidRDefault="00FC3F04">
      <w:pPr>
        <w:spacing w:line="540" w:lineRule="exact"/>
        <w:ind w:firstLineChars="200" w:firstLine="640"/>
        <w:rPr>
          <w:rStyle w:val="a9"/>
          <w:rFonts w:ascii="楷体" w:eastAsia="楷体" w:hAnsi="楷体"/>
          <w:color w:val="000000"/>
          <w:spacing w:val="-4"/>
          <w:highlight w:val="darkRed"/>
        </w:rPr>
      </w:pPr>
      <w:r>
        <w:rPr>
          <w:rFonts w:eastAsia="方正仿宋_GBK" w:hint="eastAsia"/>
          <w:sz w:val="32"/>
          <w:szCs w:val="32"/>
        </w:rPr>
        <w:t>截止</w:t>
      </w:r>
      <w:r>
        <w:rPr>
          <w:rFonts w:eastAsia="方正仿宋_GBK" w:hint="eastAsia"/>
          <w:sz w:val="32"/>
          <w:szCs w:val="32"/>
        </w:rPr>
        <w:t>2018</w:t>
      </w:r>
      <w:r>
        <w:rPr>
          <w:rFonts w:eastAsia="方正仿宋_GBK" w:hint="eastAsia"/>
          <w:sz w:val="32"/>
          <w:szCs w:val="32"/>
        </w:rPr>
        <w:t>年</w:t>
      </w:r>
      <w:r>
        <w:rPr>
          <w:rFonts w:eastAsia="方正仿宋_GBK" w:hint="eastAsia"/>
          <w:sz w:val="32"/>
          <w:szCs w:val="32"/>
        </w:rPr>
        <w:t>12</w:t>
      </w:r>
      <w:r>
        <w:rPr>
          <w:rFonts w:eastAsia="方正仿宋_GBK" w:hint="eastAsia"/>
          <w:sz w:val="32"/>
          <w:szCs w:val="32"/>
        </w:rPr>
        <w:t>月</w:t>
      </w:r>
      <w:r>
        <w:rPr>
          <w:rFonts w:eastAsia="方正仿宋_GBK" w:hint="eastAsia"/>
          <w:sz w:val="32"/>
          <w:szCs w:val="32"/>
        </w:rPr>
        <w:t>31</w:t>
      </w:r>
      <w:r>
        <w:rPr>
          <w:rFonts w:eastAsia="方正仿宋_GBK" w:hint="eastAsia"/>
          <w:sz w:val="32"/>
          <w:szCs w:val="32"/>
        </w:rPr>
        <w:t>日，自治州财政局批复下达</w:t>
      </w:r>
      <w:r>
        <w:rPr>
          <w:rFonts w:eastAsia="方正仿宋_GBK" w:hint="eastAsia"/>
          <w:sz w:val="32"/>
          <w:szCs w:val="32"/>
        </w:rPr>
        <w:t>2018</w:t>
      </w:r>
      <w:r>
        <w:rPr>
          <w:rFonts w:eastAsia="方正仿宋_GBK" w:hint="eastAsia"/>
          <w:sz w:val="32"/>
          <w:szCs w:val="32"/>
        </w:rPr>
        <w:t>年应急救援专项专项资金</w:t>
      </w:r>
      <w:r>
        <w:rPr>
          <w:rFonts w:eastAsia="方正仿宋_GBK" w:hint="eastAsia"/>
          <w:sz w:val="32"/>
          <w:szCs w:val="32"/>
        </w:rPr>
        <w:t>3</w:t>
      </w:r>
      <w:r>
        <w:rPr>
          <w:rFonts w:eastAsia="方正仿宋_GBK" w:hint="eastAsia"/>
          <w:sz w:val="32"/>
          <w:szCs w:val="32"/>
        </w:rPr>
        <w:t>万元（全部为财政拨款资金），实际拨付资金与预算相符，项目资金全部到位。</w:t>
      </w:r>
    </w:p>
    <w:p w:rsidR="001A0784" w:rsidRDefault="00FC3F04">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1A0784" w:rsidRDefault="00FC3F04">
      <w:pPr>
        <w:spacing w:line="54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2018年安排应急救援经费支出3万元，其中财政资金3万元、自筹资金0元。主要用于开展安全生产应急救援业务工作经费开支。主要用于安全生产应急救援工作开展发生的人员差旅费和车辆运行费等。其中差旅费3万元。</w:t>
      </w:r>
    </w:p>
    <w:p w:rsidR="001A0784" w:rsidRDefault="00FC3F04">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1A0784" w:rsidRDefault="00FC3F04">
      <w:pPr>
        <w:spacing w:line="540" w:lineRule="exact"/>
        <w:ind w:firstLineChars="200" w:firstLine="640"/>
        <w:rPr>
          <w:rStyle w:val="a9"/>
          <w:rFonts w:ascii="仿宋" w:eastAsia="仿宋" w:hAnsi="仿宋"/>
          <w:b w:val="0"/>
          <w:color w:val="000000"/>
          <w:spacing w:val="-4"/>
          <w:highlight w:val="darkRed"/>
        </w:rPr>
      </w:pPr>
      <w:r>
        <w:rPr>
          <w:rFonts w:eastAsia="方正仿宋_GBK" w:hint="eastAsia"/>
          <w:sz w:val="32"/>
          <w:szCs w:val="32"/>
        </w:rPr>
        <w:t>根据自治区、自治州省人民政府《关于进一步加强安全生产工作的通知》、《自治区安全生产专项资金管理办法》，州财政局、州安监局制定了《自治州安全生产专项资金使用管理办法》，对安全生产专项资金的安排原则、支持范围和使用进行</w:t>
      </w:r>
      <w:r>
        <w:rPr>
          <w:rFonts w:eastAsia="方正仿宋_GBK" w:hint="eastAsia"/>
          <w:sz w:val="32"/>
          <w:szCs w:val="32"/>
        </w:rPr>
        <w:lastRenderedPageBreak/>
        <w:t>了规范。我局严格按照《自治州安全生产专项资金使用管理办法》组织申报、评审、下达和公示公开，项目单位基本能按照有关规定申报立项和使用专项资金。</w:t>
      </w:r>
    </w:p>
    <w:p w:rsidR="001A0784" w:rsidRDefault="00FC3F04">
      <w:pPr>
        <w:spacing w:line="54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根据《自治州机关事业单位差旅费管理办法》、《自治州会议管理办法》、《自治州培训费管理办法》、《自治州安全生产专家管理办法》等相关财务制度管理办法，对项目执行过程中人员差旅费、车辆运行费、办公费、聘请安全生产专家费用等相关费用进行严格审核把关，确保项目资金按照年初工作计划执行。（包括管理制度、办法的制定及执行情况）</w:t>
      </w:r>
    </w:p>
    <w:p w:rsidR="001A0784" w:rsidRDefault="00FC3F04">
      <w:pPr>
        <w:spacing w:line="540" w:lineRule="exact"/>
        <w:ind w:firstLineChars="181" w:firstLine="567"/>
        <w:rPr>
          <w:rFonts w:ascii="楷体" w:eastAsia="楷体" w:hAnsi="楷体"/>
          <w:spacing w:val="-4"/>
          <w:sz w:val="32"/>
          <w:szCs w:val="32"/>
        </w:rPr>
      </w:pPr>
      <w:r>
        <w:rPr>
          <w:rFonts w:ascii="楷体" w:eastAsia="楷体" w:hAnsi="楷体" w:hint="eastAsia"/>
          <w:b/>
          <w:spacing w:val="-4"/>
          <w:sz w:val="32"/>
          <w:szCs w:val="32"/>
        </w:rPr>
        <w:t>（一）项目绩效目标完成情况分析</w:t>
      </w:r>
    </w:p>
    <w:p w:rsidR="001A0784" w:rsidRDefault="00FC3F04">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1A0784" w:rsidRDefault="00FC3F04">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1A0784" w:rsidRDefault="00FC3F04">
      <w:pPr>
        <w:spacing w:line="54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（包括项目投标情况、调整情况、完成验收等）</w:t>
      </w:r>
    </w:p>
    <w:p w:rsidR="001A0784" w:rsidRDefault="00FC3F04">
      <w:pPr>
        <w:spacing w:line="54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应急救援项目资金已完成</w:t>
      </w:r>
    </w:p>
    <w:p w:rsidR="001A0784" w:rsidRDefault="00FC3F04">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1A0784" w:rsidRDefault="00FC3F04">
      <w:pPr>
        <w:spacing w:line="54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安监总局令88）生产安全事故应急预案管理办法；国务院办公厅关于印发突发事件应急预案管理办法的通知（国办发〔2013〕101号）；新疆维吾尔自治区《生产安全事故应急预案管理办法》实施细则（新安监应急字〔2012〕22号）；生产经营单位生产安全事故应急预案编制导则，结合我州安全生产工作的实际情况，对2018年度安全生产应急救援专项资金工作做了统筹安排，统一部署，明确各科室的职责和工作要求。我局负责组织项目立项的审核、论证，组织编制项目预算及组织实施预算、批复年度项目设计并组织实施、汇总编报项目支出用款计划、监督检查项目执行情况，以及组织项目成果验收和竣工</w:t>
      </w:r>
      <w:r>
        <w:rPr>
          <w:rStyle w:val="a9"/>
          <w:rFonts w:ascii="仿宋" w:eastAsia="仿宋" w:hAnsi="仿宋" w:hint="eastAsia"/>
          <w:b w:val="0"/>
          <w:spacing w:val="-4"/>
          <w:sz w:val="32"/>
          <w:szCs w:val="32"/>
        </w:rPr>
        <w:lastRenderedPageBreak/>
        <w:t>验收等工作。使全年项目管理制度化，确保各项支出预算的合理分配，资金使用效率最大化。（包括项目管理制度建设、日常检查监督管理等情况）</w:t>
      </w:r>
    </w:p>
    <w:p w:rsidR="001A0784" w:rsidRDefault="00FC3F04">
      <w:pPr>
        <w:spacing w:line="540" w:lineRule="exact"/>
        <w:ind w:firstLine="640"/>
        <w:rPr>
          <w:rStyle w:val="a9"/>
          <w:rFonts w:ascii="黑体" w:eastAsia="黑体" w:hAnsi="黑体"/>
        </w:rPr>
      </w:pPr>
      <w:r>
        <w:rPr>
          <w:rStyle w:val="a9"/>
          <w:rFonts w:ascii="黑体" w:eastAsia="黑体" w:hAnsi="黑体" w:hint="eastAsia"/>
          <w:b w:val="0"/>
          <w:spacing w:val="-4"/>
          <w:sz w:val="32"/>
          <w:szCs w:val="32"/>
        </w:rPr>
        <w:t>四、项目绩效情况</w:t>
      </w:r>
    </w:p>
    <w:p w:rsidR="001A0784" w:rsidRDefault="00FC3F0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1A0784" w:rsidRDefault="00FC3F04">
      <w:pPr>
        <w:spacing w:line="50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2018年度安监局安全生产应急救援专项资金严格按照《自治州安全生产专项资金使用管理办法》进行申报、分配、使用和管理，程序较为规范。通过有关项目的实施，强化对危险化学品企业、道路交通、消防、工矿商贸企业等重点行业应急救援管理，控制企业安全生产事故的蔓延，最大限度可减少对群众对社会的影响，强化应急值守，建立完善应急救援机制，加强基层应急救援队伍建设，加强安全生产应急救援队伍建设和管理工作，取得了良好的的经济收益和社会效益。</w:t>
      </w:r>
    </w:p>
    <w:p w:rsidR="001A0784" w:rsidRDefault="00FC3F04">
      <w:pPr>
        <w:spacing w:line="540" w:lineRule="exact"/>
        <w:ind w:firstLineChars="181" w:firstLine="565"/>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该项目实际下达资金3万元，以全部支付，各项工作指标均达到预期指标值。</w:t>
      </w:r>
    </w:p>
    <w:p w:rsidR="001A0784" w:rsidRDefault="00FC3F04">
      <w:pPr>
        <w:spacing w:line="540" w:lineRule="exact"/>
        <w:ind w:firstLineChars="181" w:firstLine="565"/>
        <w:rPr>
          <w:rFonts w:ascii="仿宋_GB2312" w:eastAsia="仿宋_GB2312" w:hAnsi="仿宋" w:cs="宋体"/>
          <w:color w:val="333333"/>
          <w:kern w:val="0"/>
          <w:sz w:val="32"/>
          <w:szCs w:val="32"/>
        </w:rPr>
      </w:pPr>
      <w:r>
        <w:rPr>
          <w:rStyle w:val="a9"/>
          <w:rFonts w:ascii="仿宋" w:eastAsia="仿宋" w:hAnsi="仿宋" w:hint="eastAsia"/>
          <w:b w:val="0"/>
          <w:spacing w:val="-4"/>
          <w:sz w:val="32"/>
          <w:szCs w:val="32"/>
        </w:rPr>
        <w:t>制修订安全生产应急救援预案数量：</w:t>
      </w:r>
      <w:r>
        <w:rPr>
          <w:rFonts w:ascii="仿宋_GB2312" w:eastAsia="仿宋_GB2312" w:hAnsi="仿宋_GB2312" w:cs="仿宋_GB2312" w:hint="eastAsia"/>
          <w:sz w:val="32"/>
          <w:szCs w:val="32"/>
        </w:rPr>
        <w:t xml:space="preserve"> 2018年</w:t>
      </w:r>
      <w:r>
        <w:rPr>
          <w:rFonts w:ascii="仿宋_GB2312" w:eastAsia="仿宋_GB2312" w:hAnsi="仿宋" w:cs="宋体" w:hint="eastAsia"/>
          <w:color w:val="000000"/>
          <w:kern w:val="0"/>
          <w:sz w:val="32"/>
          <w:szCs w:val="32"/>
        </w:rPr>
        <w:t>各县（市、区）、安委会主要成员单位及企业均制定了详细的演练计划和方案。我单位</w:t>
      </w:r>
      <w:r>
        <w:rPr>
          <w:rStyle w:val="a9"/>
          <w:rFonts w:ascii="仿宋" w:eastAsia="仿宋" w:hAnsi="仿宋" w:hint="eastAsia"/>
          <w:b w:val="0"/>
          <w:spacing w:val="-4"/>
          <w:sz w:val="32"/>
          <w:szCs w:val="32"/>
        </w:rPr>
        <w:t>制修订安全生产应急救援预案数量2项；</w:t>
      </w:r>
      <w:r>
        <w:rPr>
          <w:rFonts w:ascii="仿宋_GB2312" w:eastAsia="仿宋_GB2312" w:hAnsi="宋体" w:cs="宋体" w:hint="eastAsia"/>
          <w:color w:val="000000"/>
          <w:kern w:val="0"/>
          <w:sz w:val="32"/>
          <w:szCs w:val="32"/>
        </w:rPr>
        <w:t> </w:t>
      </w:r>
    </w:p>
    <w:p w:rsidR="001A0784" w:rsidRDefault="00FC3F04">
      <w:pPr>
        <w:spacing w:line="540" w:lineRule="exact"/>
        <w:ind w:firstLineChars="181" w:firstLine="565"/>
        <w:rPr>
          <w:rFonts w:ascii="仿宋_GB2312" w:eastAsia="仿宋_GB2312" w:hAnsi="仿宋"/>
          <w:sz w:val="32"/>
          <w:szCs w:val="32"/>
        </w:rPr>
      </w:pPr>
      <w:r>
        <w:rPr>
          <w:rStyle w:val="a9"/>
          <w:rFonts w:ascii="仿宋" w:eastAsia="仿宋" w:hAnsi="仿宋" w:hint="eastAsia"/>
          <w:b w:val="0"/>
          <w:spacing w:val="-4"/>
          <w:sz w:val="32"/>
          <w:szCs w:val="32"/>
        </w:rPr>
        <w:t>策划实施安全生产事故应急救援预案演练：</w:t>
      </w:r>
      <w:r>
        <w:rPr>
          <w:rFonts w:ascii="仿宋_GB2312" w:eastAsia="仿宋_GB2312" w:hAnsi="仿宋_GB2312" w:cs="仿宋_GB2312" w:hint="eastAsia"/>
          <w:sz w:val="32"/>
          <w:szCs w:val="32"/>
        </w:rPr>
        <w:t>2018年组织各类演练10次，参加人员630余人，</w:t>
      </w:r>
      <w:r>
        <w:rPr>
          <w:rFonts w:ascii="仿宋_GB2312" w:eastAsia="仿宋_GB2312" w:hAnsi="仿宋" w:hint="eastAsia"/>
          <w:sz w:val="32"/>
          <w:szCs w:val="32"/>
        </w:rPr>
        <w:t>极大提高了企业的应急救援能力和企业员工的自救互救能力；</w:t>
      </w:r>
    </w:p>
    <w:p w:rsidR="001A0784" w:rsidRDefault="00FC3F04">
      <w:pPr>
        <w:spacing w:line="540" w:lineRule="exact"/>
        <w:ind w:firstLineChars="181" w:firstLine="579"/>
        <w:rPr>
          <w:rStyle w:val="a9"/>
          <w:rFonts w:ascii="仿宋" w:eastAsia="仿宋_GB2312" w:hAnsi="仿宋"/>
          <w:b w:val="0"/>
          <w:spacing w:val="-4"/>
          <w:sz w:val="32"/>
          <w:szCs w:val="32"/>
        </w:rPr>
      </w:pPr>
      <w:r>
        <w:rPr>
          <w:rFonts w:ascii="仿宋_GB2312" w:eastAsia="仿宋_GB2312" w:hAnsi="仿宋" w:hint="eastAsia"/>
          <w:sz w:val="32"/>
          <w:szCs w:val="32"/>
        </w:rPr>
        <w:t>控制企业安全生产事故的蔓延，最大限度可减少对群众对社会的影响；</w:t>
      </w:r>
    </w:p>
    <w:p w:rsidR="001A0784" w:rsidRDefault="00FC3F04">
      <w:pPr>
        <w:spacing w:line="540" w:lineRule="exact"/>
        <w:ind w:firstLineChars="181" w:firstLine="565"/>
        <w:rPr>
          <w:rStyle w:val="a9"/>
          <w:rFonts w:ascii="仿宋" w:eastAsia="仿宋" w:hAnsi="仿宋"/>
          <w:b w:val="0"/>
          <w:spacing w:val="-4"/>
          <w:sz w:val="32"/>
          <w:szCs w:val="32"/>
        </w:rPr>
      </w:pPr>
      <w:r>
        <w:rPr>
          <w:rStyle w:val="a9"/>
          <w:rFonts w:ascii="仿宋" w:eastAsia="仿宋" w:hAnsi="仿宋" w:hint="eastAsia"/>
          <w:b w:val="0"/>
          <w:spacing w:val="-4"/>
          <w:sz w:val="32"/>
          <w:szCs w:val="32"/>
        </w:rPr>
        <w:t>生产安全事故通过应急措施得到控制。</w:t>
      </w:r>
    </w:p>
    <w:p w:rsidR="001A0784" w:rsidRDefault="00FC3F04">
      <w:pPr>
        <w:spacing w:line="540" w:lineRule="exact"/>
        <w:ind w:firstLineChars="181" w:firstLine="565"/>
        <w:rPr>
          <w:rStyle w:val="a9"/>
          <w:rFonts w:ascii="仿宋" w:eastAsia="仿宋" w:hAnsi="仿宋"/>
          <w:b w:val="0"/>
          <w:spacing w:val="-4"/>
          <w:sz w:val="32"/>
          <w:szCs w:val="32"/>
        </w:rPr>
      </w:pPr>
      <w:r>
        <w:rPr>
          <w:rStyle w:val="a9"/>
          <w:rFonts w:ascii="仿宋" w:eastAsia="仿宋" w:hAnsi="仿宋" w:hint="eastAsia"/>
          <w:b w:val="0"/>
          <w:spacing w:val="-4"/>
          <w:sz w:val="32"/>
          <w:szCs w:val="32"/>
        </w:rPr>
        <w:t>（将项目支出后的实际状况与申报的绩效目标对比，从项目的经济性、效率性、有益性和可持续性等方面进行量化、具体</w:t>
      </w:r>
      <w:r>
        <w:rPr>
          <w:rStyle w:val="a9"/>
          <w:rFonts w:ascii="仿宋" w:eastAsia="仿宋" w:hAnsi="仿宋" w:hint="eastAsia"/>
          <w:b w:val="0"/>
          <w:spacing w:val="-4"/>
          <w:sz w:val="32"/>
          <w:szCs w:val="32"/>
        </w:rPr>
        <w:lastRenderedPageBreak/>
        <w:t>分析。）</w:t>
      </w:r>
    </w:p>
    <w:p w:rsidR="001A0784" w:rsidRDefault="00FC3F0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1A0784" w:rsidRDefault="00FC3F04">
      <w:pPr>
        <w:spacing w:line="540" w:lineRule="exact"/>
        <w:ind w:firstLineChars="181" w:firstLine="565"/>
        <w:rPr>
          <w:rFonts w:ascii="仿宋" w:eastAsia="仿宋" w:hAnsi="仿宋"/>
          <w:spacing w:val="-4"/>
          <w:sz w:val="32"/>
          <w:szCs w:val="32"/>
        </w:rPr>
      </w:pPr>
      <w:r>
        <w:rPr>
          <w:rFonts w:ascii="仿宋" w:eastAsia="仿宋" w:hAnsi="仿宋" w:hint="eastAsia"/>
          <w:spacing w:val="-4"/>
          <w:sz w:val="32"/>
          <w:szCs w:val="32"/>
        </w:rPr>
        <w:t>（如项目绩效目标已完成，可不用填写该部分。）</w:t>
      </w:r>
    </w:p>
    <w:p w:rsidR="001A0784" w:rsidRDefault="00FC3F04">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1A0784" w:rsidRDefault="00FC3F0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1A0784" w:rsidRDefault="00FC3F04">
      <w:pPr>
        <w:pStyle w:val="a7"/>
        <w:widowControl/>
        <w:spacing w:line="33" w:lineRule="atLeast"/>
        <w:ind w:firstLineChars="200" w:firstLine="640"/>
        <w:rPr>
          <w:rFonts w:eastAsia="方正仿宋_GBK"/>
          <w:kern w:val="2"/>
          <w:sz w:val="32"/>
          <w:szCs w:val="32"/>
        </w:rPr>
      </w:pPr>
      <w:r>
        <w:rPr>
          <w:rFonts w:eastAsia="方正仿宋_GBK" w:hint="eastAsia"/>
          <w:kern w:val="2"/>
          <w:sz w:val="32"/>
          <w:szCs w:val="32"/>
        </w:rPr>
        <w:t>2018</w:t>
      </w:r>
      <w:r>
        <w:rPr>
          <w:rFonts w:eastAsia="方正仿宋_GBK" w:hint="eastAsia"/>
          <w:kern w:val="2"/>
          <w:sz w:val="32"/>
          <w:szCs w:val="32"/>
        </w:rPr>
        <w:t>年，我局将进一步加强安全生产应急救援专项资金管理，</w:t>
      </w:r>
      <w:r>
        <w:rPr>
          <w:rFonts w:eastAsia="方正仿宋_GBK" w:hint="eastAsia"/>
          <w:kern w:val="2"/>
          <w:sz w:val="32"/>
          <w:szCs w:val="32"/>
        </w:rPr>
        <w:t xml:space="preserve"> </w:t>
      </w:r>
      <w:r>
        <w:rPr>
          <w:rFonts w:eastAsia="方正仿宋_GBK" w:hint="eastAsia"/>
          <w:kern w:val="2"/>
          <w:sz w:val="32"/>
          <w:szCs w:val="32"/>
        </w:rPr>
        <w:t>继续加强安全生产监管力度，加强项目资金的管理和使用效率，保障项目资金安全使用，促进安全生产应急救援业务工作更好的开展。</w:t>
      </w:r>
    </w:p>
    <w:p w:rsidR="001A0784" w:rsidRDefault="00FC3F0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1A0784" w:rsidRDefault="00FC3F04">
      <w:pPr>
        <w:pStyle w:val="a7"/>
        <w:widowControl/>
        <w:spacing w:line="33" w:lineRule="atLeast"/>
        <w:ind w:left="420" w:firstLine="420"/>
        <w:rPr>
          <w:rFonts w:eastAsia="方正仿宋_GBK"/>
          <w:kern w:val="2"/>
          <w:sz w:val="32"/>
          <w:szCs w:val="32"/>
        </w:rPr>
      </w:pPr>
      <w:r>
        <w:rPr>
          <w:rFonts w:eastAsia="方正仿宋_GBK" w:hint="eastAsia"/>
          <w:kern w:val="2"/>
          <w:sz w:val="32"/>
          <w:szCs w:val="32"/>
        </w:rPr>
        <w:t>1</w:t>
      </w:r>
      <w:r>
        <w:rPr>
          <w:rFonts w:eastAsia="方正仿宋_GBK" w:hint="eastAsia"/>
          <w:kern w:val="2"/>
          <w:sz w:val="32"/>
          <w:szCs w:val="32"/>
        </w:rPr>
        <w:t>、已经形成惯例的专项经费纳入年初预算。比如，安全生产应急救援专项经费，建议纳入年度预算，不再每年办理预算追加报批等手续。</w:t>
      </w:r>
    </w:p>
    <w:p w:rsidR="001A0784" w:rsidRDefault="00FC3F04">
      <w:pPr>
        <w:pStyle w:val="-"/>
        <w:ind w:left="420" w:firstLineChars="100" w:firstLine="320"/>
        <w:rPr>
          <w:rFonts w:eastAsia="方正仿宋_GBK"/>
          <w:b w:val="0"/>
          <w:kern w:val="2"/>
          <w:sz w:val="32"/>
          <w:szCs w:val="32"/>
        </w:rPr>
      </w:pPr>
      <w:r>
        <w:rPr>
          <w:rFonts w:eastAsia="方正仿宋_GBK" w:hint="eastAsia"/>
          <w:b w:val="0"/>
          <w:kern w:val="2"/>
          <w:sz w:val="32"/>
          <w:szCs w:val="32"/>
        </w:rPr>
        <w:t>2</w:t>
      </w:r>
      <w:r>
        <w:rPr>
          <w:rFonts w:eastAsia="方正仿宋_GBK" w:hint="eastAsia"/>
          <w:b w:val="0"/>
          <w:kern w:val="2"/>
          <w:sz w:val="32"/>
          <w:szCs w:val="32"/>
        </w:rPr>
        <w:t>、对完善制度保障的建议</w:t>
      </w:r>
    </w:p>
    <w:p w:rsidR="001A0784" w:rsidRDefault="00FC3F04">
      <w:pPr>
        <w:pStyle w:val="-0"/>
        <w:ind w:firstLine="640"/>
        <w:rPr>
          <w:rFonts w:eastAsia="方正仿宋_GBK"/>
          <w:kern w:val="2"/>
          <w:sz w:val="32"/>
          <w:szCs w:val="32"/>
        </w:rPr>
      </w:pPr>
      <w:r>
        <w:rPr>
          <w:rFonts w:eastAsia="方正仿宋_GBK" w:hint="eastAsia"/>
          <w:kern w:val="2"/>
          <w:sz w:val="32"/>
          <w:szCs w:val="32"/>
        </w:rPr>
        <w:t>（</w:t>
      </w:r>
      <w:r>
        <w:rPr>
          <w:rFonts w:eastAsia="方正仿宋_GBK" w:hint="eastAsia"/>
          <w:kern w:val="2"/>
          <w:sz w:val="32"/>
          <w:szCs w:val="32"/>
        </w:rPr>
        <w:t>1</w:t>
      </w:r>
      <w:r>
        <w:rPr>
          <w:rFonts w:eastAsia="方正仿宋_GBK" w:hint="eastAsia"/>
          <w:kern w:val="2"/>
          <w:sz w:val="32"/>
          <w:szCs w:val="32"/>
        </w:rPr>
        <w:t>）</w:t>
      </w:r>
      <w:r>
        <w:rPr>
          <w:rFonts w:eastAsia="方正仿宋_GBK" w:hint="eastAsia"/>
          <w:kern w:val="2"/>
          <w:sz w:val="32"/>
          <w:szCs w:val="32"/>
        </w:rPr>
        <w:t xml:space="preserve"> </w:t>
      </w:r>
      <w:r>
        <w:rPr>
          <w:rFonts w:eastAsia="方正仿宋_GBK" w:hint="eastAsia"/>
          <w:kern w:val="2"/>
          <w:sz w:val="32"/>
          <w:szCs w:val="32"/>
        </w:rPr>
        <w:t>制定完善的项目管理制度，有效保障项目高效运行。</w:t>
      </w:r>
    </w:p>
    <w:p w:rsidR="001A0784" w:rsidRDefault="00FC3F04">
      <w:pPr>
        <w:pStyle w:val="-0"/>
        <w:ind w:firstLine="640"/>
        <w:rPr>
          <w:rFonts w:eastAsia="方正仿宋_GBK"/>
          <w:kern w:val="2"/>
          <w:sz w:val="32"/>
          <w:szCs w:val="32"/>
        </w:rPr>
      </w:pPr>
      <w:r>
        <w:rPr>
          <w:rFonts w:eastAsia="方正仿宋_GBK" w:hint="eastAsia"/>
          <w:kern w:val="2"/>
          <w:sz w:val="32"/>
          <w:szCs w:val="32"/>
        </w:rPr>
        <w:t>（</w:t>
      </w:r>
      <w:r>
        <w:rPr>
          <w:rFonts w:eastAsia="方正仿宋_GBK" w:hint="eastAsia"/>
          <w:kern w:val="2"/>
          <w:sz w:val="32"/>
          <w:szCs w:val="32"/>
        </w:rPr>
        <w:t>2</w:t>
      </w:r>
      <w:r>
        <w:rPr>
          <w:rFonts w:eastAsia="方正仿宋_GBK" w:hint="eastAsia"/>
          <w:kern w:val="2"/>
          <w:sz w:val="32"/>
          <w:szCs w:val="32"/>
        </w:rPr>
        <w:t>）建设健全的财务监控机制，成本控制机制。</w:t>
      </w:r>
    </w:p>
    <w:p w:rsidR="001A0784" w:rsidRDefault="00FC3F04">
      <w:pPr>
        <w:pStyle w:val="-0"/>
        <w:ind w:firstLine="640"/>
        <w:rPr>
          <w:rFonts w:eastAsia="方正仿宋_GBK"/>
          <w:kern w:val="2"/>
          <w:sz w:val="32"/>
          <w:szCs w:val="32"/>
        </w:rPr>
      </w:pPr>
      <w:r>
        <w:rPr>
          <w:rFonts w:eastAsia="方正仿宋_GBK" w:hint="eastAsia"/>
          <w:kern w:val="2"/>
          <w:sz w:val="32"/>
          <w:szCs w:val="32"/>
        </w:rPr>
        <w:t>（</w:t>
      </w:r>
      <w:r>
        <w:rPr>
          <w:rFonts w:eastAsia="方正仿宋_GBK" w:hint="eastAsia"/>
          <w:kern w:val="2"/>
          <w:sz w:val="32"/>
          <w:szCs w:val="32"/>
        </w:rPr>
        <w:t>3</w:t>
      </w:r>
      <w:r>
        <w:rPr>
          <w:rFonts w:eastAsia="方正仿宋_GBK" w:hint="eastAsia"/>
          <w:kern w:val="2"/>
          <w:sz w:val="32"/>
          <w:szCs w:val="32"/>
        </w:rPr>
        <w:t>）加强对项目执行的考核，进一步完善实时跟踪监控机制、验收机制。</w:t>
      </w:r>
    </w:p>
    <w:p w:rsidR="001A0784" w:rsidRDefault="00FC3F04">
      <w:pPr>
        <w:pStyle w:val="-0"/>
        <w:ind w:firstLine="640"/>
        <w:rPr>
          <w:rFonts w:eastAsia="方正仿宋_GBK"/>
          <w:kern w:val="2"/>
          <w:sz w:val="32"/>
          <w:szCs w:val="32"/>
        </w:rPr>
      </w:pPr>
      <w:r>
        <w:rPr>
          <w:rFonts w:eastAsia="方正仿宋_GBK" w:hint="eastAsia"/>
          <w:kern w:val="2"/>
          <w:sz w:val="32"/>
          <w:szCs w:val="32"/>
        </w:rPr>
        <w:t>（</w:t>
      </w:r>
      <w:r>
        <w:rPr>
          <w:rFonts w:eastAsia="方正仿宋_GBK" w:hint="eastAsia"/>
          <w:kern w:val="2"/>
          <w:sz w:val="32"/>
          <w:szCs w:val="32"/>
        </w:rPr>
        <w:t>4</w:t>
      </w:r>
      <w:r>
        <w:rPr>
          <w:rFonts w:eastAsia="方正仿宋_GBK" w:hint="eastAsia"/>
          <w:kern w:val="2"/>
          <w:sz w:val="32"/>
          <w:szCs w:val="32"/>
        </w:rPr>
        <w:t>）建立财务管理制度，严格执行财经纪律。</w:t>
      </w:r>
    </w:p>
    <w:p w:rsidR="001A0784" w:rsidRDefault="00FC3F04">
      <w:pPr>
        <w:pStyle w:val="-0"/>
        <w:ind w:firstLine="640"/>
        <w:rPr>
          <w:rFonts w:eastAsia="方正仿宋_GBK"/>
          <w:kern w:val="2"/>
          <w:sz w:val="32"/>
          <w:szCs w:val="32"/>
        </w:rPr>
      </w:pPr>
      <w:r>
        <w:rPr>
          <w:rFonts w:eastAsia="方正仿宋_GBK" w:hint="eastAsia"/>
          <w:kern w:val="2"/>
          <w:sz w:val="32"/>
          <w:szCs w:val="32"/>
        </w:rPr>
        <w:t>严格按照</w:t>
      </w:r>
      <w:r>
        <w:rPr>
          <w:rFonts w:eastAsia="方正仿宋_GBK" w:hint="eastAsia"/>
          <w:kern w:val="2"/>
          <w:sz w:val="32"/>
          <w:szCs w:val="32"/>
        </w:rPr>
        <w:t>2018</w:t>
      </w:r>
      <w:r>
        <w:rPr>
          <w:rFonts w:eastAsia="方正仿宋_GBK" w:hint="eastAsia"/>
          <w:kern w:val="2"/>
          <w:sz w:val="32"/>
          <w:szCs w:val="32"/>
        </w:rPr>
        <w:t>年度本单位预算的总体要求和目标，切实保证各项支出预算的合理分配；</w:t>
      </w:r>
      <w:r>
        <w:rPr>
          <w:rFonts w:eastAsia="方正仿宋_GBK" w:hint="eastAsia"/>
          <w:kern w:val="2"/>
          <w:sz w:val="32"/>
          <w:szCs w:val="32"/>
        </w:rPr>
        <w:t xml:space="preserve"> </w:t>
      </w:r>
    </w:p>
    <w:p w:rsidR="001A0784" w:rsidRDefault="001A0784">
      <w:pPr>
        <w:pStyle w:val="-0"/>
        <w:ind w:firstLine="560"/>
      </w:pPr>
    </w:p>
    <w:p w:rsidR="001A0784" w:rsidRDefault="00FC3F04">
      <w:pPr>
        <w:pStyle w:val="-"/>
        <w:ind w:left="420" w:firstLineChars="50" w:firstLine="141"/>
        <w:rPr>
          <w:rFonts w:ascii="Calibri" w:hAnsi="Calibri" w:cs="黑体"/>
          <w:b w:val="0"/>
          <w:kern w:val="2"/>
          <w:szCs w:val="44"/>
        </w:rPr>
      </w:pPr>
      <w:r>
        <w:rPr>
          <w:rFonts w:hint="eastAsia"/>
        </w:rPr>
        <w:t>3</w:t>
      </w:r>
      <w:r>
        <w:rPr>
          <w:rFonts w:hint="eastAsia"/>
        </w:rPr>
        <w:t>、对项目管理及实施的建议</w:t>
      </w:r>
    </w:p>
    <w:p w:rsidR="001A0784" w:rsidRDefault="00FC3F04" w:rsidP="00C448CA">
      <w:pPr>
        <w:pStyle w:val="-0"/>
        <w:ind w:firstLineChars="150" w:firstLine="480"/>
        <w:rPr>
          <w:rFonts w:ascii="方正仿宋_GBK" w:eastAsia="方正仿宋_GBK" w:hAnsi="方正仿宋_GBK" w:cs="方正仿宋_GBK"/>
          <w:sz w:val="32"/>
          <w:szCs w:val="32"/>
        </w:rPr>
      </w:pPr>
      <w:r>
        <w:rPr>
          <w:rFonts w:ascii="方正仿宋_GBK" w:eastAsia="方正仿宋_GBK" w:hAnsi="方正仿宋_GBK" w:cs="方正仿宋_GBK" w:hint="eastAsia"/>
          <w:b/>
          <w:bCs/>
          <w:sz w:val="32"/>
          <w:szCs w:val="32"/>
        </w:rPr>
        <w:t>针对</w:t>
      </w:r>
      <w:r>
        <w:rPr>
          <w:rFonts w:ascii="方正仿宋_GBK" w:eastAsia="方正仿宋_GBK" w:hAnsi="方正仿宋_GBK" w:cs="方正仿宋_GBK" w:hint="eastAsia"/>
          <w:sz w:val="32"/>
          <w:szCs w:val="32"/>
        </w:rPr>
        <w:t>安全监管和执法力量仍然薄弱；执法的力度还有待进</w:t>
      </w:r>
      <w:r>
        <w:rPr>
          <w:rFonts w:ascii="方正仿宋_GBK" w:eastAsia="方正仿宋_GBK" w:hAnsi="方正仿宋_GBK" w:cs="方正仿宋_GBK" w:hint="eastAsia"/>
          <w:sz w:val="32"/>
          <w:szCs w:val="32"/>
        </w:rPr>
        <w:lastRenderedPageBreak/>
        <w:t>一步加强；企业主体责任落实不到位，安全生产的管理基础薄弱；从业人员的安全意识欠缺，“三违”现象还较为突出等问题加强安全生产应急救援资金投入和提高资金使用效率。</w:t>
      </w:r>
    </w:p>
    <w:p w:rsidR="001A0784" w:rsidRDefault="00FC3F04">
      <w:pPr>
        <w:spacing w:line="540" w:lineRule="exact"/>
        <w:ind w:firstLineChars="181" w:firstLine="565"/>
        <w:rPr>
          <w:rFonts w:ascii="仿宋_GB2312" w:eastAsia="仿宋_GB2312"/>
          <w:spacing w:val="-4"/>
          <w:sz w:val="32"/>
          <w:szCs w:val="32"/>
        </w:rPr>
      </w:pPr>
      <w:r>
        <w:rPr>
          <w:rFonts w:ascii="仿宋_GB2312" w:eastAsia="仿宋_GB2312" w:hint="eastAsia"/>
          <w:spacing w:val="-4"/>
          <w:sz w:val="32"/>
          <w:szCs w:val="32"/>
        </w:rPr>
        <w:t>（包括资金安排、使用过程中的经验、做法、存在问题、改进措施和有关建议等）</w:t>
      </w:r>
    </w:p>
    <w:p w:rsidR="001A0784" w:rsidRDefault="00FC3F0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1A0784" w:rsidRDefault="00C448CA">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无</w:t>
      </w:r>
    </w:p>
    <w:p w:rsidR="001A0784" w:rsidRDefault="00FC3F04">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六、项目评价工作情况</w:t>
      </w:r>
    </w:p>
    <w:p w:rsidR="001A0784" w:rsidRDefault="00FC3F04">
      <w:pPr>
        <w:ind w:firstLineChars="200" w:firstLine="624"/>
        <w:rPr>
          <w:rFonts w:ascii="仿宋_GB2312" w:eastAsia="仿宋_GB2312"/>
          <w:spacing w:val="-4"/>
          <w:sz w:val="32"/>
          <w:szCs w:val="32"/>
        </w:rPr>
      </w:pPr>
      <w:r>
        <w:rPr>
          <w:rFonts w:ascii="仿宋_GB2312" w:eastAsia="仿宋_GB2312" w:hint="eastAsia"/>
          <w:spacing w:val="-4"/>
          <w:sz w:val="32"/>
          <w:szCs w:val="32"/>
        </w:rPr>
        <w:t>根据巴州安监局各项工作完成情况及项目资金使用情况收集基础数据，依据为应救救援办公室年度计划、总结及安委办年度工作总结和项目资金执行情况。</w:t>
      </w:r>
    </w:p>
    <w:p w:rsidR="001A0784" w:rsidRDefault="00FC3F04">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1A0784" w:rsidRDefault="00FC3F04">
      <w:pPr>
        <w:spacing w:line="540" w:lineRule="exact"/>
        <w:ind w:firstLine="567"/>
        <w:rPr>
          <w:rStyle w:val="a9"/>
          <w:rFonts w:ascii="仿宋" w:eastAsia="仿宋" w:hAnsi="仿宋"/>
          <w:b w:val="0"/>
          <w:spacing w:val="-4"/>
          <w:sz w:val="32"/>
          <w:szCs w:val="32"/>
        </w:rPr>
      </w:pPr>
      <w:r>
        <w:rPr>
          <w:rStyle w:val="a9"/>
          <w:rFonts w:ascii="仿宋" w:eastAsia="仿宋" w:hAnsi="仿宋" w:hint="eastAsia"/>
          <w:b w:val="0"/>
          <w:spacing w:val="-4"/>
          <w:sz w:val="32"/>
          <w:szCs w:val="32"/>
        </w:rPr>
        <w:t>《XX地区财政项目支出绩效自评表》</w:t>
      </w:r>
    </w:p>
    <w:p w:rsidR="001A0784" w:rsidRDefault="001A0784">
      <w:pPr>
        <w:spacing w:line="540" w:lineRule="exact"/>
        <w:ind w:firstLine="567"/>
        <w:rPr>
          <w:rStyle w:val="a9"/>
          <w:rFonts w:ascii="仿宋" w:eastAsia="仿宋" w:hAnsi="仿宋"/>
          <w:b w:val="0"/>
          <w:spacing w:val="-4"/>
          <w:sz w:val="32"/>
          <w:szCs w:val="32"/>
        </w:rPr>
      </w:pPr>
    </w:p>
    <w:p w:rsidR="001A0784" w:rsidRDefault="001A0784">
      <w:pPr>
        <w:spacing w:line="540" w:lineRule="exact"/>
        <w:ind w:firstLine="567"/>
        <w:rPr>
          <w:rStyle w:val="a9"/>
          <w:rFonts w:ascii="仿宋" w:eastAsia="仿宋" w:hAnsi="仿宋"/>
          <w:b w:val="0"/>
          <w:spacing w:val="-4"/>
          <w:sz w:val="32"/>
          <w:szCs w:val="32"/>
        </w:rPr>
      </w:pPr>
    </w:p>
    <w:p w:rsidR="001A0784" w:rsidRDefault="001A0784">
      <w:pPr>
        <w:spacing w:line="540" w:lineRule="exact"/>
        <w:ind w:firstLine="567"/>
        <w:rPr>
          <w:rStyle w:val="a9"/>
          <w:rFonts w:ascii="仿宋" w:eastAsia="仿宋" w:hAnsi="仿宋"/>
          <w:b w:val="0"/>
          <w:spacing w:val="-4"/>
          <w:sz w:val="32"/>
          <w:szCs w:val="32"/>
        </w:rPr>
      </w:pPr>
    </w:p>
    <w:p w:rsidR="001A0784" w:rsidRDefault="001A0784">
      <w:pPr>
        <w:spacing w:line="540" w:lineRule="exact"/>
        <w:ind w:firstLine="567"/>
        <w:rPr>
          <w:rStyle w:val="a9"/>
          <w:rFonts w:ascii="仿宋" w:eastAsia="仿宋" w:hAnsi="仿宋"/>
          <w:b w:val="0"/>
          <w:spacing w:val="-4"/>
          <w:sz w:val="32"/>
          <w:szCs w:val="32"/>
        </w:rPr>
      </w:pPr>
    </w:p>
    <w:p w:rsidR="001A0784" w:rsidRDefault="001A0784">
      <w:pPr>
        <w:spacing w:line="540" w:lineRule="exact"/>
        <w:ind w:firstLine="567"/>
        <w:rPr>
          <w:rStyle w:val="a9"/>
          <w:rFonts w:ascii="仿宋" w:eastAsia="仿宋" w:hAnsi="仿宋"/>
          <w:b w:val="0"/>
          <w:spacing w:val="-4"/>
          <w:sz w:val="32"/>
          <w:szCs w:val="32"/>
        </w:rPr>
      </w:pPr>
    </w:p>
    <w:p w:rsidR="001A0784" w:rsidRDefault="001A0784">
      <w:pPr>
        <w:spacing w:line="540" w:lineRule="exact"/>
        <w:ind w:firstLine="567"/>
        <w:rPr>
          <w:rStyle w:val="a9"/>
          <w:rFonts w:ascii="仿宋" w:eastAsia="仿宋" w:hAnsi="仿宋"/>
          <w:b w:val="0"/>
          <w:spacing w:val="-4"/>
          <w:sz w:val="32"/>
          <w:szCs w:val="32"/>
        </w:rPr>
      </w:pPr>
    </w:p>
    <w:p w:rsidR="001A0784" w:rsidRDefault="001A0784">
      <w:pPr>
        <w:spacing w:line="540" w:lineRule="exact"/>
        <w:ind w:firstLine="567"/>
        <w:rPr>
          <w:rStyle w:val="a9"/>
          <w:rFonts w:ascii="仿宋" w:eastAsia="仿宋" w:hAnsi="仿宋"/>
          <w:b w:val="0"/>
          <w:spacing w:val="-4"/>
          <w:sz w:val="32"/>
          <w:szCs w:val="32"/>
        </w:rPr>
      </w:pPr>
    </w:p>
    <w:p w:rsidR="001A0784" w:rsidRDefault="001A0784">
      <w:pPr>
        <w:spacing w:line="540" w:lineRule="exact"/>
        <w:ind w:firstLine="567"/>
        <w:rPr>
          <w:rStyle w:val="a9"/>
          <w:rFonts w:ascii="仿宋" w:eastAsia="仿宋" w:hAnsi="仿宋"/>
          <w:b w:val="0"/>
          <w:spacing w:val="-4"/>
          <w:sz w:val="32"/>
          <w:szCs w:val="32"/>
        </w:rPr>
      </w:pPr>
    </w:p>
    <w:p w:rsidR="001A0784" w:rsidRDefault="001A0784">
      <w:pPr>
        <w:spacing w:line="540" w:lineRule="exact"/>
        <w:rPr>
          <w:rStyle w:val="a9"/>
          <w:rFonts w:ascii="仿宋" w:eastAsia="仿宋" w:hAnsi="仿宋"/>
          <w:b w:val="0"/>
          <w:spacing w:val="-4"/>
          <w:sz w:val="32"/>
          <w:szCs w:val="32"/>
        </w:rPr>
      </w:pPr>
    </w:p>
    <w:p w:rsidR="001A0784" w:rsidRDefault="001A0784">
      <w:pPr>
        <w:spacing w:line="540" w:lineRule="exact"/>
        <w:rPr>
          <w:rStyle w:val="a9"/>
          <w:rFonts w:ascii="仿宋" w:eastAsia="仿宋" w:hAnsi="仿宋"/>
          <w:b w:val="0"/>
          <w:spacing w:val="-4"/>
          <w:sz w:val="32"/>
          <w:szCs w:val="32"/>
        </w:rPr>
      </w:pPr>
    </w:p>
    <w:p w:rsidR="001A0784" w:rsidRDefault="001A0784">
      <w:pPr>
        <w:spacing w:line="540" w:lineRule="exact"/>
        <w:rPr>
          <w:rStyle w:val="a9"/>
          <w:rFonts w:ascii="仿宋" w:eastAsia="仿宋" w:hAnsi="仿宋"/>
          <w:b w:val="0"/>
          <w:spacing w:val="-4"/>
          <w:sz w:val="32"/>
          <w:szCs w:val="32"/>
        </w:rPr>
      </w:pPr>
    </w:p>
    <w:p w:rsidR="001A0784" w:rsidRDefault="001A0784">
      <w:pPr>
        <w:spacing w:line="540" w:lineRule="exact"/>
        <w:rPr>
          <w:rStyle w:val="a9"/>
          <w:rFonts w:ascii="仿宋" w:eastAsia="仿宋" w:hAnsi="仿宋"/>
          <w:b w:val="0"/>
          <w:spacing w:val="-4"/>
          <w:sz w:val="32"/>
          <w:szCs w:val="32"/>
        </w:rPr>
      </w:pPr>
    </w:p>
    <w:tbl>
      <w:tblPr>
        <w:tblW w:w="9020" w:type="dxa"/>
        <w:tblInd w:w="93" w:type="dxa"/>
        <w:tblLayout w:type="fixed"/>
        <w:tblLook w:val="04A0"/>
      </w:tblPr>
      <w:tblGrid>
        <w:gridCol w:w="720"/>
        <w:gridCol w:w="1140"/>
        <w:gridCol w:w="1360"/>
        <w:gridCol w:w="1080"/>
        <w:gridCol w:w="880"/>
        <w:gridCol w:w="2060"/>
        <w:gridCol w:w="1780"/>
      </w:tblGrid>
      <w:tr w:rsidR="001A0784">
        <w:trPr>
          <w:trHeight w:val="405"/>
        </w:trPr>
        <w:tc>
          <w:tcPr>
            <w:tcW w:w="9020" w:type="dxa"/>
            <w:gridSpan w:val="7"/>
            <w:tcBorders>
              <w:top w:val="nil"/>
              <w:left w:val="nil"/>
              <w:bottom w:val="nil"/>
              <w:right w:val="nil"/>
            </w:tcBorders>
            <w:shd w:val="clear" w:color="auto" w:fill="auto"/>
            <w:vAlign w:val="center"/>
          </w:tcPr>
          <w:p w:rsidR="001A0784" w:rsidRDefault="00FC3F04">
            <w:pPr>
              <w:widowControl/>
              <w:jc w:val="center"/>
              <w:rPr>
                <w:rFonts w:ascii="宋体" w:hAnsi="宋体" w:cs="宋体"/>
                <w:b/>
                <w:bCs/>
                <w:kern w:val="0"/>
                <w:sz w:val="32"/>
                <w:szCs w:val="32"/>
              </w:rPr>
            </w:pPr>
            <w:r>
              <w:rPr>
                <w:rFonts w:ascii="宋体" w:hAnsi="宋体" w:cs="宋体" w:hint="eastAsia"/>
                <w:b/>
                <w:bCs/>
                <w:kern w:val="0"/>
                <w:sz w:val="32"/>
                <w:szCs w:val="32"/>
                <w:u w:val="single"/>
              </w:rPr>
              <w:lastRenderedPageBreak/>
              <w:t>巴州</w:t>
            </w:r>
            <w:r>
              <w:rPr>
                <w:rFonts w:ascii="宋体" w:hAnsi="宋体" w:cs="宋体" w:hint="eastAsia"/>
                <w:b/>
                <w:bCs/>
                <w:kern w:val="0"/>
                <w:sz w:val="32"/>
                <w:szCs w:val="32"/>
              </w:rPr>
              <w:t>财政项目支出绩效自评表</w:t>
            </w:r>
          </w:p>
        </w:tc>
      </w:tr>
      <w:tr w:rsidR="001A0784">
        <w:trPr>
          <w:trHeight w:val="285"/>
        </w:trPr>
        <w:tc>
          <w:tcPr>
            <w:tcW w:w="9020" w:type="dxa"/>
            <w:gridSpan w:val="7"/>
            <w:tcBorders>
              <w:top w:val="nil"/>
              <w:left w:val="nil"/>
              <w:bottom w:val="nil"/>
              <w:right w:val="nil"/>
            </w:tcBorders>
            <w:shd w:val="clear" w:color="auto" w:fill="auto"/>
            <w:vAlign w:val="center"/>
          </w:tcPr>
          <w:p w:rsidR="001A0784" w:rsidRDefault="00FC3F04">
            <w:pPr>
              <w:widowControl/>
              <w:jc w:val="center"/>
              <w:rPr>
                <w:rFonts w:ascii="宋体" w:hAnsi="宋体" w:cs="宋体"/>
                <w:kern w:val="0"/>
                <w:sz w:val="24"/>
              </w:rPr>
            </w:pPr>
            <w:r>
              <w:rPr>
                <w:rFonts w:ascii="宋体" w:hAnsi="宋体" w:cs="宋体" w:hint="eastAsia"/>
                <w:kern w:val="0"/>
                <w:sz w:val="24"/>
              </w:rPr>
              <w:t>（2018年度）</w:t>
            </w:r>
          </w:p>
        </w:tc>
      </w:tr>
      <w:tr w:rsidR="001A0784">
        <w:trPr>
          <w:trHeight w:val="285"/>
        </w:trPr>
        <w:tc>
          <w:tcPr>
            <w:tcW w:w="720" w:type="dxa"/>
            <w:tcBorders>
              <w:top w:val="nil"/>
              <w:left w:val="nil"/>
              <w:bottom w:val="nil"/>
              <w:right w:val="nil"/>
            </w:tcBorders>
            <w:shd w:val="clear" w:color="auto" w:fill="auto"/>
            <w:vAlign w:val="center"/>
          </w:tcPr>
          <w:p w:rsidR="001A0784" w:rsidRDefault="001A0784">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1A0784" w:rsidRDefault="001A0784">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1A0784" w:rsidRDefault="001A0784">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1A0784" w:rsidRDefault="001A0784">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1A0784" w:rsidRDefault="001A0784">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1A0784" w:rsidRDefault="001A0784">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1A0784" w:rsidRDefault="001A0784">
            <w:pPr>
              <w:widowControl/>
              <w:jc w:val="center"/>
              <w:rPr>
                <w:rFonts w:ascii="宋体" w:hAnsi="宋体" w:cs="宋体"/>
                <w:kern w:val="0"/>
                <w:sz w:val="24"/>
              </w:rPr>
            </w:pPr>
          </w:p>
        </w:tc>
      </w:tr>
      <w:tr w:rsidR="001A0784">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 xml:space="preserve">　应急救援经费支出</w:t>
            </w:r>
          </w:p>
        </w:tc>
      </w:tr>
      <w:tr w:rsidR="001A0784">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 xml:space="preserve">　巴州安全生产监督管理局</w:t>
            </w:r>
          </w:p>
        </w:tc>
      </w:tr>
      <w:tr w:rsidR="001A0784">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t>执行</w:t>
            </w:r>
            <w:r>
              <w:rPr>
                <w:rFonts w:ascii="宋体" w:hAnsi="宋体" w:cs="宋体" w:hint="eastAsia"/>
                <w:kern w:val="0"/>
                <w:sz w:val="20"/>
                <w:szCs w:val="20"/>
              </w:rPr>
              <w:br/>
              <w:t>情况</w:t>
            </w:r>
            <w:r>
              <w:rPr>
                <w:rFonts w:ascii="宋体" w:hAnsi="宋体" w:cs="宋体" w:hint="eastAsia"/>
                <w:kern w:val="0"/>
                <w:sz w:val="20"/>
                <w:szCs w:val="20"/>
              </w:rPr>
              <w:br/>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3万元</w:t>
            </w:r>
          </w:p>
        </w:tc>
        <w:tc>
          <w:tcPr>
            <w:tcW w:w="2060" w:type="dxa"/>
            <w:tcBorders>
              <w:top w:val="nil"/>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执行数：</w:t>
            </w:r>
          </w:p>
        </w:tc>
        <w:tc>
          <w:tcPr>
            <w:tcW w:w="1780" w:type="dxa"/>
            <w:tcBorders>
              <w:top w:val="nil"/>
              <w:left w:val="nil"/>
              <w:bottom w:val="single" w:sz="4" w:space="0" w:color="auto"/>
              <w:right w:val="single" w:sz="4" w:space="0" w:color="auto"/>
            </w:tcBorders>
            <w:shd w:val="clear" w:color="auto" w:fill="auto"/>
            <w:vAlign w:val="center"/>
          </w:tcPr>
          <w:p w:rsidR="001A0784" w:rsidRDefault="00FC3F04">
            <w:pPr>
              <w:widowControl/>
              <w:jc w:val="right"/>
              <w:rPr>
                <w:rFonts w:ascii="宋体" w:hAnsi="宋体" w:cs="宋体"/>
                <w:kern w:val="0"/>
                <w:sz w:val="20"/>
                <w:szCs w:val="20"/>
              </w:rPr>
            </w:pPr>
            <w:r>
              <w:rPr>
                <w:rFonts w:ascii="宋体" w:hAnsi="宋体" w:cs="宋体" w:hint="eastAsia"/>
                <w:kern w:val="0"/>
                <w:sz w:val="20"/>
                <w:szCs w:val="20"/>
              </w:rPr>
              <w:t xml:space="preserve">　3万元　</w:t>
            </w:r>
          </w:p>
        </w:tc>
      </w:tr>
      <w:tr w:rsidR="001A0784">
        <w:trPr>
          <w:trHeight w:val="509"/>
        </w:trPr>
        <w:tc>
          <w:tcPr>
            <w:tcW w:w="720" w:type="dxa"/>
            <w:vMerge/>
            <w:tcBorders>
              <w:top w:val="nil"/>
              <w:left w:val="single" w:sz="4" w:space="0" w:color="auto"/>
              <w:bottom w:val="single" w:sz="4" w:space="0" w:color="auto"/>
              <w:right w:val="single" w:sz="4" w:space="0" w:color="auto"/>
            </w:tcBorders>
            <w:vAlign w:val="center"/>
          </w:tcPr>
          <w:p w:rsidR="001A0784" w:rsidRDefault="001A0784">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1A0784" w:rsidRDefault="00FC3F04">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 xml:space="preserve">　3万元</w:t>
            </w:r>
          </w:p>
        </w:tc>
        <w:tc>
          <w:tcPr>
            <w:tcW w:w="2060" w:type="dxa"/>
            <w:tcBorders>
              <w:top w:val="nil"/>
              <w:left w:val="nil"/>
              <w:bottom w:val="nil"/>
              <w:right w:val="single" w:sz="4" w:space="0" w:color="auto"/>
            </w:tcBorders>
            <w:shd w:val="clear" w:color="auto" w:fill="auto"/>
            <w:vAlign w:val="center"/>
          </w:tcPr>
          <w:p w:rsidR="001A0784" w:rsidRDefault="00FC3F04">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1A0784" w:rsidRDefault="00FC3F04">
            <w:pPr>
              <w:widowControl/>
              <w:jc w:val="right"/>
              <w:rPr>
                <w:rFonts w:ascii="宋体" w:hAnsi="宋体" w:cs="宋体"/>
                <w:kern w:val="0"/>
                <w:sz w:val="20"/>
                <w:szCs w:val="20"/>
              </w:rPr>
            </w:pPr>
            <w:r>
              <w:rPr>
                <w:rFonts w:ascii="宋体" w:hAnsi="宋体" w:cs="宋体" w:hint="eastAsia"/>
                <w:kern w:val="0"/>
                <w:sz w:val="20"/>
                <w:szCs w:val="20"/>
              </w:rPr>
              <w:t xml:space="preserve">　3万元</w:t>
            </w:r>
          </w:p>
        </w:tc>
      </w:tr>
      <w:tr w:rsidR="001A0784">
        <w:trPr>
          <w:trHeight w:val="433"/>
        </w:trPr>
        <w:tc>
          <w:tcPr>
            <w:tcW w:w="720" w:type="dxa"/>
            <w:vMerge/>
            <w:tcBorders>
              <w:top w:val="nil"/>
              <w:left w:val="single" w:sz="4" w:space="0" w:color="auto"/>
              <w:bottom w:val="single" w:sz="4" w:space="0" w:color="auto"/>
              <w:right w:val="single" w:sz="4" w:space="0" w:color="auto"/>
            </w:tcBorders>
            <w:vAlign w:val="center"/>
          </w:tcPr>
          <w:p w:rsidR="001A0784" w:rsidRDefault="001A0784">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1A0784" w:rsidRDefault="00FC3F04">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shd w:val="clear" w:color="auto" w:fill="auto"/>
            <w:vAlign w:val="center"/>
          </w:tcPr>
          <w:p w:rsidR="001A0784" w:rsidRDefault="00FC3F04">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1A0784" w:rsidRDefault="00FC3F04">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1A0784">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t>目标</w:t>
            </w:r>
            <w:r>
              <w:rPr>
                <w:rFonts w:ascii="宋体" w:hAnsi="宋体" w:cs="宋体" w:hint="eastAsia"/>
                <w:kern w:val="0"/>
                <w:sz w:val="20"/>
                <w:szCs w:val="20"/>
              </w:rPr>
              <w:br/>
              <w:t>完成</w:t>
            </w:r>
            <w:r>
              <w:rPr>
                <w:rFonts w:ascii="宋体" w:hAnsi="宋体" w:cs="宋体" w:hint="eastAsia"/>
                <w:kern w:val="0"/>
                <w:sz w:val="20"/>
                <w:szCs w:val="20"/>
              </w:rPr>
              <w:b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1A0784">
        <w:trPr>
          <w:trHeight w:val="1425"/>
        </w:trPr>
        <w:tc>
          <w:tcPr>
            <w:tcW w:w="720" w:type="dxa"/>
            <w:vMerge/>
            <w:tcBorders>
              <w:top w:val="nil"/>
              <w:left w:val="single" w:sz="4" w:space="0" w:color="auto"/>
              <w:bottom w:val="single" w:sz="4" w:space="0" w:color="auto"/>
              <w:right w:val="single" w:sz="4" w:space="0" w:color="auto"/>
            </w:tcBorders>
            <w:vAlign w:val="center"/>
          </w:tcPr>
          <w:p w:rsidR="001A0784" w:rsidRDefault="001A0784">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1A0784" w:rsidRDefault="00FC3F04">
            <w:pPr>
              <w:rPr>
                <w:rFonts w:cs="Arial"/>
                <w:color w:val="000000"/>
                <w:sz w:val="20"/>
                <w:szCs w:val="20"/>
              </w:rPr>
            </w:pPr>
            <w:r>
              <w:rPr>
                <w:rFonts w:cs="Arial" w:hint="eastAsia"/>
                <w:bCs/>
                <w:color w:val="000000"/>
                <w:sz w:val="20"/>
                <w:szCs w:val="20"/>
              </w:rPr>
              <w:t xml:space="preserve">　</w:t>
            </w:r>
            <w:r>
              <w:rPr>
                <w:rFonts w:cs="Arial" w:hint="eastAsia"/>
                <w:color w:val="000000"/>
                <w:sz w:val="20"/>
                <w:szCs w:val="20"/>
              </w:rPr>
              <w:t>1</w:t>
            </w:r>
            <w:r>
              <w:rPr>
                <w:rFonts w:cs="Arial" w:hint="eastAsia"/>
                <w:color w:val="000000"/>
                <w:sz w:val="20"/>
                <w:szCs w:val="20"/>
              </w:rPr>
              <w:t>、进一步规范安全生产应急平台运行管理；对后台服务器、视频会议系统等进行维护和保障，确保时刻处于良好待命状态；</w:t>
            </w:r>
          </w:p>
          <w:p w:rsidR="001A0784" w:rsidRDefault="00FC3F04">
            <w:pPr>
              <w:rPr>
                <w:rFonts w:cs="Arial"/>
                <w:color w:val="000000"/>
                <w:sz w:val="20"/>
                <w:szCs w:val="20"/>
              </w:rPr>
            </w:pPr>
            <w:r>
              <w:rPr>
                <w:rFonts w:cs="Arial" w:hint="eastAsia"/>
                <w:color w:val="000000"/>
                <w:sz w:val="20"/>
                <w:szCs w:val="20"/>
              </w:rPr>
              <w:t>2</w:t>
            </w:r>
            <w:r>
              <w:rPr>
                <w:rFonts w:cs="Arial" w:hint="eastAsia"/>
                <w:color w:val="000000"/>
                <w:sz w:val="20"/>
                <w:szCs w:val="20"/>
              </w:rPr>
              <w:t>、协调、指挥、参与安全生产事故灾难应急救援和事故调查工作。</w:t>
            </w:r>
          </w:p>
          <w:p w:rsidR="001A0784" w:rsidRDefault="00FC3F04">
            <w:pPr>
              <w:rPr>
                <w:rFonts w:cs="Arial"/>
                <w:color w:val="000000"/>
                <w:sz w:val="20"/>
                <w:szCs w:val="20"/>
              </w:rPr>
            </w:pPr>
            <w:r>
              <w:rPr>
                <w:rFonts w:cs="Arial" w:hint="eastAsia"/>
                <w:color w:val="000000"/>
                <w:sz w:val="20"/>
                <w:szCs w:val="20"/>
              </w:rPr>
              <w:t>3.</w:t>
            </w:r>
            <w:r>
              <w:rPr>
                <w:rFonts w:cs="Arial" w:hint="eastAsia"/>
                <w:color w:val="000000"/>
                <w:sz w:val="20"/>
                <w:szCs w:val="20"/>
              </w:rPr>
              <w:t>健全完善应急预案，加强日常应急演练，做好应急处置评估，不断提高快速反应、科学处置能力；</w:t>
            </w:r>
          </w:p>
          <w:p w:rsidR="001A0784" w:rsidRDefault="00FC3F04">
            <w:pPr>
              <w:rPr>
                <w:rFonts w:cs="Arial"/>
                <w:color w:val="000000"/>
                <w:sz w:val="20"/>
                <w:szCs w:val="20"/>
              </w:rPr>
            </w:pPr>
            <w:r>
              <w:rPr>
                <w:rFonts w:cs="Arial" w:hint="eastAsia"/>
                <w:color w:val="000000"/>
                <w:sz w:val="20"/>
                <w:szCs w:val="20"/>
              </w:rPr>
              <w:t>4</w:t>
            </w:r>
            <w:r>
              <w:rPr>
                <w:rFonts w:cs="Arial" w:hint="eastAsia"/>
                <w:color w:val="000000"/>
                <w:sz w:val="20"/>
                <w:szCs w:val="20"/>
              </w:rPr>
              <w:t>、健全完善生产安全事故调查处理工作流程和办法，制修订全州生产安全事故综合应急救援预案及专项预案；</w:t>
            </w:r>
          </w:p>
          <w:p w:rsidR="001A0784" w:rsidRDefault="00FC3F04">
            <w:pPr>
              <w:rPr>
                <w:rFonts w:cs="Arial"/>
                <w:color w:val="000000"/>
                <w:sz w:val="20"/>
                <w:szCs w:val="20"/>
              </w:rPr>
            </w:pPr>
            <w:r>
              <w:rPr>
                <w:rFonts w:cs="Arial" w:hint="eastAsia"/>
                <w:color w:val="000000"/>
                <w:sz w:val="20"/>
                <w:szCs w:val="20"/>
              </w:rPr>
              <w:t>5</w:t>
            </w:r>
            <w:r>
              <w:rPr>
                <w:rFonts w:cs="Arial" w:hint="eastAsia"/>
                <w:color w:val="000000"/>
                <w:sz w:val="20"/>
                <w:szCs w:val="20"/>
              </w:rPr>
              <w:t>、组织生产安全事故应急救援预案演练；</w:t>
            </w:r>
          </w:p>
          <w:p w:rsidR="001A0784" w:rsidRDefault="00FC3F04">
            <w:pPr>
              <w:rPr>
                <w:rFonts w:cs="Arial"/>
                <w:bCs/>
                <w:color w:val="000000"/>
                <w:sz w:val="20"/>
                <w:szCs w:val="20"/>
              </w:rPr>
            </w:pPr>
            <w:r>
              <w:rPr>
                <w:rFonts w:cs="Arial" w:hint="eastAsia"/>
                <w:color w:val="000000"/>
                <w:sz w:val="20"/>
                <w:szCs w:val="20"/>
              </w:rPr>
              <w:t>6.</w:t>
            </w:r>
            <w:r>
              <w:rPr>
                <w:rFonts w:cs="Arial" w:hint="eastAsia"/>
                <w:color w:val="000000"/>
                <w:sz w:val="20"/>
                <w:szCs w:val="20"/>
              </w:rPr>
              <w:t>开展安全风险防范及重</w:t>
            </w:r>
            <w:r>
              <w:rPr>
                <w:rFonts w:cs="Arial" w:hint="eastAsia"/>
                <w:bCs/>
                <w:color w:val="000000"/>
                <w:sz w:val="20"/>
                <w:szCs w:val="20"/>
              </w:rPr>
              <w:t>大事故等警示教育；</w:t>
            </w:r>
          </w:p>
          <w:p w:rsidR="001A0784" w:rsidRDefault="00FC3F04">
            <w:pPr>
              <w:rPr>
                <w:rFonts w:cs="Arial"/>
                <w:bCs/>
                <w:color w:val="000000"/>
                <w:sz w:val="20"/>
                <w:szCs w:val="20"/>
              </w:rPr>
            </w:pPr>
            <w:r>
              <w:rPr>
                <w:rFonts w:cs="Arial" w:hint="eastAsia"/>
                <w:bCs/>
                <w:color w:val="000000"/>
                <w:sz w:val="20"/>
                <w:szCs w:val="20"/>
              </w:rPr>
              <w:t>7</w:t>
            </w:r>
            <w:r>
              <w:rPr>
                <w:rFonts w:cs="Arial" w:hint="eastAsia"/>
                <w:bCs/>
                <w:color w:val="000000"/>
                <w:sz w:val="20"/>
                <w:szCs w:val="20"/>
              </w:rPr>
              <w:t>、组织县市（开发区）安监局事故应急监管人员开展生产安全事故应急培训。</w:t>
            </w:r>
          </w:p>
          <w:p w:rsidR="001A0784" w:rsidRDefault="001A0784">
            <w:pPr>
              <w:widowControl/>
              <w:jc w:val="left"/>
              <w:rPr>
                <w:rFonts w:cs="Arial"/>
                <w:bCs/>
                <w:color w:val="000000"/>
                <w:sz w:val="20"/>
                <w:szCs w:val="20"/>
              </w:rPr>
            </w:pPr>
          </w:p>
        </w:tc>
        <w:tc>
          <w:tcPr>
            <w:tcW w:w="3840" w:type="dxa"/>
            <w:gridSpan w:val="2"/>
            <w:tcBorders>
              <w:top w:val="single" w:sz="4" w:space="0" w:color="auto"/>
              <w:left w:val="nil"/>
              <w:bottom w:val="single" w:sz="4" w:space="0" w:color="auto"/>
              <w:right w:val="single" w:sz="4" w:space="0" w:color="000000"/>
            </w:tcBorders>
            <w:shd w:val="clear" w:color="auto" w:fill="auto"/>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各项指标达到预期指标值。</w:t>
            </w:r>
          </w:p>
        </w:tc>
      </w:tr>
      <w:tr w:rsidR="001A0784">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t>绩效</w:t>
            </w:r>
            <w:r>
              <w:rPr>
                <w:rFonts w:ascii="宋体" w:hAnsi="宋体" w:cs="宋体" w:hint="eastAsia"/>
                <w:kern w:val="0"/>
                <w:sz w:val="20"/>
                <w:szCs w:val="20"/>
              </w:rPr>
              <w:br/>
              <w:t>指标</w:t>
            </w:r>
            <w:r>
              <w:rPr>
                <w:rFonts w:ascii="宋体" w:hAnsi="宋体" w:cs="宋体" w:hint="eastAsia"/>
                <w:kern w:val="0"/>
                <w:sz w:val="20"/>
                <w:szCs w:val="20"/>
              </w:rPr>
              <w:br/>
              <w:t>完成</w:t>
            </w:r>
            <w:r>
              <w:rPr>
                <w:rFonts w:ascii="宋体" w:hAnsi="宋体" w:cs="宋体" w:hint="eastAsia"/>
                <w:kern w:val="0"/>
                <w:sz w:val="20"/>
                <w:szCs w:val="20"/>
              </w:rPr>
              <w:br/>
              <w:t>情况</w:t>
            </w:r>
          </w:p>
        </w:tc>
        <w:tc>
          <w:tcPr>
            <w:tcW w:w="1140" w:type="dxa"/>
            <w:tcBorders>
              <w:top w:val="nil"/>
              <w:left w:val="nil"/>
              <w:bottom w:val="nil"/>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1A0784">
        <w:trPr>
          <w:trHeight w:val="480"/>
        </w:trPr>
        <w:tc>
          <w:tcPr>
            <w:tcW w:w="72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指标1：</w:t>
            </w:r>
            <w:r>
              <w:rPr>
                <w:rFonts w:cs="Arial" w:hint="eastAsia"/>
                <w:color w:val="000000"/>
                <w:sz w:val="20"/>
                <w:szCs w:val="20"/>
              </w:rPr>
              <w:t>制修订安全生产应急救援预案数量</w:t>
            </w:r>
          </w:p>
        </w:tc>
        <w:tc>
          <w:tcPr>
            <w:tcW w:w="2060" w:type="dxa"/>
            <w:tcBorders>
              <w:top w:val="nil"/>
              <w:left w:val="nil"/>
              <w:bottom w:val="single" w:sz="4" w:space="0" w:color="auto"/>
              <w:right w:val="single" w:sz="4" w:space="0" w:color="auto"/>
            </w:tcBorders>
            <w:shd w:val="clear" w:color="auto" w:fill="auto"/>
            <w:vAlign w:val="center"/>
          </w:tcPr>
          <w:p w:rsidR="001A0784" w:rsidRDefault="00FC3F04">
            <w:pPr>
              <w:rPr>
                <w:rFonts w:ascii="宋体" w:hAnsi="宋体" w:cs="Arial"/>
                <w:color w:val="000000"/>
                <w:sz w:val="20"/>
                <w:szCs w:val="20"/>
              </w:rPr>
            </w:pPr>
            <w:r>
              <w:rPr>
                <w:rFonts w:cs="Arial" w:hint="eastAsia"/>
                <w:color w:val="000000"/>
                <w:sz w:val="20"/>
                <w:szCs w:val="20"/>
              </w:rPr>
              <w:t>制修订安全生产应急救援预案数量</w:t>
            </w:r>
            <w:r>
              <w:rPr>
                <w:rFonts w:cs="Arial" w:hint="eastAsia"/>
                <w:color w:val="000000"/>
                <w:sz w:val="20"/>
                <w:szCs w:val="20"/>
              </w:rPr>
              <w:t xml:space="preserve"> 2</w:t>
            </w:r>
            <w:r>
              <w:rPr>
                <w:rFonts w:cs="Arial" w:hint="eastAsia"/>
                <w:color w:val="000000"/>
                <w:sz w:val="20"/>
                <w:szCs w:val="20"/>
              </w:rPr>
              <w:t>项</w:t>
            </w:r>
          </w:p>
        </w:tc>
        <w:tc>
          <w:tcPr>
            <w:tcW w:w="1780" w:type="dxa"/>
            <w:tcBorders>
              <w:top w:val="nil"/>
              <w:left w:val="nil"/>
              <w:bottom w:val="single" w:sz="4" w:space="0" w:color="auto"/>
              <w:right w:val="single" w:sz="4" w:space="0" w:color="auto"/>
            </w:tcBorders>
            <w:shd w:val="clear" w:color="auto" w:fill="auto"/>
            <w:vAlign w:val="center"/>
          </w:tcPr>
          <w:p w:rsidR="001A0784" w:rsidRDefault="00FC3F04">
            <w:pPr>
              <w:jc w:val="center"/>
              <w:rPr>
                <w:rFonts w:ascii="宋体" w:hAnsi="宋体" w:cs="Arial"/>
                <w:sz w:val="18"/>
                <w:szCs w:val="18"/>
              </w:rPr>
            </w:pPr>
            <w:r>
              <w:rPr>
                <w:rFonts w:cs="Arial" w:hint="eastAsia"/>
                <w:sz w:val="18"/>
                <w:szCs w:val="18"/>
              </w:rPr>
              <w:t>2</w:t>
            </w:r>
            <w:r>
              <w:rPr>
                <w:rFonts w:cs="Arial" w:hint="eastAsia"/>
                <w:sz w:val="18"/>
                <w:szCs w:val="18"/>
              </w:rPr>
              <w:t>项，通过专家评审</w:t>
            </w:r>
          </w:p>
        </w:tc>
      </w:tr>
      <w:tr w:rsidR="001A0784">
        <w:trPr>
          <w:trHeight w:val="480"/>
        </w:trPr>
        <w:tc>
          <w:tcPr>
            <w:tcW w:w="72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1A0784" w:rsidRDefault="001A078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指标2：</w:t>
            </w:r>
            <w:r>
              <w:rPr>
                <w:rFonts w:cs="Arial" w:hint="eastAsia"/>
                <w:color w:val="000000"/>
                <w:sz w:val="20"/>
                <w:szCs w:val="20"/>
              </w:rPr>
              <w:t>策划实施安全生产事故应急救援预案演练</w:t>
            </w:r>
          </w:p>
        </w:tc>
        <w:tc>
          <w:tcPr>
            <w:tcW w:w="2060" w:type="dxa"/>
            <w:tcBorders>
              <w:top w:val="nil"/>
              <w:left w:val="nil"/>
              <w:bottom w:val="single" w:sz="4" w:space="0" w:color="auto"/>
              <w:right w:val="single" w:sz="4" w:space="0" w:color="auto"/>
            </w:tcBorders>
            <w:shd w:val="clear" w:color="auto" w:fill="auto"/>
            <w:vAlign w:val="center"/>
          </w:tcPr>
          <w:p w:rsidR="001A0784" w:rsidRDefault="00FC3F04">
            <w:pPr>
              <w:rPr>
                <w:rFonts w:ascii="宋体" w:hAnsi="宋体" w:cs="Arial"/>
                <w:color w:val="000000"/>
                <w:sz w:val="20"/>
                <w:szCs w:val="20"/>
              </w:rPr>
            </w:pPr>
            <w:r>
              <w:rPr>
                <w:rFonts w:cs="Arial" w:hint="eastAsia"/>
                <w:color w:val="000000"/>
                <w:sz w:val="20"/>
                <w:szCs w:val="20"/>
              </w:rPr>
              <w:t>策划实施安全生产事故应急救援预案演练</w:t>
            </w:r>
            <w:r>
              <w:rPr>
                <w:rFonts w:cs="Arial" w:hint="eastAsia"/>
                <w:color w:val="000000"/>
                <w:sz w:val="20"/>
                <w:szCs w:val="20"/>
              </w:rPr>
              <w:t>10</w:t>
            </w:r>
            <w:r>
              <w:rPr>
                <w:rFonts w:cs="Arial" w:hint="eastAsia"/>
                <w:color w:val="000000"/>
                <w:sz w:val="20"/>
                <w:szCs w:val="20"/>
              </w:rPr>
              <w:t>次</w:t>
            </w:r>
          </w:p>
        </w:tc>
        <w:tc>
          <w:tcPr>
            <w:tcW w:w="1780" w:type="dxa"/>
            <w:tcBorders>
              <w:top w:val="nil"/>
              <w:left w:val="nil"/>
              <w:bottom w:val="single" w:sz="4" w:space="0" w:color="auto"/>
              <w:right w:val="single" w:sz="4" w:space="0" w:color="auto"/>
            </w:tcBorders>
            <w:shd w:val="clear" w:color="auto" w:fill="auto"/>
            <w:vAlign w:val="center"/>
          </w:tcPr>
          <w:p w:rsidR="001A0784" w:rsidRDefault="00FC3F04">
            <w:pPr>
              <w:jc w:val="center"/>
              <w:rPr>
                <w:rFonts w:ascii="宋体" w:hAnsi="宋体" w:cs="Arial"/>
                <w:sz w:val="18"/>
                <w:szCs w:val="18"/>
              </w:rPr>
            </w:pPr>
            <w:r>
              <w:rPr>
                <w:rFonts w:cs="Arial" w:hint="eastAsia"/>
                <w:sz w:val="18"/>
                <w:szCs w:val="18"/>
              </w:rPr>
              <w:t>10</w:t>
            </w:r>
            <w:r>
              <w:rPr>
                <w:rFonts w:cs="Arial" w:hint="eastAsia"/>
                <w:sz w:val="18"/>
                <w:szCs w:val="18"/>
              </w:rPr>
              <w:t>次，多部门参与</w:t>
            </w:r>
            <w:r>
              <w:rPr>
                <w:rFonts w:cs="Arial" w:hint="eastAsia"/>
                <w:sz w:val="18"/>
                <w:szCs w:val="18"/>
              </w:rPr>
              <w:t>:630</w:t>
            </w:r>
            <w:r>
              <w:rPr>
                <w:rFonts w:cs="Arial" w:hint="eastAsia"/>
                <w:sz w:val="18"/>
                <w:szCs w:val="18"/>
              </w:rPr>
              <w:t>人参加，有针对性</w:t>
            </w:r>
          </w:p>
        </w:tc>
      </w:tr>
      <w:tr w:rsidR="001A0784">
        <w:trPr>
          <w:trHeight w:val="480"/>
        </w:trPr>
        <w:tc>
          <w:tcPr>
            <w:tcW w:w="72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1A0784" w:rsidRDefault="001A0784">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1A0784">
        <w:trPr>
          <w:trHeight w:val="480"/>
        </w:trPr>
        <w:tc>
          <w:tcPr>
            <w:tcW w:w="72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1A0784" w:rsidRDefault="001A078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1A0784">
        <w:trPr>
          <w:trHeight w:val="480"/>
        </w:trPr>
        <w:tc>
          <w:tcPr>
            <w:tcW w:w="72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1A0784" w:rsidRDefault="001A0784">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2018年底前完成</w:t>
            </w:r>
          </w:p>
        </w:tc>
        <w:tc>
          <w:tcPr>
            <w:tcW w:w="2060" w:type="dxa"/>
            <w:tcBorders>
              <w:top w:val="nil"/>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2018年底前完成</w:t>
            </w:r>
          </w:p>
        </w:tc>
        <w:tc>
          <w:tcPr>
            <w:tcW w:w="1780" w:type="dxa"/>
            <w:tcBorders>
              <w:top w:val="nil"/>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完成</w:t>
            </w:r>
          </w:p>
        </w:tc>
      </w:tr>
      <w:tr w:rsidR="001A0784">
        <w:trPr>
          <w:trHeight w:val="480"/>
        </w:trPr>
        <w:tc>
          <w:tcPr>
            <w:tcW w:w="72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1A0784" w:rsidRDefault="001A078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1A0784">
        <w:trPr>
          <w:trHeight w:val="480"/>
        </w:trPr>
        <w:tc>
          <w:tcPr>
            <w:tcW w:w="72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1A0784" w:rsidRDefault="001A078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1A0784" w:rsidRDefault="00FC3F04" w:rsidP="00C448C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1A0784">
        <w:trPr>
          <w:trHeight w:val="480"/>
        </w:trPr>
        <w:tc>
          <w:tcPr>
            <w:tcW w:w="72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1A0784" w:rsidRDefault="001A0784">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应急救援经费支出</w:t>
            </w:r>
          </w:p>
        </w:tc>
        <w:tc>
          <w:tcPr>
            <w:tcW w:w="2060" w:type="dxa"/>
            <w:tcBorders>
              <w:top w:val="nil"/>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Arial" w:hAnsi="Arial" w:cs="Arial"/>
                <w:kern w:val="0"/>
                <w:sz w:val="20"/>
                <w:szCs w:val="20"/>
              </w:rPr>
              <w:t>≤</w:t>
            </w:r>
            <w:r>
              <w:rPr>
                <w:rFonts w:ascii="宋体" w:hAnsi="宋体" w:cs="宋体" w:hint="eastAsia"/>
                <w:kern w:val="0"/>
                <w:sz w:val="20"/>
                <w:szCs w:val="20"/>
              </w:rPr>
              <w:t>3万元</w:t>
            </w:r>
          </w:p>
        </w:tc>
        <w:tc>
          <w:tcPr>
            <w:tcW w:w="1780" w:type="dxa"/>
            <w:tcBorders>
              <w:top w:val="nil"/>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3万元</w:t>
            </w:r>
          </w:p>
        </w:tc>
      </w:tr>
      <w:tr w:rsidR="001A0784">
        <w:trPr>
          <w:trHeight w:val="480"/>
        </w:trPr>
        <w:tc>
          <w:tcPr>
            <w:tcW w:w="72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1A0784" w:rsidRDefault="001A078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1A0784">
        <w:trPr>
          <w:trHeight w:val="480"/>
        </w:trPr>
        <w:tc>
          <w:tcPr>
            <w:tcW w:w="72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1A0784" w:rsidRDefault="001A0784">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指标1：</w:t>
            </w:r>
            <w:r>
              <w:rPr>
                <w:rFonts w:cs="Arial" w:hint="eastAsia"/>
                <w:color w:val="000000"/>
                <w:sz w:val="20"/>
                <w:szCs w:val="20"/>
              </w:rPr>
              <w:t>控制企业安全生产事故的蔓延，最大限度可减少对群众对社会的影响</w:t>
            </w:r>
          </w:p>
        </w:tc>
        <w:tc>
          <w:tcPr>
            <w:tcW w:w="2060" w:type="dxa"/>
            <w:tcBorders>
              <w:top w:val="nil"/>
              <w:left w:val="nil"/>
              <w:bottom w:val="single" w:sz="4" w:space="0" w:color="auto"/>
              <w:right w:val="single" w:sz="4" w:space="0" w:color="auto"/>
            </w:tcBorders>
            <w:shd w:val="clear" w:color="auto" w:fill="auto"/>
            <w:vAlign w:val="center"/>
          </w:tcPr>
          <w:p w:rsidR="001A0784" w:rsidRDefault="00FC3F04">
            <w:pPr>
              <w:rPr>
                <w:rFonts w:ascii="宋体" w:hAnsi="宋体" w:cs="Arial"/>
                <w:color w:val="000000"/>
                <w:sz w:val="20"/>
                <w:szCs w:val="20"/>
              </w:rPr>
            </w:pPr>
            <w:r>
              <w:rPr>
                <w:rFonts w:cs="Arial" w:hint="eastAsia"/>
                <w:color w:val="000000"/>
                <w:sz w:val="20"/>
                <w:szCs w:val="20"/>
              </w:rPr>
              <w:t>控制企业安全生产事故的蔓延，最大限度可减少对群众对社会的影响</w:t>
            </w:r>
          </w:p>
        </w:tc>
        <w:tc>
          <w:tcPr>
            <w:tcW w:w="1780" w:type="dxa"/>
            <w:tcBorders>
              <w:top w:val="nil"/>
              <w:left w:val="nil"/>
              <w:bottom w:val="single" w:sz="4" w:space="0" w:color="auto"/>
              <w:right w:val="single" w:sz="4" w:space="0" w:color="auto"/>
            </w:tcBorders>
            <w:shd w:val="clear" w:color="auto" w:fill="auto"/>
            <w:vAlign w:val="center"/>
          </w:tcPr>
          <w:p w:rsidR="001A0784" w:rsidRDefault="00FC3F04">
            <w:pPr>
              <w:jc w:val="center"/>
              <w:rPr>
                <w:rFonts w:ascii="宋体" w:hAnsi="宋体" w:cs="Arial"/>
                <w:sz w:val="18"/>
                <w:szCs w:val="18"/>
              </w:rPr>
            </w:pPr>
            <w:r>
              <w:rPr>
                <w:rFonts w:cs="Arial" w:hint="eastAsia"/>
                <w:sz w:val="18"/>
                <w:szCs w:val="18"/>
              </w:rPr>
              <w:t>已达到预期目标</w:t>
            </w:r>
          </w:p>
        </w:tc>
      </w:tr>
      <w:tr w:rsidR="001A0784">
        <w:trPr>
          <w:trHeight w:val="480"/>
        </w:trPr>
        <w:tc>
          <w:tcPr>
            <w:tcW w:w="72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1A0784" w:rsidRDefault="001A078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1A0784">
        <w:trPr>
          <w:trHeight w:val="480"/>
        </w:trPr>
        <w:tc>
          <w:tcPr>
            <w:tcW w:w="72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指标1：</w:t>
            </w:r>
            <w:r>
              <w:rPr>
                <w:rFonts w:cs="Arial" w:hint="eastAsia"/>
                <w:color w:val="000000"/>
                <w:sz w:val="20"/>
                <w:szCs w:val="20"/>
              </w:rPr>
              <w:t>生产安全事故通过应急措施得到控制</w:t>
            </w:r>
          </w:p>
        </w:tc>
        <w:tc>
          <w:tcPr>
            <w:tcW w:w="2060" w:type="dxa"/>
            <w:tcBorders>
              <w:top w:val="nil"/>
              <w:left w:val="nil"/>
              <w:bottom w:val="single" w:sz="4" w:space="0" w:color="auto"/>
              <w:right w:val="single" w:sz="4" w:space="0" w:color="auto"/>
            </w:tcBorders>
            <w:shd w:val="clear" w:color="auto" w:fill="auto"/>
            <w:vAlign w:val="center"/>
          </w:tcPr>
          <w:p w:rsidR="001A0784" w:rsidRDefault="00FC3F04">
            <w:pPr>
              <w:rPr>
                <w:rFonts w:ascii="宋体" w:hAnsi="宋体" w:cs="Arial"/>
                <w:color w:val="000000"/>
                <w:sz w:val="20"/>
                <w:szCs w:val="20"/>
              </w:rPr>
            </w:pPr>
            <w:r>
              <w:rPr>
                <w:rFonts w:cs="Arial" w:hint="eastAsia"/>
                <w:color w:val="000000"/>
                <w:sz w:val="20"/>
                <w:szCs w:val="20"/>
              </w:rPr>
              <w:t>生产安全事故通过应急措施得到控制</w:t>
            </w:r>
          </w:p>
        </w:tc>
        <w:tc>
          <w:tcPr>
            <w:tcW w:w="1780" w:type="dxa"/>
            <w:tcBorders>
              <w:top w:val="nil"/>
              <w:left w:val="nil"/>
              <w:bottom w:val="single" w:sz="4" w:space="0" w:color="auto"/>
              <w:right w:val="single" w:sz="4" w:space="0" w:color="auto"/>
            </w:tcBorders>
            <w:shd w:val="clear" w:color="auto" w:fill="auto"/>
            <w:vAlign w:val="center"/>
          </w:tcPr>
          <w:p w:rsidR="001A0784" w:rsidRDefault="00FC3F04">
            <w:pPr>
              <w:jc w:val="center"/>
              <w:rPr>
                <w:rFonts w:ascii="宋体" w:hAnsi="宋体" w:cs="Arial"/>
                <w:sz w:val="18"/>
                <w:szCs w:val="18"/>
              </w:rPr>
            </w:pPr>
            <w:r>
              <w:rPr>
                <w:rFonts w:cs="Arial" w:hint="eastAsia"/>
                <w:sz w:val="18"/>
                <w:szCs w:val="18"/>
              </w:rPr>
              <w:t>及时有效</w:t>
            </w:r>
          </w:p>
        </w:tc>
      </w:tr>
      <w:tr w:rsidR="001A0784">
        <w:trPr>
          <w:trHeight w:val="480"/>
        </w:trPr>
        <w:tc>
          <w:tcPr>
            <w:tcW w:w="72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指标2：服务对象满意度</w:t>
            </w:r>
          </w:p>
        </w:tc>
        <w:tc>
          <w:tcPr>
            <w:tcW w:w="2060" w:type="dxa"/>
            <w:tcBorders>
              <w:top w:val="nil"/>
              <w:left w:val="nil"/>
              <w:bottom w:val="single" w:sz="4" w:space="0" w:color="auto"/>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Arial" w:hAnsi="Arial" w:cs="Arial"/>
                <w:kern w:val="0"/>
                <w:sz w:val="20"/>
                <w:szCs w:val="20"/>
              </w:rPr>
              <w:t>≥</w:t>
            </w:r>
            <w:r>
              <w:rPr>
                <w:rFonts w:ascii="宋体" w:hAnsi="宋体" w:cs="宋体" w:hint="eastAsia"/>
                <w:kern w:val="0"/>
                <w:sz w:val="20"/>
                <w:szCs w:val="20"/>
              </w:rPr>
              <w:t>70　%</w:t>
            </w:r>
          </w:p>
        </w:tc>
        <w:tc>
          <w:tcPr>
            <w:tcW w:w="1780" w:type="dxa"/>
            <w:tcBorders>
              <w:top w:val="nil"/>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75%</w:t>
            </w:r>
          </w:p>
        </w:tc>
      </w:tr>
      <w:tr w:rsidR="001A0784">
        <w:trPr>
          <w:trHeight w:val="480"/>
        </w:trPr>
        <w:tc>
          <w:tcPr>
            <w:tcW w:w="72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1A0784" w:rsidRDefault="001A078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1A0784" w:rsidRDefault="001A0784">
            <w:pPr>
              <w:widowControl/>
              <w:jc w:val="left"/>
              <w:rPr>
                <w:rFonts w:ascii="宋体" w:hAnsi="宋体" w:cs="宋体"/>
                <w:kern w:val="0"/>
                <w:sz w:val="20"/>
                <w:szCs w:val="20"/>
              </w:rPr>
            </w:pPr>
          </w:p>
        </w:tc>
        <w:tc>
          <w:tcPr>
            <w:tcW w:w="2060" w:type="dxa"/>
            <w:tcBorders>
              <w:top w:val="nil"/>
              <w:left w:val="nil"/>
              <w:bottom w:val="single" w:sz="4" w:space="0" w:color="auto"/>
              <w:right w:val="single" w:sz="4" w:space="0" w:color="auto"/>
            </w:tcBorders>
            <w:shd w:val="clear" w:color="auto" w:fill="auto"/>
            <w:vAlign w:val="center"/>
          </w:tcPr>
          <w:p w:rsidR="001A0784" w:rsidRDefault="00FC3F04">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1A0784" w:rsidRDefault="00FC3F04">
            <w:pPr>
              <w:widowControl/>
              <w:jc w:val="left"/>
              <w:rPr>
                <w:rFonts w:ascii="宋体" w:hAnsi="宋体" w:cs="宋体"/>
                <w:kern w:val="0"/>
                <w:sz w:val="20"/>
                <w:szCs w:val="20"/>
              </w:rPr>
            </w:pPr>
            <w:r>
              <w:rPr>
                <w:rFonts w:ascii="宋体" w:hAnsi="宋体" w:cs="宋体" w:hint="eastAsia"/>
                <w:kern w:val="0"/>
                <w:sz w:val="20"/>
                <w:szCs w:val="20"/>
              </w:rPr>
              <w:t xml:space="preserve">　</w:t>
            </w:r>
          </w:p>
        </w:tc>
      </w:tr>
    </w:tbl>
    <w:p w:rsidR="001A0784" w:rsidRDefault="001A0784">
      <w:pPr>
        <w:spacing w:line="540" w:lineRule="exact"/>
        <w:rPr>
          <w:rStyle w:val="a9"/>
          <w:rFonts w:ascii="仿宋" w:eastAsia="仿宋" w:hAnsi="仿宋"/>
          <w:b w:val="0"/>
          <w:spacing w:val="-4"/>
          <w:sz w:val="32"/>
          <w:szCs w:val="32"/>
        </w:rPr>
      </w:pPr>
    </w:p>
    <w:sectPr w:rsidR="001A0784" w:rsidSect="00BF4584">
      <w:headerReference w:type="even" r:id="rId7"/>
      <w:headerReference w:type="default" r:id="rId8"/>
      <w:footerReference w:type="even" r:id="rId9"/>
      <w:footerReference w:type="default" r:id="rId10"/>
      <w:headerReference w:type="first" r:id="rId11"/>
      <w:footerReference w:type="first" r:id="rId12"/>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70E" w:rsidRDefault="00D1770E">
      <w:r>
        <w:separator/>
      </w:r>
    </w:p>
  </w:endnote>
  <w:endnote w:type="continuationSeparator" w:id="0">
    <w:p w:rsidR="00D1770E" w:rsidRDefault="00D177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altName w:val="hakuyoxingshu7000"/>
    <w:charset w:val="86"/>
    <w:family w:val="auto"/>
    <w:pitch w:val="variable"/>
    <w:sig w:usb0="00000000" w:usb1="080F0000" w:usb2="00000010" w:usb3="00000000" w:csb0="0004009F" w:csb1="00000000"/>
  </w:font>
  <w:font w:name="方正小标宋_GBK">
    <w:altName w:val="微软雅黑"/>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仿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784" w:rsidRDefault="001A078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1A0784" w:rsidRDefault="00BF4584">
        <w:pPr>
          <w:pStyle w:val="a4"/>
          <w:jc w:val="center"/>
        </w:pPr>
        <w:r>
          <w:fldChar w:fldCharType="begin"/>
        </w:r>
        <w:r w:rsidR="00FC3F04">
          <w:instrText>PAGE   \* MERGEFORMAT</w:instrText>
        </w:r>
        <w:r>
          <w:fldChar w:fldCharType="separate"/>
        </w:r>
        <w:r w:rsidR="00C448CA" w:rsidRPr="00C448CA">
          <w:rPr>
            <w:noProof/>
            <w:lang w:val="zh-CN"/>
          </w:rPr>
          <w:t>9</w:t>
        </w:r>
        <w:r>
          <w:fldChar w:fldCharType="end"/>
        </w:r>
      </w:p>
    </w:sdtContent>
  </w:sdt>
  <w:p w:rsidR="001A0784" w:rsidRDefault="001A0784">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784" w:rsidRDefault="001A078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70E" w:rsidRDefault="00D1770E">
      <w:r>
        <w:separator/>
      </w:r>
    </w:p>
  </w:footnote>
  <w:footnote w:type="continuationSeparator" w:id="0">
    <w:p w:rsidR="00D1770E" w:rsidRDefault="00D177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784" w:rsidRDefault="001A0784">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784" w:rsidRDefault="001A0784">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784" w:rsidRDefault="001A0784">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46A93"/>
    <w:rsid w:val="00056465"/>
    <w:rsid w:val="00121AE4"/>
    <w:rsid w:val="00146AAD"/>
    <w:rsid w:val="001560B8"/>
    <w:rsid w:val="001A0784"/>
    <w:rsid w:val="001A10D3"/>
    <w:rsid w:val="001B3A40"/>
    <w:rsid w:val="001C0D1A"/>
    <w:rsid w:val="002574E5"/>
    <w:rsid w:val="00265F91"/>
    <w:rsid w:val="002827D3"/>
    <w:rsid w:val="002B4809"/>
    <w:rsid w:val="002B68BB"/>
    <w:rsid w:val="002E7A55"/>
    <w:rsid w:val="003908B7"/>
    <w:rsid w:val="003B2B47"/>
    <w:rsid w:val="003E3376"/>
    <w:rsid w:val="004366A8"/>
    <w:rsid w:val="004575DC"/>
    <w:rsid w:val="00490105"/>
    <w:rsid w:val="00490C15"/>
    <w:rsid w:val="00502BA7"/>
    <w:rsid w:val="005105E5"/>
    <w:rsid w:val="005162F1"/>
    <w:rsid w:val="00535153"/>
    <w:rsid w:val="00554F82"/>
    <w:rsid w:val="0056390D"/>
    <w:rsid w:val="00564331"/>
    <w:rsid w:val="005719B0"/>
    <w:rsid w:val="005D10D6"/>
    <w:rsid w:val="005D7BDA"/>
    <w:rsid w:val="00605596"/>
    <w:rsid w:val="0067177E"/>
    <w:rsid w:val="00674985"/>
    <w:rsid w:val="006E6BB4"/>
    <w:rsid w:val="0072755A"/>
    <w:rsid w:val="00765F04"/>
    <w:rsid w:val="0077337C"/>
    <w:rsid w:val="007D3D0F"/>
    <w:rsid w:val="008424E6"/>
    <w:rsid w:val="00855E3A"/>
    <w:rsid w:val="008A3A90"/>
    <w:rsid w:val="008D1CA9"/>
    <w:rsid w:val="00910E4C"/>
    <w:rsid w:val="00911E5E"/>
    <w:rsid w:val="00922CB9"/>
    <w:rsid w:val="0094008F"/>
    <w:rsid w:val="0098640A"/>
    <w:rsid w:val="009E5CD9"/>
    <w:rsid w:val="00A118EF"/>
    <w:rsid w:val="00A26421"/>
    <w:rsid w:val="00A366DA"/>
    <w:rsid w:val="00A4293B"/>
    <w:rsid w:val="00A67D50"/>
    <w:rsid w:val="00A8691A"/>
    <w:rsid w:val="00A95EC4"/>
    <w:rsid w:val="00AB4338"/>
    <w:rsid w:val="00AC1946"/>
    <w:rsid w:val="00B40063"/>
    <w:rsid w:val="00B41F61"/>
    <w:rsid w:val="00BA46E6"/>
    <w:rsid w:val="00BE1FA5"/>
    <w:rsid w:val="00BF4584"/>
    <w:rsid w:val="00C448CA"/>
    <w:rsid w:val="00C55489"/>
    <w:rsid w:val="00C56C72"/>
    <w:rsid w:val="00C6095B"/>
    <w:rsid w:val="00CA6457"/>
    <w:rsid w:val="00D1770E"/>
    <w:rsid w:val="00D17F2E"/>
    <w:rsid w:val="00D30354"/>
    <w:rsid w:val="00D51EC9"/>
    <w:rsid w:val="00DF42A0"/>
    <w:rsid w:val="00E279B0"/>
    <w:rsid w:val="00E44EEB"/>
    <w:rsid w:val="00E769FE"/>
    <w:rsid w:val="00E839E4"/>
    <w:rsid w:val="00EA2CBE"/>
    <w:rsid w:val="00F203B3"/>
    <w:rsid w:val="00F32FEE"/>
    <w:rsid w:val="00FB10BB"/>
    <w:rsid w:val="00FC3F04"/>
    <w:rsid w:val="03D164B2"/>
    <w:rsid w:val="0930278A"/>
    <w:rsid w:val="0FC01E05"/>
    <w:rsid w:val="259A48E1"/>
    <w:rsid w:val="46E959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semiHidden="0"/>
    <w:lsdException w:name="Normal Table" w:qFormat="1"/>
    <w:lsdException w:name="Balloon Text"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584"/>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BF4584"/>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BF4584"/>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BF4584"/>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BF4584"/>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BF4584"/>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BF4584"/>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BF4584"/>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BF4584"/>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BF4584"/>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F4584"/>
    <w:rPr>
      <w:sz w:val="18"/>
      <w:szCs w:val="18"/>
    </w:rPr>
  </w:style>
  <w:style w:type="paragraph" w:styleId="a4">
    <w:name w:val="footer"/>
    <w:basedOn w:val="a"/>
    <w:link w:val="Char0"/>
    <w:uiPriority w:val="99"/>
    <w:unhideWhenUsed/>
    <w:qFormat/>
    <w:rsid w:val="00BF4584"/>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BF4584"/>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BF4584"/>
    <w:pPr>
      <w:widowControl/>
      <w:spacing w:after="60"/>
      <w:jc w:val="center"/>
      <w:outlineLvl w:val="1"/>
    </w:pPr>
    <w:rPr>
      <w:rFonts w:asciiTheme="majorHAnsi" w:eastAsiaTheme="majorEastAsia" w:hAnsiTheme="majorHAnsi"/>
      <w:kern w:val="0"/>
      <w:sz w:val="24"/>
    </w:rPr>
  </w:style>
  <w:style w:type="paragraph" w:styleId="a7">
    <w:name w:val="Normal (Web)"/>
    <w:basedOn w:val="a"/>
    <w:uiPriority w:val="99"/>
    <w:unhideWhenUsed/>
    <w:rsid w:val="00BF4584"/>
    <w:pPr>
      <w:jc w:val="left"/>
    </w:pPr>
    <w:rPr>
      <w:kern w:val="0"/>
      <w:sz w:val="24"/>
    </w:rPr>
  </w:style>
  <w:style w:type="paragraph" w:styleId="a8">
    <w:name w:val="Title"/>
    <w:basedOn w:val="a"/>
    <w:next w:val="a"/>
    <w:link w:val="Char3"/>
    <w:uiPriority w:val="10"/>
    <w:qFormat/>
    <w:rsid w:val="00BF4584"/>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sid w:val="00BF4584"/>
    <w:rPr>
      <w:b/>
      <w:bCs/>
    </w:rPr>
  </w:style>
  <w:style w:type="character" w:styleId="aa">
    <w:name w:val="Emphasis"/>
    <w:basedOn w:val="a0"/>
    <w:uiPriority w:val="20"/>
    <w:qFormat/>
    <w:rsid w:val="00BF4584"/>
    <w:rPr>
      <w:rFonts w:asciiTheme="minorHAnsi" w:hAnsiTheme="minorHAnsi"/>
      <w:b/>
      <w:i/>
      <w:iCs/>
    </w:rPr>
  </w:style>
  <w:style w:type="character" w:customStyle="1" w:styleId="1Char">
    <w:name w:val="标题 1 Char"/>
    <w:basedOn w:val="a0"/>
    <w:link w:val="1"/>
    <w:uiPriority w:val="9"/>
    <w:qFormat/>
    <w:rsid w:val="00BF4584"/>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BF4584"/>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BF4584"/>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BF4584"/>
    <w:rPr>
      <w:b/>
      <w:bCs/>
      <w:sz w:val="28"/>
      <w:szCs w:val="28"/>
    </w:rPr>
  </w:style>
  <w:style w:type="character" w:customStyle="1" w:styleId="5Char">
    <w:name w:val="标题 5 Char"/>
    <w:basedOn w:val="a0"/>
    <w:link w:val="5"/>
    <w:uiPriority w:val="9"/>
    <w:semiHidden/>
    <w:rsid w:val="00BF4584"/>
    <w:rPr>
      <w:b/>
      <w:bCs/>
      <w:i/>
      <w:iCs/>
      <w:sz w:val="26"/>
      <w:szCs w:val="26"/>
    </w:rPr>
  </w:style>
  <w:style w:type="character" w:customStyle="1" w:styleId="6Char">
    <w:name w:val="标题 6 Char"/>
    <w:basedOn w:val="a0"/>
    <w:link w:val="6"/>
    <w:uiPriority w:val="9"/>
    <w:semiHidden/>
    <w:qFormat/>
    <w:rsid w:val="00BF4584"/>
    <w:rPr>
      <w:b/>
      <w:bCs/>
    </w:rPr>
  </w:style>
  <w:style w:type="character" w:customStyle="1" w:styleId="7Char">
    <w:name w:val="标题 7 Char"/>
    <w:basedOn w:val="a0"/>
    <w:link w:val="7"/>
    <w:uiPriority w:val="9"/>
    <w:semiHidden/>
    <w:qFormat/>
    <w:rsid w:val="00BF4584"/>
    <w:rPr>
      <w:sz w:val="24"/>
      <w:szCs w:val="24"/>
    </w:rPr>
  </w:style>
  <w:style w:type="character" w:customStyle="1" w:styleId="8Char">
    <w:name w:val="标题 8 Char"/>
    <w:basedOn w:val="a0"/>
    <w:link w:val="8"/>
    <w:uiPriority w:val="9"/>
    <w:semiHidden/>
    <w:qFormat/>
    <w:rsid w:val="00BF4584"/>
    <w:rPr>
      <w:i/>
      <w:iCs/>
      <w:sz w:val="24"/>
      <w:szCs w:val="24"/>
    </w:rPr>
  </w:style>
  <w:style w:type="character" w:customStyle="1" w:styleId="9Char">
    <w:name w:val="标题 9 Char"/>
    <w:basedOn w:val="a0"/>
    <w:link w:val="9"/>
    <w:uiPriority w:val="9"/>
    <w:semiHidden/>
    <w:qFormat/>
    <w:rsid w:val="00BF4584"/>
    <w:rPr>
      <w:rFonts w:asciiTheme="majorHAnsi" w:eastAsiaTheme="majorEastAsia" w:hAnsiTheme="majorHAnsi"/>
    </w:rPr>
  </w:style>
  <w:style w:type="character" w:customStyle="1" w:styleId="Char3">
    <w:name w:val="标题 Char"/>
    <w:basedOn w:val="a0"/>
    <w:link w:val="a8"/>
    <w:uiPriority w:val="10"/>
    <w:rsid w:val="00BF4584"/>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BF4584"/>
    <w:rPr>
      <w:rFonts w:asciiTheme="majorHAnsi" w:eastAsiaTheme="majorEastAsia" w:hAnsiTheme="majorHAnsi"/>
      <w:sz w:val="24"/>
      <w:szCs w:val="24"/>
    </w:rPr>
  </w:style>
  <w:style w:type="paragraph" w:styleId="ab">
    <w:name w:val="No Spacing"/>
    <w:basedOn w:val="a"/>
    <w:uiPriority w:val="1"/>
    <w:qFormat/>
    <w:rsid w:val="00BF4584"/>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rsid w:val="00BF4584"/>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4"/>
    <w:uiPriority w:val="29"/>
    <w:qFormat/>
    <w:rsid w:val="00BF4584"/>
    <w:pPr>
      <w:widowControl/>
      <w:jc w:val="left"/>
    </w:pPr>
    <w:rPr>
      <w:rFonts w:asciiTheme="minorHAnsi" w:eastAsiaTheme="minorEastAsia" w:hAnsiTheme="minorHAnsi"/>
      <w:i/>
      <w:kern w:val="0"/>
      <w:sz w:val="24"/>
    </w:rPr>
  </w:style>
  <w:style w:type="character" w:customStyle="1" w:styleId="Char4">
    <w:name w:val="引用 Char"/>
    <w:basedOn w:val="a0"/>
    <w:link w:val="ad"/>
    <w:uiPriority w:val="29"/>
    <w:qFormat/>
    <w:rsid w:val="00BF4584"/>
    <w:rPr>
      <w:i/>
      <w:sz w:val="24"/>
      <w:szCs w:val="24"/>
    </w:rPr>
  </w:style>
  <w:style w:type="paragraph" w:styleId="ae">
    <w:name w:val="Intense Quote"/>
    <w:basedOn w:val="a"/>
    <w:next w:val="a"/>
    <w:link w:val="Char5"/>
    <w:uiPriority w:val="30"/>
    <w:qFormat/>
    <w:rsid w:val="00BF4584"/>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e"/>
    <w:uiPriority w:val="30"/>
    <w:qFormat/>
    <w:rsid w:val="00BF4584"/>
    <w:rPr>
      <w:b/>
      <w:i/>
      <w:sz w:val="24"/>
    </w:rPr>
  </w:style>
  <w:style w:type="character" w:customStyle="1" w:styleId="10">
    <w:name w:val="不明显强调1"/>
    <w:uiPriority w:val="19"/>
    <w:qFormat/>
    <w:rsid w:val="00BF4584"/>
    <w:rPr>
      <w:i/>
      <w:color w:val="5A5A5A" w:themeColor="text1" w:themeTint="A5"/>
    </w:rPr>
  </w:style>
  <w:style w:type="character" w:customStyle="1" w:styleId="11">
    <w:name w:val="明显强调1"/>
    <w:basedOn w:val="a0"/>
    <w:uiPriority w:val="21"/>
    <w:qFormat/>
    <w:rsid w:val="00BF4584"/>
    <w:rPr>
      <w:b/>
      <w:i/>
      <w:sz w:val="24"/>
      <w:szCs w:val="24"/>
      <w:u w:val="single"/>
    </w:rPr>
  </w:style>
  <w:style w:type="character" w:customStyle="1" w:styleId="12">
    <w:name w:val="不明显参考1"/>
    <w:basedOn w:val="a0"/>
    <w:uiPriority w:val="31"/>
    <w:qFormat/>
    <w:rsid w:val="00BF4584"/>
    <w:rPr>
      <w:sz w:val="24"/>
      <w:szCs w:val="24"/>
      <w:u w:val="single"/>
    </w:rPr>
  </w:style>
  <w:style w:type="character" w:customStyle="1" w:styleId="13">
    <w:name w:val="明显参考1"/>
    <w:basedOn w:val="a0"/>
    <w:uiPriority w:val="32"/>
    <w:qFormat/>
    <w:rsid w:val="00BF4584"/>
    <w:rPr>
      <w:b/>
      <w:sz w:val="24"/>
      <w:u w:val="single"/>
    </w:rPr>
  </w:style>
  <w:style w:type="character" w:customStyle="1" w:styleId="14">
    <w:name w:val="书籍标题1"/>
    <w:basedOn w:val="a0"/>
    <w:uiPriority w:val="33"/>
    <w:qFormat/>
    <w:rsid w:val="00BF4584"/>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BF4584"/>
    <w:pPr>
      <w:outlineLvl w:val="9"/>
    </w:pPr>
    <w:rPr>
      <w:lang w:eastAsia="en-US" w:bidi="en-US"/>
    </w:rPr>
  </w:style>
  <w:style w:type="character" w:customStyle="1" w:styleId="Char1">
    <w:name w:val="页眉 Char"/>
    <w:basedOn w:val="a0"/>
    <w:link w:val="a5"/>
    <w:uiPriority w:val="99"/>
    <w:qFormat/>
    <w:rsid w:val="00BF4584"/>
    <w:rPr>
      <w:rFonts w:ascii="Calibri" w:eastAsia="宋体" w:hAnsi="Calibri"/>
      <w:kern w:val="2"/>
      <w:sz w:val="18"/>
      <w:szCs w:val="18"/>
    </w:rPr>
  </w:style>
  <w:style w:type="character" w:customStyle="1" w:styleId="Char0">
    <w:name w:val="页脚 Char"/>
    <w:basedOn w:val="a0"/>
    <w:link w:val="a4"/>
    <w:uiPriority w:val="99"/>
    <w:qFormat/>
    <w:rsid w:val="00BF4584"/>
    <w:rPr>
      <w:rFonts w:ascii="Calibri" w:eastAsia="宋体" w:hAnsi="Calibri"/>
      <w:kern w:val="2"/>
      <w:sz w:val="18"/>
      <w:szCs w:val="18"/>
    </w:rPr>
  </w:style>
  <w:style w:type="character" w:customStyle="1" w:styleId="Char">
    <w:name w:val="批注框文本 Char"/>
    <w:basedOn w:val="a0"/>
    <w:link w:val="a3"/>
    <w:uiPriority w:val="99"/>
    <w:semiHidden/>
    <w:qFormat/>
    <w:rsid w:val="00BF4584"/>
    <w:rPr>
      <w:rFonts w:ascii="Times New Roman" w:eastAsia="宋体" w:hAnsi="Times New Roman"/>
      <w:kern w:val="2"/>
      <w:sz w:val="18"/>
      <w:szCs w:val="18"/>
    </w:rPr>
  </w:style>
  <w:style w:type="character" w:customStyle="1" w:styleId="-Char">
    <w:name w:val="闻政-正文三级标题 Char"/>
    <w:link w:val="-"/>
    <w:uiPriority w:val="3"/>
    <w:qFormat/>
    <w:rsid w:val="00BF4584"/>
    <w:rPr>
      <w:rFonts w:ascii="Times New Roman" w:eastAsia="仿宋_GB2312" w:hAnsi="Times New Roman"/>
      <w:b/>
      <w:sz w:val="28"/>
      <w:szCs w:val="28"/>
    </w:rPr>
  </w:style>
  <w:style w:type="paragraph" w:customStyle="1" w:styleId="-">
    <w:name w:val="闻政-正文三级标题"/>
    <w:basedOn w:val="a"/>
    <w:next w:val="-0"/>
    <w:link w:val="-Char"/>
    <w:uiPriority w:val="3"/>
    <w:qFormat/>
    <w:rsid w:val="00BF4584"/>
    <w:pPr>
      <w:widowControl/>
      <w:spacing w:before="120" w:after="60" w:line="500" w:lineRule="exact"/>
      <w:ind w:leftChars="200" w:left="200"/>
    </w:pPr>
    <w:rPr>
      <w:rFonts w:eastAsia="仿宋_GB2312"/>
      <w:b/>
      <w:kern w:val="0"/>
      <w:sz w:val="28"/>
      <w:szCs w:val="28"/>
    </w:rPr>
  </w:style>
  <w:style w:type="paragraph" w:customStyle="1" w:styleId="-0">
    <w:name w:val="闻政-正文段落文字"/>
    <w:basedOn w:val="a"/>
    <w:link w:val="-Char0"/>
    <w:uiPriority w:val="3"/>
    <w:qFormat/>
    <w:rsid w:val="00BF4584"/>
    <w:pPr>
      <w:spacing w:line="500" w:lineRule="exact"/>
      <w:ind w:firstLineChars="200" w:firstLine="200"/>
    </w:pPr>
    <w:rPr>
      <w:rFonts w:eastAsia="仿宋_GB2312"/>
      <w:kern w:val="0"/>
      <w:sz w:val="28"/>
      <w:szCs w:val="28"/>
    </w:rPr>
  </w:style>
  <w:style w:type="character" w:customStyle="1" w:styleId="-Char1">
    <w:name w:val="闻政-正文二级标题 Char"/>
    <w:link w:val="-1"/>
    <w:uiPriority w:val="3"/>
    <w:qFormat/>
    <w:rsid w:val="00BF4584"/>
    <w:rPr>
      <w:rFonts w:ascii="Times New Roman" w:eastAsia="仿宋_GB2312" w:hAnsi="Times New Roman"/>
      <w:b/>
      <w:bCs/>
      <w:sz w:val="28"/>
      <w:szCs w:val="32"/>
    </w:rPr>
  </w:style>
  <w:style w:type="paragraph" w:customStyle="1" w:styleId="-1">
    <w:name w:val="闻政-正文二级标题"/>
    <w:basedOn w:val="2"/>
    <w:next w:val="-0"/>
    <w:link w:val="-Char1"/>
    <w:uiPriority w:val="3"/>
    <w:qFormat/>
    <w:rsid w:val="00BF4584"/>
    <w:pPr>
      <w:keepLines/>
      <w:widowControl w:val="0"/>
      <w:spacing w:before="120" w:line="500" w:lineRule="exact"/>
      <w:ind w:leftChars="200" w:left="200"/>
    </w:pPr>
    <w:rPr>
      <w:rFonts w:ascii="Times New Roman" w:eastAsia="仿宋_GB2312" w:hAnsi="Times New Roman"/>
      <w:i w:val="0"/>
      <w:iCs w:val="0"/>
      <w:szCs w:val="32"/>
    </w:rPr>
  </w:style>
  <w:style w:type="character" w:customStyle="1" w:styleId="-Char0">
    <w:name w:val="闻政-正文段落文字 Char"/>
    <w:link w:val="-0"/>
    <w:uiPriority w:val="3"/>
    <w:qFormat/>
    <w:rsid w:val="00BF4584"/>
    <w:rPr>
      <w:rFonts w:ascii="Times New Roman" w:eastAsia="仿宋_GB2312" w:hAnsi="Times New Roman"/>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605</Words>
  <Characters>3452</Characters>
  <Application>Microsoft Office Word</Application>
  <DocSecurity>0</DocSecurity>
  <Lines>28</Lines>
  <Paragraphs>8</Paragraphs>
  <ScaleCrop>false</ScaleCrop>
  <Company/>
  <LinksUpToDate>false</LinksUpToDate>
  <CharactersWithSpaces>4049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35</cp:revision>
  <cp:lastPrinted>2018-12-31T10:56:00Z</cp:lastPrinted>
  <dcterms:created xsi:type="dcterms:W3CDTF">2018-08-15T02:06:00Z</dcterms:created>
  <dcterms:modified xsi:type="dcterms:W3CDTF">2020-03-27T10:03:00Z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