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u w:val="single"/>
        </w:rPr>
        <w:t>巴州</w:t>
      </w:r>
      <w:r>
        <w:rPr>
          <w:rFonts w:hint="eastAsia" w:ascii="方正小标宋_GBK" w:hAnsi="华文中宋" w:eastAsia="方正小标宋_GBK" w:cs="宋体"/>
          <w:kern w:val="0"/>
          <w:sz w:val="48"/>
          <w:szCs w:val="48"/>
        </w:rPr>
        <w:t>财政项目支出绩效自评报告</w:t>
      </w:r>
    </w:p>
    <w:p>
      <w:pPr>
        <w:spacing w:line="540" w:lineRule="exact"/>
        <w:jc w:val="center"/>
        <w:rPr>
          <w:rFonts w:ascii="华文中宋" w:hAnsi="华文中宋" w:eastAsia="华文中宋" w:cs="宋体"/>
          <w:kern w:val="0"/>
          <w:sz w:val="52"/>
          <w:szCs w:val="52"/>
        </w:rPr>
      </w:pPr>
    </w:p>
    <w:p>
      <w:pPr>
        <w:spacing w:line="540" w:lineRule="exact"/>
        <w:jc w:val="center"/>
        <w:rPr>
          <w:rFonts w:ascii="Times New Roman" w:hAnsi="宋体" w:eastAsia="仿宋_GB2312" w:cs="宋体"/>
          <w:kern w:val="0"/>
          <w:sz w:val="36"/>
          <w:szCs w:val="36"/>
        </w:rPr>
      </w:pPr>
      <w:r>
        <w:rPr>
          <w:rFonts w:hint="eastAsia" w:ascii="Times New Roman" w:hAnsi="宋体" w:eastAsia="仿宋_GB2312" w:cs="宋体"/>
          <w:kern w:val="0"/>
          <w:sz w:val="36"/>
          <w:szCs w:val="36"/>
        </w:rPr>
        <w:t>（</w:t>
      </w:r>
      <w:r>
        <w:rPr>
          <w:rFonts w:ascii="Times New Roman" w:hAnsi="宋体" w:eastAsia="仿宋_GB2312" w:cs="宋体"/>
          <w:kern w:val="0"/>
          <w:sz w:val="36"/>
          <w:szCs w:val="36"/>
        </w:rPr>
        <w:t>201</w:t>
      </w:r>
      <w:r>
        <w:rPr>
          <w:rFonts w:hint="eastAsia" w:ascii="Times New Roman" w:hAnsi="宋体" w:eastAsia="仿宋_GB2312" w:cs="宋体"/>
          <w:kern w:val="0"/>
          <w:sz w:val="36"/>
          <w:szCs w:val="36"/>
        </w:rPr>
        <w:t>8年度）</w:t>
      </w:r>
    </w:p>
    <w:p>
      <w:pPr>
        <w:spacing w:line="540" w:lineRule="exact"/>
        <w:jc w:val="center"/>
        <w:rPr>
          <w:rFonts w:ascii="Times New Roman" w:hAnsi="宋体" w:eastAsia="仿宋_GB2312" w:cs="宋体"/>
          <w:kern w:val="0"/>
          <w:sz w:val="30"/>
          <w:szCs w:val="30"/>
        </w:rPr>
      </w:pPr>
    </w:p>
    <w:p>
      <w:pPr>
        <w:spacing w:line="540" w:lineRule="exact"/>
        <w:jc w:val="center"/>
        <w:rPr>
          <w:rFonts w:ascii="Times New Roman" w:hAnsi="宋体" w:eastAsia="仿宋_GB2312" w:cs="宋体"/>
          <w:kern w:val="0"/>
          <w:sz w:val="30"/>
          <w:szCs w:val="30"/>
        </w:rPr>
      </w:pPr>
    </w:p>
    <w:p>
      <w:pPr>
        <w:spacing w:line="540" w:lineRule="exact"/>
        <w:jc w:val="center"/>
        <w:rPr>
          <w:rFonts w:ascii="Times New Roman" w:hAnsi="宋体" w:eastAsia="仿宋_GB2312" w:cs="宋体"/>
          <w:kern w:val="0"/>
          <w:sz w:val="30"/>
          <w:szCs w:val="30"/>
        </w:rPr>
      </w:pPr>
      <w:r>
        <w:rPr>
          <w:rFonts w:ascii="方正小标宋_GBK" w:hAnsi="宋体" w:eastAsia="方正小标宋_GBK" w:cs="宋体"/>
          <w:kern w:val="0"/>
          <w:sz w:val="36"/>
          <w:szCs w:val="36"/>
        </w:rPr>
        <w:t xml:space="preserve"> </w:t>
      </w:r>
    </w:p>
    <w:p>
      <w:pPr>
        <w:spacing w:line="540" w:lineRule="exact"/>
        <w:jc w:val="center"/>
        <w:rPr>
          <w:rFonts w:ascii="Times New Roman" w:hAnsi="宋体" w:eastAsia="仿宋_GB2312" w:cs="宋体"/>
          <w:kern w:val="0"/>
          <w:sz w:val="30"/>
          <w:szCs w:val="30"/>
        </w:rPr>
      </w:pPr>
    </w:p>
    <w:p>
      <w:pPr>
        <w:spacing w:line="540" w:lineRule="exact"/>
        <w:jc w:val="center"/>
        <w:rPr>
          <w:rFonts w:ascii="Times New Roman" w:hAnsi="宋体" w:eastAsia="仿宋_GB2312" w:cs="宋体"/>
          <w:kern w:val="0"/>
          <w:sz w:val="30"/>
          <w:szCs w:val="30"/>
        </w:rPr>
      </w:pPr>
    </w:p>
    <w:p>
      <w:pPr>
        <w:spacing w:line="540" w:lineRule="exact"/>
        <w:jc w:val="center"/>
        <w:rPr>
          <w:rFonts w:ascii="Times New Roman" w:hAnsi="宋体" w:eastAsia="仿宋_GB2312" w:cs="宋体"/>
          <w:kern w:val="0"/>
          <w:sz w:val="30"/>
          <w:szCs w:val="30"/>
        </w:rPr>
      </w:pPr>
    </w:p>
    <w:p>
      <w:pPr>
        <w:spacing w:line="540" w:lineRule="exact"/>
        <w:rPr>
          <w:rFonts w:ascii="Times New Roman" w:hAnsi="宋体" w:eastAsia="仿宋_GB2312" w:cs="宋体"/>
          <w:kern w:val="0"/>
          <w:sz w:val="30"/>
          <w:szCs w:val="30"/>
        </w:rPr>
      </w:pPr>
    </w:p>
    <w:p>
      <w:pPr>
        <w:spacing w:line="700" w:lineRule="exact"/>
        <w:ind w:firstLine="900" w:firstLineChars="250"/>
        <w:jc w:val="left"/>
        <w:rPr>
          <w:rFonts w:ascii="Times New Roman" w:hAnsi="宋体" w:eastAsia="仿宋_GB2312" w:cs="宋体"/>
          <w:kern w:val="0"/>
          <w:sz w:val="36"/>
          <w:szCs w:val="36"/>
        </w:rPr>
      </w:pPr>
      <w:r>
        <w:rPr>
          <w:rFonts w:hint="eastAsia" w:ascii="Times New Roman" w:hAnsi="宋体" w:eastAsia="仿宋_GB2312" w:cs="宋体"/>
          <w:kern w:val="0"/>
          <w:sz w:val="36"/>
          <w:szCs w:val="36"/>
        </w:rPr>
        <w:t>项目名称：自治州科技特派员试点工作经费</w:t>
      </w:r>
    </w:p>
    <w:p>
      <w:pPr>
        <w:spacing w:line="700" w:lineRule="exact"/>
        <w:ind w:firstLine="900" w:firstLineChars="250"/>
        <w:jc w:val="left"/>
        <w:rPr>
          <w:rFonts w:ascii="Times New Roman" w:hAnsi="宋体" w:eastAsia="仿宋_GB2312" w:cs="宋体"/>
          <w:kern w:val="0"/>
          <w:sz w:val="36"/>
          <w:szCs w:val="36"/>
        </w:rPr>
      </w:pPr>
      <w:r>
        <w:rPr>
          <w:rFonts w:hint="eastAsia" w:ascii="Times New Roman" w:hAnsi="宋体" w:eastAsia="仿宋_GB2312" w:cs="宋体"/>
          <w:kern w:val="0"/>
          <w:sz w:val="36"/>
          <w:szCs w:val="36"/>
        </w:rPr>
        <w:t>实施单位（公章）：巴州科技局</w:t>
      </w:r>
    </w:p>
    <w:p>
      <w:pPr>
        <w:spacing w:line="700" w:lineRule="exact"/>
        <w:ind w:firstLine="849" w:firstLineChars="236"/>
        <w:jc w:val="left"/>
        <w:rPr>
          <w:rFonts w:ascii="Times New Roman" w:hAnsi="宋体" w:eastAsia="仿宋_GB2312" w:cs="宋体"/>
          <w:kern w:val="0"/>
          <w:sz w:val="36"/>
          <w:szCs w:val="36"/>
        </w:rPr>
      </w:pPr>
      <w:r>
        <w:rPr>
          <w:rFonts w:hint="eastAsia" w:ascii="Times New Roman" w:hAnsi="宋体" w:eastAsia="仿宋_GB2312" w:cs="宋体"/>
          <w:kern w:val="0"/>
          <w:sz w:val="36"/>
          <w:szCs w:val="36"/>
        </w:rPr>
        <w:t>主管部门（公章）：巴州科技局</w:t>
      </w:r>
    </w:p>
    <w:p>
      <w:pPr>
        <w:spacing w:line="700" w:lineRule="exact"/>
        <w:ind w:firstLine="849" w:firstLineChars="236"/>
        <w:jc w:val="left"/>
        <w:rPr>
          <w:rFonts w:ascii="Times New Roman" w:hAnsi="宋体" w:eastAsia="仿宋_GB2312" w:cs="宋体"/>
          <w:kern w:val="0"/>
          <w:sz w:val="36"/>
          <w:szCs w:val="36"/>
        </w:rPr>
      </w:pPr>
      <w:r>
        <w:rPr>
          <w:rFonts w:hint="eastAsia" w:ascii="Times New Roman" w:hAnsi="宋体" w:eastAsia="仿宋_GB2312" w:cs="宋体"/>
          <w:kern w:val="0"/>
          <w:sz w:val="36"/>
          <w:szCs w:val="36"/>
        </w:rPr>
        <w:t>项目负责人（签章）：帕尔海提·克日木</w:t>
      </w:r>
    </w:p>
    <w:p>
      <w:pPr>
        <w:spacing w:line="700" w:lineRule="exact"/>
        <w:ind w:firstLine="849" w:firstLineChars="236"/>
        <w:jc w:val="left"/>
        <w:rPr>
          <w:rFonts w:ascii="Times New Roman" w:hAnsi="宋体" w:eastAsia="仿宋_GB2312" w:cs="宋体"/>
          <w:kern w:val="0"/>
          <w:sz w:val="36"/>
          <w:szCs w:val="36"/>
        </w:rPr>
      </w:pPr>
      <w:r>
        <w:rPr>
          <w:rFonts w:hint="eastAsia" w:ascii="Times New Roman" w:hAnsi="宋体" w:eastAsia="仿宋_GB2312" w:cs="宋体"/>
          <w:kern w:val="0"/>
          <w:sz w:val="36"/>
          <w:szCs w:val="36"/>
        </w:rPr>
        <w:t>填报时间：</w:t>
      </w:r>
      <w:r>
        <w:rPr>
          <w:rFonts w:ascii="Times New Roman" w:hAnsi="宋体" w:eastAsia="仿宋_GB2312" w:cs="宋体"/>
          <w:kern w:val="0"/>
          <w:sz w:val="36"/>
          <w:szCs w:val="36"/>
        </w:rPr>
        <w:t>2019</w:t>
      </w:r>
      <w:r>
        <w:rPr>
          <w:rFonts w:hint="eastAsia" w:ascii="Times New Roman" w:hAnsi="宋体" w:eastAsia="仿宋_GB2312" w:cs="宋体"/>
          <w:kern w:val="0"/>
          <w:sz w:val="36"/>
          <w:szCs w:val="36"/>
        </w:rPr>
        <w:t>年</w:t>
      </w:r>
      <w:r>
        <w:rPr>
          <w:rFonts w:ascii="Times New Roman" w:hAnsi="宋体" w:eastAsia="仿宋_GB2312" w:cs="宋体"/>
          <w:kern w:val="0"/>
          <w:sz w:val="36"/>
          <w:szCs w:val="36"/>
        </w:rPr>
        <w:t>1</w:t>
      </w:r>
      <w:r>
        <w:rPr>
          <w:rFonts w:hint="eastAsia" w:ascii="Times New Roman" w:hAnsi="宋体" w:eastAsia="仿宋_GB2312" w:cs="宋体"/>
          <w:kern w:val="0"/>
          <w:sz w:val="36"/>
          <w:szCs w:val="36"/>
        </w:rPr>
        <w:t>月</w:t>
      </w:r>
      <w:r>
        <w:rPr>
          <w:rFonts w:ascii="Times New Roman" w:hAnsi="宋体" w:eastAsia="仿宋_GB2312" w:cs="宋体"/>
          <w:kern w:val="0"/>
          <w:sz w:val="36"/>
          <w:szCs w:val="36"/>
        </w:rPr>
        <w:t>15</w:t>
      </w:r>
      <w:r>
        <w:rPr>
          <w:rFonts w:hint="eastAsia" w:ascii="Times New Roman" w:hAnsi="宋体" w:eastAsia="仿宋_GB2312" w:cs="宋体"/>
          <w:kern w:val="0"/>
          <w:sz w:val="36"/>
          <w:szCs w:val="36"/>
        </w:rPr>
        <w:t>日</w:t>
      </w:r>
    </w:p>
    <w:p>
      <w:pPr>
        <w:spacing w:line="540" w:lineRule="exact"/>
        <w:jc w:val="center"/>
        <w:rPr>
          <w:rFonts w:ascii="Times New Roman" w:hAnsi="宋体" w:eastAsia="仿宋_GB2312" w:cs="宋体"/>
          <w:kern w:val="0"/>
          <w:sz w:val="30"/>
          <w:szCs w:val="30"/>
        </w:rPr>
      </w:pPr>
    </w:p>
    <w:p>
      <w:pPr>
        <w:spacing w:line="540" w:lineRule="exact"/>
        <w:rPr>
          <w:rFonts w:ascii="黑体" w:hAnsi="黑体" w:eastAsia="黑体" w:cs="Times New Roman"/>
          <w:bCs/>
          <w:spacing w:val="-4"/>
          <w:sz w:val="32"/>
          <w:szCs w:val="32"/>
        </w:rPr>
      </w:pPr>
    </w:p>
    <w:p>
      <w:pPr>
        <w:spacing w:line="540" w:lineRule="exact"/>
        <w:ind w:firstLine="640"/>
        <w:rPr>
          <w:rFonts w:ascii="黑体" w:hAnsi="黑体" w:eastAsia="黑体" w:cs="Times New Roman"/>
          <w:bCs/>
          <w:spacing w:val="-4"/>
          <w:sz w:val="32"/>
          <w:szCs w:val="32"/>
        </w:rPr>
      </w:pPr>
      <w:r>
        <w:rPr>
          <w:rFonts w:hint="eastAsia" w:ascii="黑体" w:hAnsi="黑体" w:eastAsia="黑体" w:cs="Times New Roman"/>
          <w:bCs/>
          <w:spacing w:val="-4"/>
          <w:sz w:val="32"/>
          <w:szCs w:val="32"/>
        </w:rPr>
        <w:t>一、项目概况</w:t>
      </w:r>
    </w:p>
    <w:p>
      <w:pPr>
        <w:spacing w:line="540" w:lineRule="exact"/>
        <w:ind w:firstLine="567"/>
        <w:rPr>
          <w:rFonts w:ascii="楷体" w:hAnsi="楷体" w:eastAsia="楷体" w:cs="Times New Roman"/>
          <w:bCs/>
          <w:spacing w:val="-4"/>
          <w:sz w:val="32"/>
          <w:szCs w:val="32"/>
        </w:rPr>
      </w:pPr>
      <w:r>
        <w:rPr>
          <w:rFonts w:hint="eastAsia" w:ascii="楷体" w:hAnsi="楷体" w:eastAsia="楷体" w:cs="Times New Roman"/>
          <w:bCs/>
          <w:spacing w:val="-4"/>
          <w:sz w:val="32"/>
          <w:szCs w:val="32"/>
        </w:rPr>
        <w:t>（一）项目单位基本情况</w:t>
      </w:r>
    </w:p>
    <w:p>
      <w:pPr>
        <w:spacing w:line="54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巴州科技局是巴音郭楞蒙古自治州人民政府负责组织、协调、管理、实施全州科学技术工作的职能部门。成立于1960年1月，原名巴州科学技术委员会，2002年4月机构改革，巴州科学技术委员会更名为巴州科学技术局。</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1.主要职能</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1）贯彻执行党和国家、自治区、自治州关于科技工作的方针、政策和法律法规；牵头拟订自治州的科技发展规划、政策，参与起草有关自治州单行条例，拟订规范性文件，并组织实施和监督检查。研究确定全州科技发展的布局和优先领域。</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2）组织制定自治州重点科研、科技兴农、科技兴州项目计划，并组织实施；管理国家、自治区在巴州实施的重大科技项目。</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3）负责编制全州高新技术产业发展规划及年度计划，负责推荐高新技术企业的认定工作；会同有关部门拟订自治州高新技术产业发展政策，指导自治州域内高新技术开发区建设。</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4）协调全州科学技术服务工作，促进科技咨询、评估等社会中介组织的发展，推进科技服务体系的建立。</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5）会同有关部门拟订自治州促进产学研结合的相关政策、制定科技成果推广政策，指导科技成果转化工作，组织相关重大科技成果应用示范。指导和管理全州民办科技工作，负责审批新高民办科技机构和民营科技企业。</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6）研究提出自治州科技体制改革的政策和重大措施建议，推进科技体制改革工作，指导协调自治州各有关部门和各县市科技体制改革工作。研究提出加强全州科技创新体系建设的政策措施，推动企业自主创新能力建设。</w:t>
      </w:r>
    </w:p>
    <w:p>
      <w:pPr>
        <w:spacing w:line="540" w:lineRule="exact"/>
        <w:ind w:firstLine="624" w:firstLineChars="200"/>
        <w:rPr>
          <w:rFonts w:ascii="楷体" w:hAnsi="楷体" w:eastAsia="楷体" w:cs="Times New Roman"/>
          <w:bCs/>
          <w:spacing w:val="-4"/>
          <w:sz w:val="32"/>
          <w:szCs w:val="32"/>
        </w:rPr>
      </w:pPr>
      <w:r>
        <w:rPr>
          <w:rFonts w:hint="eastAsia" w:ascii="仿宋" w:hAnsi="仿宋" w:eastAsia="仿宋" w:cs="仿宋"/>
          <w:bCs/>
          <w:spacing w:val="-4"/>
          <w:sz w:val="32"/>
          <w:szCs w:val="32"/>
        </w:rPr>
        <w:t>7）负责本部门预算中的科技经费预决算及经费使用的监督管理；会同有关部门提出科技资源合理配置的重大政策和抠措施建议，优化科技资源配置。</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8）负责自治州科学技术奖评审的组织工作，会同有关部门拟订自治州科技人才队伍建设规划，提出相关政策建议，开展科技管理干部、科研学术带头人以及其他科技人员的重点培养工作；协同有关部门提出充分发挥科技人员积极性、创造性，促进科技人才成长的政策措施。</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9）制定自治州科普规划和政策，拟订促进技术市场、技术中介组织发展政策，制定科技保密管理办法，负责相关科技评估管理和科技统计管理，负责自治州科技信息、科技宣传等工作，促进自治州科技信息网络建设。</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10)承办自治州人民政府交办的其他事项。</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2．机构情况，包括当年变动情况及原因。</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巴州科学技术局为正处县级国家行政机关，内设行政办公室、科技发展科、科技管理科、高新科四个行政科室、下属4个事业单位，自治州知识产权局、自治州科技兴州办公室、自治州科技情报所、自治州科技开发交流中心，其中：州知识产权局（副县级二级局、参照公务员管理的独立核算事业单位）、自治州科技兴州办公室（含专家顾问团办公室）为参公科室，下属科技情报研究所，科技开发交流中心等两个全额拨款事业科室。</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3．人员情况，包括当年变动情况及原因。</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根据机构改革的要求，巴政府办[2002]146号文件核定巴州科学技术局核定编制数为38名，其中：局领导指数5名，科级领导职数6名，在职职工33名；退休人员22名；其他人员：遗属1人，援疆干部1名同工同酬1名。</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1)行政人员：行政在职人员编制为13名，实有人数为10名，较去年同期一致、其主要原因是人员没有变化；年末行政离退休人数为14人，与上年比退休人无变化。</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2)事业单位依照公务员管理人员：科技兴州办公室是依照公务员管理的事业单位，编制为3名，实有人数为2名；比去年同期一致，其主要原因无变化人数。</w:t>
      </w:r>
      <w:r>
        <w:rPr>
          <w:rFonts w:hint="eastAsia" w:ascii="仿宋" w:hAnsi="仿宋" w:eastAsia="仿宋" w:cs="仿宋"/>
          <w:bCs/>
          <w:spacing w:val="-4"/>
          <w:sz w:val="32"/>
          <w:szCs w:val="32"/>
        </w:rPr>
        <w:br w:type="textWrapping"/>
      </w:r>
      <w:r>
        <w:rPr>
          <w:rFonts w:hint="eastAsia" w:ascii="仿宋" w:hAnsi="仿宋" w:eastAsia="仿宋" w:cs="仿宋"/>
          <w:bCs/>
          <w:spacing w:val="-4"/>
          <w:sz w:val="32"/>
          <w:szCs w:val="32"/>
        </w:rPr>
        <w:t xml:space="preserve">    3)事业人员：事业在职人员编制为22名，实有人数为22人，包括科技情报研究所（全额</w:t>
      </w:r>
      <w:r>
        <w:rPr>
          <w:rFonts w:hint="eastAsia" w:ascii="仿宋" w:hAnsi="仿宋" w:eastAsia="仿宋" w:cs="仿宋"/>
          <w:bCs/>
          <w:spacing w:val="-4"/>
          <w:sz w:val="32"/>
          <w:szCs w:val="32"/>
          <w:lang w:eastAsia="zh-CN"/>
        </w:rPr>
        <w:t>拨款</w:t>
      </w:r>
      <w:r>
        <w:rPr>
          <w:rFonts w:hint="eastAsia" w:ascii="仿宋" w:hAnsi="仿宋" w:eastAsia="仿宋" w:cs="仿宋"/>
          <w:bCs/>
          <w:spacing w:val="-4"/>
          <w:sz w:val="32"/>
          <w:szCs w:val="32"/>
        </w:rPr>
        <w:t>事业单位）编制为12名，退休2名、科技开发交流中心（全额</w:t>
      </w:r>
      <w:r>
        <w:rPr>
          <w:rFonts w:hint="eastAsia" w:ascii="仿宋" w:hAnsi="仿宋" w:eastAsia="仿宋" w:cs="仿宋"/>
          <w:bCs/>
          <w:spacing w:val="-4"/>
          <w:sz w:val="32"/>
          <w:szCs w:val="32"/>
          <w:lang w:eastAsia="zh-CN"/>
        </w:rPr>
        <w:t>拨款</w:t>
      </w:r>
      <w:bookmarkStart w:id="0" w:name="_GoBack"/>
      <w:bookmarkEnd w:id="0"/>
      <w:r>
        <w:rPr>
          <w:rFonts w:hint="eastAsia" w:ascii="仿宋" w:hAnsi="仿宋" w:eastAsia="仿宋" w:cs="仿宋"/>
          <w:bCs/>
          <w:spacing w:val="-4"/>
          <w:sz w:val="32"/>
          <w:szCs w:val="32"/>
        </w:rPr>
        <w:t>事业单位）10名，退休6名，比去年同期一致。</w:t>
      </w:r>
    </w:p>
    <w:p>
      <w:pPr>
        <w:spacing w:line="540" w:lineRule="exact"/>
        <w:ind w:firstLine="564" w:firstLineChars="181"/>
        <w:rPr>
          <w:rFonts w:ascii="楷体" w:hAnsi="楷体" w:eastAsia="楷体" w:cs="Times New Roman"/>
          <w:bCs/>
          <w:spacing w:val="-4"/>
          <w:sz w:val="32"/>
          <w:szCs w:val="32"/>
        </w:rPr>
      </w:pPr>
      <w:r>
        <w:rPr>
          <w:rFonts w:hint="eastAsia" w:ascii="楷体" w:hAnsi="楷体" w:eastAsia="楷体" w:cs="Times New Roman"/>
          <w:bCs/>
          <w:spacing w:val="-4"/>
          <w:sz w:val="32"/>
          <w:szCs w:val="32"/>
        </w:rPr>
        <w:t>（二）项目预算绩效目标设定情况</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预期目标：巴州科技特派员工作按照州政府的工作重点，围绕巴州粮食、棉花、林果、畜牧、特色经济作物和设施农业六大产业发展，以加快农业增产增效、农民持续增收为核心，以提高区域化种养、规模化生产、产业化经营水平和农业综合效益为目标，统筹城乡发展，深入开展科技特派员农村科技创业行动，推动了科技、资金、人才、信息等生产要素向农村的有效流动、集聚，壮大了农村科技人才队伍，促进现代农业发展和农业产业链技术应用，为加快实现农村经济社会全面、协调、可持续发展，全面建设小康社会发挥了积极作用。</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阶段性目标：</w:t>
      </w:r>
    </w:p>
    <w:p>
      <w:pPr>
        <w:spacing w:line="540" w:lineRule="exact"/>
        <w:ind w:firstLine="564" w:firstLineChars="181"/>
        <w:rPr>
          <w:rFonts w:ascii="仿宋" w:hAnsi="仿宋" w:eastAsia="仿宋" w:cs="Times New Roman"/>
          <w:bCs/>
          <w:spacing w:val="-4"/>
          <w:sz w:val="32"/>
          <w:szCs w:val="32"/>
        </w:rPr>
      </w:pPr>
      <w:r>
        <w:rPr>
          <w:rFonts w:ascii="仿宋" w:hAnsi="仿宋" w:eastAsia="仿宋" w:cs="Times New Roman"/>
          <w:bCs/>
          <w:spacing w:val="-4"/>
          <w:sz w:val="32"/>
          <w:szCs w:val="32"/>
        </w:rPr>
        <w:t>1</w:t>
      </w:r>
      <w:r>
        <w:rPr>
          <w:rFonts w:hint="eastAsia" w:ascii="仿宋" w:hAnsi="仿宋" w:eastAsia="仿宋" w:cs="Times New Roman"/>
          <w:bCs/>
          <w:spacing w:val="-4"/>
          <w:sz w:val="32"/>
          <w:szCs w:val="32"/>
        </w:rPr>
        <w:t>、3月下达项目指南</w:t>
      </w:r>
    </w:p>
    <w:p>
      <w:pPr>
        <w:spacing w:line="540" w:lineRule="exact"/>
        <w:ind w:firstLine="564" w:firstLineChars="181"/>
        <w:rPr>
          <w:rFonts w:ascii="仿宋" w:hAnsi="仿宋" w:eastAsia="仿宋" w:cs="Times New Roman"/>
          <w:bCs/>
          <w:spacing w:val="-4"/>
          <w:sz w:val="32"/>
          <w:szCs w:val="32"/>
        </w:rPr>
      </w:pPr>
      <w:r>
        <w:rPr>
          <w:rFonts w:ascii="仿宋" w:hAnsi="仿宋" w:eastAsia="仿宋" w:cs="Times New Roman"/>
          <w:bCs/>
          <w:spacing w:val="-4"/>
          <w:sz w:val="32"/>
          <w:szCs w:val="32"/>
        </w:rPr>
        <w:t>2</w:t>
      </w:r>
      <w:r>
        <w:rPr>
          <w:rFonts w:hint="eastAsia" w:ascii="仿宋" w:hAnsi="仿宋" w:eastAsia="仿宋" w:cs="Times New Roman"/>
          <w:bCs/>
          <w:spacing w:val="-4"/>
          <w:sz w:val="32"/>
          <w:szCs w:val="32"/>
        </w:rPr>
        <w:t>、4-6月开展项目调研</w:t>
      </w:r>
    </w:p>
    <w:p>
      <w:pPr>
        <w:spacing w:line="540" w:lineRule="exact"/>
        <w:ind w:firstLine="564" w:firstLineChars="181"/>
        <w:rPr>
          <w:rFonts w:ascii="仿宋" w:hAnsi="仿宋" w:eastAsia="仿宋" w:cs="Times New Roman"/>
          <w:bCs/>
          <w:spacing w:val="-4"/>
          <w:sz w:val="32"/>
          <w:szCs w:val="32"/>
        </w:rPr>
      </w:pPr>
      <w:r>
        <w:rPr>
          <w:rFonts w:ascii="仿宋" w:hAnsi="仿宋" w:eastAsia="仿宋" w:cs="Times New Roman"/>
          <w:bCs/>
          <w:spacing w:val="-4"/>
          <w:sz w:val="32"/>
          <w:szCs w:val="32"/>
        </w:rPr>
        <w:t>3</w:t>
      </w:r>
      <w:r>
        <w:rPr>
          <w:rFonts w:hint="eastAsia" w:ascii="仿宋" w:hAnsi="仿宋" w:eastAsia="仿宋" w:cs="Times New Roman"/>
          <w:bCs/>
          <w:spacing w:val="-4"/>
          <w:sz w:val="32"/>
          <w:szCs w:val="32"/>
        </w:rPr>
        <w:t>、7月下达项目计划</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项目基本性质、用途：下达项目</w:t>
      </w:r>
      <w:r>
        <w:rPr>
          <w:rFonts w:ascii="仿宋" w:hAnsi="仿宋" w:eastAsia="仿宋" w:cs="Times New Roman"/>
          <w:bCs/>
          <w:spacing w:val="-4"/>
          <w:sz w:val="32"/>
          <w:szCs w:val="32"/>
        </w:rPr>
        <w:t xml:space="preserve"> </w:t>
      </w:r>
      <w:r>
        <w:rPr>
          <w:rFonts w:hint="eastAsia" w:ascii="仿宋" w:hAnsi="仿宋" w:eastAsia="仿宋" w:cs="Times New Roman"/>
          <w:bCs/>
          <w:spacing w:val="-4"/>
          <w:sz w:val="32"/>
          <w:szCs w:val="32"/>
        </w:rPr>
        <w:t>15项，项目经费51.13万元，科技特派员工作、培训、奖励经费10万元。</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主要内容、涉及范围：土肥项目1项，畜牧业项目1项，林果业2项，特色经济作物2项，病虫害防治项目3项，软科学2项，农机项目1项，农产品检测1项，农副产品精深加工项目1项，农田环保项目1项。</w:t>
      </w:r>
    </w:p>
    <w:p>
      <w:pPr>
        <w:spacing w:line="540" w:lineRule="exact"/>
        <w:ind w:firstLine="624" w:firstLineChars="200"/>
        <w:rPr>
          <w:rFonts w:ascii="黑体" w:hAnsi="黑体" w:eastAsia="黑体" w:cs="Times New Roman"/>
          <w:bCs/>
          <w:spacing w:val="-4"/>
          <w:sz w:val="32"/>
          <w:szCs w:val="32"/>
        </w:rPr>
      </w:pPr>
      <w:r>
        <w:rPr>
          <w:rFonts w:hint="eastAsia" w:ascii="黑体" w:hAnsi="黑体" w:eastAsia="黑体" w:cs="Times New Roman"/>
          <w:bCs/>
          <w:spacing w:val="-4"/>
          <w:sz w:val="32"/>
          <w:szCs w:val="32"/>
        </w:rPr>
        <w:t>二、项目资金使用及管理情况</w:t>
      </w:r>
    </w:p>
    <w:p>
      <w:pPr>
        <w:spacing w:line="540" w:lineRule="exact"/>
        <w:ind w:firstLine="564" w:firstLineChars="181"/>
        <w:rPr>
          <w:rFonts w:ascii="楷体" w:hAnsi="楷体" w:eastAsia="楷体" w:cs="Times New Roman"/>
          <w:bCs/>
          <w:spacing w:val="-4"/>
          <w:sz w:val="32"/>
          <w:szCs w:val="32"/>
        </w:rPr>
      </w:pPr>
      <w:r>
        <w:rPr>
          <w:rFonts w:hint="eastAsia" w:ascii="楷体" w:hAnsi="楷体" w:eastAsia="楷体" w:cs="Times New Roman"/>
          <w:bCs/>
          <w:spacing w:val="-4"/>
          <w:sz w:val="32"/>
          <w:szCs w:val="32"/>
        </w:rPr>
        <w:t>（一）项目资金安排落实、总投入等情况分析</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项目资金全部来自财政资金，项目补助资金本着“合理、合法、合情”和取得最大效益的原则进行分配。资金分配与项目实施方案相一致，资金的管理推行政府采购制度，资金拨付后，严格按照年度计划确定的用途和建设内容使用资金，专款专用，无挤占、挪用、串用财政资金的现象，严格按照国家的专项资金使用要求进行支出，无弄虚作假、虚列支出的情况，充分发挥了科技特派员项目资金的作用。</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项目按照上级下达的项目资金进行计划、使用和管理。项目实行法人领导责任制，项目实施单位按照项目实施方案组织实施，分工明确，操作性强。</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在资金的管理和使用上，严格执行财务管理制度，报账资金拨付实行转账结算；做到专款专用，严格控制现金支出，确保项目资金使用效率。全年没有出现项目资金使用财务违纪违规现象。</w:t>
      </w:r>
    </w:p>
    <w:p>
      <w:pPr>
        <w:spacing w:line="540" w:lineRule="exact"/>
        <w:ind w:firstLine="624" w:firstLineChars="200"/>
        <w:rPr>
          <w:rFonts w:ascii="楷体" w:hAnsi="楷体" w:eastAsia="楷体" w:cs="Times New Roman"/>
          <w:bCs/>
          <w:spacing w:val="-4"/>
          <w:sz w:val="32"/>
          <w:szCs w:val="32"/>
        </w:rPr>
      </w:pPr>
      <w:r>
        <w:rPr>
          <w:rFonts w:hint="eastAsia" w:ascii="楷体" w:hAnsi="楷体" w:eastAsia="楷体" w:cs="Times New Roman"/>
          <w:bCs/>
          <w:spacing w:val="-4"/>
          <w:sz w:val="32"/>
          <w:szCs w:val="32"/>
        </w:rPr>
        <w:t>（二）项目资金实际使用情况分析</w:t>
      </w:r>
    </w:p>
    <w:p>
      <w:pPr>
        <w:spacing w:line="540" w:lineRule="exact"/>
        <w:ind w:firstLine="624" w:firstLineChars="200"/>
        <w:rPr>
          <w:rFonts w:ascii="仿宋" w:hAnsi="仿宋" w:eastAsia="仿宋" w:cs="Times New Roman"/>
          <w:bCs/>
          <w:spacing w:val="-4"/>
          <w:sz w:val="32"/>
          <w:szCs w:val="32"/>
        </w:rPr>
      </w:pPr>
      <w:r>
        <w:rPr>
          <w:rFonts w:ascii="仿宋" w:hAnsi="仿宋" w:eastAsia="仿宋" w:cs="Times New Roman"/>
          <w:bCs/>
          <w:spacing w:val="-4"/>
          <w:sz w:val="32"/>
          <w:szCs w:val="32"/>
        </w:rPr>
        <w:t>201</w:t>
      </w:r>
      <w:r>
        <w:rPr>
          <w:rFonts w:hint="eastAsia" w:ascii="仿宋" w:hAnsi="仿宋" w:eastAsia="仿宋" w:cs="Times New Roman"/>
          <w:bCs/>
          <w:spacing w:val="-4"/>
          <w:sz w:val="32"/>
          <w:szCs w:val="32"/>
        </w:rPr>
        <w:t>8年科技特派员项目资金共计支出61.13元，拨付项目单位51.13万元，科技特派员工作、培训、奖励经费10万元。</w:t>
      </w:r>
    </w:p>
    <w:p>
      <w:pPr>
        <w:spacing w:line="540" w:lineRule="exact"/>
        <w:ind w:firstLine="564" w:firstLineChars="181"/>
        <w:rPr>
          <w:rFonts w:ascii="楷体" w:hAnsi="楷体" w:eastAsia="楷体" w:cs="Times New Roman"/>
          <w:bCs/>
          <w:spacing w:val="-4"/>
          <w:sz w:val="32"/>
          <w:szCs w:val="32"/>
        </w:rPr>
      </w:pPr>
      <w:r>
        <w:rPr>
          <w:rFonts w:hint="eastAsia" w:ascii="楷体" w:hAnsi="楷体" w:eastAsia="楷体" w:cs="Times New Roman"/>
          <w:bCs/>
          <w:spacing w:val="-4"/>
          <w:sz w:val="32"/>
          <w:szCs w:val="32"/>
        </w:rPr>
        <w:t>（三）项目资金管理情况分析</w:t>
      </w:r>
    </w:p>
    <w:p>
      <w:pPr>
        <w:spacing w:line="540" w:lineRule="exact"/>
        <w:ind w:firstLine="640"/>
        <w:rPr>
          <w:rFonts w:ascii="仿宋" w:hAnsi="仿宋" w:eastAsia="仿宋" w:cs="Times New Roman"/>
          <w:bCs/>
          <w:spacing w:val="-4"/>
          <w:sz w:val="32"/>
          <w:szCs w:val="32"/>
        </w:rPr>
      </w:pPr>
      <w:r>
        <w:rPr>
          <w:rFonts w:hint="eastAsia" w:ascii="仿宋" w:hAnsi="仿宋" w:eastAsia="仿宋" w:cs="Times New Roman"/>
          <w:bCs/>
          <w:spacing w:val="-4"/>
          <w:sz w:val="32"/>
          <w:szCs w:val="32"/>
        </w:rPr>
        <w:t>项目资金管理实行严格的定额管理，专款专用。资金分配与项目预算相一致，资金拨付后，严格按照年度投资计划确定的用途和建设内容使用资金，专款专用，无挤占、挪用、串用财政资金的现象，严格按照资金使用要求进行支出，无弄虚作假、虚列支出的情况，充分发挥了项目资金的作用。</w:t>
      </w:r>
    </w:p>
    <w:p>
      <w:pPr>
        <w:spacing w:line="540" w:lineRule="exact"/>
        <w:ind w:firstLine="640"/>
        <w:rPr>
          <w:rFonts w:ascii="黑体" w:hAnsi="黑体" w:eastAsia="黑体" w:cs="Times New Roman"/>
          <w:bCs/>
          <w:spacing w:val="-4"/>
          <w:sz w:val="32"/>
          <w:szCs w:val="32"/>
        </w:rPr>
      </w:pPr>
      <w:r>
        <w:rPr>
          <w:rFonts w:hint="eastAsia" w:ascii="黑体" w:hAnsi="黑体" w:eastAsia="黑体" w:cs="Times New Roman"/>
          <w:bCs/>
          <w:spacing w:val="-4"/>
          <w:sz w:val="32"/>
          <w:szCs w:val="32"/>
        </w:rPr>
        <w:t>三、项目组织实施情况</w:t>
      </w:r>
    </w:p>
    <w:p>
      <w:pPr>
        <w:spacing w:line="540" w:lineRule="exact"/>
        <w:ind w:firstLine="564" w:firstLineChars="181"/>
        <w:rPr>
          <w:rFonts w:ascii="楷体" w:hAnsi="楷体" w:eastAsia="楷体" w:cs="Times New Roman"/>
          <w:bCs/>
          <w:spacing w:val="-4"/>
          <w:sz w:val="32"/>
          <w:szCs w:val="32"/>
        </w:rPr>
      </w:pPr>
      <w:r>
        <w:rPr>
          <w:rFonts w:hint="eastAsia" w:ascii="楷体" w:hAnsi="楷体" w:eastAsia="楷体" w:cs="Times New Roman"/>
          <w:bCs/>
          <w:spacing w:val="-4"/>
          <w:sz w:val="32"/>
          <w:szCs w:val="32"/>
        </w:rPr>
        <w:t>（一）项目组织情况分析</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资金的实际支出与计划规定的用途一致，资金收支平衡，对项目资金实行“三专”管理。报账资金拨付实行转账结算，严格控制现金支出，没有违纪违规问题。财务制度健全，财务信息真实完整。</w:t>
      </w:r>
    </w:p>
    <w:p>
      <w:pPr>
        <w:spacing w:line="540" w:lineRule="exact"/>
        <w:ind w:firstLine="564" w:firstLineChars="181"/>
        <w:rPr>
          <w:rFonts w:ascii="楷体" w:hAnsi="楷体" w:eastAsia="楷体" w:cs="Times New Roman"/>
          <w:bCs/>
          <w:spacing w:val="-4"/>
          <w:sz w:val="32"/>
          <w:szCs w:val="32"/>
        </w:rPr>
      </w:pPr>
      <w:r>
        <w:rPr>
          <w:rFonts w:hint="eastAsia" w:ascii="楷体" w:hAnsi="楷体" w:eastAsia="楷体" w:cs="Times New Roman"/>
          <w:bCs/>
          <w:spacing w:val="-4"/>
          <w:sz w:val="32"/>
          <w:szCs w:val="32"/>
        </w:rPr>
        <w:t>（二）项目管理情况分析</w:t>
      </w:r>
    </w:p>
    <w:p>
      <w:pPr>
        <w:spacing w:line="540" w:lineRule="exact"/>
        <w:ind w:firstLine="624" w:firstLineChars="200"/>
        <w:rPr>
          <w:rFonts w:ascii="仿宋" w:hAnsi="仿宋" w:eastAsia="仿宋" w:cs="Times New Roman"/>
          <w:bCs/>
          <w:spacing w:val="-4"/>
          <w:sz w:val="32"/>
          <w:szCs w:val="32"/>
        </w:rPr>
      </w:pPr>
      <w:r>
        <w:rPr>
          <w:rFonts w:hint="eastAsia" w:ascii="仿宋" w:hAnsi="仿宋" w:eastAsia="仿宋" w:cs="Times New Roman"/>
          <w:bCs/>
          <w:spacing w:val="-4"/>
          <w:sz w:val="32"/>
          <w:szCs w:val="32"/>
        </w:rPr>
        <w:t>为确保项目顺利实施，由巴州科技局党组副书记、局长帕尔海提·克日木负总责，解决协调人员、资金等方面问题，定期或不定期召开项目实施情况汇报会，及时解决项目实施过程中存在的问题和困难，确保项目顺利开展。资金拨付后，严格按照财政预算、年度投资计划确定的用途和建设内容使用资金，专户储存，专款专用。切实保证了项目的顺利实施。</w:t>
      </w:r>
    </w:p>
    <w:p>
      <w:pPr>
        <w:spacing w:line="540" w:lineRule="exact"/>
        <w:ind w:firstLine="640"/>
        <w:rPr>
          <w:rFonts w:ascii="黑体" w:hAnsi="黑体" w:eastAsia="黑体" w:cs="Times New Roman"/>
          <w:bCs/>
          <w:szCs w:val="24"/>
        </w:rPr>
      </w:pPr>
      <w:r>
        <w:rPr>
          <w:rFonts w:hint="eastAsia" w:ascii="黑体" w:hAnsi="黑体" w:eastAsia="黑体" w:cs="Times New Roman"/>
          <w:bCs/>
          <w:spacing w:val="-4"/>
          <w:sz w:val="32"/>
          <w:szCs w:val="32"/>
        </w:rPr>
        <w:t>四、项目绩效情况</w:t>
      </w:r>
    </w:p>
    <w:p>
      <w:pPr>
        <w:spacing w:line="540" w:lineRule="exact"/>
        <w:ind w:firstLine="564" w:firstLineChars="181"/>
        <w:rPr>
          <w:rFonts w:ascii="楷体" w:hAnsi="楷体" w:eastAsia="楷体" w:cs="Times New Roman"/>
          <w:spacing w:val="-4"/>
          <w:sz w:val="32"/>
          <w:szCs w:val="32"/>
        </w:rPr>
      </w:pPr>
      <w:r>
        <w:rPr>
          <w:rFonts w:hint="eastAsia" w:ascii="楷体" w:hAnsi="楷体" w:eastAsia="楷体" w:cs="Times New Roman"/>
          <w:spacing w:val="-4"/>
          <w:sz w:val="32"/>
          <w:szCs w:val="32"/>
        </w:rPr>
        <w:t>（一）项目绩效目标完成情况分析</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完成</w:t>
      </w:r>
      <w:r>
        <w:rPr>
          <w:rFonts w:ascii="仿宋" w:hAnsi="仿宋" w:eastAsia="仿宋" w:cs="Times New Roman"/>
          <w:bCs/>
          <w:spacing w:val="-4"/>
          <w:sz w:val="32"/>
          <w:szCs w:val="32"/>
        </w:rPr>
        <w:t>2017</w:t>
      </w:r>
      <w:r>
        <w:rPr>
          <w:rFonts w:hint="eastAsia" w:ascii="仿宋" w:hAnsi="仿宋" w:eastAsia="仿宋" w:cs="Times New Roman"/>
          <w:bCs/>
          <w:spacing w:val="-4"/>
          <w:sz w:val="32"/>
          <w:szCs w:val="32"/>
        </w:rPr>
        <w:t>年度既定目标，达到了预期的效果。</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项目的经济性：以项目带动农民增产、增收。</w:t>
      </w:r>
    </w:p>
    <w:p>
      <w:pPr>
        <w:spacing w:line="540" w:lineRule="exact"/>
        <w:ind w:firstLine="564" w:firstLineChars="181"/>
        <w:rPr>
          <w:rFonts w:ascii="仿宋" w:hAnsi="仿宋" w:eastAsia="仿宋" w:cs="Times New Roman"/>
          <w:bCs/>
          <w:spacing w:val="-4"/>
          <w:sz w:val="32"/>
          <w:szCs w:val="32"/>
        </w:rPr>
      </w:pPr>
      <w:r>
        <w:rPr>
          <w:rFonts w:hint="eastAsia" w:ascii="仿宋" w:hAnsi="仿宋" w:eastAsia="仿宋" w:cs="Times New Roman"/>
          <w:bCs/>
          <w:spacing w:val="-4"/>
          <w:sz w:val="32"/>
          <w:szCs w:val="32"/>
        </w:rPr>
        <w:t>项目的效率型：按项目下达计划实施科技特派员项目，保证按期完成项目指标；</w:t>
      </w:r>
    </w:p>
    <w:p>
      <w:pPr>
        <w:spacing w:line="540" w:lineRule="exact"/>
        <w:ind w:firstLine="564" w:firstLineChars="181"/>
        <w:rPr>
          <w:rFonts w:ascii="楷体" w:hAnsi="楷体" w:eastAsia="楷体" w:cs="Times New Roman"/>
          <w:spacing w:val="-4"/>
          <w:sz w:val="32"/>
          <w:szCs w:val="32"/>
        </w:rPr>
      </w:pPr>
      <w:r>
        <w:rPr>
          <w:rFonts w:hint="eastAsia" w:ascii="楷体" w:hAnsi="楷体" w:eastAsia="楷体" w:cs="Times New Roman"/>
          <w:spacing w:val="-4"/>
          <w:sz w:val="32"/>
          <w:szCs w:val="32"/>
        </w:rPr>
        <w:t>（二）项目绩效目标未完成原因分析</w:t>
      </w:r>
    </w:p>
    <w:p>
      <w:pPr>
        <w:spacing w:line="540" w:lineRule="exact"/>
        <w:ind w:firstLine="564" w:firstLineChars="181"/>
        <w:rPr>
          <w:rFonts w:ascii="仿宋" w:hAnsi="仿宋" w:eastAsia="仿宋" w:cs="Times New Roman"/>
          <w:spacing w:val="-4"/>
          <w:sz w:val="32"/>
          <w:szCs w:val="32"/>
        </w:rPr>
      </w:pPr>
      <w:r>
        <w:rPr>
          <w:rFonts w:hint="eastAsia" w:ascii="仿宋" w:hAnsi="仿宋" w:eastAsia="仿宋" w:cs="Times New Roman"/>
          <w:spacing w:val="-4"/>
          <w:sz w:val="32"/>
          <w:szCs w:val="32"/>
        </w:rPr>
        <w:t>无</w:t>
      </w:r>
    </w:p>
    <w:p>
      <w:pPr>
        <w:spacing w:line="540" w:lineRule="exact"/>
        <w:ind w:firstLine="640"/>
        <w:rPr>
          <w:rFonts w:ascii="黑体" w:hAnsi="黑体" w:eastAsia="黑体" w:cs="Times New Roman"/>
          <w:bCs/>
          <w:spacing w:val="-4"/>
          <w:sz w:val="32"/>
          <w:szCs w:val="32"/>
        </w:rPr>
      </w:pPr>
      <w:r>
        <w:rPr>
          <w:rFonts w:hint="eastAsia" w:ascii="黑体" w:hAnsi="黑体" w:eastAsia="黑体" w:cs="Times New Roman"/>
          <w:bCs/>
          <w:spacing w:val="-4"/>
          <w:sz w:val="32"/>
          <w:szCs w:val="32"/>
        </w:rPr>
        <w:t>五、其他需要说明的问题</w:t>
      </w:r>
    </w:p>
    <w:p>
      <w:pPr>
        <w:spacing w:line="540" w:lineRule="exact"/>
        <w:ind w:firstLine="564" w:firstLineChars="181"/>
        <w:rPr>
          <w:rFonts w:ascii="楷体" w:hAnsi="楷体" w:eastAsia="楷体" w:cs="Times New Roman"/>
          <w:spacing w:val="-4"/>
          <w:sz w:val="32"/>
          <w:szCs w:val="32"/>
        </w:rPr>
      </w:pPr>
      <w:r>
        <w:rPr>
          <w:rFonts w:hint="eastAsia" w:ascii="楷体" w:hAnsi="楷体" w:eastAsia="楷体" w:cs="Times New Roman"/>
          <w:spacing w:val="-4"/>
          <w:sz w:val="32"/>
          <w:szCs w:val="32"/>
        </w:rPr>
        <w:t>（一）后续工作计划</w:t>
      </w:r>
    </w:p>
    <w:p>
      <w:pPr>
        <w:spacing w:line="540" w:lineRule="exact"/>
        <w:ind w:firstLine="564" w:firstLineChars="181"/>
        <w:rPr>
          <w:rFonts w:ascii="仿宋" w:hAnsi="仿宋" w:eastAsia="仿宋" w:cs="Times New Roman"/>
          <w:spacing w:val="-4"/>
          <w:sz w:val="32"/>
          <w:szCs w:val="32"/>
        </w:rPr>
      </w:pPr>
      <w:r>
        <w:rPr>
          <w:rFonts w:hint="eastAsia" w:ascii="仿宋" w:hAnsi="仿宋" w:eastAsia="仿宋" w:cs="Times New Roman"/>
          <w:spacing w:val="-4"/>
          <w:sz w:val="32"/>
          <w:szCs w:val="32"/>
        </w:rPr>
        <w:t>做好科技特派员项目的组织实施。</w:t>
      </w:r>
    </w:p>
    <w:p>
      <w:pPr>
        <w:spacing w:line="540" w:lineRule="exact"/>
        <w:ind w:firstLine="564" w:firstLineChars="181"/>
        <w:rPr>
          <w:rFonts w:ascii="楷体" w:hAnsi="楷体" w:eastAsia="楷体" w:cs="Times New Roman"/>
          <w:spacing w:val="-4"/>
          <w:sz w:val="32"/>
          <w:szCs w:val="32"/>
        </w:rPr>
      </w:pPr>
      <w:r>
        <w:rPr>
          <w:rFonts w:hint="eastAsia" w:ascii="楷体" w:hAnsi="楷体" w:eastAsia="楷体" w:cs="Times New Roman"/>
          <w:spacing w:val="-4"/>
          <w:sz w:val="32"/>
          <w:szCs w:val="32"/>
        </w:rPr>
        <w:t>（二）主要经验及做法、存在问题和建议</w:t>
      </w:r>
    </w:p>
    <w:p>
      <w:pPr>
        <w:spacing w:line="540" w:lineRule="exact"/>
        <w:ind w:firstLine="579" w:firstLineChars="181"/>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、对完善预算管理机制的建议</w:t>
      </w:r>
    </w:p>
    <w:p>
      <w:pPr>
        <w:spacing w:line="540" w:lineRule="exact"/>
        <w:ind w:firstLine="579" w:firstLineChars="181"/>
        <w:rPr>
          <w:rFonts w:ascii="仿宋" w:hAnsi="仿宋" w:eastAsia="仿宋" w:cs="Times New Roman"/>
          <w:sz w:val="32"/>
          <w:szCs w:val="32"/>
        </w:rPr>
      </w:pPr>
      <w:r>
        <w:rPr>
          <w:rFonts w:ascii="仿宋" w:hAnsi="仿宋" w:eastAsia="仿宋" w:cs="Times New Roman"/>
          <w:sz w:val="32"/>
          <w:szCs w:val="32"/>
        </w:rPr>
        <w:tab/>
      </w:r>
      <w:r>
        <w:rPr>
          <w:rFonts w:hint="eastAsia" w:ascii="仿宋" w:hAnsi="仿宋" w:eastAsia="仿宋" w:cs="Times New Roman"/>
          <w:sz w:val="32"/>
          <w:szCs w:val="32"/>
        </w:rPr>
        <w:t>加强绩效目标管理，后续每年制定项目绩效目标，使预算编制和绩效目标相匹配，提高资金安排科学性。</w:t>
      </w:r>
    </w:p>
    <w:p>
      <w:pPr>
        <w:spacing w:line="540" w:lineRule="exact"/>
        <w:ind w:firstLine="579" w:firstLineChars="181"/>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、对完善制度保障的建议</w:t>
      </w:r>
    </w:p>
    <w:p>
      <w:pPr>
        <w:spacing w:line="540" w:lineRule="exact"/>
        <w:ind w:firstLine="579" w:firstLineChars="181"/>
        <w:rPr>
          <w:rFonts w:ascii="仿宋" w:hAnsi="仿宋" w:eastAsia="仿宋" w:cs="Times New Roman"/>
          <w:sz w:val="32"/>
          <w:szCs w:val="32"/>
        </w:rPr>
      </w:pPr>
      <w:r>
        <w:rPr>
          <w:rFonts w:hint="eastAsia" w:ascii="仿宋" w:hAnsi="仿宋" w:eastAsia="仿宋" w:cs="Times New Roman"/>
          <w:sz w:val="32"/>
          <w:szCs w:val="32"/>
        </w:rPr>
        <w:t>需要大力加强制度建设，从制度层面保障项目有效开展，避免风险。建立财务监控机制，防止财务风险。建立项目管理制度，完善项目管理程序。建立项目长效管理机制，为项目延续性发展提供保障。</w:t>
      </w:r>
    </w:p>
    <w:p>
      <w:pPr>
        <w:spacing w:line="540" w:lineRule="exact"/>
        <w:ind w:firstLine="564" w:firstLineChars="181"/>
        <w:rPr>
          <w:rFonts w:ascii="楷体" w:hAnsi="楷体" w:eastAsia="楷体" w:cs="Times New Roman"/>
          <w:spacing w:val="-4"/>
          <w:sz w:val="32"/>
          <w:szCs w:val="32"/>
        </w:rPr>
      </w:pPr>
      <w:r>
        <w:rPr>
          <w:rFonts w:hint="eastAsia" w:ascii="楷体" w:hAnsi="楷体" w:eastAsia="楷体" w:cs="Times New Roman"/>
          <w:spacing w:val="-4"/>
          <w:sz w:val="32"/>
          <w:szCs w:val="32"/>
        </w:rPr>
        <w:t>（三）其他</w:t>
      </w:r>
    </w:p>
    <w:p>
      <w:pPr>
        <w:spacing w:line="540" w:lineRule="exact"/>
        <w:ind w:firstLine="564" w:firstLineChars="181"/>
        <w:rPr>
          <w:rFonts w:ascii="仿宋" w:hAnsi="仿宋" w:eastAsia="仿宋" w:cs="Times New Roman"/>
          <w:spacing w:val="-4"/>
          <w:sz w:val="32"/>
          <w:szCs w:val="32"/>
        </w:rPr>
      </w:pPr>
      <w:r>
        <w:rPr>
          <w:rFonts w:hint="eastAsia" w:ascii="仿宋" w:hAnsi="仿宋" w:eastAsia="仿宋" w:cs="Times New Roman"/>
          <w:spacing w:val="-4"/>
          <w:sz w:val="32"/>
          <w:szCs w:val="32"/>
        </w:rPr>
        <w:t>无</w:t>
      </w:r>
    </w:p>
    <w:p>
      <w:pPr>
        <w:spacing w:line="540" w:lineRule="exact"/>
        <w:ind w:firstLine="640"/>
        <w:rPr>
          <w:rFonts w:ascii="黑体" w:hAnsi="黑体" w:eastAsia="黑体" w:cs="Times New Roman"/>
          <w:bCs/>
          <w:spacing w:val="-4"/>
          <w:sz w:val="32"/>
          <w:szCs w:val="32"/>
        </w:rPr>
      </w:pPr>
      <w:r>
        <w:rPr>
          <w:rFonts w:hint="eastAsia" w:ascii="黑体" w:hAnsi="黑体" w:eastAsia="黑体" w:cs="Times New Roman"/>
          <w:bCs/>
          <w:spacing w:val="-4"/>
          <w:sz w:val="32"/>
          <w:szCs w:val="32"/>
        </w:rPr>
        <w:t>六、项目评价工作情况</w:t>
      </w:r>
    </w:p>
    <w:p>
      <w:pPr>
        <w:adjustRightInd w:val="0"/>
        <w:snapToGrid w:val="0"/>
        <w:spacing w:line="480" w:lineRule="atLeast"/>
        <w:ind w:firstLine="640" w:firstLineChars="200"/>
        <w:rPr>
          <w:rFonts w:ascii="宋体" w:hAnsi="宋体" w:eastAsia="仿宋_GB2312" w:cs="Times New Roman"/>
          <w:kern w:val="0"/>
          <w:sz w:val="32"/>
          <w:szCs w:val="32"/>
        </w:rPr>
      </w:pPr>
      <w:r>
        <w:rPr>
          <w:rFonts w:hint="eastAsia" w:ascii="宋体" w:hAnsi="宋体" w:eastAsia="仿宋_GB2312" w:cs="Times New Roman"/>
          <w:kern w:val="0"/>
          <w:sz w:val="32"/>
          <w:szCs w:val="32"/>
        </w:rPr>
        <w:t>一是向服务民生、扶贫攻坚倾斜。实施民生科技项目精准扶贫，帮助贫困村、贫困农牧民走出困境、脱贫致富。如：“有机肥替代部分化肥实现化肥减量增效”，“太平渠村鸡苗扶贫”，“科技特派员助力精准扶贫科技示范”； 利用州直事业单位专业技术人员或合作社带头人的资源与技术，带动、帮助周边贫困户掌握一项适用技术，尽早脱贫。</w:t>
      </w:r>
    </w:p>
    <w:p>
      <w:pPr>
        <w:adjustRightInd w:val="0"/>
        <w:snapToGrid w:val="0"/>
        <w:spacing w:line="480" w:lineRule="atLeast"/>
        <w:ind w:firstLine="640" w:firstLineChars="200"/>
        <w:rPr>
          <w:rFonts w:ascii="宋体" w:hAnsi="宋体" w:eastAsia="仿宋_GB2312" w:cs="Times New Roman"/>
          <w:kern w:val="0"/>
          <w:sz w:val="32"/>
          <w:szCs w:val="32"/>
        </w:rPr>
      </w:pPr>
      <w:r>
        <w:rPr>
          <w:rFonts w:hint="eastAsia" w:ascii="宋体" w:hAnsi="宋体" w:eastAsia="仿宋_GB2312" w:cs="Times New Roman"/>
          <w:kern w:val="0"/>
          <w:sz w:val="32"/>
          <w:szCs w:val="32"/>
        </w:rPr>
        <w:t>二是以科技特派员+农户+企业模式进行技术服务项目3项，如“香梨苹果枝枯病综合防治技术示范”项目针对困扰当前香梨产业发展的常见病，多发病、疑难病，发挥专业技术人员特长，解决香梨病虫害防治中的关键技术；“大棚冬枣炭疽病综合防治技术推广”项目，大棚冬枣比大田冬枣早上市50天，销售价格、亩产量是大田冬枣2-3倍，经济效益较为可观。近几年来，由于炭疽病发生较严重，极大地影响了大棚冬枣的商品性。针对近年来影响大棚冬枣商品率的突出问题，科技特派员提出采用增施有机肥与沟灌覆膜等物理手段，预防炭疽病的发生，有效率达90%，可提高大棚冬枣30%的商品率，亩增收1200元； “鲜食辣椒新品种引进示范”组织州直农业技术推广部门的专业技术人员到涉农企业开展技术服务，同时，将新产品与新技术带给农民群众。</w:t>
      </w:r>
    </w:p>
    <w:p>
      <w:pPr>
        <w:adjustRightInd w:val="0"/>
        <w:snapToGrid w:val="0"/>
        <w:spacing w:line="480" w:lineRule="atLeast"/>
        <w:ind w:firstLine="640" w:firstLineChars="200"/>
        <w:rPr>
          <w:rFonts w:ascii="宋体" w:hAnsi="宋体" w:eastAsia="仿宋_GB2312" w:cs="Times New Roman"/>
          <w:kern w:val="0"/>
          <w:sz w:val="32"/>
          <w:szCs w:val="32"/>
        </w:rPr>
      </w:pPr>
      <w:r>
        <w:rPr>
          <w:rFonts w:hint="eastAsia" w:ascii="宋体" w:hAnsi="宋体" w:eastAsia="仿宋_GB2312" w:cs="Times New Roman"/>
          <w:kern w:val="0"/>
          <w:sz w:val="32"/>
          <w:szCs w:val="32"/>
        </w:rPr>
        <w:t>三是支持民族特色工艺品，促进社会稳定的1项，如《残疾人传统手工艺品培训》，此项目是科技特派员通过对少数民族残疾人进行非物质文化遗产的技艺传承，开展芦苇工艺画、柳编工艺等传统手工艺品的培训。可以帮助一些行动不便的人足不出户制作工艺品，成品由公司进行回购，从而解决残疾人的基本生活问题。在“去极端化”方面起到了重要作用，同时又可带动当地100余少数民族残疾人在家门口增收致富。</w:t>
      </w:r>
    </w:p>
    <w:p>
      <w:pPr>
        <w:adjustRightInd w:val="0"/>
        <w:snapToGrid w:val="0"/>
        <w:spacing w:line="480" w:lineRule="atLeast"/>
        <w:ind w:firstLine="640" w:firstLineChars="200"/>
        <w:rPr>
          <w:rFonts w:ascii="宋体" w:hAnsi="宋体" w:eastAsia="仿宋_GB2312" w:cs="Times New Roman"/>
          <w:kern w:val="0"/>
          <w:sz w:val="32"/>
          <w:szCs w:val="32"/>
        </w:rPr>
      </w:pPr>
      <w:r>
        <w:rPr>
          <w:rFonts w:hint="eastAsia" w:ascii="宋体" w:hAnsi="宋体" w:eastAsia="仿宋_GB2312" w:cs="Times New Roman"/>
          <w:kern w:val="0"/>
          <w:sz w:val="32"/>
          <w:szCs w:val="32"/>
        </w:rPr>
        <w:t>四是支持公益性技术人员围绕县域特色产业发展，开展技术服务2项，如《尉犁县农产品质量安全检验检测技术示范应用》项目，在全县开展农产品质量安全检测工作，组织召开农产品质量安全培训班，倡导菜农种植无公害蔬菜，带动菜农增收；“灰枣I号引种及高效栽培技术示范及推广”项目，针对且末县红枣产业面临提高品质的问题，选派科技人员进行灰枣I号新品种推广。</w:t>
      </w:r>
    </w:p>
    <w:p>
      <w:pPr>
        <w:adjustRightInd w:val="0"/>
        <w:snapToGrid w:val="0"/>
        <w:spacing w:line="480" w:lineRule="atLeast"/>
        <w:ind w:firstLine="640" w:firstLineChars="200"/>
        <w:rPr>
          <w:rFonts w:ascii="宋体" w:hAnsi="宋体" w:eastAsia="仿宋_GB2312" w:cs="Times New Roman"/>
          <w:kern w:val="0"/>
          <w:sz w:val="32"/>
          <w:szCs w:val="32"/>
        </w:rPr>
      </w:pPr>
      <w:r>
        <w:rPr>
          <w:rFonts w:hint="eastAsia" w:ascii="宋体" w:hAnsi="宋体" w:eastAsia="仿宋_GB2312" w:cs="Times New Roman"/>
          <w:kern w:val="0"/>
          <w:sz w:val="32"/>
          <w:szCs w:val="32"/>
        </w:rPr>
        <w:t>五是围绕特色产业发展，向服务“三农”倾斜。如 “日光温室茄子病虫害综合防控技术应用推广”项目，“玉露香新品梨示范推广”。</w:t>
      </w:r>
    </w:p>
    <w:p>
      <w:pPr>
        <w:adjustRightInd w:val="0"/>
        <w:snapToGrid w:val="0"/>
        <w:spacing w:line="480" w:lineRule="atLeast"/>
        <w:ind w:firstLine="640" w:firstLineChars="200"/>
      </w:pPr>
      <w:r>
        <w:rPr>
          <w:rFonts w:hint="eastAsia" w:ascii="宋体" w:hAnsi="宋体" w:eastAsia="仿宋_GB2312" w:cs="Times New Roman"/>
          <w:kern w:val="0"/>
          <w:sz w:val="32"/>
          <w:szCs w:val="32"/>
        </w:rPr>
        <w:t>六是围绕市场需求，发展合作社，农民组织化程度的项目倾斜。如“富硒红枣种植技术示范推广”，“废旧棚膜塑料回收加工再生颗粒技术应用”。</w:t>
      </w:r>
    </w:p>
    <w:p>
      <w:pPr>
        <w:spacing w:line="540" w:lineRule="exact"/>
        <w:ind w:firstLine="640"/>
        <w:rPr>
          <w:rFonts w:ascii="黑体" w:hAnsi="黑体" w:eastAsia="黑体" w:cs="Times New Roman"/>
          <w:bCs/>
          <w:spacing w:val="-4"/>
          <w:sz w:val="32"/>
          <w:szCs w:val="32"/>
        </w:rPr>
      </w:pPr>
      <w:r>
        <w:rPr>
          <w:rFonts w:hint="eastAsia" w:ascii="黑体" w:hAnsi="黑体" w:eastAsia="黑体" w:cs="Times New Roman"/>
          <w:bCs/>
          <w:spacing w:val="-4"/>
          <w:sz w:val="32"/>
          <w:szCs w:val="32"/>
        </w:rPr>
        <w:t>七、附表</w:t>
      </w:r>
    </w:p>
    <w:p>
      <w:pPr>
        <w:spacing w:line="540" w:lineRule="exact"/>
        <w:ind w:firstLine="567"/>
        <w:rPr>
          <w:rFonts w:ascii="仿宋" w:hAnsi="仿宋" w:eastAsia="仿宋" w:cs="Times New Roman"/>
          <w:bCs/>
          <w:spacing w:val="-4"/>
          <w:sz w:val="32"/>
          <w:szCs w:val="32"/>
        </w:rPr>
      </w:pPr>
      <w:r>
        <w:rPr>
          <w:rFonts w:hint="eastAsia" w:ascii="仿宋" w:hAnsi="仿宋" w:eastAsia="仿宋" w:cs="Times New Roman"/>
          <w:bCs/>
          <w:spacing w:val="-4"/>
          <w:sz w:val="32"/>
          <w:szCs w:val="32"/>
        </w:rPr>
        <w:t>《巴州地区财政项目支出绩效自评表》</w:t>
      </w:r>
    </w:p>
    <w:p>
      <w:pPr>
        <w:spacing w:line="540" w:lineRule="exact"/>
        <w:ind w:firstLine="567"/>
        <w:rPr>
          <w:rFonts w:ascii="仿宋" w:hAnsi="仿宋" w:eastAsia="仿宋" w:cs="Times New Roman"/>
          <w:bCs/>
          <w:spacing w:val="-4"/>
          <w:sz w:val="32"/>
          <w:szCs w:val="32"/>
        </w:rPr>
      </w:pPr>
    </w:p>
    <w:tbl>
      <w:tblPr>
        <w:tblStyle w:val="4"/>
        <w:tblW w:w="9020" w:type="dxa"/>
        <w:tblInd w:w="93" w:type="dxa"/>
        <w:tblLayout w:type="autofit"/>
        <w:tblCellMar>
          <w:top w:w="0" w:type="dxa"/>
          <w:left w:w="108" w:type="dxa"/>
          <w:bottom w:w="0" w:type="dxa"/>
          <w:right w:w="108" w:type="dxa"/>
        </w:tblCellMar>
      </w:tblPr>
      <w:tblGrid>
        <w:gridCol w:w="720"/>
        <w:gridCol w:w="1140"/>
        <w:gridCol w:w="1360"/>
        <w:gridCol w:w="1080"/>
        <w:gridCol w:w="880"/>
        <w:gridCol w:w="1781"/>
        <w:gridCol w:w="279"/>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宋体" w:eastAsia="宋体" w:cs="宋体"/>
                <w:bCs/>
                <w:kern w:val="0"/>
                <w:sz w:val="32"/>
                <w:szCs w:val="32"/>
                <w:u w:val="single"/>
              </w:rPr>
            </w:pPr>
          </w:p>
          <w:p>
            <w:pPr>
              <w:widowControl/>
              <w:jc w:val="center"/>
              <w:rPr>
                <w:rFonts w:ascii="宋体" w:hAnsi="Times New Roman" w:eastAsia="宋体" w:cs="宋体"/>
                <w:bCs/>
                <w:kern w:val="0"/>
                <w:sz w:val="32"/>
                <w:szCs w:val="32"/>
              </w:rPr>
            </w:pPr>
            <w:r>
              <w:rPr>
                <w:rFonts w:hint="eastAsia" w:ascii="宋体" w:hAnsi="宋体" w:eastAsia="宋体" w:cs="宋体"/>
                <w:bCs/>
                <w:kern w:val="0"/>
                <w:sz w:val="32"/>
                <w:szCs w:val="32"/>
                <w:u w:val="single"/>
              </w:rPr>
              <w:t>巴州地区</w:t>
            </w:r>
            <w:r>
              <w:rPr>
                <w:rFonts w:hint="eastAsia" w:ascii="宋体" w:hAnsi="宋体" w:eastAsia="宋体" w:cs="宋体"/>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宋体" w:hAnsi="Times New Roman"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201</w:t>
            </w:r>
            <w:r>
              <w:rPr>
                <w:rFonts w:hint="eastAsia" w:ascii="宋体" w:hAnsi="宋体" w:eastAsia="宋体" w:cs="宋体"/>
                <w:kern w:val="0"/>
                <w:sz w:val="24"/>
                <w:szCs w:val="24"/>
              </w:rPr>
              <w:t>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114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136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108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88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2060" w:type="dxa"/>
            <w:gridSpan w:val="2"/>
            <w:tcBorders>
              <w:top w:val="nil"/>
              <w:left w:val="nil"/>
              <w:bottom w:val="nil"/>
              <w:right w:val="nil"/>
            </w:tcBorders>
            <w:vAlign w:val="center"/>
          </w:tcPr>
          <w:p>
            <w:pPr>
              <w:widowControl/>
              <w:jc w:val="center"/>
              <w:rPr>
                <w:rFonts w:ascii="宋体" w:hAnsi="Times New Roman" w:eastAsia="宋体" w:cs="宋体"/>
                <w:kern w:val="0"/>
                <w:sz w:val="24"/>
                <w:szCs w:val="24"/>
              </w:rPr>
            </w:pPr>
          </w:p>
        </w:tc>
        <w:tc>
          <w:tcPr>
            <w:tcW w:w="1780" w:type="dxa"/>
            <w:tcBorders>
              <w:top w:val="nil"/>
              <w:left w:val="nil"/>
              <w:bottom w:val="nil"/>
              <w:right w:val="nil"/>
            </w:tcBorders>
            <w:vAlign w:val="center"/>
          </w:tcPr>
          <w:p>
            <w:pPr>
              <w:widowControl/>
              <w:jc w:val="center"/>
              <w:rPr>
                <w:rFonts w:ascii="宋体" w:hAnsi="Times New Roman" w:eastAsia="宋体" w:cs="宋体"/>
                <w:kern w:val="0"/>
                <w:sz w:val="24"/>
                <w:szCs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r>
              <w:rPr>
                <w:rFonts w:hint="eastAsia" w:ascii="宋体" w:hAnsi="宋体" w:eastAsia="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自治州科技特派员项目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r>
              <w:rPr>
                <w:rFonts w:hint="eastAsia" w:ascii="宋体" w:hAnsi="宋体" w:eastAsia="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巴州科技局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预算</w:t>
            </w:r>
            <w:r>
              <w:rPr>
                <w:rFonts w:ascii="宋体" w:hAnsi="Times New Roman" w:eastAsia="宋体" w:cs="宋体"/>
                <w:kern w:val="0"/>
                <w:sz w:val="20"/>
                <w:szCs w:val="20"/>
              </w:rPr>
              <w:br w:type="textWrapping"/>
            </w:r>
            <w:r>
              <w:rPr>
                <w:rFonts w:hint="eastAsia" w:ascii="宋体" w:hAnsi="宋体" w:eastAsia="宋体" w:cs="宋体"/>
                <w:kern w:val="0"/>
                <w:sz w:val="20"/>
                <w:szCs w:val="20"/>
              </w:rPr>
              <w:t>执行</w:t>
            </w:r>
            <w:r>
              <w:rPr>
                <w:rFonts w:ascii="宋体" w:hAnsi="Times New Roman" w:eastAsia="宋体" w:cs="宋体"/>
                <w:kern w:val="0"/>
                <w:sz w:val="20"/>
                <w:szCs w:val="20"/>
              </w:rPr>
              <w:br w:type="textWrapping"/>
            </w:r>
            <w:r>
              <w:rPr>
                <w:rFonts w:hint="eastAsia" w:ascii="宋体" w:hAnsi="宋体" w:eastAsia="宋体" w:cs="宋体"/>
                <w:kern w:val="0"/>
                <w:sz w:val="20"/>
                <w:szCs w:val="20"/>
              </w:rPr>
              <w:t>情况</w:t>
            </w:r>
            <w:r>
              <w:rPr>
                <w:rFonts w:ascii="宋体" w:hAnsi="Times New Roman" w:eastAsia="宋体" w:cs="宋体"/>
                <w:kern w:val="0"/>
                <w:sz w:val="20"/>
                <w:szCs w:val="20"/>
              </w:rPr>
              <w:br w:type="textWrapping"/>
            </w:r>
            <w:r>
              <w:rPr>
                <w:rFonts w:hint="eastAsia" w:ascii="宋体" w:hAnsi="宋体" w:eastAsia="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Times New Roman" w:eastAsia="宋体" w:cs="宋体"/>
                <w:kern w:val="0"/>
                <w:sz w:val="20"/>
                <w:szCs w:val="20"/>
              </w:rPr>
            </w:pPr>
            <w:r>
              <w:rPr>
                <w:rFonts w:ascii="宋体" w:hAnsi="宋体" w:eastAsia="宋体" w:cs="宋体"/>
                <w:kern w:val="0"/>
                <w:sz w:val="20"/>
                <w:szCs w:val="20"/>
              </w:rPr>
              <w:t xml:space="preserve"> </w:t>
            </w:r>
            <w:r>
              <w:rPr>
                <w:rFonts w:hint="eastAsia" w:ascii="宋体" w:hAnsi="宋体" w:eastAsia="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　61.13万元</w:t>
            </w:r>
          </w:p>
        </w:tc>
        <w:tc>
          <w:tcPr>
            <w:tcW w:w="1781" w:type="dxa"/>
            <w:tcBorders>
              <w:top w:val="nil"/>
              <w:left w:val="nil"/>
              <w:bottom w:val="single" w:color="auto" w:sz="4" w:space="0"/>
              <w:right w:val="single" w:color="auto" w:sz="4" w:space="0"/>
            </w:tcBorders>
            <w:vAlign w:val="center"/>
          </w:tcPr>
          <w:p>
            <w:pPr>
              <w:widowControl/>
              <w:jc w:val="left"/>
              <w:rPr>
                <w:rFonts w:ascii="宋体" w:hAnsi="Times New Roman" w:eastAsia="宋体" w:cs="宋体"/>
                <w:kern w:val="0"/>
                <w:sz w:val="20"/>
                <w:szCs w:val="20"/>
              </w:rPr>
            </w:pPr>
            <w:r>
              <w:rPr>
                <w:rFonts w:ascii="宋体" w:hAnsi="宋体" w:eastAsia="宋体" w:cs="宋体"/>
                <w:kern w:val="0"/>
                <w:sz w:val="20"/>
                <w:szCs w:val="20"/>
              </w:rPr>
              <w:t xml:space="preserve"> </w:t>
            </w:r>
            <w:r>
              <w:rPr>
                <w:rFonts w:hint="eastAsia" w:ascii="宋体" w:hAnsi="宋体" w:eastAsia="宋体" w:cs="宋体"/>
                <w:kern w:val="0"/>
                <w:sz w:val="20"/>
                <w:szCs w:val="20"/>
              </w:rPr>
              <w:t>执行数：</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61.13万元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Times New Roman" w:eastAsia="宋体" w:cs="宋体"/>
                <w:kern w:val="0"/>
                <w:sz w:val="20"/>
                <w:szCs w:val="20"/>
              </w:rPr>
            </w:pPr>
            <w:r>
              <w:rPr>
                <w:rFonts w:hint="eastAsia" w:ascii="宋体" w:hAnsi="宋体" w:eastAsia="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　61.13万元</w:t>
            </w:r>
          </w:p>
        </w:tc>
        <w:tc>
          <w:tcPr>
            <w:tcW w:w="1781" w:type="dxa"/>
            <w:tcBorders>
              <w:top w:val="nil"/>
              <w:left w:val="nil"/>
              <w:bottom w:val="nil"/>
              <w:right w:val="single" w:color="auto" w:sz="4" w:space="0"/>
            </w:tcBorders>
            <w:vAlign w:val="center"/>
          </w:tcPr>
          <w:p>
            <w:pPr>
              <w:widowControl/>
              <w:jc w:val="right"/>
              <w:rPr>
                <w:rFonts w:ascii="宋体" w:hAnsi="Times New Roman" w:eastAsia="宋体" w:cs="宋体"/>
                <w:kern w:val="0"/>
                <w:sz w:val="20"/>
                <w:szCs w:val="20"/>
              </w:rPr>
            </w:pPr>
            <w:r>
              <w:rPr>
                <w:rFonts w:hint="eastAsia" w:ascii="宋体" w:hAnsi="宋体" w:eastAsia="宋体" w:cs="宋体"/>
                <w:kern w:val="0"/>
                <w:sz w:val="20"/>
                <w:szCs w:val="20"/>
              </w:rPr>
              <w:t>其中：财政拨款</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61.13万元</w:t>
            </w:r>
          </w:p>
        </w:tc>
      </w:tr>
      <w:tr>
        <w:tblPrEx>
          <w:tblCellMar>
            <w:top w:w="0" w:type="dxa"/>
            <w:left w:w="108" w:type="dxa"/>
            <w:bottom w:w="0" w:type="dxa"/>
            <w:right w:w="108" w:type="dxa"/>
          </w:tblCellMar>
        </w:tblPrEx>
        <w:trPr>
          <w:trHeight w:val="416"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Times New Roman" w:eastAsia="宋体" w:cs="宋体"/>
                <w:kern w:val="0"/>
                <w:sz w:val="20"/>
                <w:szCs w:val="20"/>
              </w:rPr>
            </w:pPr>
            <w:r>
              <w:rPr>
                <w:rFonts w:hint="eastAsia" w:ascii="宋体" w:hAnsi="宋体" w:eastAsia="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　</w:t>
            </w:r>
          </w:p>
        </w:tc>
        <w:tc>
          <w:tcPr>
            <w:tcW w:w="1781" w:type="dxa"/>
            <w:tcBorders>
              <w:top w:val="single" w:color="auto" w:sz="4" w:space="0"/>
              <w:left w:val="nil"/>
              <w:bottom w:val="nil"/>
              <w:right w:val="single" w:color="auto" w:sz="4" w:space="0"/>
            </w:tcBorders>
            <w:vAlign w:val="center"/>
          </w:tcPr>
          <w:p>
            <w:pPr>
              <w:widowControl/>
              <w:jc w:val="right"/>
              <w:rPr>
                <w:rFonts w:ascii="宋体" w:hAnsi="Times New Roman" w:eastAsia="宋体" w:cs="宋体"/>
                <w:kern w:val="0"/>
                <w:sz w:val="20"/>
                <w:szCs w:val="20"/>
              </w:rPr>
            </w:pPr>
            <w:r>
              <w:rPr>
                <w:rFonts w:hint="eastAsia" w:ascii="宋体" w:hAnsi="宋体" w:eastAsia="宋体" w:cs="宋体"/>
                <w:kern w:val="0"/>
                <w:sz w:val="20"/>
                <w:szCs w:val="20"/>
              </w:rPr>
              <w:t>其他资金</w:t>
            </w:r>
          </w:p>
        </w:tc>
        <w:tc>
          <w:tcPr>
            <w:tcW w:w="2059" w:type="dxa"/>
            <w:gridSpan w:val="2"/>
            <w:tcBorders>
              <w:top w:val="nil"/>
              <w:left w:val="nil"/>
              <w:bottom w:val="single" w:color="auto" w:sz="4" w:space="0"/>
              <w:right w:val="single" w:color="auto" w:sz="4" w:space="0"/>
            </w:tcBorders>
            <w:vAlign w:val="center"/>
          </w:tcPr>
          <w:p>
            <w:pPr>
              <w:widowControl/>
              <w:jc w:val="right"/>
              <w:rPr>
                <w:rFonts w:ascii="宋体" w:hAnsi="Times New Roman"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年度</w:t>
            </w:r>
            <w:r>
              <w:rPr>
                <w:rFonts w:ascii="宋体" w:hAnsi="Times New Roman" w:eastAsia="宋体" w:cs="宋体"/>
                <w:kern w:val="0"/>
                <w:sz w:val="20"/>
                <w:szCs w:val="20"/>
              </w:rPr>
              <w:br w:type="textWrapping"/>
            </w:r>
            <w:r>
              <w:rPr>
                <w:rFonts w:hint="eastAsia" w:ascii="宋体" w:hAnsi="宋体" w:eastAsia="宋体" w:cs="宋体"/>
                <w:kern w:val="0"/>
                <w:sz w:val="20"/>
                <w:szCs w:val="20"/>
              </w:rPr>
              <w:t>目标</w:t>
            </w:r>
            <w:r>
              <w:rPr>
                <w:rFonts w:ascii="宋体" w:hAnsi="Times New Roman" w:eastAsia="宋体" w:cs="宋体"/>
                <w:kern w:val="0"/>
                <w:sz w:val="20"/>
                <w:szCs w:val="20"/>
              </w:rPr>
              <w:br w:type="textWrapping"/>
            </w:r>
            <w:r>
              <w:rPr>
                <w:rFonts w:hint="eastAsia" w:ascii="宋体" w:hAnsi="宋体" w:eastAsia="宋体" w:cs="宋体"/>
                <w:kern w:val="0"/>
                <w:sz w:val="20"/>
                <w:szCs w:val="20"/>
              </w:rPr>
              <w:t>完成</w:t>
            </w:r>
            <w:r>
              <w:rPr>
                <w:rFonts w:ascii="宋体" w:hAnsi="Times New Roman" w:eastAsia="宋体" w:cs="宋体"/>
                <w:kern w:val="0"/>
                <w:sz w:val="20"/>
                <w:szCs w:val="20"/>
              </w:rPr>
              <w:br w:type="textWrapping"/>
            </w:r>
            <w:r>
              <w:rPr>
                <w:rFonts w:hint="eastAsia" w:ascii="宋体" w:hAnsi="宋体" w:eastAsia="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预期目标</w:t>
            </w:r>
          </w:p>
        </w:tc>
        <w:tc>
          <w:tcPr>
            <w:tcW w:w="38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实际完成目标</w:t>
            </w:r>
          </w:p>
        </w:tc>
      </w:tr>
      <w:tr>
        <w:tblPrEx>
          <w:tblCellMar>
            <w:top w:w="0" w:type="dxa"/>
            <w:left w:w="108" w:type="dxa"/>
            <w:bottom w:w="0" w:type="dxa"/>
            <w:right w:w="108" w:type="dxa"/>
          </w:tblCellMar>
        </w:tblPrEx>
        <w:trPr>
          <w:trHeight w:val="8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hAnsi="Times New Roman" w:eastAsia="宋体" w:cs="宋体"/>
                <w:kern w:val="0"/>
                <w:sz w:val="20"/>
                <w:szCs w:val="20"/>
              </w:rPr>
            </w:pPr>
            <w:r>
              <w:rPr>
                <w:rFonts w:hint="eastAsia" w:ascii="宋体" w:hAnsi="宋体" w:eastAsia="宋体" w:cs="宋体"/>
                <w:kern w:val="0"/>
                <w:sz w:val="20"/>
                <w:szCs w:val="20"/>
              </w:rPr>
              <w:t>　选派科技特派员到农村和企业开展技术服务，带动农业境产，农民增收</w:t>
            </w:r>
          </w:p>
        </w:tc>
        <w:tc>
          <w:tcPr>
            <w:tcW w:w="3840" w:type="dxa"/>
            <w:gridSpan w:val="3"/>
            <w:tcBorders>
              <w:top w:val="single" w:color="auto" w:sz="4" w:space="0"/>
              <w:left w:val="nil"/>
              <w:bottom w:val="single" w:color="auto" w:sz="4" w:space="0"/>
              <w:right w:val="single" w:color="000000" w:sz="4" w:space="0"/>
            </w:tcBorders>
          </w:tcPr>
          <w:p>
            <w:pPr>
              <w:widowControl/>
              <w:jc w:val="left"/>
              <w:rPr>
                <w:rFonts w:ascii="宋体" w:hAnsi="Times New Roman" w:eastAsia="宋体" w:cs="宋体"/>
                <w:kern w:val="0"/>
                <w:sz w:val="20"/>
                <w:szCs w:val="20"/>
              </w:rPr>
            </w:pPr>
            <w:r>
              <w:rPr>
                <w:rFonts w:hint="eastAsia" w:ascii="宋体" w:hAnsi="Times New Roman" w:eastAsia="宋体" w:cs="宋体"/>
                <w:kern w:val="0"/>
                <w:sz w:val="20"/>
                <w:szCs w:val="20"/>
              </w:rPr>
              <w:t>己下达科技特派员项目15项，正在实施中。</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年度</w:t>
            </w:r>
            <w:r>
              <w:rPr>
                <w:rFonts w:ascii="宋体" w:hAnsi="Times New Roman" w:eastAsia="宋体" w:cs="宋体"/>
                <w:kern w:val="0"/>
                <w:sz w:val="20"/>
                <w:szCs w:val="20"/>
              </w:rPr>
              <w:br w:type="textWrapping"/>
            </w:r>
            <w:r>
              <w:rPr>
                <w:rFonts w:hint="eastAsia" w:ascii="宋体" w:hAnsi="宋体" w:eastAsia="宋体" w:cs="宋体"/>
                <w:kern w:val="0"/>
                <w:sz w:val="20"/>
                <w:szCs w:val="20"/>
              </w:rPr>
              <w:t>绩效</w:t>
            </w:r>
            <w:r>
              <w:rPr>
                <w:rFonts w:ascii="宋体" w:hAnsi="Times New Roman" w:eastAsia="宋体" w:cs="宋体"/>
                <w:kern w:val="0"/>
                <w:sz w:val="20"/>
                <w:szCs w:val="20"/>
              </w:rPr>
              <w:br w:type="textWrapping"/>
            </w:r>
            <w:r>
              <w:rPr>
                <w:rFonts w:hint="eastAsia" w:ascii="宋体" w:hAnsi="宋体" w:eastAsia="宋体" w:cs="宋体"/>
                <w:kern w:val="0"/>
                <w:sz w:val="20"/>
                <w:szCs w:val="20"/>
              </w:rPr>
              <w:t>指标</w:t>
            </w:r>
            <w:r>
              <w:rPr>
                <w:rFonts w:ascii="宋体" w:hAnsi="Times New Roman" w:eastAsia="宋体" w:cs="宋体"/>
                <w:kern w:val="0"/>
                <w:sz w:val="20"/>
                <w:szCs w:val="20"/>
              </w:rPr>
              <w:br w:type="textWrapping"/>
            </w:r>
            <w:r>
              <w:rPr>
                <w:rFonts w:hint="eastAsia" w:ascii="宋体" w:hAnsi="宋体" w:eastAsia="宋体" w:cs="宋体"/>
                <w:kern w:val="0"/>
                <w:sz w:val="20"/>
                <w:szCs w:val="20"/>
              </w:rPr>
              <w:t>完成</w:t>
            </w:r>
            <w:r>
              <w:rPr>
                <w:rFonts w:ascii="宋体" w:hAnsi="Times New Roman" w:eastAsia="宋体" w:cs="宋体"/>
                <w:kern w:val="0"/>
                <w:sz w:val="20"/>
                <w:szCs w:val="20"/>
              </w:rPr>
              <w:br w:type="textWrapping"/>
            </w:r>
            <w:r>
              <w:rPr>
                <w:rFonts w:hint="eastAsia" w:ascii="宋体" w:hAnsi="宋体" w:eastAsia="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三级指标</w:t>
            </w:r>
          </w:p>
        </w:tc>
        <w:tc>
          <w:tcPr>
            <w:tcW w:w="1781" w:type="dxa"/>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预期指标值（包含数字及文字描述）</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自治州下达项目数</w:t>
            </w:r>
          </w:p>
        </w:tc>
        <w:tc>
          <w:tcPr>
            <w:tcW w:w="1781" w:type="dxa"/>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≥15个</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15个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Times New Roman" w:eastAsia="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选派科技特派员</w:t>
            </w:r>
          </w:p>
        </w:tc>
        <w:tc>
          <w:tcPr>
            <w:tcW w:w="1781" w:type="dxa"/>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≥15名</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17名</w:t>
            </w:r>
          </w:p>
        </w:tc>
      </w:tr>
      <w:tr>
        <w:tblPrEx>
          <w:tblCellMar>
            <w:top w:w="0" w:type="dxa"/>
            <w:left w:w="108" w:type="dxa"/>
            <w:bottom w:w="0" w:type="dxa"/>
            <w:right w:w="108" w:type="dxa"/>
          </w:tblCellMar>
        </w:tblPrEx>
        <w:trPr>
          <w:trHeight w:val="5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项目评审合格率</w:t>
            </w:r>
          </w:p>
        </w:tc>
        <w:tc>
          <w:tcPr>
            <w:tcW w:w="1781" w:type="dxa"/>
            <w:tcBorders>
              <w:top w:val="nil"/>
              <w:left w:val="nil"/>
              <w:bottom w:val="single" w:color="auto" w:sz="4" w:space="0"/>
              <w:right w:val="single" w:color="auto" w:sz="4" w:space="0"/>
            </w:tcBorders>
            <w:vAlign w:val="center"/>
          </w:tcPr>
          <w:p>
            <w:pPr>
              <w:jc w:val="center"/>
              <w:rPr>
                <w:rFonts w:ascii="宋体" w:hAnsi="Times New Roman" w:eastAsia="宋体" w:cs="宋体"/>
                <w:kern w:val="0"/>
                <w:sz w:val="20"/>
                <w:szCs w:val="20"/>
              </w:rPr>
            </w:pPr>
            <w:r>
              <w:rPr>
                <w:rFonts w:hint="eastAsia" w:ascii="宋体" w:hAnsi="宋体" w:eastAsia="宋体" w:cs="宋体"/>
                <w:kern w:val="0"/>
                <w:sz w:val="20"/>
                <w:szCs w:val="20"/>
              </w:rPr>
              <w:t>=100%</w:t>
            </w:r>
          </w:p>
        </w:tc>
        <w:tc>
          <w:tcPr>
            <w:tcW w:w="2059" w:type="dxa"/>
            <w:gridSpan w:val="2"/>
            <w:tcBorders>
              <w:top w:val="nil"/>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100%</w:t>
            </w:r>
          </w:p>
        </w:tc>
      </w:tr>
      <w:tr>
        <w:tblPrEx>
          <w:tblCellMar>
            <w:top w:w="0" w:type="dxa"/>
            <w:left w:w="108" w:type="dxa"/>
            <w:bottom w:w="0" w:type="dxa"/>
            <w:right w:w="108" w:type="dxa"/>
          </w:tblCellMar>
        </w:tblPrEx>
        <w:trPr>
          <w:trHeight w:val="8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项目完成时间</w:t>
            </w:r>
          </w:p>
        </w:tc>
        <w:tc>
          <w:tcPr>
            <w:tcW w:w="1781" w:type="dxa"/>
            <w:tcBorders>
              <w:top w:val="single" w:color="auto" w:sz="4" w:space="0"/>
              <w:left w:val="nil"/>
              <w:bottom w:val="single" w:color="auto" w:sz="4" w:space="0"/>
              <w:right w:val="single" w:color="auto" w:sz="4" w:space="0"/>
            </w:tcBorders>
            <w:vAlign w:val="center"/>
          </w:tcPr>
          <w:p>
            <w:pPr>
              <w:jc w:val="center"/>
              <w:rPr>
                <w:rFonts w:ascii="宋体" w:hAnsi="Times New Roman" w:eastAsia="宋体" w:cs="宋体"/>
                <w:kern w:val="0"/>
                <w:sz w:val="20"/>
                <w:szCs w:val="20"/>
              </w:rPr>
            </w:pPr>
            <w:r>
              <w:rPr>
                <w:rFonts w:hint="eastAsia" w:ascii="宋体" w:hAnsi="宋体" w:eastAsia="宋体" w:cs="宋体"/>
                <w:kern w:val="0"/>
                <w:sz w:val="20"/>
                <w:szCs w:val="20"/>
              </w:rPr>
              <w:t>2018年12月31日前</w:t>
            </w:r>
          </w:p>
        </w:tc>
        <w:tc>
          <w:tcPr>
            <w:tcW w:w="205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2018年12月31日前</w:t>
            </w:r>
          </w:p>
          <w:p>
            <w:pPr>
              <w:jc w:val="center"/>
              <w:rPr>
                <w:rFonts w:ascii="宋体" w:hAnsi="Times New Roman" w:eastAsia="宋体" w:cs="宋体"/>
                <w:kern w:val="0"/>
                <w:sz w:val="20"/>
                <w:szCs w:val="20"/>
              </w:rPr>
            </w:pPr>
          </w:p>
        </w:tc>
      </w:tr>
      <w:tr>
        <w:tblPrEx>
          <w:tblCellMar>
            <w:top w:w="0" w:type="dxa"/>
            <w:left w:w="108" w:type="dxa"/>
            <w:bottom w:w="0" w:type="dxa"/>
            <w:right w:w="108" w:type="dxa"/>
          </w:tblCellMar>
        </w:tblPrEx>
        <w:trPr>
          <w:trHeight w:val="7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eastAsia="宋体" w:cs="宋体"/>
                <w:color w:val="FF0000"/>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科技特派员项目经费</w:t>
            </w:r>
          </w:p>
        </w:tc>
        <w:tc>
          <w:tcPr>
            <w:tcW w:w="1781" w:type="dxa"/>
            <w:tcBorders>
              <w:top w:val="single" w:color="auto" w:sz="4" w:space="0"/>
              <w:left w:val="nil"/>
              <w:bottom w:val="single" w:color="auto" w:sz="4" w:space="0"/>
              <w:right w:val="single" w:color="auto" w:sz="4" w:space="0"/>
            </w:tcBorders>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≤60万元</w:t>
            </w:r>
          </w:p>
        </w:tc>
        <w:tc>
          <w:tcPr>
            <w:tcW w:w="2059" w:type="dxa"/>
            <w:gridSpan w:val="2"/>
            <w:tcBorders>
              <w:top w:val="single" w:color="auto" w:sz="4" w:space="0"/>
              <w:left w:val="nil"/>
              <w:bottom w:val="single" w:color="auto" w:sz="4" w:space="0"/>
              <w:right w:val="single" w:color="auto" w:sz="4" w:space="0"/>
            </w:tcBorders>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60万元</w:t>
            </w:r>
          </w:p>
        </w:tc>
      </w:tr>
      <w:tr>
        <w:tblPrEx>
          <w:tblCellMar>
            <w:top w:w="0" w:type="dxa"/>
            <w:left w:w="108" w:type="dxa"/>
            <w:bottom w:w="0" w:type="dxa"/>
            <w:right w:w="108" w:type="dxa"/>
          </w:tblCellMar>
        </w:tblPrEx>
        <w:trPr>
          <w:trHeight w:val="837"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经济效益</w:t>
            </w:r>
            <w:r>
              <w:rPr>
                <w:rFonts w:ascii="宋体" w:hAnsi="Times New Roman" w:eastAsia="宋体" w:cs="宋体"/>
                <w:kern w:val="0"/>
                <w:sz w:val="20"/>
                <w:szCs w:val="20"/>
              </w:rPr>
              <w:br w:type="textWrapping"/>
            </w:r>
            <w:r>
              <w:rPr>
                <w:rFonts w:hint="eastAsia" w:ascii="宋体" w:hAnsi="宋体" w:eastAsia="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通过实施项目产生的经济效益</w:t>
            </w:r>
          </w:p>
        </w:tc>
        <w:tc>
          <w:tcPr>
            <w:tcW w:w="1781" w:type="dxa"/>
            <w:tcBorders>
              <w:top w:val="single" w:color="auto" w:sz="4" w:space="0"/>
              <w:left w:val="nil"/>
              <w:bottom w:val="single" w:color="auto" w:sz="4" w:space="0"/>
              <w:right w:val="single" w:color="auto" w:sz="4" w:space="0"/>
            </w:tcBorders>
            <w:vAlign w:val="center"/>
          </w:tcPr>
          <w:p>
            <w:pPr>
              <w:jc w:val="center"/>
              <w:rPr>
                <w:rFonts w:ascii="宋体" w:hAnsi="Times New Roman" w:eastAsia="宋体" w:cs="宋体"/>
                <w:kern w:val="0"/>
                <w:sz w:val="20"/>
                <w:szCs w:val="20"/>
              </w:rPr>
            </w:pPr>
            <w:r>
              <w:rPr>
                <w:rFonts w:hint="eastAsia" w:ascii="宋体" w:hAnsi="宋体" w:eastAsia="宋体" w:cs="宋体"/>
                <w:kern w:val="0"/>
                <w:sz w:val="20"/>
                <w:szCs w:val="20"/>
              </w:rPr>
              <w:t>≥60万元</w:t>
            </w:r>
          </w:p>
        </w:tc>
        <w:tc>
          <w:tcPr>
            <w:tcW w:w="205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Times New Roman" w:eastAsia="宋体" w:cs="宋体"/>
                <w:kern w:val="0"/>
                <w:sz w:val="20"/>
                <w:szCs w:val="20"/>
              </w:rPr>
              <w:t>70万元</w:t>
            </w:r>
          </w:p>
        </w:tc>
      </w:tr>
      <w:tr>
        <w:tblPrEx>
          <w:tblCellMar>
            <w:top w:w="0" w:type="dxa"/>
            <w:left w:w="108" w:type="dxa"/>
            <w:bottom w:w="0" w:type="dxa"/>
            <w:right w:w="108" w:type="dxa"/>
          </w:tblCellMar>
        </w:tblPrEx>
        <w:trPr>
          <w:trHeight w:val="836"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Times New Roman" w:eastAsia="宋体" w:cs="宋体"/>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社会效益</w:t>
            </w:r>
            <w:r>
              <w:rPr>
                <w:rFonts w:ascii="宋体" w:hAnsi="Times New Roman" w:eastAsia="宋体" w:cs="宋体"/>
                <w:kern w:val="0"/>
                <w:sz w:val="20"/>
                <w:szCs w:val="20"/>
              </w:rPr>
              <w:br w:type="textWrapping"/>
            </w:r>
            <w:r>
              <w:rPr>
                <w:rFonts w:hint="eastAsia" w:ascii="宋体" w:hAnsi="宋体" w:eastAsia="宋体" w:cs="宋体"/>
                <w:kern w:val="0"/>
                <w:sz w:val="20"/>
                <w:szCs w:val="20"/>
              </w:rPr>
              <w:t>指标</w:t>
            </w:r>
          </w:p>
        </w:tc>
        <w:tc>
          <w:tcPr>
            <w:tcW w:w="1960" w:type="dxa"/>
            <w:gridSpan w:val="2"/>
            <w:tcBorders>
              <w:top w:val="single" w:color="auto" w:sz="4" w:space="0"/>
              <w:left w:val="nil"/>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农业种植新技术</w:t>
            </w:r>
          </w:p>
        </w:tc>
        <w:tc>
          <w:tcPr>
            <w:tcW w:w="1781" w:type="dxa"/>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cs="Times New Roman"/>
                <w:color w:val="000000"/>
                <w:szCs w:val="24"/>
              </w:rPr>
            </w:pPr>
            <w:r>
              <w:rPr>
                <w:rFonts w:hint="eastAsia" w:ascii="Times New Roman" w:hAnsi="Times New Roman" w:eastAsia="宋体" w:cs="Times New Roman"/>
                <w:color w:val="000000"/>
                <w:szCs w:val="24"/>
              </w:rPr>
              <w:t>得到推广</w:t>
            </w:r>
          </w:p>
        </w:tc>
        <w:tc>
          <w:tcPr>
            <w:tcW w:w="205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Times New Roman" w:hAnsi="Times New Roman" w:eastAsia="宋体" w:cs="Times New Roman"/>
                <w:color w:val="000000"/>
                <w:szCs w:val="24"/>
              </w:rPr>
              <w:t>得到推广</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Times New Roman" w:eastAsia="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满意度</w:t>
            </w:r>
            <w:r>
              <w:rPr>
                <w:rFonts w:ascii="宋体" w:hAnsi="Times New Roman" w:eastAsia="宋体" w:cs="宋体"/>
                <w:kern w:val="0"/>
                <w:sz w:val="20"/>
                <w:szCs w:val="20"/>
              </w:rPr>
              <w:br w:type="textWrapping"/>
            </w:r>
            <w:r>
              <w:rPr>
                <w:rFonts w:hint="eastAsia" w:ascii="宋体" w:hAnsi="宋体" w:eastAsia="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Times New Roman" w:eastAsia="宋体" w:cs="宋体"/>
                <w:kern w:val="0"/>
                <w:sz w:val="20"/>
                <w:szCs w:val="20"/>
              </w:rPr>
            </w:pPr>
            <w:r>
              <w:rPr>
                <w:rFonts w:hint="eastAsia" w:ascii="宋体" w:hAnsi="宋体" w:eastAsia="宋体" w:cs="宋体"/>
                <w:kern w:val="0"/>
                <w:sz w:val="20"/>
                <w:szCs w:val="20"/>
              </w:rPr>
              <w:t>群众满意度</w:t>
            </w:r>
          </w:p>
        </w:tc>
        <w:tc>
          <w:tcPr>
            <w:tcW w:w="1781" w:type="dxa"/>
            <w:tcBorders>
              <w:top w:val="nil"/>
              <w:left w:val="nil"/>
              <w:bottom w:val="single" w:color="auto" w:sz="4" w:space="0"/>
              <w:right w:val="single" w:color="auto" w:sz="4" w:space="0"/>
            </w:tcBorders>
            <w:vAlign w:val="center"/>
          </w:tcPr>
          <w:p>
            <w:pPr>
              <w:jc w:val="center"/>
              <w:rPr>
                <w:rFonts w:ascii="宋体" w:hAnsi="Times New Roman" w:eastAsia="宋体" w:cs="宋体"/>
                <w:color w:val="000000"/>
                <w:sz w:val="24"/>
                <w:szCs w:val="24"/>
              </w:rPr>
            </w:pPr>
            <w:r>
              <w:rPr>
                <w:rFonts w:hint="eastAsia" w:ascii="宋体" w:hAnsi="宋体" w:eastAsia="宋体" w:cs="宋体"/>
                <w:kern w:val="0"/>
                <w:sz w:val="20"/>
                <w:szCs w:val="20"/>
              </w:rPr>
              <w:t>≥90%</w:t>
            </w:r>
          </w:p>
        </w:tc>
        <w:tc>
          <w:tcPr>
            <w:tcW w:w="2059"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90%</w:t>
            </w:r>
          </w:p>
        </w:tc>
      </w:tr>
    </w:tbl>
    <w:p>
      <w:pPr>
        <w:spacing w:line="540" w:lineRule="exact"/>
        <w:rPr>
          <w:rFonts w:ascii="仿宋" w:hAnsi="仿宋" w:eastAsia="仿宋" w:cs="Times New Roman"/>
          <w:bCs/>
          <w:spacing w:val="-4"/>
          <w:sz w:val="32"/>
          <w:szCs w:val="32"/>
        </w:rPr>
      </w:pPr>
    </w:p>
    <w:p>
      <w:pPr>
        <w:rPr>
          <w:rFonts w:ascii="Times New Roman" w:hAnsi="Times New Roman" w:eastAsia="宋体" w:cs="Times New Roman"/>
          <w:szCs w:val="24"/>
        </w:rPr>
      </w:pPr>
    </w:p>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5E573C-A172-40B2-BF0F-350CE60D73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5F31670-4A6A-44C1-8BC0-D8A73445E1FD}"/>
  </w:font>
  <w:font w:name="仿宋">
    <w:panose1 w:val="02010609060101010101"/>
    <w:charset w:val="86"/>
    <w:family w:val="modern"/>
    <w:pitch w:val="default"/>
    <w:sig w:usb0="800002BF" w:usb1="38CF7CFA" w:usb2="00000016" w:usb3="00000000" w:csb0="00040001" w:csb1="00000000"/>
    <w:embedRegular r:id="rId3" w:fontKey="{A7561A39-E18C-4234-BA65-B608FC02C0FE}"/>
  </w:font>
  <w:font w:name="华文中宋">
    <w:panose1 w:val="02010600040101010101"/>
    <w:charset w:val="86"/>
    <w:family w:val="auto"/>
    <w:pitch w:val="default"/>
    <w:sig w:usb0="00000287" w:usb1="080F0000" w:usb2="00000000" w:usb3="00000000" w:csb0="0004009F" w:csb1="DFD70000"/>
    <w:embedRegular r:id="rId4" w:fontKey="{225B4B49-DB17-4831-86BC-76B1A1055F80}"/>
  </w:font>
  <w:font w:name="方正小标宋_GBK">
    <w:panose1 w:val="02000000000000000000"/>
    <w:charset w:val="86"/>
    <w:family w:val="script"/>
    <w:pitch w:val="default"/>
    <w:sig w:usb0="A00002BF" w:usb1="38CF7CFA" w:usb2="00082016" w:usb3="00000000" w:csb0="00040001" w:csb1="00000000"/>
    <w:embedRegular r:id="rId5" w:fontKey="{BA6D70AC-4082-465C-9970-671A9D4C39D4}"/>
  </w:font>
  <w:font w:name="仿宋_GB2312">
    <w:altName w:val="仿宋"/>
    <w:panose1 w:val="02010609030101010101"/>
    <w:charset w:val="86"/>
    <w:family w:val="modern"/>
    <w:pitch w:val="default"/>
    <w:sig w:usb0="00000000" w:usb1="00000000" w:usb2="00000010" w:usb3="00000000" w:csb0="00040000" w:csb1="00000000"/>
    <w:embedRegular r:id="rId6" w:fontKey="{12486548-15B1-4ED9-B0B4-8F8DA67A79E6}"/>
  </w:font>
  <w:font w:name="楷体">
    <w:panose1 w:val="02010609060101010101"/>
    <w:charset w:val="86"/>
    <w:family w:val="modern"/>
    <w:pitch w:val="default"/>
    <w:sig w:usb0="800002BF" w:usb1="38CF7CFA" w:usb2="00000016" w:usb3="00000000" w:csb0="00040001" w:csb1="00000000"/>
    <w:embedRegular r:id="rId7" w:fontKey="{6197EFE7-4198-4B31-BA3C-0D7D133D6F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10</w:t>
    </w:r>
    <w:r>
      <w:rPr>
        <w:lang w:val="zh-CN"/>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B35C17"/>
    <w:rsid w:val="001F4851"/>
    <w:rsid w:val="00242FF2"/>
    <w:rsid w:val="002A2986"/>
    <w:rsid w:val="00372751"/>
    <w:rsid w:val="003A3726"/>
    <w:rsid w:val="003F0446"/>
    <w:rsid w:val="00890FEE"/>
    <w:rsid w:val="008B7AFA"/>
    <w:rsid w:val="009547FD"/>
    <w:rsid w:val="009E2D09"/>
    <w:rsid w:val="00B35C17"/>
    <w:rsid w:val="00B76115"/>
    <w:rsid w:val="00DA151C"/>
    <w:rsid w:val="00DA6268"/>
    <w:rsid w:val="00DF2579"/>
    <w:rsid w:val="00FE3665"/>
    <w:rsid w:val="7F0D4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10</Pages>
  <Words>739</Words>
  <Characters>4217</Characters>
  <Lines>35</Lines>
  <Paragraphs>9</Paragraphs>
  <TotalTime>15</TotalTime>
  <ScaleCrop>false</ScaleCrop>
  <LinksUpToDate>false</LinksUpToDate>
  <CharactersWithSpaces>4947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2019-01-21T10:27:00Z</dcterms:created>
  <dc:creator>巴音郭楞蒙古自治州科技局</dc:creator>
  <cp:lastModifiedBy>Qxb</cp:lastModifiedBy>
  <dcterms:modified xsi:type="dcterms:W3CDTF">2023-11-21T02:51:57Z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2274F34C03BD4511AC71997FFC4D5DDD_12</vt:lpwstr>
  </property>
</Properties>
</file>