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/>
          <w:color w:val="auto"/>
          <w:sz w:val="32"/>
          <w:szCs w:val="32"/>
        </w:rPr>
      </w:pPr>
      <w:r>
        <w:rPr>
          <w:rFonts w:hint="eastAsia" w:ascii="方正小标宋_GBK" w:hAnsi="Times New Roman" w:eastAsia="方正小标宋_GBK"/>
          <w:color w:val="auto"/>
          <w:sz w:val="44"/>
          <w:szCs w:val="44"/>
        </w:rPr>
        <w:t>老旧营运货车报废更新补贴标准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提前报废老旧营运柴油货车补贴标准见表1。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提前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报废老旧营运货车，并新购营运货车补贴标准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按以下方法计算：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报废并新购国六排放标准营运柴油货车补贴=提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前报废老旧营运柴油货车补贴+新购国六排放标准营运柴油货车补贴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报废并新购新能源货车补贴=提前报废老旧营运柴油货车补贴+新购新能源营运货车补贴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其中，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新购国六排放标营运柴油货车或新能源营运货车补贴标准见表2。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仅新购新能源城市冷链配送货车补贴标准为3.5万元/辆。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表1</w:t>
      </w:r>
      <w:r>
        <w:rPr>
          <w:rFonts w:hint="eastAsia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提前报废老旧营运柴油货车补贴标准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650"/>
        <w:gridCol w:w="3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提前报废时间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补贴标准（万元/辆）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中型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满1年（含）不足2年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满2年（含）不足4年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满4年（含）以上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满1年（含）不足2年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满2年（含）不足4年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满4年（含）以上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4.5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表2</w:t>
      </w:r>
      <w:r>
        <w:rPr>
          <w:rFonts w:hint="eastAsia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color w:val="auto"/>
          <w:sz w:val="28"/>
          <w:szCs w:val="28"/>
        </w:rPr>
        <w:t>新购营运货车补贴标准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01"/>
        <w:gridCol w:w="3599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21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新购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国六排放标准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营运柴油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货车补贴标准（万元/辆）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新购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新能源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营运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货车补贴标准（万元/辆）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中型</w:t>
            </w:r>
          </w:p>
        </w:tc>
        <w:tc>
          <w:tcPr>
            <w:tcW w:w="21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2.5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重型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2轴</w:t>
            </w:r>
          </w:p>
        </w:tc>
        <w:tc>
          <w:tcPr>
            <w:tcW w:w="21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4.0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3轴</w:t>
            </w:r>
          </w:p>
        </w:tc>
        <w:tc>
          <w:tcPr>
            <w:tcW w:w="21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5.5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4轴及以上</w:t>
            </w:r>
          </w:p>
        </w:tc>
        <w:tc>
          <w:tcPr>
            <w:tcW w:w="21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6.5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9.5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0"/>
      </w:numPr>
      <w:adjustRightInd w:val="0"/>
      <w:snapToGrid w:val="0"/>
      <w:spacing w:line="320" w:lineRule="exact"/>
      <w:ind w:firstLine="1050" w:firstLineChars="50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A63F4"/>
    <w:rsid w:val="660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2024-10-30T04:27:00Z</dcterms:created>
  <dc:creator>Administrator</dc:creator>
  <cp:lastModifiedBy>Administrator</cp:lastModifiedBy>
  <dcterms:modified xsi:type="dcterms:W3CDTF">2024-10-30T04:31:01Z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96845E564DC44D568DFF8EF135B2C09F</vt:lpwstr>
  </property>
</Properties>
</file>