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24201">
      <w:pPr>
        <w:pStyle w:val="21"/>
        <w:jc w:val="center"/>
        <w:outlineLvl w:val="0"/>
        <w:rPr>
          <w:rFonts w:ascii="Times New Roman" w:hAnsi="Times New Roman" w:eastAsia="黑体"/>
          <w:snapToGrid w:val="0"/>
          <w:color w:val="auto"/>
          <w:sz w:val="30"/>
          <w:szCs w:val="30"/>
          <w:highlight w:val="none"/>
        </w:rPr>
      </w:pPr>
      <w:bookmarkStart w:id="12" w:name="_GoBack"/>
      <w:r>
        <w:rPr>
          <w:rFonts w:ascii="Times New Roman" w:hAnsi="Times New Roman" w:eastAsia="黑体"/>
          <w:snapToGrid w:val="0"/>
          <w:color w:val="auto"/>
          <w:sz w:val="30"/>
          <w:szCs w:val="30"/>
          <w:highlight w:val="none"/>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1"/>
        <w:gridCol w:w="2304"/>
        <w:gridCol w:w="1735"/>
        <w:gridCol w:w="3120"/>
      </w:tblGrid>
      <w:tr w14:paraId="10B40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769765B3">
            <w:pPr>
              <w:adjustRightInd w:val="0"/>
              <w:snapToGrid w:val="0"/>
              <w:jc w:val="center"/>
              <w:rPr>
                <w:color w:val="auto"/>
                <w:sz w:val="24"/>
                <w:highlight w:val="none"/>
              </w:rPr>
            </w:pPr>
            <w:r>
              <w:rPr>
                <w:color w:val="auto"/>
                <w:sz w:val="24"/>
                <w:highlight w:val="none"/>
              </w:rPr>
              <w:t>建设项目名称</w:t>
            </w:r>
          </w:p>
        </w:tc>
        <w:tc>
          <w:tcPr>
            <w:tcW w:w="7159" w:type="dxa"/>
            <w:gridSpan w:val="3"/>
            <w:vAlign w:val="center"/>
          </w:tcPr>
          <w:p w14:paraId="091716C2">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库尔勒华美胜地酒店项目</w:t>
            </w:r>
          </w:p>
        </w:tc>
      </w:tr>
      <w:tr w14:paraId="51E69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54E3B032">
            <w:pPr>
              <w:adjustRightInd w:val="0"/>
              <w:snapToGrid w:val="0"/>
              <w:jc w:val="center"/>
              <w:rPr>
                <w:color w:val="auto"/>
                <w:sz w:val="24"/>
                <w:highlight w:val="none"/>
              </w:rPr>
            </w:pPr>
            <w:r>
              <w:rPr>
                <w:color w:val="auto"/>
                <w:sz w:val="24"/>
                <w:highlight w:val="none"/>
              </w:rPr>
              <w:t>项目代码</w:t>
            </w:r>
          </w:p>
        </w:tc>
        <w:tc>
          <w:tcPr>
            <w:tcW w:w="7159" w:type="dxa"/>
            <w:gridSpan w:val="3"/>
            <w:vAlign w:val="center"/>
          </w:tcPr>
          <w:p w14:paraId="2A94B355">
            <w:pPr>
              <w:adjustRightInd w:val="0"/>
              <w:snapToGrid w:val="0"/>
              <w:jc w:val="center"/>
              <w:rPr>
                <w:color w:val="auto"/>
                <w:sz w:val="24"/>
                <w:highlight w:val="none"/>
              </w:rPr>
            </w:pPr>
            <w:r>
              <w:rPr>
                <w:rFonts w:hint="eastAsia"/>
                <w:color w:val="auto"/>
                <w:sz w:val="24"/>
                <w:highlight w:val="none"/>
              </w:rPr>
              <w:t>2309-652801-22-01-865070</w:t>
            </w:r>
          </w:p>
        </w:tc>
      </w:tr>
      <w:tr w14:paraId="0D9D2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4033ECE6">
            <w:pPr>
              <w:adjustRightInd w:val="0"/>
              <w:snapToGrid w:val="0"/>
              <w:jc w:val="center"/>
              <w:rPr>
                <w:color w:val="auto"/>
                <w:sz w:val="24"/>
                <w:highlight w:val="none"/>
              </w:rPr>
            </w:pPr>
            <w:r>
              <w:rPr>
                <w:color w:val="auto"/>
                <w:sz w:val="24"/>
                <w:highlight w:val="none"/>
              </w:rPr>
              <w:t>建设单位联系人</w:t>
            </w:r>
          </w:p>
        </w:tc>
        <w:tc>
          <w:tcPr>
            <w:tcW w:w="2304" w:type="dxa"/>
            <w:vAlign w:val="center"/>
          </w:tcPr>
          <w:p w14:paraId="3AE3CE4C">
            <w:pPr>
              <w:adjustRightInd w:val="0"/>
              <w:snapToGrid w:val="0"/>
              <w:jc w:val="center"/>
              <w:rPr>
                <w:rFonts w:hint="eastAsia" w:eastAsia="宋体"/>
                <w:color w:val="auto"/>
                <w:sz w:val="24"/>
                <w:highlight w:val="none"/>
                <w:lang w:eastAsia="zh-CN"/>
              </w:rPr>
            </w:pPr>
            <w:r>
              <w:rPr>
                <w:rFonts w:hint="eastAsia"/>
                <w:color w:val="auto"/>
                <w:sz w:val="24"/>
                <w:highlight w:val="none"/>
                <w:lang w:val="en-US" w:eastAsia="zh-CN"/>
              </w:rPr>
              <w:t>刘舒宇</w:t>
            </w:r>
          </w:p>
        </w:tc>
        <w:tc>
          <w:tcPr>
            <w:tcW w:w="1735" w:type="dxa"/>
            <w:vAlign w:val="center"/>
          </w:tcPr>
          <w:p w14:paraId="15A47928">
            <w:pPr>
              <w:adjustRightInd w:val="0"/>
              <w:snapToGrid w:val="0"/>
              <w:jc w:val="center"/>
              <w:rPr>
                <w:color w:val="auto"/>
                <w:sz w:val="24"/>
                <w:highlight w:val="none"/>
              </w:rPr>
            </w:pPr>
            <w:r>
              <w:rPr>
                <w:color w:val="auto"/>
                <w:sz w:val="24"/>
                <w:highlight w:val="none"/>
              </w:rPr>
              <w:t>联系方式</w:t>
            </w:r>
          </w:p>
        </w:tc>
        <w:tc>
          <w:tcPr>
            <w:tcW w:w="3120" w:type="dxa"/>
            <w:vAlign w:val="center"/>
          </w:tcPr>
          <w:p w14:paraId="260E409A">
            <w:pPr>
              <w:adjustRightInd w:val="0"/>
              <w:snapToGrid w:val="0"/>
              <w:jc w:val="center"/>
              <w:rPr>
                <w:color w:val="auto"/>
                <w:sz w:val="24"/>
                <w:highlight w:val="none"/>
              </w:rPr>
            </w:pPr>
            <w:r>
              <w:rPr>
                <w:rFonts w:hint="eastAsia"/>
                <w:color w:val="auto"/>
                <w:sz w:val="24"/>
                <w:highlight w:val="none"/>
              </w:rPr>
              <w:t>18623644632</w:t>
            </w:r>
          </w:p>
        </w:tc>
      </w:tr>
      <w:tr w14:paraId="6C830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78243602">
            <w:pPr>
              <w:adjustRightInd w:val="0"/>
              <w:snapToGrid w:val="0"/>
              <w:jc w:val="center"/>
              <w:rPr>
                <w:color w:val="auto"/>
                <w:sz w:val="24"/>
                <w:highlight w:val="none"/>
              </w:rPr>
            </w:pPr>
            <w:r>
              <w:rPr>
                <w:color w:val="auto"/>
                <w:sz w:val="24"/>
                <w:highlight w:val="none"/>
              </w:rPr>
              <w:t>建设地点</w:t>
            </w:r>
          </w:p>
        </w:tc>
        <w:tc>
          <w:tcPr>
            <w:tcW w:w="7159" w:type="dxa"/>
            <w:gridSpan w:val="3"/>
            <w:vAlign w:val="center"/>
          </w:tcPr>
          <w:p w14:paraId="1680F90B">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新疆维吾尔自治区巴音郭楞蒙古自治州库尔勒市97号小区，滨海大道东侧</w:t>
            </w:r>
          </w:p>
        </w:tc>
      </w:tr>
      <w:tr w14:paraId="2A5C2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63B38A34">
            <w:pPr>
              <w:adjustRightInd w:val="0"/>
              <w:snapToGrid w:val="0"/>
              <w:jc w:val="center"/>
              <w:rPr>
                <w:color w:val="auto"/>
                <w:sz w:val="24"/>
                <w:highlight w:val="none"/>
              </w:rPr>
            </w:pPr>
            <w:r>
              <w:rPr>
                <w:color w:val="auto"/>
                <w:sz w:val="24"/>
                <w:highlight w:val="none"/>
              </w:rPr>
              <w:t>地理坐标</w:t>
            </w:r>
          </w:p>
        </w:tc>
        <w:tc>
          <w:tcPr>
            <w:tcW w:w="7159" w:type="dxa"/>
            <w:gridSpan w:val="3"/>
            <w:vAlign w:val="center"/>
          </w:tcPr>
          <w:p w14:paraId="1208A07B">
            <w:pPr>
              <w:jc w:val="center"/>
              <w:rPr>
                <w:rFonts w:hint="eastAsia" w:eastAsia="宋体"/>
                <w:color w:val="auto"/>
                <w:sz w:val="24"/>
                <w:highlight w:val="none"/>
                <w:lang w:eastAsia="zh-CN"/>
              </w:rPr>
            </w:pPr>
            <w:r>
              <w:rPr>
                <w:rFonts w:hint="default" w:ascii="Times New Roman" w:hAnsi="Times New Roman" w:cs="Times New Roman"/>
                <w:bCs/>
                <w:color w:val="auto"/>
                <w:sz w:val="24"/>
                <w:highlight w:val="none"/>
              </w:rPr>
              <w:t>E</w:t>
            </w:r>
            <w:r>
              <w:rPr>
                <w:rFonts w:hint="default" w:ascii="Times New Roman" w:hAnsi="Times New Roman" w:cs="Times New Roman"/>
                <w:bCs/>
                <w:color w:val="auto"/>
                <w:sz w:val="24"/>
                <w:highlight w:val="none"/>
                <w:lang w:val="en-US" w:eastAsia="zh-CN"/>
              </w:rPr>
              <w:t>86</w:t>
            </w:r>
            <w:r>
              <w:rPr>
                <w:rFonts w:hint="default" w:ascii="Times New Roman" w:hAnsi="Times New Roman" w:cs="Times New Roman"/>
                <w:bCs/>
                <w:color w:val="auto"/>
                <w:sz w:val="24"/>
                <w:highlight w:val="none"/>
              </w:rPr>
              <w:t>°</w:t>
            </w:r>
            <w:r>
              <w:rPr>
                <w:rFonts w:hint="default" w:ascii="Times New Roman" w:hAnsi="Times New Roman" w:cs="Times New Roman"/>
                <w:bCs/>
                <w:color w:val="auto"/>
                <w:sz w:val="24"/>
                <w:highlight w:val="none"/>
                <w:lang w:val="en-US" w:eastAsia="zh-CN"/>
              </w:rPr>
              <w:t>07</w:t>
            </w:r>
            <w:r>
              <w:rPr>
                <w:rFonts w:hint="default" w:ascii="Times New Roman" w:hAnsi="Times New Roman" w:cs="Times New Roman"/>
                <w:bCs/>
                <w:color w:val="auto"/>
                <w:sz w:val="24"/>
                <w:highlight w:val="none"/>
              </w:rPr>
              <w:t>′</w:t>
            </w:r>
            <w:r>
              <w:rPr>
                <w:rFonts w:hint="default" w:ascii="Times New Roman" w:hAnsi="Times New Roman" w:cs="Times New Roman"/>
                <w:bCs/>
                <w:color w:val="auto"/>
                <w:sz w:val="24"/>
                <w:highlight w:val="none"/>
                <w:lang w:val="en-US" w:eastAsia="zh-CN"/>
              </w:rPr>
              <w:t>55.802</w:t>
            </w:r>
            <w:r>
              <w:rPr>
                <w:rFonts w:hint="default" w:ascii="Times New Roman" w:hAnsi="Times New Roman" w:cs="Times New Roman"/>
                <w:bCs/>
                <w:color w:val="auto"/>
                <w:sz w:val="24"/>
                <w:highlight w:val="none"/>
              </w:rPr>
              <w:t>″</w:t>
            </w:r>
            <w:r>
              <w:rPr>
                <w:rFonts w:hint="eastAsia" w:cs="Times New Roman"/>
                <w:bCs/>
                <w:color w:val="auto"/>
                <w:sz w:val="24"/>
                <w:highlight w:val="none"/>
                <w:lang w:eastAsia="zh-CN"/>
              </w:rPr>
              <w:t>，</w:t>
            </w:r>
            <w:r>
              <w:rPr>
                <w:rFonts w:hint="default" w:ascii="Times New Roman" w:hAnsi="Times New Roman" w:cs="Times New Roman"/>
                <w:bCs/>
                <w:color w:val="auto"/>
                <w:sz w:val="24"/>
                <w:highlight w:val="none"/>
              </w:rPr>
              <w:t>N</w:t>
            </w:r>
            <w:r>
              <w:rPr>
                <w:rFonts w:hint="default" w:ascii="Times New Roman" w:hAnsi="Times New Roman" w:cs="Times New Roman"/>
                <w:bCs/>
                <w:color w:val="auto"/>
                <w:sz w:val="24"/>
                <w:highlight w:val="none"/>
                <w:lang w:eastAsia="zh-CN"/>
              </w:rPr>
              <w:t>41°43′44.672″</w:t>
            </w:r>
          </w:p>
        </w:tc>
      </w:tr>
      <w:tr w14:paraId="76529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1711" w:type="dxa"/>
            <w:tcMar>
              <w:top w:w="16" w:type="dxa"/>
              <w:left w:w="16" w:type="dxa"/>
              <w:right w:w="16" w:type="dxa"/>
            </w:tcMar>
            <w:vAlign w:val="center"/>
          </w:tcPr>
          <w:p w14:paraId="67E23C8C">
            <w:pPr>
              <w:adjustRightInd w:val="0"/>
              <w:snapToGrid w:val="0"/>
              <w:jc w:val="center"/>
              <w:rPr>
                <w:color w:val="auto"/>
                <w:sz w:val="24"/>
                <w:highlight w:val="none"/>
              </w:rPr>
            </w:pPr>
            <w:r>
              <w:rPr>
                <w:color w:val="auto"/>
                <w:sz w:val="24"/>
                <w:highlight w:val="none"/>
              </w:rPr>
              <w:t>国民经济</w:t>
            </w:r>
          </w:p>
          <w:p w14:paraId="3CF5BB6A">
            <w:pPr>
              <w:adjustRightInd w:val="0"/>
              <w:snapToGrid w:val="0"/>
              <w:jc w:val="center"/>
              <w:rPr>
                <w:color w:val="auto"/>
                <w:sz w:val="24"/>
                <w:highlight w:val="none"/>
              </w:rPr>
            </w:pPr>
            <w:r>
              <w:rPr>
                <w:color w:val="auto"/>
                <w:sz w:val="24"/>
                <w:highlight w:val="none"/>
              </w:rPr>
              <w:t>行业类别</w:t>
            </w:r>
          </w:p>
        </w:tc>
        <w:tc>
          <w:tcPr>
            <w:tcW w:w="2304" w:type="dxa"/>
            <w:vAlign w:val="center"/>
          </w:tcPr>
          <w:p w14:paraId="5C778175">
            <w:pPr>
              <w:adjustRightInd w:val="0"/>
              <w:snapToGrid w:val="0"/>
              <w:jc w:val="center"/>
              <w:rPr>
                <w:rFonts w:hint="default" w:eastAsia="宋体"/>
                <w:color w:val="auto"/>
                <w:sz w:val="24"/>
                <w:highlight w:val="none"/>
                <w:lang w:val="en-US" w:eastAsia="zh-CN"/>
              </w:rPr>
            </w:pPr>
            <w:r>
              <w:rPr>
                <w:rFonts w:hint="eastAsia"/>
                <w:color w:val="auto"/>
                <w:sz w:val="24"/>
                <w:highlight w:val="none"/>
              </w:rPr>
              <w:t>D</w:t>
            </w:r>
            <w:r>
              <w:rPr>
                <w:color w:val="auto"/>
                <w:sz w:val="24"/>
                <w:highlight w:val="none"/>
              </w:rPr>
              <w:t>4430</w:t>
            </w:r>
            <w:r>
              <w:rPr>
                <w:rFonts w:hint="eastAsia"/>
                <w:color w:val="auto"/>
                <w:sz w:val="24"/>
                <w:highlight w:val="none"/>
              </w:rPr>
              <w:t>热力生产和供应</w:t>
            </w:r>
          </w:p>
        </w:tc>
        <w:tc>
          <w:tcPr>
            <w:tcW w:w="1735" w:type="dxa"/>
            <w:vAlign w:val="center"/>
          </w:tcPr>
          <w:p w14:paraId="263188F0">
            <w:pPr>
              <w:adjustRightInd w:val="0"/>
              <w:snapToGrid w:val="0"/>
              <w:jc w:val="center"/>
              <w:rPr>
                <w:color w:val="auto"/>
                <w:sz w:val="24"/>
                <w:highlight w:val="none"/>
              </w:rPr>
            </w:pPr>
            <w:bookmarkStart w:id="0" w:name="_Hlk49843745"/>
            <w:r>
              <w:rPr>
                <w:color w:val="auto"/>
                <w:sz w:val="24"/>
                <w:highlight w:val="none"/>
              </w:rPr>
              <w:t>建设项目</w:t>
            </w:r>
          </w:p>
          <w:p w14:paraId="004B2B50">
            <w:pPr>
              <w:adjustRightInd w:val="0"/>
              <w:snapToGrid w:val="0"/>
              <w:jc w:val="center"/>
              <w:rPr>
                <w:color w:val="auto"/>
                <w:sz w:val="24"/>
                <w:highlight w:val="none"/>
              </w:rPr>
            </w:pPr>
            <w:r>
              <w:rPr>
                <w:color w:val="auto"/>
                <w:sz w:val="24"/>
                <w:highlight w:val="none"/>
              </w:rPr>
              <w:t>行业类别</w:t>
            </w:r>
            <w:bookmarkEnd w:id="0"/>
          </w:p>
        </w:tc>
        <w:tc>
          <w:tcPr>
            <w:tcW w:w="3120" w:type="dxa"/>
            <w:vAlign w:val="center"/>
          </w:tcPr>
          <w:p w14:paraId="1CCF585D">
            <w:pPr>
              <w:adjustRightInd w:val="0"/>
              <w:snapToGrid w:val="0"/>
              <w:rPr>
                <w:rFonts w:hint="default" w:eastAsia="宋体"/>
                <w:color w:val="auto"/>
                <w:sz w:val="24"/>
                <w:highlight w:val="none"/>
                <w:lang w:val="en-US" w:eastAsia="zh-CN"/>
              </w:rPr>
            </w:pPr>
            <w:r>
              <w:rPr>
                <w:rFonts w:hint="eastAsia"/>
                <w:color w:val="auto"/>
                <w:sz w:val="24"/>
                <w:highlight w:val="none"/>
              </w:rPr>
              <w:t>四十一、电力、热力生产和供应业 91热力生产和供应工程（包括建设单位自建自用的供热工程）</w:t>
            </w:r>
          </w:p>
        </w:tc>
      </w:tr>
      <w:tr w14:paraId="6DF57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1" w:type="dxa"/>
            <w:tcMar>
              <w:top w:w="16" w:type="dxa"/>
              <w:left w:w="16" w:type="dxa"/>
              <w:right w:w="16" w:type="dxa"/>
            </w:tcMar>
            <w:vAlign w:val="center"/>
          </w:tcPr>
          <w:p w14:paraId="5717E186">
            <w:pPr>
              <w:adjustRightInd w:val="0"/>
              <w:snapToGrid w:val="0"/>
              <w:jc w:val="center"/>
              <w:rPr>
                <w:color w:val="auto"/>
                <w:sz w:val="24"/>
                <w:highlight w:val="none"/>
              </w:rPr>
            </w:pPr>
            <w:r>
              <w:rPr>
                <w:color w:val="auto"/>
                <w:sz w:val="24"/>
                <w:highlight w:val="none"/>
              </w:rPr>
              <w:t>建设性质</w:t>
            </w:r>
          </w:p>
        </w:tc>
        <w:tc>
          <w:tcPr>
            <w:tcW w:w="2304" w:type="dxa"/>
            <w:vAlign w:val="center"/>
          </w:tcPr>
          <w:p w14:paraId="1CDF76E1">
            <w:pPr>
              <w:jc w:val="left"/>
              <w:rPr>
                <w:color w:val="auto"/>
                <w:sz w:val="24"/>
                <w:highlight w:val="none"/>
              </w:rPr>
            </w:pPr>
            <w:r>
              <w:rPr>
                <w:color w:val="auto"/>
                <w:sz w:val="24"/>
                <w:highlight w:val="none"/>
              </w:rPr>
              <w:sym w:font="Wingdings 2" w:char="0052"/>
            </w:r>
            <w:r>
              <w:rPr>
                <w:color w:val="auto"/>
                <w:sz w:val="24"/>
                <w:highlight w:val="none"/>
              </w:rPr>
              <w:t>新建（迁建）</w:t>
            </w:r>
          </w:p>
          <w:p w14:paraId="43783B80">
            <w:pPr>
              <w:jc w:val="left"/>
              <w:rPr>
                <w:color w:val="auto"/>
                <w:sz w:val="24"/>
                <w:highlight w:val="none"/>
              </w:rPr>
            </w:pPr>
            <w:r>
              <w:rPr>
                <w:color w:val="auto"/>
                <w:sz w:val="24"/>
                <w:highlight w:val="none"/>
              </w:rPr>
              <w:sym w:font="Wingdings 2" w:char="00A3"/>
            </w:r>
            <w:r>
              <w:rPr>
                <w:color w:val="auto"/>
                <w:sz w:val="24"/>
                <w:highlight w:val="none"/>
              </w:rPr>
              <w:t>改建</w:t>
            </w:r>
          </w:p>
          <w:p w14:paraId="472C5E73">
            <w:pPr>
              <w:jc w:val="left"/>
              <w:rPr>
                <w:color w:val="auto"/>
                <w:sz w:val="24"/>
                <w:highlight w:val="none"/>
              </w:rPr>
            </w:pPr>
            <w:r>
              <w:rPr>
                <w:color w:val="auto"/>
                <w:sz w:val="24"/>
                <w:highlight w:val="none"/>
              </w:rPr>
              <w:sym w:font="Wingdings 2" w:char="00A3"/>
            </w:r>
            <w:r>
              <w:rPr>
                <w:color w:val="auto"/>
                <w:sz w:val="24"/>
                <w:highlight w:val="none"/>
              </w:rPr>
              <w:t>扩建</w:t>
            </w:r>
          </w:p>
          <w:p w14:paraId="63318371">
            <w:pPr>
              <w:jc w:val="left"/>
              <w:rPr>
                <w:color w:val="auto"/>
                <w:sz w:val="24"/>
                <w:highlight w:val="none"/>
              </w:rPr>
            </w:pPr>
            <w:r>
              <w:rPr>
                <w:color w:val="auto"/>
                <w:sz w:val="24"/>
                <w:highlight w:val="none"/>
              </w:rPr>
              <w:sym w:font="Wingdings 2" w:char="00A3"/>
            </w:r>
            <w:r>
              <w:rPr>
                <w:color w:val="auto"/>
                <w:sz w:val="24"/>
                <w:highlight w:val="none"/>
              </w:rPr>
              <w:t>技术改造</w:t>
            </w:r>
          </w:p>
        </w:tc>
        <w:tc>
          <w:tcPr>
            <w:tcW w:w="1735" w:type="dxa"/>
            <w:vAlign w:val="center"/>
          </w:tcPr>
          <w:p w14:paraId="73F74407">
            <w:pPr>
              <w:adjustRightInd w:val="0"/>
              <w:snapToGrid w:val="0"/>
              <w:jc w:val="center"/>
              <w:rPr>
                <w:color w:val="auto"/>
                <w:sz w:val="24"/>
                <w:highlight w:val="none"/>
              </w:rPr>
            </w:pPr>
            <w:r>
              <w:rPr>
                <w:color w:val="auto"/>
                <w:sz w:val="24"/>
                <w:highlight w:val="none"/>
              </w:rPr>
              <w:t>建设项目</w:t>
            </w:r>
          </w:p>
          <w:p w14:paraId="28D27870">
            <w:pPr>
              <w:adjustRightInd w:val="0"/>
              <w:snapToGrid w:val="0"/>
              <w:jc w:val="center"/>
              <w:rPr>
                <w:color w:val="auto"/>
                <w:sz w:val="24"/>
                <w:highlight w:val="none"/>
              </w:rPr>
            </w:pPr>
            <w:r>
              <w:rPr>
                <w:color w:val="auto"/>
                <w:sz w:val="24"/>
                <w:highlight w:val="none"/>
              </w:rPr>
              <w:t>申报情形</w:t>
            </w:r>
          </w:p>
        </w:tc>
        <w:tc>
          <w:tcPr>
            <w:tcW w:w="3120" w:type="dxa"/>
            <w:vAlign w:val="center"/>
          </w:tcPr>
          <w:p w14:paraId="58197F19">
            <w:pPr>
              <w:jc w:val="left"/>
              <w:rPr>
                <w:color w:val="auto"/>
                <w:sz w:val="24"/>
                <w:highlight w:val="none"/>
              </w:rPr>
            </w:pPr>
            <w:r>
              <w:rPr>
                <w:rFonts w:ascii="Segoe UI Symbol" w:hAnsi="Segoe UI Symbol" w:eastAsia="MS Mincho" w:cs="Segoe UI Symbol"/>
                <w:color w:val="auto"/>
                <w:sz w:val="24"/>
                <w:highlight w:val="none"/>
              </w:rPr>
              <w:t>☑</w:t>
            </w:r>
            <w:r>
              <w:rPr>
                <w:color w:val="auto"/>
                <w:sz w:val="24"/>
                <w:highlight w:val="none"/>
              </w:rPr>
              <w:t xml:space="preserve">首次申报项目 </w:t>
            </w:r>
          </w:p>
          <w:p w14:paraId="20CF83C2">
            <w:pPr>
              <w:jc w:val="left"/>
              <w:rPr>
                <w:color w:val="auto"/>
                <w:sz w:val="24"/>
                <w:highlight w:val="none"/>
              </w:rPr>
            </w:pPr>
            <w:r>
              <w:rPr>
                <w:color w:val="auto"/>
                <w:sz w:val="24"/>
                <w:highlight w:val="none"/>
              </w:rPr>
              <w:sym w:font="Wingdings 2" w:char="00A3"/>
            </w:r>
            <w:r>
              <w:rPr>
                <w:color w:val="auto"/>
                <w:sz w:val="24"/>
                <w:highlight w:val="none"/>
              </w:rPr>
              <w:t>不予批准后再次申报项目</w:t>
            </w:r>
          </w:p>
          <w:p w14:paraId="21655C5E">
            <w:pPr>
              <w:jc w:val="left"/>
              <w:rPr>
                <w:color w:val="auto"/>
                <w:sz w:val="24"/>
                <w:highlight w:val="none"/>
              </w:rPr>
            </w:pPr>
            <w:r>
              <w:rPr>
                <w:color w:val="auto"/>
                <w:sz w:val="24"/>
                <w:highlight w:val="none"/>
              </w:rPr>
              <w:sym w:font="Wingdings 2" w:char="00A3"/>
            </w:r>
            <w:r>
              <w:rPr>
                <w:color w:val="auto"/>
                <w:sz w:val="24"/>
                <w:highlight w:val="none"/>
              </w:rPr>
              <w:t>超五年重新审核项目</w:t>
            </w:r>
          </w:p>
          <w:p w14:paraId="4C506B8B">
            <w:pPr>
              <w:jc w:val="left"/>
              <w:rPr>
                <w:color w:val="auto"/>
                <w:sz w:val="24"/>
                <w:highlight w:val="none"/>
              </w:rPr>
            </w:pPr>
            <w:r>
              <w:rPr>
                <w:color w:val="auto"/>
                <w:sz w:val="24"/>
                <w:highlight w:val="none"/>
              </w:rPr>
              <w:sym w:font="Wingdings 2" w:char="00A3"/>
            </w:r>
            <w:r>
              <w:rPr>
                <w:color w:val="auto"/>
                <w:sz w:val="24"/>
                <w:highlight w:val="none"/>
              </w:rPr>
              <w:t>重大变动重新报批项目</w:t>
            </w:r>
          </w:p>
        </w:tc>
      </w:tr>
      <w:tr w14:paraId="3233B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1" w:type="dxa"/>
            <w:tcMar>
              <w:top w:w="16" w:type="dxa"/>
              <w:left w:w="16" w:type="dxa"/>
              <w:right w:w="16" w:type="dxa"/>
            </w:tcMar>
            <w:vAlign w:val="center"/>
          </w:tcPr>
          <w:p w14:paraId="78554B1B">
            <w:pPr>
              <w:adjustRightInd w:val="0"/>
              <w:snapToGrid w:val="0"/>
              <w:jc w:val="center"/>
              <w:rPr>
                <w:color w:val="auto"/>
                <w:sz w:val="24"/>
                <w:highlight w:val="none"/>
              </w:rPr>
            </w:pPr>
            <w:r>
              <w:rPr>
                <w:color w:val="auto"/>
                <w:sz w:val="24"/>
                <w:highlight w:val="none"/>
              </w:rPr>
              <w:t>项目审批（核准/备案）部门（选填）</w:t>
            </w:r>
          </w:p>
        </w:tc>
        <w:tc>
          <w:tcPr>
            <w:tcW w:w="2304" w:type="dxa"/>
            <w:vAlign w:val="center"/>
          </w:tcPr>
          <w:p w14:paraId="27E315C6">
            <w:pPr>
              <w:adjustRightInd w:val="0"/>
              <w:snapToGrid w:val="0"/>
              <w:jc w:val="center"/>
              <w:rPr>
                <w:color w:val="auto"/>
                <w:sz w:val="24"/>
                <w:highlight w:val="none"/>
              </w:rPr>
            </w:pPr>
            <w:r>
              <w:rPr>
                <w:rFonts w:hint="eastAsia"/>
                <w:color w:val="auto"/>
                <w:sz w:val="24"/>
                <w:highlight w:val="none"/>
              </w:rPr>
              <w:t>库尔勒市发展和改革委员</w:t>
            </w:r>
          </w:p>
        </w:tc>
        <w:tc>
          <w:tcPr>
            <w:tcW w:w="1735" w:type="dxa"/>
            <w:vAlign w:val="center"/>
          </w:tcPr>
          <w:p w14:paraId="1C477B96">
            <w:pPr>
              <w:adjustRightInd w:val="0"/>
              <w:snapToGrid w:val="0"/>
              <w:jc w:val="center"/>
              <w:rPr>
                <w:color w:val="auto"/>
                <w:sz w:val="24"/>
                <w:highlight w:val="none"/>
              </w:rPr>
            </w:pPr>
            <w:r>
              <w:rPr>
                <w:color w:val="auto"/>
                <w:sz w:val="24"/>
                <w:highlight w:val="none"/>
              </w:rPr>
              <w:t>项目审批（核准/</w:t>
            </w:r>
          </w:p>
          <w:p w14:paraId="1DE93D01">
            <w:pPr>
              <w:adjustRightInd w:val="0"/>
              <w:snapToGrid w:val="0"/>
              <w:jc w:val="center"/>
              <w:rPr>
                <w:color w:val="auto"/>
                <w:sz w:val="24"/>
                <w:highlight w:val="none"/>
              </w:rPr>
            </w:pPr>
            <w:r>
              <w:rPr>
                <w:color w:val="auto"/>
                <w:sz w:val="24"/>
                <w:highlight w:val="none"/>
              </w:rPr>
              <w:t>备案）文号（选填）</w:t>
            </w:r>
          </w:p>
        </w:tc>
        <w:tc>
          <w:tcPr>
            <w:tcW w:w="3120" w:type="dxa"/>
            <w:vAlign w:val="center"/>
          </w:tcPr>
          <w:p w14:paraId="082DDA24">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2023120</w:t>
            </w:r>
          </w:p>
        </w:tc>
      </w:tr>
      <w:tr w14:paraId="45C05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4759584A">
            <w:pPr>
              <w:adjustRightInd w:val="0"/>
              <w:snapToGrid w:val="0"/>
              <w:jc w:val="center"/>
              <w:rPr>
                <w:color w:val="auto"/>
                <w:sz w:val="24"/>
                <w:highlight w:val="none"/>
              </w:rPr>
            </w:pPr>
            <w:r>
              <w:rPr>
                <w:color w:val="auto"/>
                <w:sz w:val="24"/>
                <w:highlight w:val="none"/>
              </w:rPr>
              <w:t>总投资（万元）</w:t>
            </w:r>
          </w:p>
        </w:tc>
        <w:tc>
          <w:tcPr>
            <w:tcW w:w="2304" w:type="dxa"/>
            <w:vAlign w:val="center"/>
          </w:tcPr>
          <w:p w14:paraId="07F2DCA4">
            <w:pPr>
              <w:adjustRightInd w:val="0"/>
              <w:snapToGrid w:val="0"/>
              <w:jc w:val="center"/>
              <w:rPr>
                <w:rFonts w:hint="default" w:eastAsia="宋体"/>
                <w:color w:val="auto"/>
                <w:sz w:val="24"/>
                <w:highlight w:val="none"/>
                <w:lang w:val="en-US" w:eastAsia="zh-CN"/>
              </w:rPr>
            </w:pPr>
            <w:r>
              <w:rPr>
                <w:rFonts w:hint="eastAsia"/>
                <w:color w:val="auto"/>
                <w:sz w:val="24"/>
                <w:highlight w:val="none"/>
              </w:rPr>
              <w:t>1</w:t>
            </w:r>
            <w:r>
              <w:rPr>
                <w:color w:val="auto"/>
                <w:sz w:val="24"/>
                <w:highlight w:val="none"/>
              </w:rPr>
              <w:t>50</w:t>
            </w:r>
            <w:r>
              <w:rPr>
                <w:rFonts w:hint="eastAsia"/>
                <w:color w:val="auto"/>
                <w:sz w:val="24"/>
                <w:highlight w:val="none"/>
                <w:lang w:val="en-US" w:eastAsia="zh-CN"/>
              </w:rPr>
              <w:t>000</w:t>
            </w:r>
          </w:p>
        </w:tc>
        <w:tc>
          <w:tcPr>
            <w:tcW w:w="1735" w:type="dxa"/>
            <w:tcMar>
              <w:top w:w="16" w:type="dxa"/>
              <w:left w:w="16" w:type="dxa"/>
              <w:right w:w="16" w:type="dxa"/>
            </w:tcMar>
            <w:vAlign w:val="center"/>
          </w:tcPr>
          <w:p w14:paraId="68042358">
            <w:pPr>
              <w:adjustRightInd w:val="0"/>
              <w:snapToGrid w:val="0"/>
              <w:jc w:val="center"/>
              <w:rPr>
                <w:color w:val="auto"/>
                <w:sz w:val="24"/>
                <w:highlight w:val="none"/>
              </w:rPr>
            </w:pPr>
            <w:r>
              <w:rPr>
                <w:color w:val="auto"/>
                <w:sz w:val="24"/>
                <w:highlight w:val="none"/>
              </w:rPr>
              <w:t>环保投资（万元）</w:t>
            </w:r>
          </w:p>
        </w:tc>
        <w:tc>
          <w:tcPr>
            <w:tcW w:w="3120" w:type="dxa"/>
            <w:vAlign w:val="center"/>
          </w:tcPr>
          <w:p w14:paraId="13EDA133">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345.5</w:t>
            </w:r>
          </w:p>
        </w:tc>
      </w:tr>
      <w:tr w14:paraId="4AAC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5AC607F5">
            <w:pPr>
              <w:adjustRightInd w:val="0"/>
              <w:snapToGrid w:val="0"/>
              <w:jc w:val="center"/>
              <w:rPr>
                <w:color w:val="auto"/>
                <w:sz w:val="24"/>
                <w:highlight w:val="none"/>
              </w:rPr>
            </w:pPr>
            <w:r>
              <w:rPr>
                <w:color w:val="auto"/>
                <w:sz w:val="24"/>
                <w:highlight w:val="none"/>
              </w:rPr>
              <w:t>环保投资占比（%）</w:t>
            </w:r>
          </w:p>
        </w:tc>
        <w:tc>
          <w:tcPr>
            <w:tcW w:w="2304" w:type="dxa"/>
            <w:vAlign w:val="center"/>
          </w:tcPr>
          <w:p w14:paraId="5C987340">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0.23</w:t>
            </w:r>
          </w:p>
        </w:tc>
        <w:tc>
          <w:tcPr>
            <w:tcW w:w="1735" w:type="dxa"/>
            <w:tcMar>
              <w:top w:w="16" w:type="dxa"/>
              <w:left w:w="16" w:type="dxa"/>
              <w:right w:w="16" w:type="dxa"/>
            </w:tcMar>
            <w:vAlign w:val="center"/>
          </w:tcPr>
          <w:p w14:paraId="2591896E">
            <w:pPr>
              <w:adjustRightInd w:val="0"/>
              <w:snapToGrid w:val="0"/>
              <w:jc w:val="center"/>
              <w:rPr>
                <w:color w:val="auto"/>
                <w:sz w:val="24"/>
                <w:highlight w:val="none"/>
              </w:rPr>
            </w:pPr>
            <w:r>
              <w:rPr>
                <w:color w:val="auto"/>
                <w:sz w:val="24"/>
                <w:highlight w:val="none"/>
              </w:rPr>
              <w:t>施工工期</w:t>
            </w:r>
          </w:p>
        </w:tc>
        <w:tc>
          <w:tcPr>
            <w:tcW w:w="3120" w:type="dxa"/>
            <w:vAlign w:val="center"/>
          </w:tcPr>
          <w:p w14:paraId="37DC5016">
            <w:pPr>
              <w:adjustRightInd w:val="0"/>
              <w:snapToGrid w:val="0"/>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个月</w:t>
            </w:r>
          </w:p>
        </w:tc>
      </w:tr>
      <w:tr w14:paraId="0E0A7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1" w:type="dxa"/>
            <w:tcMar>
              <w:top w:w="16" w:type="dxa"/>
              <w:left w:w="16" w:type="dxa"/>
              <w:right w:w="16" w:type="dxa"/>
            </w:tcMar>
            <w:vAlign w:val="center"/>
          </w:tcPr>
          <w:p w14:paraId="6AC548F4">
            <w:pPr>
              <w:adjustRightInd w:val="0"/>
              <w:snapToGrid w:val="0"/>
              <w:jc w:val="center"/>
              <w:rPr>
                <w:color w:val="auto"/>
                <w:sz w:val="24"/>
                <w:highlight w:val="none"/>
              </w:rPr>
            </w:pPr>
            <w:r>
              <w:rPr>
                <w:color w:val="auto"/>
                <w:sz w:val="24"/>
                <w:highlight w:val="none"/>
              </w:rPr>
              <w:t>是否开工建设</w:t>
            </w:r>
          </w:p>
        </w:tc>
        <w:tc>
          <w:tcPr>
            <w:tcW w:w="2304" w:type="dxa"/>
            <w:vAlign w:val="center"/>
          </w:tcPr>
          <w:p w14:paraId="78C1E501">
            <w:pPr>
              <w:adjustRightInd w:val="0"/>
              <w:snapToGrid w:val="0"/>
              <w:rPr>
                <w:color w:val="auto"/>
                <w:sz w:val="24"/>
                <w:highlight w:val="none"/>
              </w:rPr>
            </w:pPr>
            <w:r>
              <w:rPr>
                <w:color w:val="auto"/>
                <w:sz w:val="24"/>
                <w:highlight w:val="none"/>
              </w:rPr>
              <w:sym w:font="Wingdings 2" w:char="00A3"/>
            </w:r>
            <w:r>
              <w:rPr>
                <w:color w:val="auto"/>
                <w:sz w:val="24"/>
                <w:highlight w:val="none"/>
              </w:rPr>
              <w:t>否</w:t>
            </w:r>
          </w:p>
          <w:p w14:paraId="56333C45">
            <w:pPr>
              <w:adjustRightInd w:val="0"/>
              <w:snapToGrid w:val="0"/>
              <w:rPr>
                <w:color w:val="auto"/>
                <w:sz w:val="24"/>
                <w:highlight w:val="none"/>
                <w:u w:val="single"/>
              </w:rPr>
            </w:pPr>
            <w:r>
              <w:rPr>
                <w:color w:val="auto"/>
                <w:sz w:val="24"/>
                <w:highlight w:val="none"/>
              </w:rPr>
              <w:sym w:font="Wingdings 2" w:char="0052"/>
            </w:r>
            <w:r>
              <w:rPr>
                <w:color w:val="auto"/>
                <w:sz w:val="24"/>
                <w:highlight w:val="none"/>
              </w:rPr>
              <w:t>是</w:t>
            </w:r>
            <w:r>
              <w:rPr>
                <w:rFonts w:hint="eastAsia"/>
                <w:color w:val="auto"/>
                <w:sz w:val="24"/>
                <w:highlight w:val="none"/>
              </w:rPr>
              <w:t>：</w:t>
            </w:r>
            <w:r>
              <w:rPr>
                <w:rFonts w:hint="eastAsia"/>
                <w:color w:val="auto"/>
                <w:sz w:val="24"/>
                <w:highlight w:val="none"/>
                <w:u w:val="single"/>
                <w:lang w:val="en-US" w:eastAsia="zh-CN"/>
              </w:rPr>
              <w:t xml:space="preserve">土建工程已全部完成，剩余为酒店家具用品和公共配套设备安装。涉及未批先建问题，正在办理处罚手续。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p>
        </w:tc>
        <w:tc>
          <w:tcPr>
            <w:tcW w:w="1735" w:type="dxa"/>
            <w:tcMar>
              <w:top w:w="16" w:type="dxa"/>
              <w:left w:w="16" w:type="dxa"/>
              <w:right w:w="16" w:type="dxa"/>
            </w:tcMar>
            <w:vAlign w:val="center"/>
          </w:tcPr>
          <w:p w14:paraId="6596341A">
            <w:pPr>
              <w:adjustRightInd w:val="0"/>
              <w:snapToGrid w:val="0"/>
              <w:jc w:val="center"/>
              <w:rPr>
                <w:color w:val="auto"/>
                <w:spacing w:val="-6"/>
                <w:sz w:val="24"/>
                <w:highlight w:val="none"/>
              </w:rPr>
            </w:pPr>
            <w:r>
              <w:rPr>
                <w:color w:val="auto"/>
                <w:spacing w:val="-6"/>
                <w:sz w:val="24"/>
                <w:highlight w:val="none"/>
              </w:rPr>
              <w:t>用地（用海）</w:t>
            </w:r>
          </w:p>
          <w:p w14:paraId="669E216C">
            <w:pPr>
              <w:adjustRightInd w:val="0"/>
              <w:snapToGrid w:val="0"/>
              <w:jc w:val="center"/>
              <w:rPr>
                <w:color w:val="auto"/>
                <w:sz w:val="24"/>
                <w:highlight w:val="none"/>
              </w:rPr>
            </w:pPr>
            <w:r>
              <w:rPr>
                <w:color w:val="auto"/>
                <w:spacing w:val="-6"/>
                <w:sz w:val="24"/>
                <w:highlight w:val="none"/>
              </w:rPr>
              <w:t>面积（m</w:t>
            </w:r>
            <w:r>
              <w:rPr>
                <w:color w:val="auto"/>
                <w:spacing w:val="-6"/>
                <w:sz w:val="24"/>
                <w:highlight w:val="none"/>
                <w:vertAlign w:val="superscript"/>
              </w:rPr>
              <w:t>2</w:t>
            </w:r>
            <w:r>
              <w:rPr>
                <w:color w:val="auto"/>
                <w:spacing w:val="-6"/>
                <w:sz w:val="24"/>
                <w:highlight w:val="none"/>
              </w:rPr>
              <w:t>）</w:t>
            </w:r>
          </w:p>
        </w:tc>
        <w:tc>
          <w:tcPr>
            <w:tcW w:w="3120" w:type="dxa"/>
            <w:vAlign w:val="center"/>
          </w:tcPr>
          <w:p w14:paraId="695A52D4">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47769.63</w:t>
            </w:r>
          </w:p>
        </w:tc>
      </w:tr>
      <w:tr w14:paraId="0BD21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11" w:type="dxa"/>
            <w:vAlign w:val="center"/>
          </w:tcPr>
          <w:p w14:paraId="1438C527">
            <w:pPr>
              <w:autoSpaceDE w:val="0"/>
              <w:autoSpaceDN w:val="0"/>
              <w:adjustRightInd w:val="0"/>
              <w:snapToGrid w:val="0"/>
              <w:jc w:val="center"/>
              <w:rPr>
                <w:color w:val="auto"/>
                <w:kern w:val="0"/>
                <w:sz w:val="24"/>
                <w:highlight w:val="none"/>
              </w:rPr>
            </w:pPr>
            <w:r>
              <w:rPr>
                <w:color w:val="auto"/>
                <w:kern w:val="0"/>
                <w:sz w:val="24"/>
                <w:highlight w:val="none"/>
              </w:rPr>
              <w:t>专项评价设置情况</w:t>
            </w:r>
          </w:p>
        </w:tc>
        <w:tc>
          <w:tcPr>
            <w:tcW w:w="7159" w:type="dxa"/>
            <w:gridSpan w:val="3"/>
            <w:vAlign w:val="center"/>
          </w:tcPr>
          <w:p w14:paraId="7D8485EE">
            <w:pPr>
              <w:autoSpaceDE w:val="0"/>
              <w:autoSpaceDN w:val="0"/>
              <w:adjustRightInd w:val="0"/>
              <w:snapToGrid w:val="0"/>
              <w:jc w:val="center"/>
              <w:rPr>
                <w:color w:val="auto"/>
                <w:kern w:val="0"/>
                <w:sz w:val="24"/>
                <w:highlight w:val="none"/>
              </w:rPr>
            </w:pPr>
            <w:r>
              <w:rPr>
                <w:color w:val="auto"/>
                <w:kern w:val="0"/>
                <w:sz w:val="24"/>
                <w:highlight w:val="none"/>
              </w:rPr>
              <w:t>无</w:t>
            </w:r>
          </w:p>
        </w:tc>
      </w:tr>
      <w:tr w14:paraId="5EC41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1" w:type="dxa"/>
            <w:vAlign w:val="center"/>
          </w:tcPr>
          <w:p w14:paraId="074B710A">
            <w:pPr>
              <w:adjustRightInd w:val="0"/>
              <w:snapToGrid w:val="0"/>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规划情况</w:t>
            </w:r>
          </w:p>
        </w:tc>
        <w:tc>
          <w:tcPr>
            <w:tcW w:w="7159" w:type="dxa"/>
            <w:gridSpan w:val="3"/>
            <w:vAlign w:val="center"/>
          </w:tcPr>
          <w:p w14:paraId="6484EE5F">
            <w:pPr>
              <w:adjustRightInd w:val="0"/>
              <w:snapToGrid w:val="0"/>
              <w:spacing w:line="360" w:lineRule="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规划名称：</w:t>
            </w:r>
            <w:r>
              <w:rPr>
                <w:rFonts w:hint="eastAsia" w:ascii="Times New Roman" w:hAnsi="Times New Roman" w:eastAsia="宋体" w:cs="Times New Roman"/>
                <w:color w:val="auto"/>
                <w:sz w:val="24"/>
                <w:highlight w:val="none"/>
              </w:rPr>
              <w:t>《库尔勒市国土空间总体规划（2021—2035年）》</w:t>
            </w:r>
          </w:p>
          <w:p w14:paraId="55AECA2B">
            <w:pPr>
              <w:adjustRightInd w:val="0"/>
              <w:snapToGrid w:val="0"/>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审批机关：新疆维吾尔自治区人民政府</w:t>
            </w:r>
          </w:p>
          <w:p w14:paraId="3C98C3A4">
            <w:pPr>
              <w:adjustRightInd w:val="0"/>
              <w:snapToGrid w:val="0"/>
              <w:spacing w:line="360" w:lineRule="auto"/>
              <w:rPr>
                <w:rFonts w:hint="default"/>
                <w:color w:val="auto"/>
                <w:highlight w:val="none"/>
                <w:lang w:val="en-US"/>
              </w:rPr>
            </w:pPr>
            <w:r>
              <w:rPr>
                <w:rFonts w:hint="eastAsia" w:ascii="Times New Roman" w:hAnsi="Times New Roman" w:eastAsia="宋体" w:cs="Times New Roman"/>
                <w:color w:val="auto"/>
                <w:sz w:val="24"/>
                <w:highlight w:val="none"/>
                <w:lang w:val="en-US" w:eastAsia="zh-CN"/>
              </w:rPr>
              <w:t>审批</w:t>
            </w:r>
            <w:r>
              <w:rPr>
                <w:rFonts w:hint="eastAsia" w:cs="Times New Roman"/>
                <w:color w:val="auto"/>
                <w:sz w:val="24"/>
                <w:highlight w:val="none"/>
                <w:lang w:val="en-US" w:eastAsia="zh-CN"/>
              </w:rPr>
              <w:t>文件名称及</w:t>
            </w:r>
            <w:r>
              <w:rPr>
                <w:rFonts w:hint="eastAsia" w:ascii="Times New Roman" w:hAnsi="Times New Roman" w:eastAsia="宋体" w:cs="Times New Roman"/>
                <w:color w:val="auto"/>
                <w:sz w:val="24"/>
                <w:highlight w:val="none"/>
                <w:lang w:val="en-US" w:eastAsia="zh-CN"/>
              </w:rPr>
              <w:t>文号：关于《</w:t>
            </w:r>
            <w:r>
              <w:rPr>
                <w:rFonts w:hint="eastAsia" w:ascii="Times New Roman" w:hAnsi="Times New Roman" w:eastAsia="宋体" w:cs="Times New Roman"/>
                <w:color w:val="auto"/>
                <w:sz w:val="24"/>
                <w:highlight w:val="none"/>
              </w:rPr>
              <w:t>库尔勒市</w:t>
            </w:r>
            <w:r>
              <w:rPr>
                <w:rFonts w:hint="eastAsia" w:ascii="Times New Roman" w:hAnsi="Times New Roman" w:eastAsia="宋体" w:cs="Times New Roman"/>
                <w:color w:val="auto"/>
                <w:sz w:val="24"/>
                <w:highlight w:val="none"/>
                <w:lang w:val="en-US" w:eastAsia="zh-CN"/>
              </w:rPr>
              <w:t>国土空间总体规划（2021—2035年）》的批复（新政函〔2024〕136号）</w:t>
            </w:r>
          </w:p>
        </w:tc>
      </w:tr>
      <w:tr w14:paraId="5D116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1" w:type="dxa"/>
            <w:vAlign w:val="center"/>
          </w:tcPr>
          <w:p w14:paraId="0EC1A317">
            <w:pPr>
              <w:adjustRightInd w:val="0"/>
              <w:snapToGrid w:val="0"/>
              <w:jc w:val="center"/>
              <w:rPr>
                <w:color w:val="auto"/>
                <w:sz w:val="24"/>
                <w:highlight w:val="none"/>
              </w:rPr>
            </w:pPr>
            <w:r>
              <w:rPr>
                <w:color w:val="auto"/>
                <w:sz w:val="24"/>
                <w:highlight w:val="none"/>
              </w:rPr>
              <w:t>规划环境影响</w:t>
            </w:r>
          </w:p>
          <w:p w14:paraId="0B77FA41">
            <w:pPr>
              <w:adjustRightInd w:val="0"/>
              <w:snapToGrid w:val="0"/>
              <w:jc w:val="center"/>
              <w:rPr>
                <w:color w:val="auto"/>
                <w:kern w:val="0"/>
                <w:sz w:val="24"/>
                <w:highlight w:val="none"/>
              </w:rPr>
            </w:pPr>
            <w:r>
              <w:rPr>
                <w:color w:val="auto"/>
                <w:sz w:val="24"/>
                <w:highlight w:val="none"/>
              </w:rPr>
              <w:t>评价情况</w:t>
            </w:r>
          </w:p>
        </w:tc>
        <w:tc>
          <w:tcPr>
            <w:tcW w:w="7159" w:type="dxa"/>
            <w:gridSpan w:val="3"/>
            <w:vAlign w:val="center"/>
          </w:tcPr>
          <w:p w14:paraId="12228B6F">
            <w:pPr>
              <w:autoSpaceDE w:val="0"/>
              <w:autoSpaceDN w:val="0"/>
              <w:adjustRightInd w:val="0"/>
              <w:snapToGrid w:val="0"/>
              <w:jc w:val="center"/>
              <w:rPr>
                <w:color w:val="auto"/>
                <w:kern w:val="0"/>
                <w:sz w:val="24"/>
                <w:highlight w:val="none"/>
              </w:rPr>
            </w:pPr>
            <w:r>
              <w:rPr>
                <w:rFonts w:hint="eastAsia"/>
                <w:color w:val="auto"/>
                <w:kern w:val="0"/>
                <w:sz w:val="24"/>
                <w:highlight w:val="none"/>
              </w:rPr>
              <w:t>无</w:t>
            </w:r>
          </w:p>
        </w:tc>
      </w:tr>
      <w:tr w14:paraId="78837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1" w:type="dxa"/>
            <w:vAlign w:val="center"/>
          </w:tcPr>
          <w:p w14:paraId="628FF26B">
            <w:pPr>
              <w:autoSpaceDE w:val="0"/>
              <w:autoSpaceDN w:val="0"/>
              <w:adjustRightInd w:val="0"/>
              <w:snapToGrid w:val="0"/>
              <w:jc w:val="center"/>
              <w:rPr>
                <w:color w:val="auto"/>
                <w:kern w:val="0"/>
                <w:sz w:val="24"/>
                <w:highlight w:val="none"/>
              </w:rPr>
            </w:pPr>
            <w:r>
              <w:rPr>
                <w:color w:val="auto"/>
                <w:kern w:val="0"/>
                <w:sz w:val="24"/>
                <w:highlight w:val="none"/>
              </w:rPr>
              <w:t>规划及规划环境影响评价符合性分析</w:t>
            </w:r>
          </w:p>
        </w:tc>
        <w:tc>
          <w:tcPr>
            <w:tcW w:w="7159" w:type="dxa"/>
            <w:gridSpan w:val="3"/>
            <w:vAlign w:val="center"/>
          </w:tcPr>
          <w:p w14:paraId="09AC2D14">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eastAsia="宋体" w:cs="Times New Roman"/>
                <w:b/>
                <w:bCs w:val="0"/>
                <w:color w:val="auto"/>
                <w:szCs w:val="24"/>
                <w:highlight w:val="none"/>
                <w:lang w:val="en-US" w:eastAsia="zh-CN"/>
              </w:rPr>
            </w:pPr>
            <w:r>
              <w:rPr>
                <w:rFonts w:hint="eastAsia" w:ascii="Times New Roman" w:hAnsi="Times New Roman" w:eastAsia="宋体" w:cs="Times New Roman"/>
                <w:b/>
                <w:bCs w:val="0"/>
                <w:color w:val="auto"/>
                <w:szCs w:val="24"/>
                <w:highlight w:val="none"/>
                <w:lang w:val="en-US" w:eastAsia="zh-CN"/>
              </w:rPr>
              <w:t>与</w:t>
            </w:r>
            <w:r>
              <w:rPr>
                <w:rFonts w:hint="eastAsia" w:ascii="Times New Roman" w:hAnsi="Times New Roman" w:eastAsia="宋体" w:cs="Times New Roman"/>
                <w:b/>
                <w:bCs w:val="0"/>
                <w:color w:val="auto"/>
                <w:szCs w:val="24"/>
                <w:highlight w:val="none"/>
              </w:rPr>
              <w:t>《库尔勒市国土空间总体规划（2021—2035年）</w:t>
            </w:r>
            <w:r>
              <w:rPr>
                <w:rFonts w:hint="eastAsia" w:ascii="Times New Roman" w:hAnsi="Times New Roman" w:eastAsia="宋体" w:cs="Times New Roman"/>
                <w:b/>
                <w:bCs w:val="0"/>
                <w:color w:val="auto"/>
                <w:szCs w:val="24"/>
                <w:highlight w:val="none"/>
                <w:lang w:eastAsia="zh-CN"/>
              </w:rPr>
              <w:t>》</w:t>
            </w:r>
            <w:r>
              <w:rPr>
                <w:rFonts w:hint="eastAsia" w:ascii="Times New Roman" w:hAnsi="Times New Roman" w:eastAsia="宋体" w:cs="Times New Roman"/>
                <w:b/>
                <w:bCs w:val="0"/>
                <w:color w:val="auto"/>
                <w:szCs w:val="24"/>
                <w:highlight w:val="none"/>
                <w:lang w:val="en-US" w:eastAsia="zh-CN"/>
              </w:rPr>
              <w:t>符合性分析</w:t>
            </w:r>
          </w:p>
          <w:p w14:paraId="5FCAD7AF">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eastAsia="宋体" w:cs="Times New Roman"/>
                <w:bCs/>
                <w:color w:val="auto"/>
                <w:szCs w:val="24"/>
                <w:highlight w:val="none"/>
              </w:rPr>
            </w:pPr>
            <w:r>
              <w:rPr>
                <w:rFonts w:hint="eastAsia" w:ascii="Times New Roman" w:hAnsi="Times New Roman" w:eastAsia="宋体" w:cs="Times New Roman"/>
                <w:bCs/>
                <w:color w:val="auto"/>
                <w:szCs w:val="24"/>
                <w:highlight w:val="none"/>
              </w:rPr>
              <w:t>库尔勒市域国土空间总面积6787.26平方千米，此次国土空间规划充分结合库尔勒市自然地理格局、资源环境承载能力和经济社会发展需求，经过深入调研、多方论证和广泛征求意见，精心编制而成。</w:t>
            </w:r>
          </w:p>
          <w:p w14:paraId="15CCBF9A">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eastAsia="宋体" w:cs="Times New Roman"/>
                <w:bCs/>
                <w:color w:val="auto"/>
                <w:szCs w:val="24"/>
                <w:highlight w:val="none"/>
              </w:rPr>
            </w:pPr>
            <w:r>
              <w:rPr>
                <w:rFonts w:hint="eastAsia" w:ascii="Times New Roman" w:hAnsi="Times New Roman" w:eastAsia="宋体" w:cs="Times New Roman"/>
                <w:bCs/>
                <w:color w:val="auto"/>
                <w:szCs w:val="24"/>
                <w:highlight w:val="none"/>
              </w:rPr>
              <w:t>规划明确将库尔勒市建设为南疆现代化区域性中心城市、中巴经济走廊以及中吉乌走廊产业基地、全国性综合交通枢纽、生态宜居花园城市，对市域城镇空间、农业空间、生态空间进行科学合理布局。在城镇发展方面，规划注重优化城镇体系结构，明确了中心城区和各乡镇的发展方向和功能定位，促进城镇集聚发展和产城融合。</w:t>
            </w:r>
          </w:p>
          <w:p w14:paraId="084923E9">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规划还对土地资源的节约集约利用、重大基础设施建设、公共服务设施配套等方面进行统筹安排，为保障库尔勒市经济社会高质量发展提供了有力的空间支撑。</w:t>
            </w:r>
          </w:p>
          <w:p w14:paraId="775D46CD">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国土空间总体格局</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“一心一带，两轴四区”国土空间总体格局</w:t>
            </w:r>
            <w:r>
              <w:rPr>
                <w:rFonts w:hint="eastAsia" w:ascii="Times New Roman" w:hAnsi="Times New Roman" w:eastAsia="宋体" w:cs="Times New Roman"/>
                <w:bCs/>
                <w:color w:val="auto"/>
                <w:szCs w:val="24"/>
                <w:highlight w:val="none"/>
                <w:lang w:val="en-US" w:eastAsia="zh-CN"/>
              </w:rPr>
              <w:t>。</w:t>
            </w:r>
          </w:p>
          <w:p w14:paraId="455E5994">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一心</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库尔勒中心城区</w:t>
            </w:r>
          </w:p>
          <w:p w14:paraId="167F8677">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一带</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南疆产业发展带</w:t>
            </w:r>
          </w:p>
          <w:p w14:paraId="5FCDAF59">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两轴</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绿洲城镇发展轴</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库格发展轴</w:t>
            </w:r>
          </w:p>
          <w:p w14:paraId="0B47F836">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四区</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北部山地水土保持区</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西部荒漠防风固沙区</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南部林草生态涵养区</w:t>
            </w:r>
            <w:r>
              <w:rPr>
                <w:rFonts w:hint="eastAsia" w:ascii="Times New Roman" w:hAnsi="Times New Roman" w:eastAsia="宋体" w:cs="Times New Roman"/>
                <w:bCs/>
                <w:color w:val="auto"/>
                <w:szCs w:val="24"/>
                <w:highlight w:val="none"/>
                <w:lang w:val="en-US" w:eastAsia="zh-CN"/>
              </w:rPr>
              <w:t>、</w:t>
            </w:r>
            <w:r>
              <w:rPr>
                <w:rFonts w:hint="default" w:ascii="Times New Roman" w:hAnsi="Times New Roman" w:eastAsia="宋体" w:cs="Times New Roman"/>
                <w:bCs/>
                <w:color w:val="auto"/>
                <w:szCs w:val="24"/>
                <w:highlight w:val="none"/>
                <w:lang w:val="en-US" w:eastAsia="zh-CN"/>
              </w:rPr>
              <w:t>中部绿洲农业保障区</w:t>
            </w:r>
            <w:r>
              <w:rPr>
                <w:rFonts w:hint="eastAsia" w:ascii="Times New Roman" w:hAnsi="Times New Roman" w:eastAsia="宋体" w:cs="Times New Roman"/>
                <w:bCs/>
                <w:color w:val="auto"/>
                <w:szCs w:val="24"/>
                <w:highlight w:val="none"/>
                <w:lang w:val="en-US" w:eastAsia="zh-CN"/>
              </w:rPr>
              <w:t>。</w:t>
            </w:r>
          </w:p>
          <w:p w14:paraId="418F4269">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bCs/>
                <w:color w:val="auto"/>
                <w:szCs w:val="24"/>
                <w:highlight w:val="none"/>
                <w:lang w:val="en-US" w:eastAsia="zh-CN"/>
              </w:rPr>
            </w:pPr>
            <w:r>
              <w:rPr>
                <w:rFonts w:hint="eastAsia" w:ascii="Times New Roman" w:hAnsi="Times New Roman" w:eastAsia="宋体" w:cs="Times New Roman"/>
                <w:bCs/>
                <w:color w:val="auto"/>
                <w:szCs w:val="24"/>
                <w:highlight w:val="none"/>
                <w:lang w:val="en-US" w:eastAsia="zh-CN"/>
              </w:rPr>
              <w:t>本项目位于</w:t>
            </w:r>
            <w:r>
              <w:rPr>
                <w:rFonts w:hint="default" w:ascii="Times New Roman" w:hAnsi="Times New Roman" w:eastAsia="宋体" w:cs="Times New Roman"/>
                <w:bCs/>
                <w:color w:val="auto"/>
                <w:szCs w:val="24"/>
                <w:highlight w:val="none"/>
                <w:lang w:val="en-US" w:eastAsia="zh-CN"/>
              </w:rPr>
              <w:t>国土空间</w:t>
            </w:r>
            <w:r>
              <w:rPr>
                <w:rFonts w:hint="eastAsia" w:ascii="Times New Roman" w:hAnsi="Times New Roman" w:eastAsia="宋体" w:cs="Times New Roman"/>
                <w:bCs/>
                <w:color w:val="auto"/>
                <w:szCs w:val="24"/>
                <w:highlight w:val="none"/>
                <w:lang w:val="en-US" w:eastAsia="zh-CN"/>
              </w:rPr>
              <w:t>总体格局中的“一心”</w:t>
            </w:r>
            <w:r>
              <w:rPr>
                <w:rFonts w:hint="default" w:ascii="Times New Roman" w:hAnsi="Times New Roman" w:eastAsia="宋体" w:cs="Times New Roman"/>
                <w:bCs/>
                <w:color w:val="auto"/>
                <w:szCs w:val="24"/>
                <w:highlight w:val="none"/>
                <w:lang w:val="en-US" w:eastAsia="zh-CN"/>
              </w:rPr>
              <w:t>库尔勒中心城区</w:t>
            </w:r>
            <w:r>
              <w:rPr>
                <w:rFonts w:hint="eastAsia" w:ascii="Times New Roman" w:hAnsi="Times New Roman" w:eastAsia="宋体" w:cs="Times New Roman"/>
                <w:bCs/>
                <w:color w:val="auto"/>
                <w:szCs w:val="24"/>
                <w:highlight w:val="none"/>
                <w:lang w:val="en-US" w:eastAsia="zh-CN"/>
              </w:rPr>
              <w:t>，属于总体规划中商业服务业用地，用地符合</w:t>
            </w:r>
            <w:r>
              <w:rPr>
                <w:rFonts w:hint="eastAsia" w:ascii="Times New Roman" w:hAnsi="Times New Roman" w:eastAsia="宋体" w:cs="Times New Roman"/>
                <w:color w:val="auto"/>
                <w:sz w:val="24"/>
                <w:highlight w:val="none"/>
              </w:rPr>
              <w:t>《库尔勒市国土空间总体规划（2021—2035年）》</w:t>
            </w:r>
            <w:r>
              <w:rPr>
                <w:rFonts w:hint="eastAsia" w:ascii="Times New Roman" w:hAnsi="Times New Roman" w:eastAsia="宋体" w:cs="Times New Roman"/>
                <w:color w:val="auto"/>
                <w:sz w:val="24"/>
                <w:highlight w:val="none"/>
                <w:lang w:val="en-US" w:eastAsia="zh-CN"/>
              </w:rPr>
              <w:t>功能定位，与其位置关系见图1-1。</w:t>
            </w:r>
          </w:p>
        </w:tc>
      </w:tr>
      <w:tr w14:paraId="15678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1" w:type="dxa"/>
            <w:vAlign w:val="center"/>
          </w:tcPr>
          <w:p w14:paraId="5B6A52DF">
            <w:pPr>
              <w:autoSpaceDE w:val="0"/>
              <w:autoSpaceDN w:val="0"/>
              <w:adjustRightInd w:val="0"/>
              <w:snapToGrid w:val="0"/>
              <w:jc w:val="center"/>
              <w:rPr>
                <w:color w:val="auto"/>
                <w:kern w:val="0"/>
                <w:sz w:val="24"/>
                <w:highlight w:val="none"/>
              </w:rPr>
            </w:pPr>
            <w:r>
              <w:rPr>
                <w:color w:val="auto"/>
                <w:kern w:val="0"/>
                <w:sz w:val="24"/>
                <w:highlight w:val="none"/>
              </w:rPr>
              <w:t>其他符合性分析</w:t>
            </w:r>
          </w:p>
        </w:tc>
        <w:tc>
          <w:tcPr>
            <w:tcW w:w="7159" w:type="dxa"/>
            <w:gridSpan w:val="3"/>
            <w:vAlign w:val="center"/>
          </w:tcPr>
          <w:p w14:paraId="17E3C89B">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val="0"/>
                <w:color w:val="auto"/>
                <w:szCs w:val="24"/>
                <w:highlight w:val="none"/>
              </w:rPr>
            </w:pPr>
            <w:r>
              <w:rPr>
                <w:rFonts w:ascii="Times New Roman" w:hAnsi="Times New Roman" w:cs="Times New Roman"/>
                <w:b/>
                <w:bCs w:val="0"/>
                <w:color w:val="auto"/>
                <w:szCs w:val="24"/>
                <w:highlight w:val="none"/>
              </w:rPr>
              <w:t>1、《产业结构调整指导目录（20</w:t>
            </w:r>
            <w:r>
              <w:rPr>
                <w:rFonts w:hint="eastAsia" w:ascii="Times New Roman" w:hAnsi="Times New Roman" w:cs="Times New Roman"/>
                <w:b/>
                <w:bCs w:val="0"/>
                <w:color w:val="auto"/>
                <w:szCs w:val="24"/>
                <w:highlight w:val="none"/>
              </w:rPr>
              <w:t>24</w:t>
            </w:r>
            <w:r>
              <w:rPr>
                <w:rFonts w:ascii="Times New Roman" w:hAnsi="Times New Roman" w:cs="Times New Roman"/>
                <w:b/>
                <w:bCs w:val="0"/>
                <w:color w:val="auto"/>
                <w:szCs w:val="24"/>
                <w:highlight w:val="none"/>
              </w:rPr>
              <w:t>年本）》相符性</w:t>
            </w:r>
          </w:p>
          <w:p w14:paraId="6EA6D7B9">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bCs/>
                <w:color w:val="auto"/>
                <w:szCs w:val="24"/>
                <w:highlight w:val="none"/>
                <w:lang w:eastAsia="zh-CN"/>
              </w:rPr>
            </w:pPr>
            <w:r>
              <w:rPr>
                <w:rFonts w:hint="default" w:ascii="Times New Roman" w:hAnsi="Times New Roman" w:cs="Times New Roman"/>
                <w:bCs/>
                <w:color w:val="auto"/>
                <w:szCs w:val="24"/>
                <w:highlight w:val="none"/>
              </w:rPr>
              <w:t>本项目</w:t>
            </w:r>
            <w:r>
              <w:rPr>
                <w:rFonts w:hint="default" w:ascii="Times New Roman" w:hAnsi="Times New Roman" w:cs="Times New Roman"/>
                <w:bCs/>
                <w:color w:val="auto"/>
                <w:szCs w:val="24"/>
                <w:highlight w:val="none"/>
                <w:lang w:val="en-US" w:eastAsia="zh-CN"/>
              </w:rPr>
              <w:t>属于</w:t>
            </w:r>
            <w:r>
              <w:rPr>
                <w:rFonts w:hint="default" w:ascii="Times New Roman" w:hAnsi="Times New Roman" w:cs="Times New Roman"/>
                <w:color w:val="auto"/>
                <w:sz w:val="24"/>
                <w:highlight w:val="none"/>
              </w:rPr>
              <w:t>H6110旅游饭店</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sz w:val="24"/>
                <w:highlight w:val="none"/>
              </w:rPr>
              <w:t>D4430热力生产和供应</w:t>
            </w:r>
            <w:r>
              <w:rPr>
                <w:rFonts w:hint="eastAsia" w:ascii="Times New Roman" w:hAnsi="Times New Roman" w:cs="Times New Roman"/>
                <w:color w:val="auto"/>
                <w:sz w:val="24"/>
                <w:highlight w:val="none"/>
                <w:lang w:val="en-US" w:eastAsia="zh-CN"/>
              </w:rPr>
              <w:t>业</w:t>
            </w:r>
            <w:r>
              <w:rPr>
                <w:rFonts w:hint="default" w:ascii="Times New Roman" w:hAnsi="Times New Roman" w:cs="Times New Roman"/>
                <w:bCs/>
                <w:color w:val="auto"/>
                <w:szCs w:val="24"/>
                <w:highlight w:val="none"/>
              </w:rPr>
              <w:t>，</w:t>
            </w:r>
            <w:r>
              <w:rPr>
                <w:rFonts w:hint="eastAsia" w:ascii="Times New Roman" w:hAnsi="Times New Roman" w:cs="Times New Roman"/>
                <w:bCs/>
                <w:color w:val="auto"/>
                <w:szCs w:val="24"/>
                <w:highlight w:val="none"/>
              </w:rPr>
              <w:t>根据</w:t>
            </w:r>
            <w:r>
              <w:rPr>
                <w:rFonts w:ascii="Times New Roman" w:hAnsi="Times New Roman" w:cs="Times New Roman"/>
                <w:bCs/>
                <w:color w:val="auto"/>
                <w:szCs w:val="24"/>
                <w:highlight w:val="none"/>
              </w:rPr>
              <w:t>《产业结构调整指导目录（20</w:t>
            </w:r>
            <w:r>
              <w:rPr>
                <w:rFonts w:hint="eastAsia" w:ascii="Times New Roman" w:hAnsi="Times New Roman" w:cs="Times New Roman"/>
                <w:bCs/>
                <w:color w:val="auto"/>
                <w:szCs w:val="24"/>
                <w:highlight w:val="none"/>
              </w:rPr>
              <w:t>24</w:t>
            </w:r>
            <w:r>
              <w:rPr>
                <w:rFonts w:ascii="Times New Roman" w:hAnsi="Times New Roman" w:cs="Times New Roman"/>
                <w:bCs/>
                <w:color w:val="auto"/>
                <w:szCs w:val="24"/>
                <w:highlight w:val="none"/>
              </w:rPr>
              <w:t>年本）》</w:t>
            </w:r>
            <w:r>
              <w:rPr>
                <w:rFonts w:hint="eastAsia" w:ascii="Times New Roman" w:hAnsi="Times New Roman" w:cs="Times New Roman"/>
                <w:bCs/>
                <w:color w:val="auto"/>
                <w:szCs w:val="24"/>
                <w:highlight w:val="none"/>
                <w:lang w:eastAsia="zh-CN"/>
              </w:rPr>
              <w:t>，</w:t>
            </w:r>
            <w:r>
              <w:rPr>
                <w:rFonts w:hint="eastAsia" w:ascii="Times New Roman" w:hAnsi="Times New Roman" w:cs="Times New Roman"/>
                <w:bCs/>
                <w:color w:val="auto"/>
                <w:szCs w:val="24"/>
                <w:highlight w:val="none"/>
              </w:rPr>
              <w:t>本项目</w:t>
            </w:r>
            <w:r>
              <w:rPr>
                <w:rFonts w:hint="eastAsia" w:ascii="Times New Roman" w:hAnsi="Times New Roman" w:cs="Times New Roman"/>
                <w:bCs/>
                <w:color w:val="auto"/>
                <w:szCs w:val="24"/>
                <w:highlight w:val="none"/>
                <w:lang w:val="en-US" w:eastAsia="zh-CN"/>
              </w:rPr>
              <w:t>不属于</w:t>
            </w:r>
            <w:r>
              <w:rPr>
                <w:rFonts w:hint="eastAsia" w:ascii="Times New Roman" w:hAnsi="Times New Roman" w:cs="Times New Roman"/>
                <w:bCs/>
                <w:color w:val="auto"/>
                <w:szCs w:val="24"/>
                <w:highlight w:val="none"/>
              </w:rPr>
              <w:t>所列</w:t>
            </w:r>
            <w:r>
              <w:rPr>
                <w:rFonts w:hint="eastAsia" w:ascii="Times New Roman" w:hAnsi="Times New Roman" w:cs="Times New Roman"/>
                <w:bCs/>
                <w:color w:val="auto"/>
                <w:szCs w:val="24"/>
                <w:highlight w:val="none"/>
                <w:lang w:val="en-US" w:eastAsia="zh-CN"/>
              </w:rPr>
              <w:t>的</w:t>
            </w:r>
            <w:r>
              <w:rPr>
                <w:rFonts w:hint="eastAsia" w:ascii="Times New Roman" w:hAnsi="Times New Roman" w:cs="Times New Roman"/>
                <w:bCs/>
                <w:color w:val="auto"/>
                <w:szCs w:val="24"/>
                <w:highlight w:val="none"/>
              </w:rPr>
              <w:t>淘汰类</w:t>
            </w:r>
            <w:r>
              <w:rPr>
                <w:rFonts w:hint="eastAsia" w:ascii="Times New Roman" w:hAnsi="Times New Roman" w:cs="Times New Roman"/>
                <w:bCs/>
                <w:color w:val="auto"/>
                <w:szCs w:val="24"/>
                <w:highlight w:val="none"/>
                <w:lang w:val="en-US" w:eastAsia="zh-CN"/>
              </w:rPr>
              <w:t>和</w:t>
            </w:r>
            <w:r>
              <w:rPr>
                <w:rFonts w:hint="eastAsia" w:ascii="Times New Roman" w:hAnsi="Times New Roman" w:cs="Times New Roman"/>
                <w:bCs/>
                <w:color w:val="auto"/>
                <w:szCs w:val="24"/>
                <w:highlight w:val="none"/>
              </w:rPr>
              <w:t>限制类</w:t>
            </w:r>
            <w:r>
              <w:rPr>
                <w:rFonts w:hint="eastAsia" w:ascii="Times New Roman" w:hAnsi="Times New Roman" w:cs="Times New Roman"/>
                <w:bCs/>
                <w:color w:val="auto"/>
                <w:szCs w:val="24"/>
                <w:highlight w:val="none"/>
                <w:lang w:eastAsia="zh-CN"/>
              </w:rPr>
              <w:t>。根据国家发展改革委和商务部联合印发</w:t>
            </w:r>
            <w:r>
              <w:rPr>
                <w:rFonts w:hint="eastAsia" w:ascii="Times New Roman" w:hAnsi="Times New Roman" w:cs="Times New Roman"/>
                <w:bCs/>
                <w:color w:val="auto"/>
                <w:szCs w:val="24"/>
                <w:highlight w:val="none"/>
                <w:lang w:val="en-US" w:eastAsia="zh-CN"/>
              </w:rPr>
              <w:t>的</w:t>
            </w:r>
            <w:r>
              <w:rPr>
                <w:rFonts w:hint="eastAsia" w:ascii="Times New Roman" w:hAnsi="Times New Roman" w:cs="Times New Roman"/>
                <w:bCs/>
                <w:color w:val="auto"/>
                <w:szCs w:val="24"/>
                <w:highlight w:val="none"/>
                <w:lang w:eastAsia="zh-CN"/>
              </w:rPr>
              <w:t>《市场准入负面清单（2022年版）》，本项目不属于禁止准入类项目，是国家产业政策所允许的。因此，项目的建设符合国家产业政策要求。</w:t>
            </w:r>
          </w:p>
          <w:p w14:paraId="1E856332">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bCs/>
                <w:color w:val="auto"/>
                <w:szCs w:val="24"/>
                <w:highlight w:val="none"/>
                <w:lang w:eastAsia="zh-CN"/>
              </w:rPr>
            </w:pPr>
            <w:r>
              <w:rPr>
                <w:rFonts w:hint="eastAsia" w:ascii="Times New Roman" w:hAnsi="Times New Roman" w:cs="Times New Roman"/>
                <w:bCs/>
                <w:color w:val="auto"/>
                <w:szCs w:val="24"/>
                <w:highlight w:val="none"/>
                <w:lang w:eastAsia="zh-CN"/>
              </w:rPr>
              <w:t>拟建项目已于202</w:t>
            </w:r>
            <w:r>
              <w:rPr>
                <w:rFonts w:hint="eastAsia" w:ascii="Times New Roman" w:hAnsi="Times New Roman" w:cs="Times New Roman"/>
                <w:bCs/>
                <w:color w:val="auto"/>
                <w:szCs w:val="24"/>
                <w:highlight w:val="none"/>
                <w:lang w:val="en-US" w:eastAsia="zh-CN"/>
              </w:rPr>
              <w:t>3</w:t>
            </w:r>
            <w:r>
              <w:rPr>
                <w:rFonts w:hint="eastAsia" w:ascii="Times New Roman" w:hAnsi="Times New Roman" w:cs="Times New Roman"/>
                <w:bCs/>
                <w:color w:val="auto"/>
                <w:szCs w:val="24"/>
                <w:highlight w:val="none"/>
                <w:lang w:eastAsia="zh-CN"/>
              </w:rPr>
              <w:t>年</w:t>
            </w:r>
            <w:r>
              <w:rPr>
                <w:rFonts w:hint="eastAsia" w:ascii="Times New Roman" w:hAnsi="Times New Roman" w:cs="Times New Roman"/>
                <w:bCs/>
                <w:color w:val="auto"/>
                <w:szCs w:val="24"/>
                <w:highlight w:val="none"/>
                <w:lang w:val="en-US" w:eastAsia="zh-CN"/>
              </w:rPr>
              <w:t>9</w:t>
            </w:r>
            <w:r>
              <w:rPr>
                <w:rFonts w:hint="eastAsia" w:ascii="Times New Roman" w:hAnsi="Times New Roman" w:cs="Times New Roman"/>
                <w:bCs/>
                <w:color w:val="auto"/>
                <w:szCs w:val="24"/>
                <w:highlight w:val="none"/>
                <w:lang w:eastAsia="zh-CN"/>
              </w:rPr>
              <w:t>月</w:t>
            </w:r>
            <w:r>
              <w:rPr>
                <w:rFonts w:hint="eastAsia" w:ascii="Times New Roman" w:hAnsi="Times New Roman" w:cs="Times New Roman"/>
                <w:bCs/>
                <w:color w:val="auto"/>
                <w:szCs w:val="24"/>
                <w:highlight w:val="none"/>
                <w:lang w:val="en-US" w:eastAsia="zh-CN"/>
              </w:rPr>
              <w:t>1</w:t>
            </w:r>
            <w:r>
              <w:rPr>
                <w:rFonts w:hint="eastAsia" w:ascii="Times New Roman" w:hAnsi="Times New Roman" w:cs="Times New Roman"/>
                <w:bCs/>
                <w:color w:val="auto"/>
                <w:szCs w:val="24"/>
                <w:highlight w:val="none"/>
                <w:lang w:eastAsia="zh-CN"/>
              </w:rPr>
              <w:t>日经</w:t>
            </w:r>
            <w:r>
              <w:rPr>
                <w:rFonts w:hint="eastAsia" w:ascii="Times New Roman" w:hAnsi="Times New Roman" w:cs="Times New Roman"/>
                <w:bCs/>
                <w:color w:val="auto"/>
                <w:szCs w:val="24"/>
                <w:highlight w:val="none"/>
                <w:lang w:val="en-US" w:eastAsia="zh-CN"/>
              </w:rPr>
              <w:t>库尔勒市发展和改革委员会</w:t>
            </w:r>
            <w:r>
              <w:rPr>
                <w:rFonts w:hint="eastAsia" w:ascii="Times New Roman" w:hAnsi="Times New Roman" w:cs="Times New Roman"/>
                <w:bCs/>
                <w:color w:val="auto"/>
                <w:szCs w:val="24"/>
                <w:highlight w:val="none"/>
                <w:lang w:eastAsia="zh-CN"/>
              </w:rPr>
              <w:t>备案，项目</w:t>
            </w:r>
            <w:r>
              <w:rPr>
                <w:rFonts w:hint="eastAsia" w:ascii="Times New Roman" w:hAnsi="Times New Roman" w:cs="Times New Roman"/>
                <w:bCs/>
                <w:color w:val="auto"/>
                <w:szCs w:val="24"/>
                <w:highlight w:val="none"/>
                <w:lang w:val="en-US" w:eastAsia="zh-CN"/>
              </w:rPr>
              <w:t>代码</w:t>
            </w:r>
            <w:r>
              <w:rPr>
                <w:rFonts w:hint="eastAsia" w:ascii="Times New Roman" w:hAnsi="Times New Roman" w:cs="Times New Roman"/>
                <w:bCs/>
                <w:color w:val="auto"/>
                <w:szCs w:val="24"/>
                <w:highlight w:val="none"/>
                <w:lang w:eastAsia="zh-CN"/>
              </w:rPr>
              <w:t>：</w:t>
            </w:r>
            <w:r>
              <w:rPr>
                <w:rFonts w:hint="eastAsia" w:ascii="Times New Roman" w:hAnsi="Times New Roman" w:cs="Times New Roman"/>
                <w:bCs/>
                <w:color w:val="auto"/>
                <w:szCs w:val="24"/>
                <w:highlight w:val="none"/>
                <w:lang w:val="en-US" w:eastAsia="zh-CN"/>
              </w:rPr>
              <w:t>2309-652801-22-01-865070</w:t>
            </w:r>
            <w:r>
              <w:rPr>
                <w:rFonts w:hint="eastAsia" w:ascii="Times New Roman" w:hAnsi="Times New Roman" w:cs="Times New Roman"/>
                <w:bCs/>
                <w:color w:val="auto"/>
                <w:szCs w:val="24"/>
                <w:highlight w:val="none"/>
                <w:lang w:eastAsia="zh-CN"/>
              </w:rPr>
              <w:t>。因此，项目的建设符合地方的产业政策。</w:t>
            </w:r>
          </w:p>
          <w:p w14:paraId="7400CFD1">
            <w:pPr>
              <w:pStyle w:val="55"/>
              <w:keepNext w:val="0"/>
              <w:keepLines w:val="0"/>
              <w:pageBreakBefore w:val="0"/>
              <w:kinsoku/>
              <w:wordWrap/>
              <w:overflowPunct/>
              <w:topLinePunct w:val="0"/>
              <w:autoSpaceDE/>
              <w:autoSpaceDN/>
              <w:bidi w:val="0"/>
              <w:adjustRightInd/>
              <w:snapToGrid/>
              <w:spacing w:line="500" w:lineRule="exact"/>
              <w:textAlignment w:val="auto"/>
              <w:rPr>
                <w:b/>
                <w:bCs/>
                <w:color w:val="auto"/>
                <w:highlight w:val="none"/>
              </w:rPr>
            </w:pPr>
            <w:r>
              <w:rPr>
                <w:rFonts w:hint="eastAsia"/>
                <w:b/>
                <w:bCs/>
                <w:color w:val="auto"/>
                <w:highlight w:val="none"/>
                <w:lang w:val="en-US" w:eastAsia="zh-CN"/>
              </w:rPr>
              <w:t>2</w:t>
            </w:r>
            <w:r>
              <w:rPr>
                <w:b/>
                <w:bCs/>
                <w:color w:val="auto"/>
                <w:highlight w:val="none"/>
              </w:rPr>
              <w:t>、</w:t>
            </w:r>
            <w:r>
              <w:rPr>
                <w:rFonts w:hint="eastAsia"/>
                <w:b/>
                <w:bCs/>
                <w:color w:val="auto"/>
                <w:highlight w:val="none"/>
              </w:rPr>
              <w:t>生态环境分区管控</w:t>
            </w:r>
            <w:r>
              <w:rPr>
                <w:b/>
                <w:bCs/>
                <w:color w:val="auto"/>
                <w:highlight w:val="none"/>
              </w:rPr>
              <w:t>符合性分析</w:t>
            </w:r>
          </w:p>
          <w:p w14:paraId="6D5643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lang w:bidi="en-US"/>
              </w:rPr>
            </w:pPr>
            <w:r>
              <w:rPr>
                <w:rFonts w:hint="eastAsia"/>
                <w:color w:val="auto"/>
                <w:sz w:val="24"/>
                <w:highlight w:val="none"/>
                <w:lang w:bidi="en-US"/>
              </w:rPr>
              <w:t>根据关于印发《新疆维吾尔自治区“三线一单”生态环境分区管控方案》的通知（新政发</w:t>
            </w:r>
            <w:r>
              <w:rPr>
                <w:bCs/>
                <w:color w:val="auto"/>
                <w:sz w:val="24"/>
                <w:highlight w:val="none"/>
                <w:lang w:bidi="en-US"/>
              </w:rPr>
              <w:t>〔2021〕</w:t>
            </w:r>
            <w:r>
              <w:rPr>
                <w:rFonts w:hint="eastAsia"/>
                <w:color w:val="auto"/>
                <w:sz w:val="24"/>
                <w:highlight w:val="none"/>
                <w:lang w:bidi="en-US"/>
              </w:rPr>
              <w:t>18号）、关于印发《新疆维吾尔自治区生态环境分区管控动态更新成果》的通知（新环环评发〔2024〕157号）、关于印发《新疆维吾尔自治区七大片区“三线一单”生态环境分区管控要求》（2021年版）的通知（新环环评发</w:t>
            </w:r>
            <w:r>
              <w:rPr>
                <w:bCs/>
                <w:color w:val="auto"/>
                <w:sz w:val="24"/>
                <w:highlight w:val="none"/>
                <w:lang w:bidi="en-US"/>
              </w:rPr>
              <w:t>〔2021〕</w:t>
            </w:r>
            <w:r>
              <w:rPr>
                <w:rFonts w:hint="eastAsia"/>
                <w:color w:val="auto"/>
                <w:sz w:val="24"/>
                <w:highlight w:val="none"/>
                <w:lang w:bidi="en-US"/>
              </w:rPr>
              <w:t>162号）、关于印发《巴音郭楞蒙古自治州“三线一单”生态环境分区管控动态更新成果（2023年）》的通知（巴政办发〔2024〕32号）要求，本项目与生态环境分区管控符合性分析见</w:t>
            </w:r>
            <w:r>
              <w:rPr>
                <w:rFonts w:hint="eastAsia"/>
                <w:color w:val="auto"/>
                <w:sz w:val="24"/>
                <w:highlight w:val="none"/>
                <w:lang w:val="en-US" w:eastAsia="zh-CN" w:bidi="en-US"/>
              </w:rPr>
              <w:t>以下内容</w:t>
            </w:r>
            <w:r>
              <w:rPr>
                <w:rFonts w:hint="eastAsia"/>
                <w:color w:val="auto"/>
                <w:sz w:val="24"/>
                <w:highlight w:val="none"/>
                <w:lang w:bidi="en-US"/>
              </w:rPr>
              <w:t>。</w:t>
            </w:r>
          </w:p>
          <w:p w14:paraId="1925B9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color w:val="auto"/>
                <w:sz w:val="24"/>
                <w:highlight w:val="none"/>
                <w:lang w:bidi="en-US"/>
              </w:rPr>
            </w:pPr>
            <w:r>
              <w:rPr>
                <w:rFonts w:hint="eastAsia"/>
                <w:bCs/>
                <w:color w:val="auto"/>
                <w:sz w:val="24"/>
                <w:highlight w:val="none"/>
                <w:lang w:eastAsia="zh-CN" w:bidi="en-US"/>
              </w:rPr>
              <w:t>（</w:t>
            </w:r>
            <w:r>
              <w:rPr>
                <w:rFonts w:hint="eastAsia"/>
                <w:bCs/>
                <w:color w:val="auto"/>
                <w:sz w:val="24"/>
                <w:highlight w:val="none"/>
                <w:lang w:val="en-US" w:eastAsia="zh-CN" w:bidi="en-US"/>
              </w:rPr>
              <w:t>1</w:t>
            </w:r>
            <w:r>
              <w:rPr>
                <w:rFonts w:hint="eastAsia"/>
                <w:bCs/>
                <w:color w:val="auto"/>
                <w:sz w:val="24"/>
                <w:highlight w:val="none"/>
                <w:lang w:eastAsia="zh-CN" w:bidi="en-US"/>
              </w:rPr>
              <w:t>）</w:t>
            </w:r>
            <w:r>
              <w:rPr>
                <w:bCs/>
                <w:color w:val="auto"/>
                <w:sz w:val="24"/>
                <w:highlight w:val="none"/>
                <w:lang w:bidi="en-US"/>
              </w:rPr>
              <w:t>根据《关于印发《新疆维吾尔自治区“三线一单”生态环境分区管控方案》的通知》（新政发〔2021〕18号），自治区按照管控要求，划定优先保护单元、重点管控单元、一般管控单元三类，实施分类管控。</w:t>
            </w:r>
          </w:p>
          <w:p w14:paraId="2ECDCE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color w:val="auto"/>
                <w:sz w:val="24"/>
                <w:highlight w:val="none"/>
                <w:lang w:bidi="en-US"/>
              </w:rPr>
            </w:pPr>
            <w:r>
              <w:rPr>
                <w:bCs/>
                <w:color w:val="auto"/>
                <w:sz w:val="24"/>
                <w:highlight w:val="none"/>
                <w:lang w:bidi="en-US"/>
              </w:rPr>
              <w:t>优先保护单元主要包括生态保护红线区和生态保护红线区以外的饮用水水源保护区、水源涵养区、防风固沙区、土地沙化防控区、水土流失防控区等一般生态空间管控区。生态保护红线区执行生态保护红线管理办法的有关要求；一般生态空间管控区应以生态保护优先原则，开发建设活动应严格执行相关</w:t>
            </w:r>
            <w:r>
              <w:rPr>
                <w:rFonts w:hint="eastAsia"/>
                <w:bCs/>
                <w:color w:val="auto"/>
                <w:sz w:val="24"/>
                <w:highlight w:val="none"/>
                <w:lang w:eastAsia="zh-CN" w:bidi="en-US"/>
              </w:rPr>
              <w:t>法律法规</w:t>
            </w:r>
            <w:r>
              <w:rPr>
                <w:bCs/>
                <w:color w:val="auto"/>
                <w:sz w:val="24"/>
                <w:highlight w:val="none"/>
                <w:lang w:bidi="en-US"/>
              </w:rPr>
              <w:t>要求，严守生态环境质量底线，确保生态功能不降低。</w:t>
            </w:r>
          </w:p>
          <w:p w14:paraId="5ADA44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color w:val="auto"/>
                <w:sz w:val="24"/>
                <w:highlight w:val="none"/>
                <w:lang w:bidi="en-US"/>
              </w:rPr>
            </w:pPr>
            <w:r>
              <w:rPr>
                <w:bCs/>
                <w:color w:val="auto"/>
                <w:sz w:val="24"/>
                <w:highlight w:val="none"/>
                <w:lang w:bidi="en-US"/>
              </w:rPr>
              <w:t>重点管控单元主要包括城镇建成区、工业园区和开发强度大、污染物排放强度高的工业聚集区等。重点管控单元要着力优化空间布局，不断提升资源利用效率，有针对性地加强污染物排放管控和环境风险防控，解决生态环境质量不达标、生态环境风险高等问题。</w:t>
            </w:r>
          </w:p>
          <w:p w14:paraId="55614C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color w:val="auto"/>
                <w:sz w:val="24"/>
                <w:highlight w:val="none"/>
                <w:lang w:bidi="en-US"/>
              </w:rPr>
            </w:pPr>
            <w:r>
              <w:rPr>
                <w:bCs/>
                <w:color w:val="auto"/>
                <w:sz w:val="24"/>
                <w:highlight w:val="none"/>
                <w:lang w:bidi="en-US"/>
              </w:rPr>
              <w:t>一般管控单元主要包括优先保护单元和重点管控单元之外的其他区域。一般管控单元主要落实生态环境保护基本要求，推动区域环境质量持续改善。</w:t>
            </w:r>
          </w:p>
          <w:p w14:paraId="04EFAA2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bCs/>
                <w:color w:val="auto"/>
                <w:sz w:val="24"/>
                <w:highlight w:val="none"/>
                <w:lang w:bidi="en-US"/>
              </w:rPr>
            </w:pPr>
            <w:r>
              <w:rPr>
                <w:bCs/>
                <w:color w:val="auto"/>
                <w:sz w:val="24"/>
                <w:highlight w:val="none"/>
                <w:lang w:bidi="en-US"/>
              </w:rPr>
              <w:t>本项目位于</w:t>
            </w:r>
            <w:r>
              <w:rPr>
                <w:rFonts w:hint="eastAsia"/>
                <w:color w:val="auto"/>
                <w:sz w:val="24"/>
                <w:highlight w:val="none"/>
                <w:lang w:val="en-US" w:eastAsia="zh-CN"/>
              </w:rPr>
              <w:t>库尔勒市97号小区，滨海大道东侧</w:t>
            </w:r>
            <w:r>
              <w:rPr>
                <w:bCs/>
                <w:color w:val="auto"/>
                <w:sz w:val="24"/>
                <w:highlight w:val="none"/>
                <w:lang w:bidi="en-US"/>
              </w:rPr>
              <w:t>，不位于生态保护红线区域和生态保护红线区以外的饮用水水源保护区、水源涵养区、防风固沙区、土地沙化防控区、水土流失防控区等一般生态空间管控区，项目所在区域属于</w:t>
            </w:r>
            <w:r>
              <w:rPr>
                <w:rFonts w:hint="eastAsia"/>
                <w:bCs/>
                <w:color w:val="auto"/>
                <w:sz w:val="24"/>
                <w:highlight w:val="none"/>
                <w:lang w:val="en-US" w:eastAsia="zh-CN" w:bidi="en-US"/>
              </w:rPr>
              <w:t>库尔勒市</w:t>
            </w:r>
            <w:r>
              <w:rPr>
                <w:rFonts w:hint="eastAsia"/>
                <w:bCs/>
                <w:color w:val="auto"/>
                <w:sz w:val="24"/>
                <w:highlight w:val="none"/>
                <w:lang w:bidi="en-US"/>
              </w:rPr>
              <w:t>重点管控单元库尔勒建成区（环境管控单元编码为：</w:t>
            </w:r>
            <w:r>
              <w:rPr>
                <w:rFonts w:hint="eastAsia"/>
                <w:bCs/>
                <w:color w:val="auto"/>
                <w:sz w:val="24"/>
                <w:highlight w:val="none"/>
                <w:lang w:eastAsia="zh-CN" w:bidi="en-US"/>
              </w:rPr>
              <w:t>ZH65280120015</w:t>
            </w:r>
            <w:r>
              <w:rPr>
                <w:rFonts w:hint="eastAsia"/>
                <w:bCs/>
                <w:color w:val="auto"/>
                <w:sz w:val="24"/>
                <w:highlight w:val="none"/>
                <w:lang w:bidi="en-US"/>
              </w:rPr>
              <w:t>），</w:t>
            </w:r>
            <w:r>
              <w:rPr>
                <w:bCs/>
                <w:color w:val="auto"/>
                <w:sz w:val="24"/>
                <w:highlight w:val="none"/>
                <w:lang w:bidi="en-US"/>
              </w:rPr>
              <w:t>具体符合性分析见表1-1。</w:t>
            </w:r>
          </w:p>
          <w:p w14:paraId="0FFC66AC">
            <w:pPr>
              <w:pStyle w:val="89"/>
              <w:spacing w:line="240" w:lineRule="auto"/>
              <w:ind w:left="0" w:leftChars="0" w:firstLine="0" w:firstLineChars="0"/>
              <w:rPr>
                <w:rFonts w:eastAsia="黑体"/>
                <w:color w:val="auto"/>
                <w:sz w:val="21"/>
                <w:highlight w:val="none"/>
                <w:lang w:bidi="en-US"/>
              </w:rPr>
            </w:pPr>
            <w:r>
              <w:rPr>
                <w:rFonts w:eastAsia="黑体"/>
                <w:color w:val="auto"/>
                <w:sz w:val="21"/>
                <w:highlight w:val="none"/>
                <w:lang w:bidi="en-US"/>
              </w:rPr>
              <w:t>表1-1  《新疆维吾尔自治区“三线一单”生态环境分区管控方案》符合性分析</w:t>
            </w:r>
          </w:p>
          <w:tbl>
            <w:tblPr>
              <w:tblStyle w:val="112"/>
              <w:tblW w:w="5004"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85"/>
              <w:gridCol w:w="456"/>
              <w:gridCol w:w="3877"/>
              <w:gridCol w:w="1714"/>
              <w:gridCol w:w="617"/>
            </w:tblGrid>
            <w:tr w14:paraId="1DF8CE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22" w:type="pct"/>
                  <w:gridSpan w:val="3"/>
                  <w:vAlign w:val="center"/>
                </w:tcPr>
                <w:p w14:paraId="5B688B3D">
                  <w:pPr>
                    <w:widowControl/>
                    <w:adjustRightInd w:val="0"/>
                    <w:snapToGrid w:val="0"/>
                    <w:jc w:val="center"/>
                    <w:rPr>
                      <w:rFonts w:ascii="Times New Roman" w:hAnsi="Times New Roman"/>
                      <w:b/>
                      <w:bCs/>
                      <w:snapToGrid w:val="0"/>
                      <w:color w:val="auto"/>
                      <w:kern w:val="0"/>
                      <w:sz w:val="21"/>
                      <w:szCs w:val="21"/>
                      <w:highlight w:val="none"/>
                      <w:lang w:eastAsia="en-US"/>
                    </w:rPr>
                  </w:pPr>
                  <w:r>
                    <w:rPr>
                      <w:rFonts w:ascii="Times New Roman" w:hAnsi="Times New Roman"/>
                      <w:b/>
                      <w:bCs/>
                      <w:snapToGrid w:val="0"/>
                      <w:color w:val="auto"/>
                      <w:kern w:val="0"/>
                      <w:sz w:val="21"/>
                      <w:szCs w:val="21"/>
                      <w:highlight w:val="none"/>
                      <w:lang w:eastAsia="en-US"/>
                    </w:rPr>
                    <w:t>管控要求</w:t>
                  </w:r>
                </w:p>
              </w:tc>
              <w:tc>
                <w:tcPr>
                  <w:tcW w:w="1233" w:type="pct"/>
                  <w:vAlign w:val="center"/>
                </w:tcPr>
                <w:p w14:paraId="6E09FFE4">
                  <w:pPr>
                    <w:widowControl/>
                    <w:adjustRightInd w:val="0"/>
                    <w:snapToGrid w:val="0"/>
                    <w:jc w:val="center"/>
                    <w:rPr>
                      <w:rFonts w:ascii="Times New Roman" w:hAnsi="Times New Roman"/>
                      <w:b/>
                      <w:bCs/>
                      <w:snapToGrid w:val="0"/>
                      <w:color w:val="auto"/>
                      <w:kern w:val="0"/>
                      <w:sz w:val="21"/>
                      <w:szCs w:val="21"/>
                      <w:highlight w:val="none"/>
                      <w:lang w:eastAsia="en-US"/>
                    </w:rPr>
                  </w:pPr>
                  <w:r>
                    <w:rPr>
                      <w:rFonts w:ascii="Times New Roman" w:hAnsi="Times New Roman"/>
                      <w:b/>
                      <w:bCs/>
                      <w:snapToGrid w:val="0"/>
                      <w:color w:val="auto"/>
                      <w:kern w:val="0"/>
                      <w:sz w:val="21"/>
                      <w:szCs w:val="21"/>
                      <w:highlight w:val="none"/>
                      <w:lang w:eastAsia="en-US"/>
                    </w:rPr>
                    <w:t>本项目情况</w:t>
                  </w:r>
                </w:p>
              </w:tc>
              <w:tc>
                <w:tcPr>
                  <w:tcW w:w="444" w:type="pct"/>
                  <w:vAlign w:val="center"/>
                </w:tcPr>
                <w:p w14:paraId="3032FFB5">
                  <w:pPr>
                    <w:widowControl/>
                    <w:adjustRightInd w:val="0"/>
                    <w:snapToGrid w:val="0"/>
                    <w:jc w:val="center"/>
                    <w:rPr>
                      <w:rFonts w:ascii="Times New Roman" w:hAnsi="Times New Roman"/>
                      <w:b/>
                      <w:bCs/>
                      <w:snapToGrid w:val="0"/>
                      <w:color w:val="auto"/>
                      <w:kern w:val="0"/>
                      <w:sz w:val="21"/>
                      <w:szCs w:val="21"/>
                      <w:highlight w:val="none"/>
                      <w:lang w:eastAsia="en-US"/>
                    </w:rPr>
                  </w:pPr>
                  <w:r>
                    <w:rPr>
                      <w:rFonts w:ascii="Times New Roman" w:hAnsi="Times New Roman"/>
                      <w:b/>
                      <w:bCs/>
                      <w:snapToGrid w:val="0"/>
                      <w:color w:val="auto"/>
                      <w:kern w:val="0"/>
                      <w:sz w:val="21"/>
                      <w:szCs w:val="21"/>
                      <w:highlight w:val="none"/>
                      <w:lang w:eastAsia="en-US"/>
                    </w:rPr>
                    <w:t>符合性</w:t>
                  </w:r>
                </w:p>
              </w:tc>
            </w:tr>
            <w:tr w14:paraId="326F37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restart"/>
                  <w:vAlign w:val="center"/>
                </w:tcPr>
                <w:p w14:paraId="4516ABFD">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重点管控单元</w:t>
                  </w:r>
                </w:p>
              </w:tc>
              <w:tc>
                <w:tcPr>
                  <w:tcW w:w="328" w:type="pct"/>
                  <w:vMerge w:val="restart"/>
                  <w:vAlign w:val="center"/>
                </w:tcPr>
                <w:p w14:paraId="2E32EEE7">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空间布局约束</w:t>
                  </w:r>
                </w:p>
              </w:tc>
              <w:tc>
                <w:tcPr>
                  <w:tcW w:w="2788" w:type="pct"/>
                  <w:vAlign w:val="center"/>
                </w:tcPr>
                <w:p w14:paraId="0A03153F">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根据产业集聚区块的功能定位，建立分区差别化的产业准入条件。严格控制重要水系源头地区和重要生态功能区“高污染、高环境风险产品”工业项目准入。优化完善区域产业布局，合理规划布局“高污染、高环境风险产品”工业项目，鼓励对“高污染、高环境风险产品”工业项目进行淘汰和提升改造。合理规划居住区与工业功能区，在居住区和工业区、工业企业之间设置防护绿化隔离带。</w:t>
                  </w:r>
                </w:p>
              </w:tc>
              <w:tc>
                <w:tcPr>
                  <w:tcW w:w="1233" w:type="pct"/>
                  <w:vAlign w:val="center"/>
                </w:tcPr>
                <w:p w14:paraId="73BDA202">
                  <w:pPr>
                    <w:widowControl/>
                    <w:adjustRightInd w:val="0"/>
                    <w:snapToGrid w:val="0"/>
                    <w:jc w:val="center"/>
                    <w:rPr>
                      <w:rFonts w:hint="default" w:ascii="Times New Roman" w:hAnsi="Times New Roman"/>
                      <w:snapToGrid w:val="0"/>
                      <w:color w:val="auto"/>
                      <w:kern w:val="0"/>
                      <w:sz w:val="21"/>
                      <w:szCs w:val="21"/>
                      <w:highlight w:val="none"/>
                      <w:lang w:val="en-US" w:eastAsia="zh-CN"/>
                    </w:rPr>
                  </w:pPr>
                  <w:r>
                    <w:rPr>
                      <w:rFonts w:hint="eastAsia" w:ascii="Times New Roman" w:hAnsi="Times New Roman"/>
                      <w:snapToGrid w:val="0"/>
                      <w:color w:val="auto"/>
                      <w:kern w:val="0"/>
                      <w:sz w:val="21"/>
                      <w:szCs w:val="21"/>
                      <w:highlight w:val="none"/>
                      <w:lang w:eastAsia="zh-CN"/>
                    </w:rPr>
                    <w:t>本项目</w:t>
                  </w:r>
                  <w:r>
                    <w:rPr>
                      <w:rFonts w:hint="eastAsia" w:ascii="Times New Roman" w:hAnsi="Times New Roman"/>
                      <w:snapToGrid w:val="0"/>
                      <w:color w:val="auto"/>
                      <w:kern w:val="0"/>
                      <w:sz w:val="21"/>
                      <w:szCs w:val="21"/>
                      <w:highlight w:val="none"/>
                      <w:lang w:val="en-US" w:eastAsia="zh-CN"/>
                    </w:rPr>
                    <w:t>为酒店服务及配套</w:t>
                  </w:r>
                  <w:r>
                    <w:rPr>
                      <w:rFonts w:hint="eastAsia" w:ascii="Times New Roman" w:hAnsi="Times New Roman"/>
                      <w:snapToGrid w:val="0"/>
                      <w:color w:val="auto"/>
                      <w:kern w:val="0"/>
                      <w:sz w:val="21"/>
                      <w:szCs w:val="21"/>
                      <w:highlight w:val="none"/>
                      <w:lang w:eastAsia="zh-CN"/>
                    </w:rPr>
                    <w:t>燃气锅炉</w:t>
                  </w:r>
                  <w:r>
                    <w:rPr>
                      <w:rFonts w:hint="eastAsia" w:ascii="Times New Roman" w:hAnsi="Times New Roman"/>
                      <w:snapToGrid w:val="0"/>
                      <w:color w:val="auto"/>
                      <w:kern w:val="0"/>
                      <w:sz w:val="21"/>
                      <w:szCs w:val="21"/>
                      <w:highlight w:val="none"/>
                      <w:lang w:val="en-US" w:eastAsia="zh-CN"/>
                    </w:rPr>
                    <w:t>建设项目</w:t>
                  </w:r>
                  <w:r>
                    <w:rPr>
                      <w:rFonts w:hint="eastAsia" w:ascii="Times New Roman" w:hAnsi="Times New Roman"/>
                      <w:snapToGrid w:val="0"/>
                      <w:color w:val="auto"/>
                      <w:kern w:val="0"/>
                      <w:sz w:val="21"/>
                      <w:szCs w:val="21"/>
                      <w:highlight w:val="none"/>
                      <w:lang w:eastAsia="zh-CN"/>
                    </w:rPr>
                    <w:t>，项目</w:t>
                  </w:r>
                  <w:r>
                    <w:rPr>
                      <w:rFonts w:hint="eastAsia"/>
                      <w:snapToGrid w:val="0"/>
                      <w:color w:val="auto"/>
                      <w:kern w:val="0"/>
                      <w:sz w:val="21"/>
                      <w:szCs w:val="21"/>
                      <w:highlight w:val="none"/>
                      <w:lang w:val="en-US" w:eastAsia="zh-CN"/>
                    </w:rPr>
                    <w:t>位于库尔勒市，用地符合库尔勒市国土空间总体规划功能定位。</w:t>
                  </w:r>
                </w:p>
              </w:tc>
              <w:tc>
                <w:tcPr>
                  <w:tcW w:w="444" w:type="pct"/>
                  <w:vAlign w:val="center"/>
                </w:tcPr>
                <w:p w14:paraId="7DA202C4">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4DC548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continue"/>
                  <w:vAlign w:val="center"/>
                </w:tcPr>
                <w:p w14:paraId="0943ACFF">
                  <w:pPr>
                    <w:widowControl/>
                    <w:adjustRightInd w:val="0"/>
                    <w:snapToGrid w:val="0"/>
                    <w:jc w:val="center"/>
                    <w:rPr>
                      <w:rFonts w:ascii="Times New Roman" w:hAnsi="Times New Roman"/>
                      <w:snapToGrid w:val="0"/>
                      <w:color w:val="auto"/>
                      <w:kern w:val="0"/>
                      <w:sz w:val="21"/>
                      <w:szCs w:val="21"/>
                      <w:highlight w:val="none"/>
                      <w:lang w:eastAsia="en-US"/>
                    </w:rPr>
                  </w:pPr>
                </w:p>
              </w:tc>
              <w:tc>
                <w:tcPr>
                  <w:tcW w:w="328" w:type="pct"/>
                  <w:vMerge w:val="continue"/>
                  <w:vAlign w:val="center"/>
                </w:tcPr>
                <w:p w14:paraId="1A799872">
                  <w:pPr>
                    <w:widowControl/>
                    <w:adjustRightInd w:val="0"/>
                    <w:snapToGrid w:val="0"/>
                    <w:jc w:val="center"/>
                    <w:rPr>
                      <w:rFonts w:ascii="Times New Roman" w:hAnsi="Times New Roman"/>
                      <w:snapToGrid w:val="0"/>
                      <w:color w:val="auto"/>
                      <w:kern w:val="0"/>
                      <w:sz w:val="21"/>
                      <w:szCs w:val="21"/>
                      <w:highlight w:val="none"/>
                      <w:lang w:eastAsia="en-US"/>
                    </w:rPr>
                  </w:pPr>
                </w:p>
              </w:tc>
              <w:tc>
                <w:tcPr>
                  <w:tcW w:w="2788" w:type="pct"/>
                  <w:vAlign w:val="center"/>
                </w:tcPr>
                <w:p w14:paraId="7D0BA36B">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大气环境重点管控区内：禁止引进国家和自治区明令禁止或淘汰的产业及工艺、园区规划的项目；引进符合国家产业政策和清洁生产要求的、采用先进生产工艺和设备的、自动化程度高的、具有可靠先进的污染治理技术的生产项目。</w:t>
                  </w:r>
                </w:p>
              </w:tc>
              <w:tc>
                <w:tcPr>
                  <w:tcW w:w="1233" w:type="pct"/>
                  <w:vAlign w:val="center"/>
                </w:tcPr>
                <w:p w14:paraId="51125C50">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本项目选用设备均符合国家要求</w:t>
                  </w:r>
                </w:p>
              </w:tc>
              <w:tc>
                <w:tcPr>
                  <w:tcW w:w="444" w:type="pct"/>
                  <w:vAlign w:val="center"/>
                </w:tcPr>
                <w:p w14:paraId="7408887F">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051630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continue"/>
                  <w:vAlign w:val="center"/>
                </w:tcPr>
                <w:p w14:paraId="30898939">
                  <w:pPr>
                    <w:widowControl/>
                    <w:adjustRightInd w:val="0"/>
                    <w:snapToGrid w:val="0"/>
                    <w:jc w:val="center"/>
                    <w:rPr>
                      <w:rFonts w:ascii="Times New Roman" w:hAnsi="Times New Roman"/>
                      <w:snapToGrid w:val="0"/>
                      <w:color w:val="auto"/>
                      <w:kern w:val="0"/>
                      <w:sz w:val="21"/>
                      <w:szCs w:val="21"/>
                      <w:highlight w:val="none"/>
                      <w:lang w:eastAsia="en-US"/>
                    </w:rPr>
                  </w:pPr>
                </w:p>
              </w:tc>
              <w:tc>
                <w:tcPr>
                  <w:tcW w:w="328" w:type="pct"/>
                  <w:vMerge w:val="continue"/>
                  <w:vAlign w:val="center"/>
                </w:tcPr>
                <w:p w14:paraId="34709C84">
                  <w:pPr>
                    <w:widowControl/>
                    <w:adjustRightInd w:val="0"/>
                    <w:snapToGrid w:val="0"/>
                    <w:jc w:val="center"/>
                    <w:rPr>
                      <w:rFonts w:ascii="Times New Roman" w:hAnsi="Times New Roman"/>
                      <w:snapToGrid w:val="0"/>
                      <w:color w:val="auto"/>
                      <w:kern w:val="0"/>
                      <w:sz w:val="21"/>
                      <w:szCs w:val="21"/>
                      <w:highlight w:val="none"/>
                      <w:lang w:eastAsia="en-US"/>
                    </w:rPr>
                  </w:pPr>
                </w:p>
              </w:tc>
              <w:tc>
                <w:tcPr>
                  <w:tcW w:w="2788" w:type="pct"/>
                  <w:vAlign w:val="center"/>
                </w:tcPr>
                <w:p w14:paraId="5A93AD2F">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zh-CN"/>
                    </w:rPr>
                    <w:t>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w:t>
                  </w:r>
                  <w:r>
                    <w:rPr>
                      <w:rFonts w:ascii="Times New Roman" w:hAnsi="Times New Roman"/>
                      <w:snapToGrid w:val="0"/>
                      <w:color w:val="auto"/>
                      <w:kern w:val="0"/>
                      <w:sz w:val="21"/>
                      <w:szCs w:val="21"/>
                      <w:highlight w:val="none"/>
                      <w:lang w:eastAsia="en-US"/>
                    </w:rPr>
                    <w:t>……</w:t>
                  </w:r>
                </w:p>
              </w:tc>
              <w:tc>
                <w:tcPr>
                  <w:tcW w:w="1233" w:type="pct"/>
                  <w:vAlign w:val="center"/>
                </w:tcPr>
                <w:p w14:paraId="7C48F228">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本项目</w:t>
                  </w:r>
                  <w:r>
                    <w:rPr>
                      <w:rFonts w:hint="eastAsia" w:ascii="Times New Roman" w:hAnsi="Times New Roman"/>
                      <w:snapToGrid w:val="0"/>
                      <w:color w:val="auto"/>
                      <w:kern w:val="0"/>
                      <w:sz w:val="21"/>
                      <w:szCs w:val="21"/>
                      <w:highlight w:val="none"/>
                      <w:lang w:eastAsia="zh-CN"/>
                    </w:rPr>
                    <w:t>废水全部进入</w:t>
                  </w:r>
                  <w:r>
                    <w:rPr>
                      <w:rFonts w:hint="eastAsia"/>
                      <w:snapToGrid w:val="0"/>
                      <w:color w:val="auto"/>
                      <w:kern w:val="0"/>
                      <w:sz w:val="21"/>
                      <w:szCs w:val="21"/>
                      <w:highlight w:val="none"/>
                      <w:lang w:val="en-US" w:eastAsia="zh-CN"/>
                    </w:rPr>
                    <w:t>市政</w:t>
                  </w:r>
                  <w:r>
                    <w:rPr>
                      <w:rFonts w:hint="eastAsia" w:ascii="Times New Roman" w:hAnsi="Times New Roman"/>
                      <w:snapToGrid w:val="0"/>
                      <w:color w:val="auto"/>
                      <w:kern w:val="0"/>
                      <w:sz w:val="21"/>
                      <w:szCs w:val="21"/>
                      <w:highlight w:val="none"/>
                      <w:lang w:eastAsia="zh-CN"/>
                    </w:rPr>
                    <w:t>管网进入</w:t>
                  </w:r>
                  <w:r>
                    <w:rPr>
                      <w:rFonts w:hint="eastAsia"/>
                      <w:snapToGrid w:val="0"/>
                      <w:color w:val="auto"/>
                      <w:kern w:val="0"/>
                      <w:sz w:val="21"/>
                      <w:szCs w:val="21"/>
                      <w:highlight w:val="none"/>
                      <w:lang w:eastAsia="zh-CN"/>
                    </w:rPr>
                    <w:t>库尔勒市南市区污水处理厂</w:t>
                  </w:r>
                  <w:r>
                    <w:rPr>
                      <w:rFonts w:hint="eastAsia" w:ascii="Times New Roman" w:hAnsi="Times New Roman"/>
                      <w:snapToGrid w:val="0"/>
                      <w:color w:val="auto"/>
                      <w:kern w:val="0"/>
                      <w:sz w:val="21"/>
                      <w:szCs w:val="21"/>
                      <w:highlight w:val="none"/>
                      <w:lang w:eastAsia="zh-CN"/>
                    </w:rPr>
                    <w:t>处置</w:t>
                  </w:r>
                </w:p>
              </w:tc>
              <w:tc>
                <w:tcPr>
                  <w:tcW w:w="444" w:type="pct"/>
                  <w:vAlign w:val="center"/>
                </w:tcPr>
                <w:p w14:paraId="11749414">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407919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continue"/>
                  <w:vAlign w:val="center"/>
                </w:tcPr>
                <w:p w14:paraId="06CC1C50">
                  <w:pPr>
                    <w:widowControl/>
                    <w:adjustRightInd w:val="0"/>
                    <w:snapToGrid w:val="0"/>
                    <w:jc w:val="center"/>
                    <w:rPr>
                      <w:rFonts w:ascii="Times New Roman" w:hAnsi="Times New Roman"/>
                      <w:snapToGrid w:val="0"/>
                      <w:color w:val="auto"/>
                      <w:kern w:val="0"/>
                      <w:sz w:val="21"/>
                      <w:szCs w:val="21"/>
                      <w:highlight w:val="none"/>
                      <w:lang w:eastAsia="en-US"/>
                    </w:rPr>
                  </w:pPr>
                </w:p>
              </w:tc>
              <w:tc>
                <w:tcPr>
                  <w:tcW w:w="328" w:type="pct"/>
                  <w:vMerge w:val="continue"/>
                  <w:vAlign w:val="center"/>
                </w:tcPr>
                <w:p w14:paraId="16AEA3A3">
                  <w:pPr>
                    <w:widowControl/>
                    <w:adjustRightInd w:val="0"/>
                    <w:snapToGrid w:val="0"/>
                    <w:jc w:val="center"/>
                    <w:rPr>
                      <w:rFonts w:ascii="Times New Roman" w:hAnsi="Times New Roman"/>
                      <w:snapToGrid w:val="0"/>
                      <w:color w:val="auto"/>
                      <w:kern w:val="0"/>
                      <w:sz w:val="21"/>
                      <w:szCs w:val="21"/>
                      <w:highlight w:val="none"/>
                      <w:lang w:eastAsia="en-US"/>
                    </w:rPr>
                  </w:pPr>
                </w:p>
              </w:tc>
              <w:tc>
                <w:tcPr>
                  <w:tcW w:w="2788" w:type="pct"/>
                  <w:vAlign w:val="center"/>
                </w:tcPr>
                <w:p w14:paraId="67C732BA">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土壤环境重点管控区内：引入新建产业或企业时，应结合产业发展规划，充分考虑企业类型、污染物排放特征</w:t>
                  </w:r>
                  <w:r>
                    <w:rPr>
                      <w:rFonts w:hint="eastAsia"/>
                      <w:snapToGrid w:val="0"/>
                      <w:color w:val="auto"/>
                      <w:kern w:val="0"/>
                      <w:sz w:val="21"/>
                      <w:szCs w:val="21"/>
                      <w:highlight w:val="none"/>
                      <w:lang w:val="en-US" w:eastAsia="zh-CN"/>
                    </w:rPr>
                    <w:t>以及</w:t>
                  </w:r>
                  <w:r>
                    <w:rPr>
                      <w:rFonts w:ascii="Times New Roman" w:hAnsi="Times New Roman"/>
                      <w:snapToGrid w:val="0"/>
                      <w:color w:val="auto"/>
                      <w:kern w:val="0"/>
                      <w:sz w:val="21"/>
                      <w:szCs w:val="21"/>
                      <w:highlight w:val="none"/>
                      <w:lang w:eastAsia="zh-CN"/>
                    </w:rPr>
                    <w:t>外环境情况等因素，避免企业形成交叉污染；涉重金属、持久性有机物等有毒有害污染物工业企业退出用地，须经评估、治理，满足后续相应用地土壤环境质量要求。</w:t>
                  </w:r>
                </w:p>
              </w:tc>
              <w:tc>
                <w:tcPr>
                  <w:tcW w:w="1233" w:type="pct"/>
                  <w:vAlign w:val="center"/>
                </w:tcPr>
                <w:p w14:paraId="4E540E52">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本项目不涉重金属、持久性有机物等有毒有害污染物。</w:t>
                  </w:r>
                </w:p>
              </w:tc>
              <w:tc>
                <w:tcPr>
                  <w:tcW w:w="444" w:type="pct"/>
                  <w:vAlign w:val="center"/>
                </w:tcPr>
                <w:p w14:paraId="45CC11E0">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3EAA6FE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continue"/>
                  <w:vAlign w:val="center"/>
                </w:tcPr>
                <w:p w14:paraId="5A99D4EB">
                  <w:pPr>
                    <w:widowControl/>
                    <w:adjustRightInd w:val="0"/>
                    <w:snapToGrid w:val="0"/>
                    <w:jc w:val="center"/>
                    <w:rPr>
                      <w:rFonts w:ascii="Times New Roman" w:hAnsi="Times New Roman"/>
                      <w:snapToGrid w:val="0"/>
                      <w:color w:val="auto"/>
                      <w:kern w:val="0"/>
                      <w:sz w:val="21"/>
                      <w:szCs w:val="21"/>
                      <w:highlight w:val="none"/>
                      <w:lang w:eastAsia="en-US"/>
                    </w:rPr>
                  </w:pPr>
                </w:p>
              </w:tc>
              <w:tc>
                <w:tcPr>
                  <w:tcW w:w="328" w:type="pct"/>
                  <w:vAlign w:val="center"/>
                </w:tcPr>
                <w:p w14:paraId="0A0BB6C8">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污染物排放管控</w:t>
                  </w:r>
                </w:p>
              </w:tc>
              <w:tc>
                <w:tcPr>
                  <w:tcW w:w="2788" w:type="pct"/>
                  <w:vAlign w:val="center"/>
                </w:tcPr>
                <w:p w14:paraId="46E0026D">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zh-CN"/>
                    </w:rPr>
                    <w:t>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w:t>
                  </w:r>
                  <w:r>
                    <w:rPr>
                      <w:rFonts w:ascii="Times New Roman" w:hAnsi="Times New Roman"/>
                      <w:snapToGrid w:val="0"/>
                      <w:color w:val="auto"/>
                      <w:kern w:val="0"/>
                      <w:sz w:val="21"/>
                      <w:szCs w:val="21"/>
                      <w:highlight w:val="none"/>
                      <w:lang w:eastAsia="en-US"/>
                    </w:rPr>
                    <w:t>加强土壤和地下水污染防治与修复。</w:t>
                  </w:r>
                </w:p>
              </w:tc>
              <w:tc>
                <w:tcPr>
                  <w:tcW w:w="1233" w:type="pct"/>
                  <w:vAlign w:val="center"/>
                </w:tcPr>
                <w:p w14:paraId="27C69945">
                  <w:pPr>
                    <w:widowControl/>
                    <w:adjustRightInd w:val="0"/>
                    <w:snapToGrid w:val="0"/>
                    <w:rPr>
                      <w:rFonts w:hint="default" w:ascii="Calibri" w:hAnsi="Calibri"/>
                      <w:snapToGrid w:val="0"/>
                      <w:color w:val="auto"/>
                      <w:kern w:val="0"/>
                      <w:szCs w:val="21"/>
                      <w:highlight w:val="none"/>
                      <w:lang w:val="en-US" w:eastAsia="zh-CN"/>
                    </w:rPr>
                  </w:pPr>
                  <w:r>
                    <w:rPr>
                      <w:rFonts w:ascii="Calibri" w:hAnsi="Calibri"/>
                      <w:snapToGrid w:val="0"/>
                      <w:color w:val="auto"/>
                      <w:kern w:val="0"/>
                      <w:szCs w:val="21"/>
                      <w:highlight w:val="none"/>
                      <w:lang w:eastAsia="zh-CN"/>
                    </w:rPr>
                    <w:t>本项目</w:t>
                  </w:r>
                  <w:r>
                    <w:rPr>
                      <w:rFonts w:hint="eastAsia" w:ascii="Calibri" w:hAnsi="Calibri"/>
                      <w:snapToGrid w:val="0"/>
                      <w:color w:val="auto"/>
                      <w:kern w:val="0"/>
                      <w:szCs w:val="21"/>
                      <w:highlight w:val="none"/>
                      <w:lang w:eastAsia="zh-CN"/>
                    </w:rPr>
                    <w:t>为锅炉废气</w:t>
                  </w:r>
                  <w:r>
                    <w:rPr>
                      <w:rFonts w:hint="eastAsia" w:ascii="Calibri" w:hAnsi="Calibri"/>
                      <w:snapToGrid w:val="0"/>
                      <w:color w:val="auto"/>
                      <w:kern w:val="0"/>
                      <w:szCs w:val="21"/>
                      <w:highlight w:val="none"/>
                      <w:lang w:val="en-US" w:eastAsia="zh-CN"/>
                    </w:rPr>
                    <w:t>采用</w:t>
                  </w:r>
                  <w:r>
                    <w:rPr>
                      <w:rFonts w:hint="eastAsia" w:ascii="Calibri" w:hAnsi="Calibri"/>
                      <w:snapToGrid w:val="0"/>
                      <w:color w:val="auto"/>
                      <w:kern w:val="0"/>
                      <w:szCs w:val="21"/>
                      <w:highlight w:val="none"/>
                      <w:lang w:eastAsia="zh-CN"/>
                    </w:rPr>
                    <w:t>低氮燃烧+烟气再循环技术</w:t>
                  </w:r>
                  <w:r>
                    <w:rPr>
                      <w:rFonts w:hint="eastAsia" w:ascii="Times New Roman" w:hAnsi="Times New Roman"/>
                      <w:snapToGrid w:val="0"/>
                      <w:color w:val="auto"/>
                      <w:kern w:val="0"/>
                      <w:sz w:val="21"/>
                      <w:szCs w:val="21"/>
                      <w:highlight w:val="none"/>
                      <w:lang w:eastAsia="zh-CN"/>
                    </w:rPr>
                    <w:t>后达标排放</w:t>
                  </w:r>
                  <w:r>
                    <w:rPr>
                      <w:rFonts w:hint="eastAsia" w:ascii="Calibri" w:hAnsi="Calibri"/>
                      <w:snapToGrid w:val="0"/>
                      <w:color w:val="auto"/>
                      <w:kern w:val="0"/>
                      <w:szCs w:val="21"/>
                      <w:highlight w:val="none"/>
                      <w:lang w:eastAsia="zh-CN"/>
                    </w:rPr>
                    <w:t>，</w:t>
                  </w:r>
                  <w:r>
                    <w:rPr>
                      <w:rFonts w:ascii="Calibri" w:hAnsi="Calibri"/>
                      <w:snapToGrid w:val="0"/>
                      <w:color w:val="auto"/>
                      <w:kern w:val="0"/>
                      <w:szCs w:val="21"/>
                      <w:highlight w:val="none"/>
                      <w:lang w:eastAsia="zh-CN"/>
                    </w:rPr>
                    <w:t>项目选用设备均为符合国家要</w:t>
                  </w:r>
                  <w:r>
                    <w:rPr>
                      <w:rFonts w:hint="eastAsia" w:ascii="Calibri" w:hAnsi="Calibri"/>
                      <w:snapToGrid w:val="0"/>
                      <w:color w:val="auto"/>
                      <w:kern w:val="0"/>
                      <w:szCs w:val="21"/>
                      <w:highlight w:val="none"/>
                      <w:lang w:eastAsia="zh-CN"/>
                    </w:rPr>
                    <w:t>求的</w:t>
                  </w:r>
                  <w:r>
                    <w:rPr>
                      <w:rFonts w:ascii="Calibri" w:hAnsi="Calibri"/>
                      <w:snapToGrid w:val="0"/>
                      <w:color w:val="auto"/>
                      <w:kern w:val="0"/>
                      <w:szCs w:val="21"/>
                      <w:highlight w:val="none"/>
                      <w:lang w:eastAsia="zh-CN"/>
                    </w:rPr>
                    <w:t>设备；</w:t>
                  </w:r>
                  <w:r>
                    <w:rPr>
                      <w:rFonts w:hint="eastAsia" w:ascii="Calibri" w:hAnsi="Calibri"/>
                      <w:snapToGrid w:val="0"/>
                      <w:color w:val="auto"/>
                      <w:kern w:val="0"/>
                      <w:szCs w:val="21"/>
                      <w:highlight w:val="none"/>
                      <w:lang w:eastAsia="zh-CN"/>
                    </w:rPr>
                    <w:t>废水排入</w:t>
                  </w:r>
                  <w:r>
                    <w:rPr>
                      <w:rFonts w:hint="eastAsia" w:ascii="Calibri" w:hAnsi="Calibri"/>
                      <w:snapToGrid w:val="0"/>
                      <w:color w:val="auto"/>
                      <w:kern w:val="0"/>
                      <w:szCs w:val="21"/>
                      <w:highlight w:val="none"/>
                      <w:lang w:val="en-US" w:eastAsia="zh-CN"/>
                    </w:rPr>
                    <w:t>市政</w:t>
                  </w:r>
                  <w:r>
                    <w:rPr>
                      <w:rFonts w:hint="eastAsia" w:ascii="Calibri" w:hAnsi="Calibri"/>
                      <w:snapToGrid w:val="0"/>
                      <w:color w:val="auto"/>
                      <w:kern w:val="0"/>
                      <w:szCs w:val="21"/>
                      <w:highlight w:val="none"/>
                      <w:lang w:eastAsia="zh-CN"/>
                    </w:rPr>
                    <w:t>管网进入库尔勒市南市区污水处理厂</w:t>
                  </w:r>
                  <w:r>
                    <w:rPr>
                      <w:rFonts w:hint="eastAsia" w:ascii="Calibri" w:hAnsi="Calibri"/>
                      <w:snapToGrid w:val="0"/>
                      <w:color w:val="auto"/>
                      <w:kern w:val="0"/>
                      <w:szCs w:val="21"/>
                      <w:highlight w:val="none"/>
                      <w:lang w:val="en-US" w:eastAsia="zh-CN"/>
                    </w:rPr>
                    <w:t>处理</w:t>
                  </w:r>
                </w:p>
              </w:tc>
              <w:tc>
                <w:tcPr>
                  <w:tcW w:w="444" w:type="pct"/>
                  <w:vAlign w:val="center"/>
                </w:tcPr>
                <w:p w14:paraId="1FB59BDA">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218FC6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continue"/>
                  <w:vAlign w:val="center"/>
                </w:tcPr>
                <w:p w14:paraId="13C06BA0">
                  <w:pPr>
                    <w:widowControl/>
                    <w:adjustRightInd w:val="0"/>
                    <w:snapToGrid w:val="0"/>
                    <w:jc w:val="center"/>
                    <w:rPr>
                      <w:rFonts w:ascii="Times New Roman" w:hAnsi="Times New Roman"/>
                      <w:snapToGrid w:val="0"/>
                      <w:color w:val="auto"/>
                      <w:kern w:val="0"/>
                      <w:sz w:val="21"/>
                      <w:szCs w:val="21"/>
                      <w:highlight w:val="none"/>
                      <w:lang w:eastAsia="en-US"/>
                    </w:rPr>
                  </w:pPr>
                </w:p>
              </w:tc>
              <w:tc>
                <w:tcPr>
                  <w:tcW w:w="328" w:type="pct"/>
                  <w:vAlign w:val="center"/>
                </w:tcPr>
                <w:p w14:paraId="79A6B5B6">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环境风险防控</w:t>
                  </w:r>
                </w:p>
              </w:tc>
              <w:tc>
                <w:tcPr>
                  <w:tcW w:w="2788" w:type="pct"/>
                  <w:vAlign w:val="center"/>
                </w:tcPr>
                <w:p w14:paraId="18803CCD">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zh-CN"/>
                    </w:rPr>
                    <w:t>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w:t>
                  </w:r>
                  <w:r>
                    <w:rPr>
                      <w:rFonts w:ascii="Times New Roman" w:hAnsi="Times New Roman"/>
                      <w:snapToGrid w:val="0"/>
                      <w:color w:val="auto"/>
                      <w:kern w:val="0"/>
                      <w:sz w:val="21"/>
                      <w:szCs w:val="21"/>
                      <w:highlight w:val="none"/>
                      <w:lang w:eastAsia="en-US"/>
                    </w:rPr>
                    <w:t>加强土壤和地下水污染防治与修复。</w:t>
                  </w:r>
                </w:p>
              </w:tc>
              <w:tc>
                <w:tcPr>
                  <w:tcW w:w="1233" w:type="pct"/>
                  <w:vAlign w:val="center"/>
                </w:tcPr>
                <w:p w14:paraId="4897E364">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本项目建成后落实环境风险防范措施</w:t>
                  </w:r>
                </w:p>
              </w:tc>
              <w:tc>
                <w:tcPr>
                  <w:tcW w:w="444" w:type="pct"/>
                  <w:vAlign w:val="center"/>
                </w:tcPr>
                <w:p w14:paraId="3D461DCA">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17C570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5" w:type="pct"/>
                  <w:vMerge w:val="continue"/>
                  <w:vAlign w:val="center"/>
                </w:tcPr>
                <w:p w14:paraId="20DAEFF0">
                  <w:pPr>
                    <w:widowControl/>
                    <w:adjustRightInd w:val="0"/>
                    <w:snapToGrid w:val="0"/>
                    <w:jc w:val="center"/>
                    <w:rPr>
                      <w:rFonts w:ascii="Times New Roman" w:hAnsi="Times New Roman"/>
                      <w:snapToGrid w:val="0"/>
                      <w:color w:val="auto"/>
                      <w:kern w:val="0"/>
                      <w:sz w:val="21"/>
                      <w:szCs w:val="21"/>
                      <w:highlight w:val="none"/>
                      <w:lang w:eastAsia="en-US"/>
                    </w:rPr>
                  </w:pPr>
                </w:p>
              </w:tc>
              <w:tc>
                <w:tcPr>
                  <w:tcW w:w="328" w:type="pct"/>
                  <w:vAlign w:val="center"/>
                </w:tcPr>
                <w:p w14:paraId="129B3DDC">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资源利用要求</w:t>
                  </w:r>
                </w:p>
              </w:tc>
              <w:tc>
                <w:tcPr>
                  <w:tcW w:w="2788" w:type="pct"/>
                  <w:vAlign w:val="center"/>
                </w:tcPr>
                <w:p w14:paraId="465674AE">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推进工业集聚区生态化改造，强化企业清洁生产改造，推进节水型企业、节水型工业园区建设，提高资源能源利用效率。</w:t>
                  </w:r>
                </w:p>
              </w:tc>
              <w:tc>
                <w:tcPr>
                  <w:tcW w:w="1233" w:type="pct"/>
                  <w:vAlign w:val="center"/>
                </w:tcPr>
                <w:p w14:paraId="4A88A088">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本项目采用符合国家标</w:t>
                  </w:r>
                  <w:r>
                    <w:rPr>
                      <w:rFonts w:hint="eastAsia"/>
                      <w:snapToGrid w:val="0"/>
                      <w:color w:val="auto"/>
                      <w:kern w:val="0"/>
                      <w:sz w:val="21"/>
                      <w:szCs w:val="21"/>
                      <w:highlight w:val="none"/>
                      <w:lang w:eastAsia="zh-CN"/>
                    </w:rPr>
                    <w:t>准的</w:t>
                  </w:r>
                  <w:r>
                    <w:rPr>
                      <w:rFonts w:ascii="Times New Roman" w:hAnsi="Times New Roman"/>
                      <w:snapToGrid w:val="0"/>
                      <w:color w:val="auto"/>
                      <w:kern w:val="0"/>
                      <w:sz w:val="21"/>
                      <w:szCs w:val="21"/>
                      <w:highlight w:val="none"/>
                      <w:lang w:eastAsia="zh-CN"/>
                    </w:rPr>
                    <w:t>机械设备，符合清洁生产要求</w:t>
                  </w:r>
                </w:p>
              </w:tc>
              <w:tc>
                <w:tcPr>
                  <w:tcW w:w="444" w:type="pct"/>
                  <w:vAlign w:val="center"/>
                </w:tcPr>
                <w:p w14:paraId="393EE52F">
                  <w:pPr>
                    <w:widowControl/>
                    <w:adjustRightInd w:val="0"/>
                    <w:snapToGrid w:val="0"/>
                    <w:jc w:val="center"/>
                    <w:rPr>
                      <w:rFonts w:ascii="Times New Roman" w:hAnsi="Times New Roman"/>
                      <w:snapToGrid w:val="0"/>
                      <w:color w:val="auto"/>
                      <w:kern w:val="0"/>
                      <w:sz w:val="21"/>
                      <w:szCs w:val="21"/>
                      <w:highlight w:val="none"/>
                      <w:lang w:eastAsia="zh-CN"/>
                    </w:rPr>
                  </w:pPr>
                  <w:r>
                    <w:rPr>
                      <w:rFonts w:ascii="Times New Roman" w:hAnsi="Times New Roman"/>
                      <w:snapToGrid w:val="0"/>
                      <w:color w:val="auto"/>
                      <w:kern w:val="0"/>
                      <w:sz w:val="21"/>
                      <w:szCs w:val="21"/>
                      <w:highlight w:val="none"/>
                      <w:lang w:eastAsia="zh-CN"/>
                    </w:rPr>
                    <w:t>符合</w:t>
                  </w:r>
                </w:p>
              </w:tc>
            </w:tr>
          </w:tbl>
          <w:p w14:paraId="61AF9357">
            <w:pPr>
              <w:pStyle w:val="55"/>
              <w:keepNext w:val="0"/>
              <w:keepLines w:val="0"/>
              <w:pageBreakBefore w:val="0"/>
              <w:widowControl w:val="0"/>
              <w:kinsoku/>
              <w:wordWrap/>
              <w:overflowPunct/>
              <w:topLinePunct w:val="0"/>
              <w:autoSpaceDE/>
              <w:autoSpaceDN/>
              <w:bidi w:val="0"/>
              <w:adjustRightInd/>
              <w:snapToGrid/>
              <w:spacing w:line="500" w:lineRule="exact"/>
              <w:textAlignment w:val="auto"/>
              <w:rPr>
                <w:bCs/>
                <w:color w:val="auto"/>
                <w:highlight w:val="none"/>
              </w:rPr>
            </w:pPr>
            <w:r>
              <w:rPr>
                <w:bCs/>
                <w:color w:val="auto"/>
                <w:highlight w:val="none"/>
                <w:lang w:bidi="en-US"/>
              </w:rPr>
              <w:t>综合分析，本项目符合《新疆维吾尔自治区“三线一单”生态环境分区管控方案》</w:t>
            </w:r>
            <w:r>
              <w:rPr>
                <w:rFonts w:hint="eastAsia"/>
                <w:bCs/>
                <w:color w:val="auto"/>
                <w:highlight w:val="none"/>
                <w:lang w:val="en-US" w:eastAsia="zh-CN" w:bidi="en-US"/>
              </w:rPr>
              <w:t>的相关</w:t>
            </w:r>
            <w:r>
              <w:rPr>
                <w:bCs/>
                <w:color w:val="auto"/>
                <w:highlight w:val="none"/>
                <w:lang w:bidi="en-US"/>
              </w:rPr>
              <w:t>要求。</w:t>
            </w:r>
          </w:p>
          <w:p w14:paraId="36EAE842">
            <w:pPr>
              <w:pStyle w:val="89"/>
              <w:spacing w:line="240" w:lineRule="auto"/>
              <w:ind w:left="0" w:leftChars="0" w:firstLine="0" w:firstLineChars="0"/>
              <w:jc w:val="center"/>
              <w:rPr>
                <w:rFonts w:hint="eastAsia" w:eastAsia="黑体"/>
                <w:color w:val="auto"/>
                <w:sz w:val="21"/>
                <w:highlight w:val="none"/>
                <w:lang w:bidi="en-US"/>
              </w:rPr>
            </w:pPr>
            <w:r>
              <w:rPr>
                <w:rFonts w:hint="eastAsia" w:eastAsia="黑体"/>
                <w:color w:val="auto"/>
                <w:sz w:val="21"/>
                <w:highlight w:val="none"/>
                <w:lang w:val="en-US" w:eastAsia="zh-CN" w:bidi="en-US"/>
              </w:rPr>
              <w:t xml:space="preserve">表1-2  </w:t>
            </w:r>
            <w:r>
              <w:rPr>
                <w:rFonts w:hint="default" w:eastAsia="黑体"/>
                <w:color w:val="auto"/>
                <w:sz w:val="21"/>
                <w:highlight w:val="none"/>
                <w:lang w:eastAsia="zh-CN" w:bidi="en-US"/>
              </w:rPr>
              <w:t>《新疆维吾尔自治区生态环境分区管控动态更新成果》</w:t>
            </w:r>
            <w:r>
              <w:rPr>
                <w:rFonts w:hint="eastAsia" w:eastAsia="黑体"/>
                <w:color w:val="auto"/>
                <w:sz w:val="21"/>
                <w:highlight w:val="none"/>
                <w:lang w:val="en-US" w:eastAsia="zh-CN" w:bidi="en-US"/>
              </w:rPr>
              <w:t>符合性分析</w:t>
            </w:r>
          </w:p>
          <w:tbl>
            <w:tblPr>
              <w:tblStyle w:val="25"/>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838"/>
              <w:gridCol w:w="2537"/>
              <w:gridCol w:w="875"/>
            </w:tblGrid>
            <w:tr w14:paraId="31159F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l2br w:val="nil"/>
                    <w:tr2bl w:val="nil"/>
                  </w:tcBorders>
                  <w:noWrap w:val="0"/>
                  <w:vAlign w:val="center"/>
                </w:tcPr>
                <w:p w14:paraId="5793DC57">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b/>
                      <w:bCs/>
                      <w:snapToGrid w:val="0"/>
                      <w:color w:val="auto"/>
                      <w:spacing w:val="0"/>
                      <w:kern w:val="2"/>
                      <w:sz w:val="21"/>
                      <w:szCs w:val="24"/>
                      <w:highlight w:val="none"/>
                      <w:lang w:val="en-US" w:eastAsia="zh-CN" w:bidi="ar-SA"/>
                    </w:rPr>
                  </w:pPr>
                  <w:r>
                    <w:rPr>
                      <w:rFonts w:hint="eastAsia" w:ascii="Times New Roman" w:hAnsi="Times New Roman" w:eastAsia="宋体" w:cs="Times New Roman"/>
                      <w:b/>
                      <w:bCs/>
                      <w:snapToGrid w:val="0"/>
                      <w:color w:val="auto"/>
                      <w:spacing w:val="0"/>
                      <w:kern w:val="2"/>
                      <w:sz w:val="21"/>
                      <w:szCs w:val="24"/>
                      <w:highlight w:val="none"/>
                      <w:lang w:val="en-US" w:eastAsia="zh-CN" w:bidi="ar-SA"/>
                    </w:rPr>
                    <w:t>管控</w:t>
                  </w:r>
                </w:p>
                <w:p w14:paraId="77AF7035">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b/>
                      <w:bCs/>
                      <w:snapToGrid w:val="0"/>
                      <w:color w:val="auto"/>
                      <w:spacing w:val="0"/>
                      <w:kern w:val="2"/>
                      <w:sz w:val="21"/>
                      <w:szCs w:val="24"/>
                      <w:highlight w:val="none"/>
                      <w:lang w:val="en-US" w:eastAsia="zh-CN" w:bidi="ar-SA"/>
                    </w:rPr>
                  </w:pPr>
                  <w:r>
                    <w:rPr>
                      <w:rFonts w:hint="eastAsia" w:ascii="Times New Roman" w:hAnsi="Times New Roman" w:eastAsia="宋体" w:cs="Times New Roman"/>
                      <w:b/>
                      <w:bCs/>
                      <w:snapToGrid w:val="0"/>
                      <w:color w:val="auto"/>
                      <w:spacing w:val="0"/>
                      <w:kern w:val="2"/>
                      <w:sz w:val="21"/>
                      <w:szCs w:val="24"/>
                      <w:highlight w:val="none"/>
                      <w:lang w:val="en-US" w:eastAsia="zh-CN" w:bidi="ar-SA"/>
                    </w:rPr>
                    <w:t>维度</w:t>
                  </w:r>
                </w:p>
              </w:tc>
              <w:tc>
                <w:tcPr>
                  <w:tcW w:w="2044" w:type="pct"/>
                  <w:tcBorders>
                    <w:tl2br w:val="nil"/>
                    <w:tr2bl w:val="nil"/>
                  </w:tcBorders>
                  <w:noWrap w:val="0"/>
                  <w:vAlign w:val="center"/>
                </w:tcPr>
                <w:p w14:paraId="53508CA2">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b/>
                      <w:bCs/>
                      <w:snapToGrid w:val="0"/>
                      <w:color w:val="auto"/>
                      <w:spacing w:val="0"/>
                      <w:kern w:val="2"/>
                      <w:sz w:val="21"/>
                      <w:szCs w:val="24"/>
                      <w:highlight w:val="none"/>
                      <w:lang w:val="en-US" w:eastAsia="zh-CN" w:bidi="ar-SA"/>
                    </w:rPr>
                  </w:pPr>
                  <w:r>
                    <w:rPr>
                      <w:rFonts w:hint="eastAsia" w:ascii="Times New Roman" w:hAnsi="Times New Roman" w:eastAsia="宋体" w:cs="Times New Roman"/>
                      <w:b/>
                      <w:bCs/>
                      <w:snapToGrid w:val="0"/>
                      <w:color w:val="auto"/>
                      <w:spacing w:val="0"/>
                      <w:kern w:val="2"/>
                      <w:sz w:val="21"/>
                      <w:szCs w:val="24"/>
                      <w:highlight w:val="none"/>
                      <w:lang w:val="en-US" w:eastAsia="zh-CN" w:bidi="ar-SA"/>
                    </w:rPr>
                    <w:t>管控要求</w:t>
                  </w:r>
                </w:p>
              </w:tc>
              <w:tc>
                <w:tcPr>
                  <w:tcW w:w="1827" w:type="pct"/>
                  <w:tcBorders>
                    <w:tl2br w:val="nil"/>
                    <w:tr2bl w:val="nil"/>
                  </w:tcBorders>
                  <w:noWrap w:val="0"/>
                  <w:vAlign w:val="center"/>
                </w:tcPr>
                <w:p w14:paraId="12A14A57">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b/>
                      <w:bCs/>
                      <w:snapToGrid w:val="0"/>
                      <w:color w:val="auto"/>
                      <w:spacing w:val="0"/>
                      <w:kern w:val="2"/>
                      <w:sz w:val="21"/>
                      <w:szCs w:val="24"/>
                      <w:highlight w:val="none"/>
                      <w:lang w:val="en-US" w:eastAsia="zh-CN" w:bidi="ar-SA"/>
                    </w:rPr>
                  </w:pPr>
                  <w:r>
                    <w:rPr>
                      <w:rFonts w:hint="eastAsia" w:ascii="Times New Roman" w:hAnsi="Times New Roman" w:eastAsia="宋体" w:cs="Times New Roman"/>
                      <w:b/>
                      <w:bCs/>
                      <w:snapToGrid w:val="0"/>
                      <w:color w:val="auto"/>
                      <w:spacing w:val="0"/>
                      <w:kern w:val="2"/>
                      <w:sz w:val="21"/>
                      <w:szCs w:val="24"/>
                      <w:highlight w:val="none"/>
                      <w:lang w:val="en-US" w:eastAsia="zh-CN" w:bidi="ar-SA"/>
                    </w:rPr>
                    <w:t>本项目相关内容</w:t>
                  </w:r>
                </w:p>
              </w:tc>
              <w:tc>
                <w:tcPr>
                  <w:tcW w:w="630" w:type="pct"/>
                  <w:tcBorders>
                    <w:tl2br w:val="nil"/>
                    <w:tr2bl w:val="nil"/>
                  </w:tcBorders>
                  <w:noWrap w:val="0"/>
                  <w:vAlign w:val="center"/>
                </w:tcPr>
                <w:p w14:paraId="28B6BA22">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b/>
                      <w:bCs/>
                      <w:snapToGrid w:val="0"/>
                      <w:color w:val="auto"/>
                      <w:spacing w:val="0"/>
                      <w:kern w:val="2"/>
                      <w:sz w:val="21"/>
                      <w:szCs w:val="24"/>
                      <w:highlight w:val="none"/>
                      <w:lang w:val="en-US" w:eastAsia="zh-CN" w:bidi="ar-SA"/>
                    </w:rPr>
                  </w:pPr>
                  <w:r>
                    <w:rPr>
                      <w:rFonts w:hint="eastAsia" w:ascii="Times New Roman" w:hAnsi="Times New Roman" w:eastAsia="宋体" w:cs="Times New Roman"/>
                      <w:b/>
                      <w:bCs/>
                      <w:snapToGrid w:val="0"/>
                      <w:color w:val="auto"/>
                      <w:spacing w:val="0"/>
                      <w:kern w:val="2"/>
                      <w:sz w:val="21"/>
                      <w:szCs w:val="24"/>
                      <w:highlight w:val="none"/>
                      <w:lang w:val="en-US" w:eastAsia="zh-CN" w:bidi="ar-SA"/>
                    </w:rPr>
                    <w:t>符合性</w:t>
                  </w:r>
                </w:p>
              </w:tc>
            </w:tr>
            <w:tr w14:paraId="2CD085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l2br w:val="nil"/>
                    <w:tr2bl w:val="nil"/>
                  </w:tcBorders>
                  <w:noWrap w:val="0"/>
                  <w:vAlign w:val="center"/>
                </w:tcPr>
                <w:p w14:paraId="3D2E5246">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空间布局约束</w:t>
                  </w:r>
                </w:p>
              </w:tc>
              <w:tc>
                <w:tcPr>
                  <w:tcW w:w="2044" w:type="pct"/>
                  <w:tcBorders>
                    <w:tl2br w:val="nil"/>
                    <w:tr2bl w:val="nil"/>
                  </w:tcBorders>
                  <w:noWrap w:val="0"/>
                  <w:vAlign w:val="center"/>
                </w:tcPr>
                <w:p w14:paraId="18F7E223">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1827" w:type="pct"/>
                  <w:tcBorders>
                    <w:tl2br w:val="nil"/>
                    <w:tr2bl w:val="nil"/>
                  </w:tcBorders>
                  <w:noWrap w:val="0"/>
                  <w:vAlign w:val="center"/>
                </w:tcPr>
                <w:p w14:paraId="778A0638">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snapToGrid w:val="0"/>
                      <w:color w:val="auto"/>
                      <w:kern w:val="0"/>
                      <w:sz w:val="21"/>
                      <w:szCs w:val="21"/>
                      <w:highlight w:val="none"/>
                      <w:lang w:eastAsia="zh-CN"/>
                    </w:rPr>
                    <w:t>本项目</w:t>
                  </w:r>
                  <w:r>
                    <w:rPr>
                      <w:rFonts w:hint="eastAsia" w:ascii="Times New Roman" w:hAnsi="Times New Roman"/>
                      <w:snapToGrid w:val="0"/>
                      <w:color w:val="auto"/>
                      <w:kern w:val="0"/>
                      <w:sz w:val="21"/>
                      <w:szCs w:val="21"/>
                      <w:highlight w:val="none"/>
                      <w:lang w:val="en-US" w:eastAsia="zh-CN"/>
                    </w:rPr>
                    <w:t>为酒店服务及配套</w:t>
                  </w:r>
                  <w:r>
                    <w:rPr>
                      <w:rFonts w:hint="eastAsia" w:ascii="Times New Roman" w:hAnsi="Times New Roman"/>
                      <w:snapToGrid w:val="0"/>
                      <w:color w:val="auto"/>
                      <w:kern w:val="0"/>
                      <w:sz w:val="21"/>
                      <w:szCs w:val="21"/>
                      <w:highlight w:val="none"/>
                      <w:lang w:eastAsia="zh-CN"/>
                    </w:rPr>
                    <w:t>燃气锅炉</w:t>
                  </w:r>
                  <w:r>
                    <w:rPr>
                      <w:rFonts w:hint="eastAsia" w:ascii="Times New Roman" w:hAnsi="Times New Roman"/>
                      <w:snapToGrid w:val="0"/>
                      <w:color w:val="auto"/>
                      <w:kern w:val="0"/>
                      <w:sz w:val="21"/>
                      <w:szCs w:val="21"/>
                      <w:highlight w:val="none"/>
                      <w:lang w:val="en-US" w:eastAsia="zh-CN"/>
                    </w:rPr>
                    <w:t>建设项目</w:t>
                  </w:r>
                  <w:r>
                    <w:rPr>
                      <w:rFonts w:hint="eastAsia" w:ascii="Times New Roman" w:hAnsi="Times New Roman"/>
                      <w:snapToGrid w:val="0"/>
                      <w:color w:val="auto"/>
                      <w:kern w:val="0"/>
                      <w:sz w:val="21"/>
                      <w:szCs w:val="21"/>
                      <w:highlight w:val="none"/>
                      <w:lang w:eastAsia="zh-CN"/>
                    </w:rPr>
                    <w:t>，项目</w:t>
                  </w:r>
                  <w:r>
                    <w:rPr>
                      <w:rFonts w:hint="eastAsia"/>
                      <w:snapToGrid w:val="0"/>
                      <w:color w:val="auto"/>
                      <w:kern w:val="0"/>
                      <w:sz w:val="21"/>
                      <w:szCs w:val="21"/>
                      <w:highlight w:val="none"/>
                      <w:lang w:val="en-US" w:eastAsia="zh-CN"/>
                    </w:rPr>
                    <w:t>位于库尔勒市，用地符合库尔勒市国土空间总体规划功能定位。</w:t>
                  </w:r>
                </w:p>
              </w:tc>
              <w:tc>
                <w:tcPr>
                  <w:tcW w:w="630" w:type="pct"/>
                  <w:tcBorders>
                    <w:tl2br w:val="nil"/>
                    <w:tr2bl w:val="nil"/>
                  </w:tcBorders>
                  <w:noWrap w:val="0"/>
                  <w:vAlign w:val="center"/>
                </w:tcPr>
                <w:p w14:paraId="345C8713">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符合</w:t>
                  </w:r>
                </w:p>
              </w:tc>
            </w:tr>
            <w:tr w14:paraId="7727A1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l2br w:val="nil"/>
                    <w:tr2bl w:val="nil"/>
                  </w:tcBorders>
                  <w:noWrap w:val="0"/>
                  <w:vAlign w:val="center"/>
                </w:tcPr>
                <w:p w14:paraId="15A38E10">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污染物排放管控</w:t>
                  </w:r>
                </w:p>
              </w:tc>
              <w:tc>
                <w:tcPr>
                  <w:tcW w:w="2044" w:type="pct"/>
                  <w:tcBorders>
                    <w:tl2br w:val="nil"/>
                    <w:tr2bl w:val="nil"/>
                  </w:tcBorders>
                  <w:noWrap w:val="0"/>
                  <w:vAlign w:val="center"/>
                </w:tcPr>
                <w:p w14:paraId="30BF8CF9">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w:t>
                  </w:r>
                  <w:r>
                    <w:rPr>
                      <w:rFonts w:hint="eastAsia" w:cs="Times New Roman"/>
                      <w:snapToGrid w:val="0"/>
                      <w:color w:val="auto"/>
                      <w:spacing w:val="0"/>
                      <w:kern w:val="2"/>
                      <w:sz w:val="21"/>
                      <w:szCs w:val="24"/>
                      <w:highlight w:val="none"/>
                      <w:lang w:val="en-US" w:eastAsia="zh-CN" w:bidi="ar-SA"/>
                    </w:rPr>
                    <w:t>（</w:t>
                  </w:r>
                  <w:r>
                    <w:rPr>
                      <w:rFonts w:hint="eastAsia" w:ascii="Times New Roman" w:hAnsi="Times New Roman" w:eastAsia="宋体" w:cs="Times New Roman"/>
                      <w:snapToGrid w:val="0"/>
                      <w:color w:val="auto"/>
                      <w:spacing w:val="0"/>
                      <w:kern w:val="2"/>
                      <w:sz w:val="21"/>
                      <w:szCs w:val="24"/>
                      <w:highlight w:val="none"/>
                      <w:lang w:val="en-US" w:eastAsia="zh-CN" w:bidi="ar-SA"/>
                    </w:rPr>
                    <w:t>大宗货物“公转铁”</w:t>
                  </w:r>
                  <w:r>
                    <w:rPr>
                      <w:rFonts w:hint="eastAsia" w:cs="Times New Roman"/>
                      <w:snapToGrid w:val="0"/>
                      <w:color w:val="auto"/>
                      <w:spacing w:val="0"/>
                      <w:kern w:val="2"/>
                      <w:sz w:val="21"/>
                      <w:szCs w:val="24"/>
                      <w:highlight w:val="none"/>
                      <w:lang w:val="en-US" w:eastAsia="zh-CN" w:bidi="ar-SA"/>
                    </w:rPr>
                    <w:t>）</w:t>
                  </w:r>
                  <w:r>
                    <w:rPr>
                      <w:rFonts w:hint="eastAsia" w:ascii="Times New Roman" w:hAnsi="Times New Roman" w:eastAsia="宋体" w:cs="Times New Roman"/>
                      <w:snapToGrid w:val="0"/>
                      <w:color w:val="auto"/>
                      <w:spacing w:val="0"/>
                      <w:kern w:val="2"/>
                      <w:sz w:val="21"/>
                      <w:szCs w:val="24"/>
                      <w:highlight w:val="none"/>
                      <w:lang w:val="en-US" w:eastAsia="zh-CN" w:bidi="ar-SA"/>
                    </w:rPr>
                    <w:t>、柴油货车治理、锅炉炉窑综合治理等工程项目。全面推行绿色施工，持续推动城市建成区重污染企业搬迁或关闭退出，</w:t>
                  </w:r>
                </w:p>
              </w:tc>
              <w:tc>
                <w:tcPr>
                  <w:tcW w:w="1827" w:type="pct"/>
                  <w:tcBorders>
                    <w:tl2br w:val="nil"/>
                    <w:tr2bl w:val="nil"/>
                  </w:tcBorders>
                  <w:noWrap w:val="0"/>
                  <w:vAlign w:val="center"/>
                </w:tcPr>
                <w:p w14:paraId="15B98710">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项目属于重点区域大气污染联防联控区，燃气锅炉</w:t>
                  </w:r>
                  <w:r>
                    <w:rPr>
                      <w:rFonts w:hint="eastAsia" w:eastAsia="宋体" w:cs="Times New Roman"/>
                      <w:snapToGrid w:val="0"/>
                      <w:color w:val="auto"/>
                      <w:spacing w:val="0"/>
                      <w:kern w:val="2"/>
                      <w:sz w:val="21"/>
                      <w:szCs w:val="24"/>
                      <w:highlight w:val="none"/>
                      <w:lang w:val="en-US" w:eastAsia="zh-CN" w:bidi="ar-SA"/>
                    </w:rPr>
                    <w:t>采用</w:t>
                  </w:r>
                  <w:r>
                    <w:rPr>
                      <w:rFonts w:hint="eastAsia" w:ascii="Calibri" w:hAnsi="Calibri"/>
                      <w:snapToGrid w:val="0"/>
                      <w:color w:val="auto"/>
                      <w:kern w:val="0"/>
                      <w:szCs w:val="21"/>
                      <w:highlight w:val="none"/>
                      <w:lang w:eastAsia="zh-CN"/>
                    </w:rPr>
                    <w:t>低氮燃烧+烟气再循环</w:t>
                  </w:r>
                  <w:r>
                    <w:rPr>
                      <w:rFonts w:hint="eastAsia" w:ascii="Calibri" w:hAnsi="Calibri"/>
                      <w:snapToGrid w:val="0"/>
                      <w:color w:val="auto"/>
                      <w:kern w:val="0"/>
                      <w:szCs w:val="21"/>
                      <w:highlight w:val="none"/>
                      <w:lang w:val="en-US" w:eastAsia="zh-CN"/>
                    </w:rPr>
                    <w:t>技术</w:t>
                  </w:r>
                  <w:r>
                    <w:rPr>
                      <w:rFonts w:hint="eastAsia" w:eastAsia="宋体" w:cs="Times New Roman"/>
                      <w:snapToGrid w:val="0"/>
                      <w:color w:val="auto"/>
                      <w:spacing w:val="0"/>
                      <w:kern w:val="2"/>
                      <w:sz w:val="21"/>
                      <w:szCs w:val="24"/>
                      <w:highlight w:val="none"/>
                      <w:lang w:val="en-US" w:eastAsia="zh-CN" w:bidi="ar-SA"/>
                    </w:rPr>
                    <w:t>处理后达标排放，执行大气特别排放标准</w:t>
                  </w:r>
                  <w:r>
                    <w:rPr>
                      <w:rFonts w:hint="eastAsia" w:ascii="Times New Roman" w:hAnsi="Times New Roman" w:eastAsia="宋体" w:cs="Times New Roman"/>
                      <w:snapToGrid w:val="0"/>
                      <w:color w:val="auto"/>
                      <w:spacing w:val="0"/>
                      <w:kern w:val="2"/>
                      <w:sz w:val="21"/>
                      <w:szCs w:val="24"/>
                      <w:highlight w:val="none"/>
                      <w:lang w:val="en-US" w:eastAsia="zh-CN" w:bidi="ar-SA"/>
                    </w:rPr>
                    <w:t>。</w:t>
                  </w:r>
                </w:p>
              </w:tc>
              <w:tc>
                <w:tcPr>
                  <w:tcW w:w="630" w:type="pct"/>
                  <w:tcBorders>
                    <w:tl2br w:val="nil"/>
                    <w:tr2bl w:val="nil"/>
                  </w:tcBorders>
                  <w:noWrap w:val="0"/>
                  <w:vAlign w:val="center"/>
                </w:tcPr>
                <w:p w14:paraId="7877BD11">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符合</w:t>
                  </w:r>
                </w:p>
              </w:tc>
            </w:tr>
            <w:tr w14:paraId="51D2E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l2br w:val="nil"/>
                    <w:tr2bl w:val="nil"/>
                  </w:tcBorders>
                  <w:noWrap w:val="0"/>
                  <w:vAlign w:val="center"/>
                </w:tcPr>
                <w:p w14:paraId="55693BE5">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环境风险防控</w:t>
                  </w:r>
                </w:p>
              </w:tc>
              <w:tc>
                <w:tcPr>
                  <w:tcW w:w="2044" w:type="pct"/>
                  <w:tcBorders>
                    <w:tl2br w:val="nil"/>
                    <w:tr2bl w:val="nil"/>
                  </w:tcBorders>
                  <w:noWrap w:val="0"/>
                  <w:vAlign w:val="center"/>
                </w:tcPr>
                <w:p w14:paraId="56AB23D9">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827" w:type="pct"/>
                  <w:tcBorders>
                    <w:tl2br w:val="nil"/>
                    <w:tr2bl w:val="nil"/>
                  </w:tcBorders>
                  <w:noWrap w:val="0"/>
                  <w:vAlign w:val="center"/>
                </w:tcPr>
                <w:p w14:paraId="5A84A4B5">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企业依法编制突发环境事件应急预案。完善应急处置物资储备系统，委托有资质第三方开展应急监测，定期开展应急演练，增强实战能力。</w:t>
                  </w:r>
                </w:p>
              </w:tc>
              <w:tc>
                <w:tcPr>
                  <w:tcW w:w="630" w:type="pct"/>
                  <w:tcBorders>
                    <w:tl2br w:val="nil"/>
                    <w:tr2bl w:val="nil"/>
                  </w:tcBorders>
                  <w:noWrap w:val="0"/>
                  <w:vAlign w:val="center"/>
                </w:tcPr>
                <w:p w14:paraId="433D3387">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符合</w:t>
                  </w:r>
                </w:p>
              </w:tc>
            </w:tr>
            <w:tr w14:paraId="369A03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l2br w:val="nil"/>
                    <w:tr2bl w:val="nil"/>
                  </w:tcBorders>
                  <w:noWrap w:val="0"/>
                  <w:vAlign w:val="center"/>
                </w:tcPr>
                <w:p w14:paraId="2F049106">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资源利用要求</w:t>
                  </w:r>
                </w:p>
              </w:tc>
              <w:tc>
                <w:tcPr>
                  <w:tcW w:w="2044" w:type="pct"/>
                  <w:tcBorders>
                    <w:tl2br w:val="nil"/>
                    <w:tr2bl w:val="nil"/>
                  </w:tcBorders>
                  <w:noWrap w:val="0"/>
                  <w:vAlign w:val="center"/>
                </w:tcPr>
                <w:p w14:paraId="308A907D">
                  <w:pPr>
                    <w:keepNext/>
                    <w:keepLines/>
                    <w:widowControl w:val="0"/>
                    <w:bidi w:val="0"/>
                    <w:adjustRightInd w:val="0"/>
                    <w:spacing w:before="10" w:after="10" w:line="320" w:lineRule="exact"/>
                    <w:ind w:left="0" w:firstLine="0" w:firstLineChars="0"/>
                    <w:jc w:val="center"/>
                    <w:textAlignment w:val="baseline"/>
                    <w:outlineLvl w:val="3"/>
                    <w:rPr>
                      <w:rFonts w:hint="eastAsia"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〔A4.3-4〕鼓励使用清洁能源或电厂热力、工业余热等替代锅炉炉密燃料用煤。</w:t>
                  </w:r>
                </w:p>
              </w:tc>
              <w:tc>
                <w:tcPr>
                  <w:tcW w:w="1827" w:type="pct"/>
                  <w:tcBorders>
                    <w:tl2br w:val="nil"/>
                    <w:tr2bl w:val="nil"/>
                  </w:tcBorders>
                  <w:noWrap w:val="0"/>
                  <w:vAlign w:val="center"/>
                </w:tcPr>
                <w:p w14:paraId="529A746E">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本项目锅炉使用天然气清洁能源。</w:t>
                  </w:r>
                </w:p>
              </w:tc>
              <w:tc>
                <w:tcPr>
                  <w:tcW w:w="630" w:type="pct"/>
                  <w:tcBorders>
                    <w:tl2br w:val="nil"/>
                    <w:tr2bl w:val="nil"/>
                  </w:tcBorders>
                  <w:noWrap w:val="0"/>
                  <w:vAlign w:val="center"/>
                </w:tcPr>
                <w:p w14:paraId="7C831238">
                  <w:pPr>
                    <w:keepNext/>
                    <w:keepLines/>
                    <w:widowControl w:val="0"/>
                    <w:bidi w:val="0"/>
                    <w:adjustRightInd w:val="0"/>
                    <w:spacing w:before="10" w:after="10" w:line="320" w:lineRule="exact"/>
                    <w:ind w:left="0" w:firstLine="0" w:firstLineChars="0"/>
                    <w:jc w:val="center"/>
                    <w:textAlignment w:val="baseline"/>
                    <w:outlineLvl w:val="3"/>
                    <w:rPr>
                      <w:rFonts w:hint="default" w:ascii="Times New Roman" w:hAnsi="Times New Roman" w:eastAsia="宋体" w:cs="Times New Roman"/>
                      <w:snapToGrid w:val="0"/>
                      <w:color w:val="auto"/>
                      <w:spacing w:val="0"/>
                      <w:kern w:val="2"/>
                      <w:sz w:val="21"/>
                      <w:szCs w:val="24"/>
                      <w:highlight w:val="none"/>
                      <w:lang w:val="en-US" w:eastAsia="zh-CN" w:bidi="ar-SA"/>
                    </w:rPr>
                  </w:pPr>
                  <w:r>
                    <w:rPr>
                      <w:rFonts w:hint="eastAsia" w:ascii="Times New Roman" w:hAnsi="Times New Roman" w:eastAsia="宋体" w:cs="Times New Roman"/>
                      <w:snapToGrid w:val="0"/>
                      <w:color w:val="auto"/>
                      <w:spacing w:val="0"/>
                      <w:kern w:val="2"/>
                      <w:sz w:val="21"/>
                      <w:szCs w:val="24"/>
                      <w:highlight w:val="none"/>
                      <w:lang w:val="en-US" w:eastAsia="zh-CN" w:bidi="ar-SA"/>
                    </w:rPr>
                    <w:t>符合</w:t>
                  </w:r>
                </w:p>
              </w:tc>
            </w:tr>
          </w:tbl>
          <w:p w14:paraId="1D244059">
            <w:pPr>
              <w:pStyle w:val="5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Cs/>
                <w:color w:val="auto"/>
                <w:highlight w:val="none"/>
                <w:lang w:val="en-US" w:eastAsia="zh-CN" w:bidi="en-US"/>
              </w:rPr>
            </w:pPr>
            <w:r>
              <w:rPr>
                <w:rFonts w:hint="eastAsia"/>
                <w:bCs/>
                <w:color w:val="auto"/>
                <w:highlight w:val="none"/>
                <w:lang w:bidi="en-US"/>
              </w:rPr>
              <w:t>综合分析，</w:t>
            </w:r>
            <w:r>
              <w:rPr>
                <w:rFonts w:hint="eastAsia" w:ascii="Times New Roman" w:hAnsi="Times New Roman" w:eastAsia="宋体" w:cs="Times New Roman"/>
                <w:bCs/>
                <w:color w:val="auto"/>
                <w:highlight w:val="none"/>
                <w:lang w:val="en-US" w:eastAsia="zh-CN" w:bidi="en-US"/>
              </w:rPr>
              <w:t>本项目符合</w:t>
            </w:r>
            <w:r>
              <w:rPr>
                <w:rFonts w:hint="default" w:ascii="Times New Roman" w:hAnsi="Times New Roman" w:eastAsia="宋体" w:cs="Times New Roman"/>
                <w:bCs/>
                <w:color w:val="auto"/>
                <w:highlight w:val="none"/>
                <w:lang w:val="en-US" w:eastAsia="zh-CN" w:bidi="en-US"/>
              </w:rPr>
              <w:t>《新疆维吾尔自治区生态环境分区管控动态更新成果》</w:t>
            </w:r>
            <w:r>
              <w:rPr>
                <w:rFonts w:hint="eastAsia" w:ascii="Times New Roman" w:hAnsi="Times New Roman" w:eastAsia="宋体" w:cs="Times New Roman"/>
                <w:bCs/>
                <w:color w:val="auto"/>
                <w:highlight w:val="none"/>
                <w:lang w:val="en-US" w:eastAsia="zh-CN" w:bidi="en-US"/>
              </w:rPr>
              <w:t>的相关要求。</w:t>
            </w:r>
          </w:p>
          <w:p w14:paraId="6B9970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color w:val="auto"/>
                <w:sz w:val="24"/>
                <w:highlight w:val="none"/>
                <w:lang w:bidi="en-US"/>
              </w:rPr>
            </w:pPr>
            <w:r>
              <w:rPr>
                <w:rFonts w:hint="eastAsia"/>
                <w:bCs/>
                <w:color w:val="auto"/>
                <w:sz w:val="24"/>
                <w:highlight w:val="none"/>
                <w:lang w:bidi="en-US"/>
              </w:rPr>
              <w:t>（2）与《关于印发《新疆维吾尔自治区七大片区“三线一单”生态环境分区管控要求》（2</w:t>
            </w:r>
            <w:r>
              <w:rPr>
                <w:bCs/>
                <w:color w:val="auto"/>
                <w:sz w:val="24"/>
                <w:highlight w:val="none"/>
                <w:lang w:bidi="en-US"/>
              </w:rPr>
              <w:t>021</w:t>
            </w:r>
            <w:r>
              <w:rPr>
                <w:rFonts w:hint="eastAsia"/>
                <w:bCs/>
                <w:color w:val="auto"/>
                <w:sz w:val="24"/>
                <w:highlight w:val="none"/>
                <w:lang w:bidi="en-US"/>
              </w:rPr>
              <w:t>年版）的通知》（新环环评发〔2021〕162号）符合性</w:t>
            </w:r>
            <w:r>
              <w:rPr>
                <w:bCs/>
                <w:color w:val="auto"/>
                <w:sz w:val="24"/>
                <w:highlight w:val="none"/>
                <w:lang w:bidi="en-US"/>
              </w:rPr>
              <w:t>分析</w:t>
            </w:r>
          </w:p>
          <w:p w14:paraId="38C02DBA">
            <w:pPr>
              <w:pStyle w:val="89"/>
              <w:spacing w:line="240" w:lineRule="auto"/>
              <w:ind w:left="0" w:leftChars="0" w:firstLine="0" w:firstLineChars="0"/>
              <w:jc w:val="center"/>
              <w:rPr>
                <w:rFonts w:eastAsia="黑体"/>
                <w:color w:val="auto"/>
                <w:sz w:val="21"/>
                <w:highlight w:val="none"/>
                <w:lang w:bidi="en-US"/>
              </w:rPr>
            </w:pPr>
            <w:r>
              <w:rPr>
                <w:rFonts w:eastAsia="黑体"/>
                <w:color w:val="auto"/>
                <w:sz w:val="21"/>
                <w:highlight w:val="none"/>
                <w:lang w:bidi="en-US"/>
              </w:rPr>
              <w:t>表1-</w:t>
            </w:r>
            <w:r>
              <w:rPr>
                <w:rFonts w:hint="eastAsia" w:eastAsia="黑体"/>
                <w:color w:val="auto"/>
                <w:sz w:val="21"/>
                <w:highlight w:val="none"/>
                <w:lang w:val="en-US" w:eastAsia="zh-CN" w:bidi="en-US"/>
              </w:rPr>
              <w:t>3</w:t>
            </w:r>
            <w:r>
              <w:rPr>
                <w:rFonts w:eastAsia="黑体"/>
                <w:color w:val="auto"/>
                <w:sz w:val="21"/>
                <w:highlight w:val="none"/>
                <w:lang w:bidi="en-US"/>
              </w:rPr>
              <w:t xml:space="preserve">  </w:t>
            </w:r>
            <w:r>
              <w:rPr>
                <w:rFonts w:hint="eastAsia" w:eastAsia="黑体"/>
                <w:color w:val="auto"/>
                <w:sz w:val="21"/>
                <w:highlight w:val="none"/>
                <w:lang w:val="en-US" w:eastAsia="zh-CN" w:bidi="en-US"/>
              </w:rPr>
              <w:t>与</w:t>
            </w:r>
            <w:r>
              <w:rPr>
                <w:rFonts w:hint="eastAsia" w:eastAsia="黑体"/>
                <w:color w:val="auto"/>
                <w:sz w:val="21"/>
                <w:highlight w:val="none"/>
                <w:lang w:bidi="en-US"/>
              </w:rPr>
              <w:t>《新疆维吾尔自治区七大片区“三线一单”生态环境分区管控要求》</w:t>
            </w:r>
            <w:r>
              <w:rPr>
                <w:rFonts w:eastAsia="黑体"/>
                <w:color w:val="auto"/>
                <w:sz w:val="21"/>
                <w:highlight w:val="none"/>
                <w:lang w:bidi="en-US"/>
              </w:rPr>
              <w:t>符合性分析</w:t>
            </w:r>
          </w:p>
          <w:tbl>
            <w:tblPr>
              <w:tblStyle w:val="11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82"/>
              <w:gridCol w:w="454"/>
              <w:gridCol w:w="4263"/>
              <w:gridCol w:w="1326"/>
              <w:gridCol w:w="615"/>
            </w:tblGrid>
            <w:tr w14:paraId="491BC7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601" w:type="pct"/>
                  <w:gridSpan w:val="3"/>
                  <w:vAlign w:val="center"/>
                </w:tcPr>
                <w:p w14:paraId="59A1E54B">
                  <w:pPr>
                    <w:widowControl/>
                    <w:adjustRightInd w:val="0"/>
                    <w:snapToGrid w:val="0"/>
                    <w:jc w:val="center"/>
                    <w:rPr>
                      <w:rFonts w:ascii="Times New Roman" w:hAnsi="Times New Roman"/>
                      <w:b/>
                      <w:bCs/>
                      <w:snapToGrid w:val="0"/>
                      <w:color w:val="auto"/>
                      <w:kern w:val="0"/>
                      <w:sz w:val="21"/>
                      <w:szCs w:val="21"/>
                      <w:highlight w:val="none"/>
                      <w:lang w:eastAsia="en-US"/>
                    </w:rPr>
                  </w:pPr>
                  <w:r>
                    <w:rPr>
                      <w:rFonts w:ascii="Times New Roman" w:hAnsi="Times New Roman"/>
                      <w:b/>
                      <w:bCs/>
                      <w:snapToGrid w:val="0"/>
                      <w:color w:val="auto"/>
                      <w:kern w:val="0"/>
                      <w:sz w:val="21"/>
                      <w:szCs w:val="21"/>
                      <w:highlight w:val="none"/>
                      <w:lang w:eastAsia="en-US"/>
                    </w:rPr>
                    <w:t>管控要求</w:t>
                  </w:r>
                </w:p>
              </w:tc>
              <w:tc>
                <w:tcPr>
                  <w:tcW w:w="955" w:type="pct"/>
                  <w:vAlign w:val="center"/>
                </w:tcPr>
                <w:p w14:paraId="696CAB94">
                  <w:pPr>
                    <w:widowControl/>
                    <w:adjustRightInd w:val="0"/>
                    <w:snapToGrid w:val="0"/>
                    <w:jc w:val="center"/>
                    <w:rPr>
                      <w:rFonts w:ascii="Times New Roman" w:hAnsi="Times New Roman"/>
                      <w:b/>
                      <w:bCs/>
                      <w:snapToGrid w:val="0"/>
                      <w:color w:val="auto"/>
                      <w:kern w:val="0"/>
                      <w:sz w:val="21"/>
                      <w:szCs w:val="21"/>
                      <w:highlight w:val="none"/>
                      <w:lang w:eastAsia="en-US"/>
                    </w:rPr>
                  </w:pPr>
                  <w:r>
                    <w:rPr>
                      <w:rFonts w:ascii="Times New Roman" w:hAnsi="Times New Roman"/>
                      <w:b/>
                      <w:bCs/>
                      <w:snapToGrid w:val="0"/>
                      <w:color w:val="auto"/>
                      <w:kern w:val="0"/>
                      <w:sz w:val="21"/>
                      <w:szCs w:val="21"/>
                      <w:highlight w:val="none"/>
                      <w:lang w:eastAsia="en-US"/>
                    </w:rPr>
                    <w:t>本项目情况</w:t>
                  </w:r>
                </w:p>
              </w:tc>
              <w:tc>
                <w:tcPr>
                  <w:tcW w:w="443" w:type="pct"/>
                  <w:vAlign w:val="center"/>
                </w:tcPr>
                <w:p w14:paraId="1B61DC96">
                  <w:pPr>
                    <w:widowControl/>
                    <w:adjustRightInd w:val="0"/>
                    <w:snapToGrid w:val="0"/>
                    <w:jc w:val="center"/>
                    <w:rPr>
                      <w:rFonts w:ascii="Times New Roman" w:hAnsi="Times New Roman"/>
                      <w:b/>
                      <w:bCs/>
                      <w:snapToGrid w:val="0"/>
                      <w:color w:val="auto"/>
                      <w:kern w:val="0"/>
                      <w:sz w:val="21"/>
                      <w:szCs w:val="21"/>
                      <w:highlight w:val="none"/>
                      <w:lang w:eastAsia="en-US"/>
                    </w:rPr>
                  </w:pPr>
                  <w:r>
                    <w:rPr>
                      <w:rFonts w:ascii="Times New Roman" w:hAnsi="Times New Roman"/>
                      <w:b/>
                      <w:bCs/>
                      <w:snapToGrid w:val="0"/>
                      <w:color w:val="auto"/>
                      <w:kern w:val="0"/>
                      <w:sz w:val="21"/>
                      <w:szCs w:val="21"/>
                      <w:highlight w:val="none"/>
                      <w:lang w:eastAsia="en-US"/>
                    </w:rPr>
                    <w:t>符合性</w:t>
                  </w:r>
                </w:p>
              </w:tc>
            </w:tr>
            <w:tr w14:paraId="0CD8EF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restart"/>
                  <w:vAlign w:val="center"/>
                </w:tcPr>
                <w:p w14:paraId="4971B03E">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ascii="Times New Roman" w:hAnsi="Times New Roman"/>
                      <w:snapToGrid w:val="0"/>
                      <w:color w:val="auto"/>
                      <w:kern w:val="0"/>
                      <w:sz w:val="21"/>
                      <w:szCs w:val="21"/>
                      <w:highlight w:val="none"/>
                      <w:lang w:eastAsia="en-US"/>
                    </w:rPr>
                    <w:t>总体要求</w:t>
                  </w:r>
                </w:p>
              </w:tc>
              <w:tc>
                <w:tcPr>
                  <w:tcW w:w="327" w:type="pct"/>
                  <w:vAlign w:val="center"/>
                </w:tcPr>
                <w:p w14:paraId="1B1EB1B3">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ascii="Times New Roman" w:hAnsi="Times New Roman"/>
                      <w:snapToGrid w:val="0"/>
                      <w:color w:val="auto"/>
                      <w:kern w:val="0"/>
                      <w:sz w:val="21"/>
                      <w:szCs w:val="21"/>
                      <w:highlight w:val="none"/>
                      <w:lang w:eastAsia="en-US"/>
                    </w:rPr>
                    <w:t>空间布局约束</w:t>
                  </w:r>
                </w:p>
              </w:tc>
              <w:tc>
                <w:tcPr>
                  <w:tcW w:w="3070" w:type="pct"/>
                  <w:vAlign w:val="center"/>
                </w:tcPr>
                <w:p w14:paraId="34EEB7D6">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严格执行国家、自治区产业政策和环境准入要求，严禁“三高”项目进新疆，坚决遏制“两高”项目盲目发展。不得在水源涵养区、饮用水水源保护区和河流、湖泊、水库周围建设重化工、涉重金属等工业污染项目。推动项目集聚发展，新建、改建、扩建工业项目原则上应布置于由县级及以上人民政府批准建立、环境保护基础设施完善的产业园区、工业集聚区或规划矿区，并且符合相关规划和规划环评要求。</w:t>
                  </w:r>
                </w:p>
              </w:tc>
              <w:tc>
                <w:tcPr>
                  <w:tcW w:w="955" w:type="pct"/>
                  <w:vAlign w:val="center"/>
                </w:tcPr>
                <w:p w14:paraId="7BE09FAC">
                  <w:pPr>
                    <w:widowControl/>
                    <w:adjustRightInd w:val="0"/>
                    <w:snapToGrid w:val="0"/>
                    <w:jc w:val="center"/>
                    <w:rPr>
                      <w:rFonts w:hint="eastAsia"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本项目不属于“三高项目”。</w:t>
                  </w:r>
                </w:p>
                <w:p w14:paraId="5270D982">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本项目周边无水源涵养区、饮用水水源保护区内和河流、湖泊、水库，且不属于重化工、涉重金属等工业。</w:t>
                  </w:r>
                </w:p>
              </w:tc>
              <w:tc>
                <w:tcPr>
                  <w:tcW w:w="443" w:type="pct"/>
                  <w:vAlign w:val="center"/>
                </w:tcPr>
                <w:p w14:paraId="24DDD610">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277204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continue"/>
                  <w:vAlign w:val="center"/>
                </w:tcPr>
                <w:p w14:paraId="6E249701">
                  <w:pPr>
                    <w:widowControl/>
                    <w:adjustRightInd w:val="0"/>
                    <w:snapToGrid w:val="0"/>
                    <w:jc w:val="center"/>
                    <w:rPr>
                      <w:rFonts w:ascii="Times New Roman" w:hAnsi="Times New Roman"/>
                      <w:snapToGrid w:val="0"/>
                      <w:color w:val="auto"/>
                      <w:kern w:val="0"/>
                      <w:sz w:val="21"/>
                      <w:szCs w:val="21"/>
                      <w:highlight w:val="none"/>
                      <w:lang w:eastAsia="en-US"/>
                    </w:rPr>
                  </w:pPr>
                </w:p>
              </w:tc>
              <w:tc>
                <w:tcPr>
                  <w:tcW w:w="327" w:type="pct"/>
                  <w:vAlign w:val="center"/>
                </w:tcPr>
                <w:p w14:paraId="0709D21C">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ascii="Times New Roman" w:hAnsi="Times New Roman"/>
                      <w:snapToGrid w:val="0"/>
                      <w:color w:val="auto"/>
                      <w:kern w:val="0"/>
                      <w:sz w:val="21"/>
                      <w:szCs w:val="21"/>
                      <w:highlight w:val="none"/>
                      <w:lang w:eastAsia="en-US"/>
                    </w:rPr>
                    <w:t>污染物排放管控</w:t>
                  </w:r>
                </w:p>
              </w:tc>
              <w:tc>
                <w:tcPr>
                  <w:tcW w:w="3070" w:type="pct"/>
                  <w:vAlign w:val="center"/>
                </w:tcPr>
                <w:p w14:paraId="6264374E">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w:t>
                  </w:r>
                  <w:r>
                    <w:rPr>
                      <w:rFonts w:hint="eastAsia"/>
                      <w:snapToGrid w:val="0"/>
                      <w:color w:val="auto"/>
                      <w:kern w:val="0"/>
                      <w:sz w:val="21"/>
                      <w:szCs w:val="21"/>
                      <w:highlight w:val="none"/>
                      <w:lang w:eastAsia="zh-CN"/>
                    </w:rPr>
                    <w:t>结构</w:t>
                  </w:r>
                  <w:r>
                    <w:rPr>
                      <w:rFonts w:hint="eastAsia" w:ascii="Times New Roman" w:hAnsi="Times New Roman"/>
                      <w:snapToGrid w:val="0"/>
                      <w:color w:val="auto"/>
                      <w:kern w:val="0"/>
                      <w:sz w:val="21"/>
                      <w:szCs w:val="21"/>
                      <w:highlight w:val="none"/>
                      <w:lang w:eastAsia="zh-CN"/>
                    </w:rPr>
                    <w:t>，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tc>
              <w:tc>
                <w:tcPr>
                  <w:tcW w:w="955" w:type="pct"/>
                  <w:vAlign w:val="center"/>
                </w:tcPr>
                <w:p w14:paraId="09FBB7C1">
                  <w:pPr>
                    <w:widowControl/>
                    <w:adjustRightInd w:val="0"/>
                    <w:snapToGrid w:val="0"/>
                    <w:jc w:val="center"/>
                    <w:rPr>
                      <w:rFonts w:hint="default" w:ascii="Times New Roman" w:hAnsi="Times New Roman"/>
                      <w:snapToGrid w:val="0"/>
                      <w:color w:val="auto"/>
                      <w:kern w:val="0"/>
                      <w:sz w:val="21"/>
                      <w:szCs w:val="21"/>
                      <w:highlight w:val="none"/>
                      <w:lang w:val="en-US" w:eastAsia="zh-CN"/>
                    </w:rPr>
                  </w:pPr>
                  <w:r>
                    <w:rPr>
                      <w:rFonts w:hint="eastAsia" w:ascii="Times New Roman" w:hAnsi="Times New Roman"/>
                      <w:snapToGrid w:val="0"/>
                      <w:color w:val="auto"/>
                      <w:kern w:val="0"/>
                      <w:sz w:val="21"/>
                      <w:szCs w:val="21"/>
                      <w:highlight w:val="none"/>
                      <w:lang w:eastAsia="zh-CN"/>
                    </w:rPr>
                    <w:t>本项目</w:t>
                  </w:r>
                  <w:r>
                    <w:rPr>
                      <w:rFonts w:hint="eastAsia"/>
                      <w:snapToGrid w:val="0"/>
                      <w:color w:val="auto"/>
                      <w:kern w:val="0"/>
                      <w:sz w:val="21"/>
                      <w:szCs w:val="21"/>
                      <w:highlight w:val="none"/>
                      <w:lang w:val="en-US" w:eastAsia="zh-CN"/>
                    </w:rPr>
                    <w:t>为</w:t>
                  </w:r>
                  <w:r>
                    <w:rPr>
                      <w:rFonts w:hint="eastAsia" w:ascii="Times New Roman" w:hAnsi="Times New Roman"/>
                      <w:snapToGrid w:val="0"/>
                      <w:color w:val="auto"/>
                      <w:kern w:val="0"/>
                      <w:sz w:val="21"/>
                      <w:szCs w:val="21"/>
                      <w:highlight w:val="none"/>
                      <w:lang w:val="en-US" w:eastAsia="zh-CN"/>
                    </w:rPr>
                    <w:t>酒店服务及配套</w:t>
                  </w:r>
                  <w:r>
                    <w:rPr>
                      <w:rFonts w:hint="eastAsia" w:ascii="Times New Roman" w:hAnsi="Times New Roman"/>
                      <w:snapToGrid w:val="0"/>
                      <w:color w:val="auto"/>
                      <w:kern w:val="0"/>
                      <w:sz w:val="21"/>
                      <w:szCs w:val="21"/>
                      <w:highlight w:val="none"/>
                      <w:lang w:eastAsia="zh-CN"/>
                    </w:rPr>
                    <w:t>燃气锅炉</w:t>
                  </w:r>
                  <w:r>
                    <w:rPr>
                      <w:rFonts w:hint="eastAsia" w:ascii="Times New Roman" w:hAnsi="Times New Roman"/>
                      <w:snapToGrid w:val="0"/>
                      <w:color w:val="auto"/>
                      <w:kern w:val="0"/>
                      <w:sz w:val="21"/>
                      <w:szCs w:val="21"/>
                      <w:highlight w:val="none"/>
                      <w:lang w:val="en-US" w:eastAsia="zh-CN"/>
                    </w:rPr>
                    <w:t>建设项目</w:t>
                  </w:r>
                  <w:r>
                    <w:rPr>
                      <w:rFonts w:hint="eastAsia" w:ascii="Times New Roman" w:hAnsi="Times New Roman"/>
                      <w:snapToGrid w:val="0"/>
                      <w:color w:val="auto"/>
                      <w:kern w:val="0"/>
                      <w:sz w:val="21"/>
                      <w:szCs w:val="21"/>
                      <w:highlight w:val="none"/>
                      <w:lang w:eastAsia="zh-CN"/>
                    </w:rPr>
                    <w:t>，燃气锅炉废气采</w:t>
                  </w:r>
                  <w:r>
                    <w:rPr>
                      <w:rFonts w:hint="eastAsia"/>
                      <w:snapToGrid w:val="0"/>
                      <w:color w:val="auto"/>
                      <w:kern w:val="0"/>
                      <w:sz w:val="21"/>
                      <w:szCs w:val="21"/>
                      <w:highlight w:val="none"/>
                      <w:lang w:val="en-US" w:eastAsia="zh-CN"/>
                    </w:rPr>
                    <w:t>用</w:t>
                  </w:r>
                  <w:r>
                    <w:rPr>
                      <w:rFonts w:hint="eastAsia" w:ascii="Calibri" w:hAnsi="Calibri"/>
                      <w:snapToGrid w:val="0"/>
                      <w:color w:val="auto"/>
                      <w:kern w:val="0"/>
                      <w:szCs w:val="21"/>
                      <w:highlight w:val="none"/>
                      <w:lang w:eastAsia="zh-CN"/>
                    </w:rPr>
                    <w:t>低氮燃烧+烟气再循环</w:t>
                  </w:r>
                  <w:r>
                    <w:rPr>
                      <w:rFonts w:hint="eastAsia" w:ascii="Calibri" w:hAnsi="Calibri"/>
                      <w:snapToGrid w:val="0"/>
                      <w:color w:val="auto"/>
                      <w:kern w:val="0"/>
                      <w:szCs w:val="21"/>
                      <w:highlight w:val="none"/>
                      <w:lang w:val="en-US" w:eastAsia="zh-CN"/>
                    </w:rPr>
                    <w:t>技术</w:t>
                  </w:r>
                  <w:r>
                    <w:rPr>
                      <w:rFonts w:hint="eastAsia" w:ascii="Times New Roman" w:hAnsi="Times New Roman"/>
                      <w:snapToGrid w:val="0"/>
                      <w:color w:val="auto"/>
                      <w:kern w:val="0"/>
                      <w:sz w:val="21"/>
                      <w:szCs w:val="21"/>
                      <w:highlight w:val="none"/>
                      <w:lang w:eastAsia="zh-CN"/>
                    </w:rPr>
                    <w:t>后，可以实现达标排放，废水</w:t>
                  </w:r>
                  <w:r>
                    <w:rPr>
                      <w:rFonts w:hint="eastAsia"/>
                      <w:snapToGrid w:val="0"/>
                      <w:color w:val="auto"/>
                      <w:kern w:val="0"/>
                      <w:sz w:val="21"/>
                      <w:szCs w:val="21"/>
                      <w:highlight w:val="none"/>
                      <w:lang w:val="en-US" w:eastAsia="zh-CN"/>
                    </w:rPr>
                    <w:t>经隔油+化粪池处理后</w:t>
                  </w:r>
                  <w:r>
                    <w:rPr>
                      <w:rFonts w:hint="eastAsia" w:ascii="Times New Roman" w:hAnsi="Times New Roman"/>
                      <w:snapToGrid w:val="0"/>
                      <w:color w:val="auto"/>
                      <w:kern w:val="0"/>
                      <w:sz w:val="21"/>
                      <w:szCs w:val="21"/>
                      <w:highlight w:val="none"/>
                      <w:lang w:eastAsia="zh-CN"/>
                    </w:rPr>
                    <w:t>排入</w:t>
                  </w:r>
                  <w:r>
                    <w:rPr>
                      <w:rFonts w:hint="eastAsia"/>
                      <w:snapToGrid w:val="0"/>
                      <w:color w:val="auto"/>
                      <w:kern w:val="0"/>
                      <w:sz w:val="21"/>
                      <w:szCs w:val="21"/>
                      <w:highlight w:val="none"/>
                      <w:lang w:val="en-US" w:eastAsia="zh-CN"/>
                    </w:rPr>
                    <w:t>市政</w:t>
                  </w:r>
                  <w:r>
                    <w:rPr>
                      <w:rFonts w:hint="eastAsia" w:ascii="Times New Roman" w:hAnsi="Times New Roman"/>
                      <w:snapToGrid w:val="0"/>
                      <w:color w:val="auto"/>
                      <w:kern w:val="0"/>
                      <w:sz w:val="21"/>
                      <w:szCs w:val="21"/>
                      <w:highlight w:val="none"/>
                      <w:lang w:eastAsia="zh-CN"/>
                    </w:rPr>
                    <w:t>管网进入库尔勒市南市区污水处理厂</w:t>
                  </w:r>
                  <w:r>
                    <w:rPr>
                      <w:rFonts w:hint="eastAsia"/>
                      <w:snapToGrid w:val="0"/>
                      <w:color w:val="auto"/>
                      <w:kern w:val="0"/>
                      <w:sz w:val="21"/>
                      <w:szCs w:val="21"/>
                      <w:highlight w:val="none"/>
                      <w:lang w:val="en-US" w:eastAsia="zh-CN"/>
                    </w:rPr>
                    <w:t>处理</w:t>
                  </w:r>
                </w:p>
              </w:tc>
              <w:tc>
                <w:tcPr>
                  <w:tcW w:w="443" w:type="pct"/>
                  <w:vAlign w:val="center"/>
                </w:tcPr>
                <w:p w14:paraId="735E6B88">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53D674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continue"/>
                  <w:vAlign w:val="center"/>
                </w:tcPr>
                <w:p w14:paraId="528A083F">
                  <w:pPr>
                    <w:widowControl/>
                    <w:adjustRightInd w:val="0"/>
                    <w:snapToGrid w:val="0"/>
                    <w:jc w:val="center"/>
                    <w:rPr>
                      <w:rFonts w:ascii="Times New Roman" w:hAnsi="Times New Roman"/>
                      <w:snapToGrid w:val="0"/>
                      <w:color w:val="auto"/>
                      <w:kern w:val="0"/>
                      <w:sz w:val="21"/>
                      <w:szCs w:val="21"/>
                      <w:highlight w:val="none"/>
                      <w:lang w:eastAsia="en-US"/>
                    </w:rPr>
                  </w:pPr>
                </w:p>
              </w:tc>
              <w:tc>
                <w:tcPr>
                  <w:tcW w:w="327" w:type="pct"/>
                  <w:vAlign w:val="center"/>
                </w:tcPr>
                <w:p w14:paraId="45DA41B5">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ascii="Times New Roman" w:hAnsi="Times New Roman"/>
                      <w:snapToGrid w:val="0"/>
                      <w:color w:val="auto"/>
                      <w:kern w:val="0"/>
                      <w:sz w:val="21"/>
                      <w:szCs w:val="21"/>
                      <w:highlight w:val="none"/>
                      <w:lang w:eastAsia="en-US"/>
                    </w:rPr>
                    <w:t>环境风险防控</w:t>
                  </w:r>
                </w:p>
              </w:tc>
              <w:tc>
                <w:tcPr>
                  <w:tcW w:w="3070" w:type="pct"/>
                  <w:vAlign w:val="center"/>
                </w:tcPr>
                <w:p w14:paraId="39CC7973">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禁止在化工园区外新建、扩建危险化学品生产</w:t>
                  </w:r>
                  <w:r>
                    <w:rPr>
                      <w:rFonts w:hint="eastAsia"/>
                      <w:snapToGrid w:val="0"/>
                      <w:color w:val="auto"/>
                      <w:kern w:val="0"/>
                      <w:sz w:val="21"/>
                      <w:szCs w:val="21"/>
                      <w:highlight w:val="none"/>
                      <w:lang w:eastAsia="zh-CN"/>
                    </w:rPr>
                    <w:t>项目</w:t>
                  </w:r>
                  <w:r>
                    <w:rPr>
                      <w:rFonts w:hint="eastAsia" w:ascii="Times New Roman" w:hAnsi="Times New Roman"/>
                      <w:snapToGrid w:val="0"/>
                      <w:color w:val="auto"/>
                      <w:kern w:val="0"/>
                      <w:sz w:val="21"/>
                      <w:szCs w:val="21"/>
                      <w:highlight w:val="none"/>
                      <w:lang w:eastAsia="zh-CN"/>
                    </w:rPr>
                    <w:t>。严格落实危险废物处置相关要求。加强重点流域水环境风险管控，保障水环境安全。</w:t>
                  </w:r>
                </w:p>
              </w:tc>
              <w:tc>
                <w:tcPr>
                  <w:tcW w:w="955" w:type="pct"/>
                  <w:vAlign w:val="center"/>
                </w:tcPr>
                <w:p w14:paraId="6B41E92B">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本项目不属于危险化学品生产项目</w:t>
                  </w:r>
                </w:p>
              </w:tc>
              <w:tc>
                <w:tcPr>
                  <w:tcW w:w="443" w:type="pct"/>
                  <w:vAlign w:val="center"/>
                </w:tcPr>
                <w:p w14:paraId="60111940">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3C1ADA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continue"/>
                  <w:vAlign w:val="center"/>
                </w:tcPr>
                <w:p w14:paraId="727BFE93">
                  <w:pPr>
                    <w:widowControl/>
                    <w:adjustRightInd w:val="0"/>
                    <w:snapToGrid w:val="0"/>
                    <w:jc w:val="center"/>
                    <w:rPr>
                      <w:rFonts w:ascii="Times New Roman" w:hAnsi="Times New Roman"/>
                      <w:snapToGrid w:val="0"/>
                      <w:color w:val="auto"/>
                      <w:kern w:val="0"/>
                      <w:sz w:val="21"/>
                      <w:szCs w:val="21"/>
                      <w:highlight w:val="none"/>
                      <w:lang w:eastAsia="en-US"/>
                    </w:rPr>
                  </w:pPr>
                </w:p>
              </w:tc>
              <w:tc>
                <w:tcPr>
                  <w:tcW w:w="327" w:type="pct"/>
                  <w:vAlign w:val="center"/>
                </w:tcPr>
                <w:p w14:paraId="711249E5">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ascii="Times New Roman" w:hAnsi="Times New Roman"/>
                      <w:snapToGrid w:val="0"/>
                      <w:color w:val="auto"/>
                      <w:kern w:val="0"/>
                      <w:sz w:val="21"/>
                      <w:szCs w:val="21"/>
                      <w:highlight w:val="none"/>
                      <w:lang w:eastAsia="en-US"/>
                    </w:rPr>
                    <w:t>资源利用效率要求</w:t>
                  </w:r>
                </w:p>
              </w:tc>
              <w:tc>
                <w:tcPr>
                  <w:tcW w:w="3070" w:type="pct"/>
                  <w:vAlign w:val="center"/>
                </w:tcPr>
                <w:p w14:paraId="2F8FE5F3">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优化能源结构，控制煤炭等化石能源使用量，鼓励使用清洁能源，协同推进减污降碳。全面实施节水工程，合理开发利用水资源，提升水资源利用效率，保障生态用水，严防地下水超采。</w:t>
                  </w:r>
                </w:p>
              </w:tc>
              <w:tc>
                <w:tcPr>
                  <w:tcW w:w="955" w:type="pct"/>
                  <w:vAlign w:val="center"/>
                </w:tcPr>
                <w:p w14:paraId="147347EC">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项目使用天然气作为燃料，运行过程不开采地下水</w:t>
                  </w:r>
                </w:p>
              </w:tc>
              <w:tc>
                <w:tcPr>
                  <w:tcW w:w="443" w:type="pct"/>
                  <w:vAlign w:val="center"/>
                </w:tcPr>
                <w:p w14:paraId="5E137E7E">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040ADA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restart"/>
                  <w:vAlign w:val="center"/>
                </w:tcPr>
                <w:p w14:paraId="61660C01">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ascii="Times New Roman" w:hAnsi="Times New Roman"/>
                      <w:snapToGrid w:val="0"/>
                      <w:color w:val="auto"/>
                      <w:kern w:val="0"/>
                      <w:sz w:val="21"/>
                      <w:szCs w:val="21"/>
                      <w:highlight w:val="none"/>
                      <w:lang w:eastAsia="en-US"/>
                    </w:rPr>
                    <w:t>各片区管控要求</w:t>
                  </w:r>
                </w:p>
              </w:tc>
              <w:tc>
                <w:tcPr>
                  <w:tcW w:w="327" w:type="pct"/>
                  <w:vMerge w:val="restart"/>
                  <w:vAlign w:val="center"/>
                </w:tcPr>
                <w:p w14:paraId="3D70DFCD">
                  <w:pPr>
                    <w:widowControl/>
                    <w:adjustRightInd w:val="0"/>
                    <w:snapToGrid w:val="0"/>
                    <w:jc w:val="center"/>
                    <w:rPr>
                      <w:rFonts w:ascii="Times New Roman" w:hAnsi="Times New Roman"/>
                      <w:snapToGrid w:val="0"/>
                      <w:color w:val="auto"/>
                      <w:kern w:val="0"/>
                      <w:sz w:val="21"/>
                      <w:szCs w:val="21"/>
                      <w:highlight w:val="none"/>
                      <w:lang w:eastAsia="en-US"/>
                    </w:rPr>
                  </w:pPr>
                  <w:r>
                    <w:rPr>
                      <w:rFonts w:hint="eastAsia"/>
                      <w:color w:val="auto"/>
                      <w:highlight w:val="none"/>
                      <w:lang w:val="en-US" w:eastAsia="zh-CN"/>
                    </w:rPr>
                    <w:t>天山南坡片区</w:t>
                  </w:r>
                </w:p>
              </w:tc>
              <w:tc>
                <w:tcPr>
                  <w:tcW w:w="3070" w:type="pct"/>
                  <w:vAlign w:val="center"/>
                </w:tcPr>
                <w:p w14:paraId="69055D0E">
                  <w:pPr>
                    <w:pStyle w:val="59"/>
                    <w:bidi w:val="0"/>
                    <w:jc w:val="both"/>
                    <w:rPr>
                      <w:rFonts w:ascii="Times New Roman" w:hAnsi="Times New Roman"/>
                      <w:snapToGrid w:val="0"/>
                      <w:color w:val="auto"/>
                      <w:kern w:val="0"/>
                      <w:sz w:val="21"/>
                      <w:szCs w:val="21"/>
                      <w:highlight w:val="none"/>
                      <w:lang w:eastAsia="zh-CN"/>
                    </w:rPr>
                  </w:pPr>
                  <w:r>
                    <w:rPr>
                      <w:rFonts w:hint="default"/>
                      <w:color w:val="auto"/>
                      <w:sz w:val="21"/>
                      <w:szCs w:val="21"/>
                      <w:highlight w:val="none"/>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955" w:type="pct"/>
                  <w:vAlign w:val="center"/>
                </w:tcPr>
                <w:p w14:paraId="2105298A">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本项目为燃气锅炉建设项目，不属于上述行业</w:t>
                  </w:r>
                </w:p>
              </w:tc>
              <w:tc>
                <w:tcPr>
                  <w:tcW w:w="443" w:type="pct"/>
                  <w:vAlign w:val="center"/>
                </w:tcPr>
                <w:p w14:paraId="123A9034">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4A505E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continue"/>
                  <w:vAlign w:val="center"/>
                </w:tcPr>
                <w:p w14:paraId="1C4DD8F6">
                  <w:pPr>
                    <w:widowControl/>
                    <w:adjustRightInd w:val="0"/>
                    <w:snapToGrid w:val="0"/>
                    <w:jc w:val="center"/>
                    <w:rPr>
                      <w:rFonts w:ascii="Times New Roman" w:hAnsi="Times New Roman"/>
                      <w:snapToGrid w:val="0"/>
                      <w:color w:val="auto"/>
                      <w:kern w:val="0"/>
                      <w:sz w:val="21"/>
                      <w:szCs w:val="21"/>
                      <w:highlight w:val="none"/>
                      <w:lang w:eastAsia="en-US"/>
                    </w:rPr>
                  </w:pPr>
                </w:p>
              </w:tc>
              <w:tc>
                <w:tcPr>
                  <w:tcW w:w="327" w:type="pct"/>
                  <w:vMerge w:val="continue"/>
                  <w:vAlign w:val="center"/>
                </w:tcPr>
                <w:p w14:paraId="3886D511">
                  <w:pPr>
                    <w:widowControl/>
                    <w:adjustRightInd w:val="0"/>
                    <w:snapToGrid w:val="0"/>
                    <w:jc w:val="center"/>
                    <w:rPr>
                      <w:rFonts w:ascii="Times New Roman" w:hAnsi="Times New Roman"/>
                      <w:snapToGrid w:val="0"/>
                      <w:color w:val="auto"/>
                      <w:kern w:val="0"/>
                      <w:sz w:val="21"/>
                      <w:szCs w:val="21"/>
                      <w:highlight w:val="none"/>
                      <w:lang w:eastAsia="en-US"/>
                    </w:rPr>
                  </w:pPr>
                </w:p>
              </w:tc>
              <w:tc>
                <w:tcPr>
                  <w:tcW w:w="3070" w:type="pct"/>
                  <w:vAlign w:val="center"/>
                </w:tcPr>
                <w:p w14:paraId="37A67444">
                  <w:pPr>
                    <w:pStyle w:val="59"/>
                    <w:bidi w:val="0"/>
                    <w:jc w:val="both"/>
                    <w:rPr>
                      <w:rFonts w:ascii="Times New Roman" w:hAnsi="Times New Roman"/>
                      <w:snapToGrid w:val="0"/>
                      <w:color w:val="auto"/>
                      <w:kern w:val="0"/>
                      <w:sz w:val="21"/>
                      <w:szCs w:val="21"/>
                      <w:highlight w:val="none"/>
                      <w:lang w:eastAsia="zh-CN"/>
                    </w:rPr>
                  </w:pPr>
                  <w:r>
                    <w:rPr>
                      <w:rFonts w:hint="default"/>
                      <w:color w:val="auto"/>
                      <w:sz w:val="21"/>
                      <w:szCs w:val="21"/>
                      <w:highlight w:val="none"/>
                      <w:lang w:val="en-US" w:eastAsia="zh-CN"/>
                    </w:rPr>
                    <w:t>重点做好塔里木盆地北缘荒漠化防治。加强荒漠植被及河岸荒漠林保护，规范油气勘探开发作业，建立油田和公路扰动区域工程与生物相结合的防风</w:t>
                  </w:r>
                  <w:r>
                    <w:rPr>
                      <w:rFonts w:hint="eastAsia"/>
                      <w:color w:val="auto"/>
                      <w:sz w:val="21"/>
                      <w:szCs w:val="21"/>
                      <w:highlight w:val="none"/>
                      <w:lang w:val="en-US" w:eastAsia="zh-CN"/>
                    </w:rPr>
                    <w:t>固沙</w:t>
                  </w:r>
                  <w:r>
                    <w:rPr>
                      <w:rFonts w:hint="default"/>
                      <w:color w:val="auto"/>
                      <w:sz w:val="21"/>
                      <w:szCs w:val="21"/>
                      <w:highlight w:val="none"/>
                      <w:lang w:val="en-US" w:eastAsia="zh-CN"/>
                    </w:rPr>
                    <w:t>体系，逐步形成生态屏障。</w:t>
                  </w:r>
                </w:p>
              </w:tc>
              <w:tc>
                <w:tcPr>
                  <w:tcW w:w="955" w:type="pct"/>
                  <w:vAlign w:val="center"/>
                </w:tcPr>
                <w:p w14:paraId="470743C6">
                  <w:pPr>
                    <w:widowControl/>
                    <w:adjustRightInd w:val="0"/>
                    <w:snapToGrid w:val="0"/>
                    <w:jc w:val="center"/>
                    <w:rPr>
                      <w:rFonts w:ascii="Times New Roman" w:hAnsi="Times New Roman"/>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本项目为</w:t>
                  </w:r>
                  <w:r>
                    <w:rPr>
                      <w:rFonts w:hint="eastAsia" w:ascii="Times New Roman" w:hAnsi="Times New Roman"/>
                      <w:snapToGrid w:val="0"/>
                      <w:color w:val="auto"/>
                      <w:kern w:val="0"/>
                      <w:sz w:val="21"/>
                      <w:szCs w:val="21"/>
                      <w:highlight w:val="none"/>
                      <w:lang w:val="en-US" w:eastAsia="zh-CN"/>
                    </w:rPr>
                    <w:t>酒店服务及配套</w:t>
                  </w:r>
                  <w:r>
                    <w:rPr>
                      <w:rFonts w:hint="eastAsia" w:ascii="Times New Roman" w:hAnsi="Times New Roman"/>
                      <w:snapToGrid w:val="0"/>
                      <w:color w:val="auto"/>
                      <w:kern w:val="0"/>
                      <w:sz w:val="21"/>
                      <w:szCs w:val="21"/>
                      <w:highlight w:val="none"/>
                      <w:lang w:eastAsia="zh-CN"/>
                    </w:rPr>
                    <w:t>燃气锅炉</w:t>
                  </w:r>
                  <w:r>
                    <w:rPr>
                      <w:rFonts w:hint="eastAsia" w:ascii="Times New Roman" w:hAnsi="Times New Roman"/>
                      <w:snapToGrid w:val="0"/>
                      <w:color w:val="auto"/>
                      <w:kern w:val="0"/>
                      <w:sz w:val="21"/>
                      <w:szCs w:val="21"/>
                      <w:highlight w:val="none"/>
                      <w:lang w:val="en-US" w:eastAsia="zh-CN"/>
                    </w:rPr>
                    <w:t>建设项目</w:t>
                  </w:r>
                  <w:r>
                    <w:rPr>
                      <w:rFonts w:hint="eastAsia" w:ascii="Times New Roman" w:hAnsi="Times New Roman"/>
                      <w:snapToGrid w:val="0"/>
                      <w:color w:val="auto"/>
                      <w:kern w:val="0"/>
                      <w:sz w:val="21"/>
                      <w:szCs w:val="21"/>
                      <w:highlight w:val="none"/>
                      <w:lang w:eastAsia="zh-CN"/>
                    </w:rPr>
                    <w:t>，不涉及喷涂工序</w:t>
                  </w:r>
                </w:p>
              </w:tc>
              <w:tc>
                <w:tcPr>
                  <w:tcW w:w="443" w:type="pct"/>
                  <w:vAlign w:val="center"/>
                </w:tcPr>
                <w:p w14:paraId="780860F5">
                  <w:pPr>
                    <w:widowControl/>
                    <w:adjustRightInd w:val="0"/>
                    <w:snapToGrid w:val="0"/>
                    <w:jc w:val="center"/>
                    <w:rPr>
                      <w:rFonts w:ascii="Times New Roman" w:hAnsi="Times New Roman"/>
                      <w:snapToGrid w:val="0"/>
                      <w:color w:val="auto"/>
                      <w:kern w:val="0"/>
                      <w:sz w:val="21"/>
                      <w:szCs w:val="21"/>
                      <w:highlight w:val="none"/>
                      <w:lang w:eastAsia="en-US"/>
                    </w:rPr>
                  </w:pPr>
                  <w:r>
                    <w:rPr>
                      <w:rFonts w:ascii="Times New Roman" w:hAnsi="Times New Roman"/>
                      <w:snapToGrid w:val="0"/>
                      <w:color w:val="auto"/>
                      <w:kern w:val="0"/>
                      <w:sz w:val="21"/>
                      <w:szCs w:val="21"/>
                      <w:highlight w:val="none"/>
                      <w:lang w:eastAsia="en-US"/>
                    </w:rPr>
                    <w:t>符合</w:t>
                  </w:r>
                </w:p>
              </w:tc>
            </w:tr>
            <w:tr w14:paraId="46A211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continue"/>
                  <w:vAlign w:val="center"/>
                </w:tcPr>
                <w:p w14:paraId="2732339D">
                  <w:pPr>
                    <w:widowControl/>
                    <w:adjustRightInd w:val="0"/>
                    <w:snapToGrid w:val="0"/>
                    <w:jc w:val="center"/>
                    <w:rPr>
                      <w:rFonts w:ascii="Calibri" w:hAnsi="Calibri"/>
                      <w:snapToGrid w:val="0"/>
                      <w:color w:val="auto"/>
                      <w:kern w:val="0"/>
                      <w:szCs w:val="21"/>
                      <w:highlight w:val="none"/>
                      <w:lang w:eastAsia="en-US"/>
                    </w:rPr>
                  </w:pPr>
                </w:p>
              </w:tc>
              <w:tc>
                <w:tcPr>
                  <w:tcW w:w="327" w:type="pct"/>
                  <w:vMerge w:val="continue"/>
                  <w:vAlign w:val="center"/>
                </w:tcPr>
                <w:p w14:paraId="066A7C23">
                  <w:pPr>
                    <w:widowControl/>
                    <w:adjustRightInd w:val="0"/>
                    <w:snapToGrid w:val="0"/>
                    <w:jc w:val="center"/>
                    <w:rPr>
                      <w:rFonts w:ascii="Calibri" w:hAnsi="Calibri"/>
                      <w:snapToGrid w:val="0"/>
                      <w:color w:val="auto"/>
                      <w:kern w:val="0"/>
                      <w:szCs w:val="21"/>
                      <w:highlight w:val="none"/>
                      <w:lang w:eastAsia="en-US"/>
                    </w:rPr>
                  </w:pPr>
                </w:p>
              </w:tc>
              <w:tc>
                <w:tcPr>
                  <w:tcW w:w="3070" w:type="pct"/>
                  <w:vAlign w:val="center"/>
                </w:tcPr>
                <w:p w14:paraId="191FA647">
                  <w:pPr>
                    <w:pStyle w:val="59"/>
                    <w:bidi w:val="0"/>
                    <w:jc w:val="both"/>
                    <w:rPr>
                      <w:rFonts w:ascii="Calibri" w:hAnsi="Calibri"/>
                      <w:snapToGrid w:val="0"/>
                      <w:color w:val="auto"/>
                      <w:kern w:val="0"/>
                      <w:szCs w:val="21"/>
                      <w:highlight w:val="none"/>
                      <w:lang w:eastAsia="zh-CN"/>
                    </w:rPr>
                  </w:pPr>
                  <w:r>
                    <w:rPr>
                      <w:rFonts w:hint="default"/>
                      <w:color w:val="auto"/>
                      <w:sz w:val="21"/>
                      <w:szCs w:val="21"/>
                      <w:highlight w:val="none"/>
                      <w:lang w:val="en-US" w:eastAsia="zh-CN"/>
                    </w:rPr>
                    <w:t>推进塔里木河流域用水结构调整，维护塔里木河、博斯腾湖基本生态用水。加强塔里木河流域水环境风险管控。加大博斯腾湖污染源头达标排放治理和监督力度，实施博斯腾湖综合治理。</w:t>
                  </w:r>
                </w:p>
              </w:tc>
              <w:tc>
                <w:tcPr>
                  <w:tcW w:w="955" w:type="pct"/>
                  <w:vAlign w:val="center"/>
                </w:tcPr>
                <w:p w14:paraId="11F4C0D9">
                  <w:pPr>
                    <w:widowControl/>
                    <w:adjustRightInd w:val="0"/>
                    <w:snapToGrid w:val="0"/>
                    <w:jc w:val="center"/>
                    <w:rPr>
                      <w:rFonts w:ascii="Calibri" w:hAnsi="Calibri"/>
                      <w:snapToGrid w:val="0"/>
                      <w:color w:val="auto"/>
                      <w:kern w:val="0"/>
                      <w:szCs w:val="21"/>
                      <w:highlight w:val="none"/>
                      <w:lang w:eastAsia="zh-CN"/>
                    </w:rPr>
                  </w:pPr>
                  <w:r>
                    <w:rPr>
                      <w:rFonts w:hint="eastAsia" w:ascii="Calibri" w:hAnsi="Calibri"/>
                      <w:snapToGrid w:val="0"/>
                      <w:color w:val="auto"/>
                      <w:kern w:val="0"/>
                      <w:szCs w:val="21"/>
                      <w:highlight w:val="none"/>
                      <w:lang w:eastAsia="zh-CN"/>
                    </w:rPr>
                    <w:t>本项目用水使用园区管网供给自来水，不开采地下水</w:t>
                  </w:r>
                </w:p>
              </w:tc>
              <w:tc>
                <w:tcPr>
                  <w:tcW w:w="443" w:type="pct"/>
                  <w:vAlign w:val="center"/>
                </w:tcPr>
                <w:p w14:paraId="02A95755">
                  <w:pPr>
                    <w:widowControl/>
                    <w:adjustRightInd w:val="0"/>
                    <w:snapToGrid w:val="0"/>
                    <w:jc w:val="center"/>
                    <w:rPr>
                      <w:rFonts w:ascii="Calibri" w:hAnsi="Calibri"/>
                      <w:snapToGrid w:val="0"/>
                      <w:color w:val="auto"/>
                      <w:kern w:val="0"/>
                      <w:szCs w:val="21"/>
                      <w:highlight w:val="none"/>
                      <w:lang w:eastAsia="en-US"/>
                    </w:rPr>
                  </w:pPr>
                  <w:r>
                    <w:rPr>
                      <w:rFonts w:ascii="Times New Roman" w:hAnsi="Times New Roman"/>
                      <w:snapToGrid w:val="0"/>
                      <w:color w:val="auto"/>
                      <w:kern w:val="0"/>
                      <w:sz w:val="21"/>
                      <w:szCs w:val="21"/>
                      <w:highlight w:val="none"/>
                      <w:lang w:eastAsia="en-US"/>
                    </w:rPr>
                    <w:t>符合</w:t>
                  </w:r>
                </w:p>
              </w:tc>
            </w:tr>
            <w:tr w14:paraId="50183C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3" w:type="pct"/>
                  <w:vMerge w:val="continue"/>
                  <w:vAlign w:val="center"/>
                </w:tcPr>
                <w:p w14:paraId="00D33A80">
                  <w:pPr>
                    <w:widowControl/>
                    <w:adjustRightInd w:val="0"/>
                    <w:snapToGrid w:val="0"/>
                    <w:jc w:val="center"/>
                    <w:rPr>
                      <w:rFonts w:ascii="Calibri" w:hAnsi="Calibri"/>
                      <w:snapToGrid w:val="0"/>
                      <w:color w:val="auto"/>
                      <w:kern w:val="0"/>
                      <w:szCs w:val="21"/>
                      <w:highlight w:val="none"/>
                      <w:lang w:eastAsia="en-US"/>
                    </w:rPr>
                  </w:pPr>
                </w:p>
              </w:tc>
              <w:tc>
                <w:tcPr>
                  <w:tcW w:w="327" w:type="pct"/>
                  <w:vMerge w:val="continue"/>
                  <w:vAlign w:val="center"/>
                </w:tcPr>
                <w:p w14:paraId="286D1B17">
                  <w:pPr>
                    <w:widowControl/>
                    <w:adjustRightInd w:val="0"/>
                    <w:snapToGrid w:val="0"/>
                    <w:jc w:val="center"/>
                    <w:rPr>
                      <w:rFonts w:ascii="Calibri" w:hAnsi="Calibri"/>
                      <w:snapToGrid w:val="0"/>
                      <w:color w:val="auto"/>
                      <w:kern w:val="0"/>
                      <w:szCs w:val="21"/>
                      <w:highlight w:val="none"/>
                      <w:lang w:eastAsia="en-US"/>
                    </w:rPr>
                  </w:pPr>
                </w:p>
              </w:tc>
              <w:tc>
                <w:tcPr>
                  <w:tcW w:w="3070" w:type="pct"/>
                  <w:vAlign w:val="center"/>
                </w:tcPr>
                <w:p w14:paraId="0D6265F0">
                  <w:pPr>
                    <w:pStyle w:val="59"/>
                    <w:bidi w:val="0"/>
                    <w:jc w:val="both"/>
                    <w:rPr>
                      <w:rFonts w:ascii="Calibri" w:hAnsi="Calibri"/>
                      <w:snapToGrid w:val="0"/>
                      <w:color w:val="auto"/>
                      <w:kern w:val="0"/>
                      <w:szCs w:val="21"/>
                      <w:highlight w:val="none"/>
                      <w:lang w:eastAsia="zh-CN"/>
                    </w:rPr>
                  </w:pPr>
                  <w:r>
                    <w:rPr>
                      <w:rFonts w:hint="default"/>
                      <w:color w:val="auto"/>
                      <w:highlight w:val="none"/>
                      <w:lang w:val="en-US" w:eastAsia="zh-CN"/>
                    </w:rPr>
                    <w:t>加强油（气）资源开发区土壤环境污染综合整治。强化涉重金属行业污染防控与工业废物处理处置。</w:t>
                  </w:r>
                </w:p>
              </w:tc>
              <w:tc>
                <w:tcPr>
                  <w:tcW w:w="955" w:type="pct"/>
                  <w:vAlign w:val="center"/>
                </w:tcPr>
                <w:p w14:paraId="55A390E2">
                  <w:pPr>
                    <w:widowControl/>
                    <w:adjustRightInd w:val="0"/>
                    <w:snapToGrid w:val="0"/>
                    <w:jc w:val="center"/>
                    <w:rPr>
                      <w:rFonts w:ascii="Calibri" w:hAnsi="Calibri"/>
                      <w:snapToGrid w:val="0"/>
                      <w:color w:val="auto"/>
                      <w:kern w:val="0"/>
                      <w:szCs w:val="21"/>
                      <w:highlight w:val="none"/>
                      <w:lang w:eastAsia="zh-CN"/>
                    </w:rPr>
                  </w:pPr>
                  <w:r>
                    <w:rPr>
                      <w:rFonts w:hint="eastAsia" w:ascii="Times New Roman" w:hAnsi="Times New Roman"/>
                      <w:snapToGrid w:val="0"/>
                      <w:color w:val="auto"/>
                      <w:kern w:val="0"/>
                      <w:sz w:val="21"/>
                      <w:szCs w:val="21"/>
                      <w:highlight w:val="none"/>
                      <w:lang w:eastAsia="zh-CN"/>
                    </w:rPr>
                    <w:t>本项目为</w:t>
                  </w:r>
                  <w:r>
                    <w:rPr>
                      <w:rFonts w:hint="eastAsia" w:ascii="Times New Roman" w:hAnsi="Times New Roman"/>
                      <w:snapToGrid w:val="0"/>
                      <w:color w:val="auto"/>
                      <w:kern w:val="0"/>
                      <w:sz w:val="21"/>
                      <w:szCs w:val="21"/>
                      <w:highlight w:val="none"/>
                      <w:lang w:val="en-US" w:eastAsia="zh-CN"/>
                    </w:rPr>
                    <w:t>酒店服务及配套</w:t>
                  </w:r>
                  <w:r>
                    <w:rPr>
                      <w:rFonts w:hint="eastAsia" w:ascii="Times New Roman" w:hAnsi="Times New Roman"/>
                      <w:snapToGrid w:val="0"/>
                      <w:color w:val="auto"/>
                      <w:kern w:val="0"/>
                      <w:sz w:val="21"/>
                      <w:szCs w:val="21"/>
                      <w:highlight w:val="none"/>
                      <w:lang w:eastAsia="zh-CN"/>
                    </w:rPr>
                    <w:t>燃气锅炉</w:t>
                  </w:r>
                  <w:r>
                    <w:rPr>
                      <w:rFonts w:hint="eastAsia" w:ascii="Times New Roman" w:hAnsi="Times New Roman"/>
                      <w:snapToGrid w:val="0"/>
                      <w:color w:val="auto"/>
                      <w:kern w:val="0"/>
                      <w:sz w:val="21"/>
                      <w:szCs w:val="21"/>
                      <w:highlight w:val="none"/>
                      <w:lang w:val="en-US" w:eastAsia="zh-CN"/>
                    </w:rPr>
                    <w:t>建设项目</w:t>
                  </w:r>
                  <w:r>
                    <w:rPr>
                      <w:rFonts w:hint="eastAsia" w:ascii="Times New Roman" w:hAnsi="Times New Roman"/>
                      <w:snapToGrid w:val="0"/>
                      <w:color w:val="auto"/>
                      <w:kern w:val="0"/>
                      <w:sz w:val="21"/>
                      <w:szCs w:val="21"/>
                      <w:highlight w:val="none"/>
                      <w:lang w:eastAsia="zh-CN"/>
                    </w:rPr>
                    <w:t>，不属于上述行业</w:t>
                  </w:r>
                </w:p>
              </w:tc>
              <w:tc>
                <w:tcPr>
                  <w:tcW w:w="443" w:type="pct"/>
                  <w:vAlign w:val="center"/>
                </w:tcPr>
                <w:p w14:paraId="33201291">
                  <w:pPr>
                    <w:widowControl/>
                    <w:adjustRightInd w:val="0"/>
                    <w:snapToGrid w:val="0"/>
                    <w:jc w:val="center"/>
                    <w:rPr>
                      <w:rFonts w:ascii="Calibri" w:hAnsi="Calibri"/>
                      <w:snapToGrid w:val="0"/>
                      <w:color w:val="auto"/>
                      <w:kern w:val="0"/>
                      <w:szCs w:val="21"/>
                      <w:highlight w:val="none"/>
                      <w:lang w:eastAsia="zh-CN"/>
                    </w:rPr>
                  </w:pPr>
                  <w:r>
                    <w:rPr>
                      <w:rFonts w:ascii="Times New Roman" w:hAnsi="Times New Roman"/>
                      <w:snapToGrid w:val="0"/>
                      <w:color w:val="auto"/>
                      <w:kern w:val="0"/>
                      <w:sz w:val="21"/>
                      <w:szCs w:val="21"/>
                      <w:highlight w:val="none"/>
                      <w:lang w:eastAsia="en-US"/>
                    </w:rPr>
                    <w:t>符合</w:t>
                  </w:r>
                </w:p>
              </w:tc>
            </w:tr>
          </w:tbl>
          <w:p w14:paraId="28CD77D4">
            <w:pPr>
              <w:pStyle w:val="5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Cs/>
                <w:color w:val="auto"/>
                <w:highlight w:val="none"/>
              </w:rPr>
            </w:pPr>
            <w:r>
              <w:rPr>
                <w:rFonts w:hint="eastAsia"/>
                <w:bCs/>
                <w:color w:val="auto"/>
                <w:highlight w:val="none"/>
                <w:lang w:bidi="en-US"/>
              </w:rPr>
              <w:t>综</w:t>
            </w:r>
            <w:r>
              <w:rPr>
                <w:rFonts w:hint="default" w:ascii="Times New Roman" w:hAnsi="Times New Roman" w:eastAsia="宋体" w:cs="Times New Roman"/>
                <w:bCs/>
                <w:color w:val="auto"/>
                <w:highlight w:val="none"/>
                <w:lang w:bidi="en-US"/>
              </w:rPr>
              <w:t>合分析，本项目建设符合《新疆维吾尔自治区七大片区“三线一单”生态环境分区管控要求》（2021年版）</w:t>
            </w:r>
            <w:r>
              <w:rPr>
                <w:rFonts w:hint="default" w:ascii="Times New Roman" w:hAnsi="Times New Roman" w:eastAsia="宋体" w:cs="Times New Roman"/>
                <w:bCs/>
                <w:color w:val="auto"/>
                <w:highlight w:val="none"/>
                <w:lang w:val="en-US" w:eastAsia="zh-CN" w:bidi="en-US"/>
              </w:rPr>
              <w:t>的</w:t>
            </w:r>
            <w:r>
              <w:rPr>
                <w:rFonts w:hint="default" w:ascii="Times New Roman" w:hAnsi="Times New Roman" w:eastAsia="宋体" w:cs="Times New Roman"/>
                <w:bCs/>
                <w:color w:val="auto"/>
                <w:highlight w:val="none"/>
                <w:lang w:bidi="en-US"/>
              </w:rPr>
              <w:t>相关要求。</w:t>
            </w:r>
          </w:p>
          <w:p w14:paraId="1F6ED8CA">
            <w:pPr>
              <w:pStyle w:val="5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（3）与关于印发《巴音郭楞蒙古自治州“三线一单”生态环境分区管控动态更新成果（2023年）》的通知（巴政办发〔2024〕32号）相符性分析</w:t>
            </w:r>
          </w:p>
          <w:p w14:paraId="7E10535B">
            <w:pPr>
              <w:pStyle w:val="5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关于印发《巴音郭楞蒙古自治州“三线一单”生态环境分区管控动态更新成果（2023年）》的通知（巴政办发〔2024〕32号），自治州共划定154个环境管控单元，分为66个优先保护类单元、79个重点管控类单元和6个一般管控类单元</w:t>
            </w:r>
            <w:r>
              <w:rPr>
                <w:rFonts w:hint="default" w:ascii="Times New Roman" w:hAnsi="Times New Roman" w:eastAsia="宋体" w:cs="Times New Roman"/>
                <w:bCs/>
                <w:color w:val="auto"/>
                <w:highlight w:val="none"/>
                <w:lang w:bidi="en-US"/>
              </w:rPr>
              <w:t>，</w:t>
            </w:r>
            <w:r>
              <w:rPr>
                <w:rFonts w:hint="default" w:ascii="Times New Roman" w:hAnsi="Times New Roman" w:eastAsia="宋体" w:cs="Times New Roman"/>
                <w:bCs/>
                <w:color w:val="auto"/>
                <w:sz w:val="24"/>
                <w:highlight w:val="none"/>
                <w:lang w:bidi="en-US"/>
              </w:rPr>
              <w:t>项目所在区域属于</w:t>
            </w:r>
            <w:r>
              <w:rPr>
                <w:rFonts w:hint="default" w:ascii="Times New Roman" w:hAnsi="Times New Roman" w:eastAsia="宋体" w:cs="Times New Roman"/>
                <w:bCs/>
                <w:color w:val="auto"/>
                <w:sz w:val="24"/>
                <w:highlight w:val="none"/>
                <w:lang w:val="en-US" w:eastAsia="zh-CN" w:bidi="en-US"/>
              </w:rPr>
              <w:t>库尔勒市</w:t>
            </w:r>
            <w:r>
              <w:rPr>
                <w:rFonts w:hint="default" w:ascii="Times New Roman" w:hAnsi="Times New Roman" w:eastAsia="宋体" w:cs="Times New Roman"/>
                <w:bCs/>
                <w:color w:val="auto"/>
                <w:sz w:val="24"/>
                <w:highlight w:val="none"/>
                <w:lang w:bidi="en-US"/>
              </w:rPr>
              <w:t>重点管控单元库尔勒建成区（环境管控单元编码为：</w:t>
            </w:r>
            <w:r>
              <w:rPr>
                <w:rFonts w:hint="default" w:ascii="Times New Roman" w:hAnsi="Times New Roman" w:eastAsia="宋体" w:cs="Times New Roman"/>
                <w:bCs/>
                <w:color w:val="auto"/>
                <w:sz w:val="24"/>
                <w:highlight w:val="none"/>
                <w:lang w:eastAsia="zh-CN" w:bidi="en-US"/>
              </w:rPr>
              <w:t>ZH65280120015</w:t>
            </w:r>
            <w:r>
              <w:rPr>
                <w:rFonts w:hint="default" w:ascii="Times New Roman" w:hAnsi="Times New Roman" w:eastAsia="宋体" w:cs="Times New Roman"/>
                <w:bCs/>
                <w:color w:val="auto"/>
                <w:sz w:val="24"/>
                <w:highlight w:val="none"/>
                <w:lang w:bidi="en-US"/>
              </w:rPr>
              <w:t>）</w:t>
            </w:r>
            <w:r>
              <w:rPr>
                <w:rFonts w:hint="default" w:ascii="Times New Roman" w:hAnsi="Times New Roman" w:eastAsia="宋体" w:cs="Times New Roman"/>
                <w:bCs/>
                <w:color w:val="auto"/>
                <w:highlight w:val="none"/>
                <w:lang w:bidi="en-US"/>
              </w:rPr>
              <w:t>，符合性分析见表1-</w:t>
            </w:r>
            <w:r>
              <w:rPr>
                <w:rFonts w:hint="eastAsia" w:ascii="Times New Roman" w:hAnsi="Times New Roman" w:eastAsia="宋体" w:cs="Times New Roman"/>
                <w:bCs/>
                <w:color w:val="auto"/>
                <w:highlight w:val="none"/>
                <w:lang w:val="en-US" w:eastAsia="zh-CN" w:bidi="en-US"/>
              </w:rPr>
              <w:t>4</w:t>
            </w:r>
            <w:r>
              <w:rPr>
                <w:rFonts w:hint="default" w:ascii="Times New Roman" w:hAnsi="Times New Roman" w:eastAsia="宋体" w:cs="Times New Roman"/>
                <w:bCs/>
                <w:color w:val="auto"/>
                <w:highlight w:val="none"/>
                <w:lang w:bidi="en-US"/>
              </w:rPr>
              <w:t>，图</w:t>
            </w:r>
            <w:r>
              <w:rPr>
                <w:rFonts w:hint="default" w:ascii="Times New Roman" w:hAnsi="Times New Roman" w:eastAsia="宋体" w:cs="Times New Roman"/>
                <w:bCs/>
                <w:color w:val="auto"/>
                <w:highlight w:val="none"/>
                <w:lang w:val="en-US" w:eastAsia="zh-CN" w:bidi="en-US"/>
              </w:rPr>
              <w:t>1-</w:t>
            </w:r>
            <w:r>
              <w:rPr>
                <w:rFonts w:hint="default" w:ascii="Times New Roman" w:hAnsi="Times New Roman" w:eastAsia="宋体" w:cs="Times New Roman"/>
                <w:bCs/>
                <w:color w:val="auto"/>
                <w:highlight w:val="none"/>
                <w:lang w:bidi="en-US"/>
              </w:rPr>
              <w:t>2。</w:t>
            </w:r>
          </w:p>
          <w:p w14:paraId="2EEE62C7">
            <w:pPr>
              <w:pStyle w:val="55"/>
              <w:spacing w:line="240" w:lineRule="auto"/>
              <w:ind w:left="0" w:leftChars="0" w:firstLine="0" w:firstLineChars="0"/>
              <w:jc w:val="center"/>
              <w:rPr>
                <w:rFonts w:eastAsia="黑体"/>
                <w:bCs/>
                <w:color w:val="auto"/>
                <w:sz w:val="21"/>
                <w:szCs w:val="21"/>
                <w:highlight w:val="none"/>
                <w:lang w:bidi="en-US"/>
              </w:rPr>
            </w:pPr>
            <w:r>
              <w:rPr>
                <w:rFonts w:eastAsia="黑体"/>
                <w:bCs/>
                <w:color w:val="auto"/>
                <w:sz w:val="21"/>
                <w:szCs w:val="21"/>
                <w:highlight w:val="none"/>
              </w:rPr>
              <w:t>表1-</w:t>
            </w:r>
            <w:r>
              <w:rPr>
                <w:rFonts w:hint="eastAsia" w:eastAsia="黑体"/>
                <w:bCs/>
                <w:color w:val="auto"/>
                <w:sz w:val="21"/>
                <w:szCs w:val="21"/>
                <w:highlight w:val="none"/>
                <w:lang w:val="en-US" w:eastAsia="zh-CN"/>
              </w:rPr>
              <w:t>4</w:t>
            </w:r>
            <w:r>
              <w:rPr>
                <w:rFonts w:eastAsia="黑体"/>
                <w:bCs/>
                <w:color w:val="auto"/>
                <w:sz w:val="21"/>
                <w:szCs w:val="21"/>
                <w:highlight w:val="none"/>
              </w:rPr>
              <w:t xml:space="preserve">     </w:t>
            </w:r>
            <w:r>
              <w:rPr>
                <w:rFonts w:eastAsia="黑体"/>
                <w:bCs/>
                <w:color w:val="auto"/>
                <w:sz w:val="21"/>
                <w:szCs w:val="21"/>
                <w:highlight w:val="none"/>
                <w:lang w:bidi="en-US"/>
              </w:rPr>
              <w:t>与《</w:t>
            </w:r>
            <w:r>
              <w:rPr>
                <w:rFonts w:hint="eastAsia" w:eastAsia="黑体"/>
                <w:bCs/>
                <w:color w:val="auto"/>
                <w:sz w:val="21"/>
                <w:szCs w:val="21"/>
                <w:highlight w:val="none"/>
                <w:lang w:bidi="en-US"/>
              </w:rPr>
              <w:t>巴音郭楞蒙古自治州“三线一单”生态环境分区管控动态更新成果（2023年）</w:t>
            </w:r>
            <w:r>
              <w:rPr>
                <w:rFonts w:eastAsia="黑体"/>
                <w:bCs/>
                <w:color w:val="auto"/>
                <w:sz w:val="21"/>
                <w:szCs w:val="21"/>
                <w:highlight w:val="none"/>
                <w:lang w:bidi="en-US"/>
              </w:rPr>
              <w:t>》的符合性分析</w:t>
            </w:r>
          </w:p>
          <w:tbl>
            <w:tblPr>
              <w:tblStyle w:val="25"/>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426"/>
              <w:gridCol w:w="2373"/>
              <w:gridCol w:w="1642"/>
              <w:gridCol w:w="428"/>
            </w:tblGrid>
            <w:tr w14:paraId="6E629C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tcBorders>
                    <w:tl2br w:val="nil"/>
                    <w:tr2bl w:val="nil"/>
                  </w:tcBorders>
                  <w:noWrap w:val="0"/>
                  <w:vAlign w:val="center"/>
                </w:tcPr>
                <w:p w14:paraId="719E6EBF">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管控</w:t>
                  </w:r>
                </w:p>
                <w:p w14:paraId="3751AE2D">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类别</w:t>
                  </w:r>
                </w:p>
              </w:tc>
              <w:tc>
                <w:tcPr>
                  <w:tcW w:w="2530" w:type="pct"/>
                  <w:gridSpan w:val="2"/>
                  <w:tcBorders>
                    <w:tl2br w:val="nil"/>
                    <w:tr2bl w:val="nil"/>
                  </w:tcBorders>
                  <w:noWrap w:val="0"/>
                  <w:vAlign w:val="center"/>
                </w:tcPr>
                <w:p w14:paraId="75741097">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管控</w:t>
                  </w:r>
                  <w:r>
                    <w:rPr>
                      <w:rFonts w:hint="default" w:ascii="Times New Roman" w:hAnsi="Times New Roman" w:eastAsia="宋体" w:cs="Times New Roman"/>
                      <w:b/>
                      <w:bCs/>
                      <w:color w:val="auto"/>
                      <w:sz w:val="21"/>
                      <w:szCs w:val="21"/>
                      <w:highlight w:val="none"/>
                    </w:rPr>
                    <w:t>要求</w:t>
                  </w:r>
                </w:p>
              </w:tc>
              <w:tc>
                <w:tcPr>
                  <w:tcW w:w="1447" w:type="pct"/>
                  <w:tcBorders>
                    <w:tl2br w:val="nil"/>
                    <w:tr2bl w:val="nil"/>
                  </w:tcBorders>
                  <w:noWrap w:val="0"/>
                  <w:vAlign w:val="center"/>
                </w:tcPr>
                <w:p w14:paraId="67113559">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本项目相关内容</w:t>
                  </w:r>
                </w:p>
              </w:tc>
              <w:tc>
                <w:tcPr>
                  <w:tcW w:w="523" w:type="pct"/>
                  <w:tcBorders>
                    <w:tl2br w:val="nil"/>
                    <w:tr2bl w:val="nil"/>
                  </w:tcBorders>
                  <w:noWrap w:val="0"/>
                  <w:vAlign w:val="center"/>
                </w:tcPr>
                <w:p w14:paraId="186931E0">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符合性</w:t>
                  </w:r>
                </w:p>
              </w:tc>
            </w:tr>
            <w:tr w14:paraId="5A158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restart"/>
                  <w:tcBorders>
                    <w:tl2br w:val="nil"/>
                    <w:tr2bl w:val="nil"/>
                  </w:tcBorders>
                  <w:noWrap w:val="0"/>
                  <w:vAlign w:val="center"/>
                </w:tcPr>
                <w:p w14:paraId="65F9A1E9">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空间布局约束</w:t>
                  </w:r>
                </w:p>
              </w:tc>
              <w:tc>
                <w:tcPr>
                  <w:tcW w:w="2530" w:type="pct"/>
                  <w:gridSpan w:val="2"/>
                  <w:tcBorders>
                    <w:tl2br w:val="nil"/>
                    <w:tr2bl w:val="nil"/>
                  </w:tcBorders>
                  <w:noWrap w:val="0"/>
                  <w:vAlign w:val="center"/>
                </w:tcPr>
                <w:p w14:paraId="52039DA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1.2 禁止在居民住宅楼、未配套设立专用烟道的商住综合楼以及商住综合楼内与居住层相邻的商业楼层内新建、改建、扩建产生油烟、异味、</w:t>
                  </w:r>
                </w:p>
                <w:p w14:paraId="0E5B7E76">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废气的餐饮服务项目。任何单位和个人不得在当地人民政府禁止的区域内露天烧烤食品或者为露天烧烤食品提供场地。</w:t>
                  </w:r>
                </w:p>
              </w:tc>
              <w:tc>
                <w:tcPr>
                  <w:tcW w:w="1447" w:type="pct"/>
                  <w:tcBorders>
                    <w:tl2br w:val="nil"/>
                    <w:tr2bl w:val="nil"/>
                  </w:tcBorders>
                  <w:noWrap w:val="0"/>
                  <w:vAlign w:val="center"/>
                </w:tcPr>
                <w:p w14:paraId="4624477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本项目为酒店建设项目，餐饮有专用烟道，周围属于商业服务区，无</w:t>
                  </w:r>
                  <w:r>
                    <w:rPr>
                      <w:rFonts w:hint="default" w:ascii="Times New Roman" w:hAnsi="Times New Roman" w:eastAsia="宋体" w:cs="Times New Roman"/>
                      <w:b w:val="0"/>
                      <w:bCs w:val="0"/>
                      <w:color w:val="auto"/>
                      <w:sz w:val="21"/>
                      <w:szCs w:val="21"/>
                      <w:highlight w:val="none"/>
                    </w:rPr>
                    <w:t>露天烧烤食品或者为露天烧烤食品提供场地</w:t>
                  </w:r>
                  <w:r>
                    <w:rPr>
                      <w:rFonts w:hint="eastAsia" w:ascii="Times New Roman" w:hAnsi="Times New Roman" w:eastAsia="宋体" w:cs="Times New Roman"/>
                      <w:b w:val="0"/>
                      <w:bCs w:val="0"/>
                      <w:color w:val="auto"/>
                      <w:sz w:val="21"/>
                      <w:szCs w:val="21"/>
                      <w:highlight w:val="none"/>
                      <w:lang w:eastAsia="zh-CN"/>
                    </w:rPr>
                    <w:t>。</w:t>
                  </w:r>
                </w:p>
              </w:tc>
              <w:tc>
                <w:tcPr>
                  <w:tcW w:w="523" w:type="pct"/>
                  <w:tcBorders>
                    <w:tl2br w:val="nil"/>
                    <w:tr2bl w:val="nil"/>
                  </w:tcBorders>
                  <w:noWrap w:val="0"/>
                  <w:vAlign w:val="center"/>
                </w:tcPr>
                <w:p w14:paraId="46181439">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14:paraId="46D8A4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tcBorders>
                    <w:tl2br w:val="nil"/>
                    <w:tr2bl w:val="nil"/>
                  </w:tcBorders>
                  <w:noWrap w:val="0"/>
                  <w:vAlign w:val="center"/>
                </w:tcPr>
                <w:p w14:paraId="0D986B39">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2530" w:type="pct"/>
                  <w:gridSpan w:val="2"/>
                  <w:tcBorders>
                    <w:tl2br w:val="nil"/>
                    <w:tr2bl w:val="nil"/>
                  </w:tcBorders>
                  <w:noWrap w:val="0"/>
                  <w:vAlign w:val="center"/>
                </w:tcPr>
                <w:p w14:paraId="7078FA2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1.3 县级及以上城市建成区原则上不再新建每小时</w:t>
                  </w:r>
                  <w:r>
                    <w:rPr>
                      <w:rFonts w:hint="eastAsia"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rPr>
                    <w:t>蒸吨以下的燃煤锅炉，其他地区原则上不再新建每小时</w:t>
                  </w:r>
                  <w:r>
                    <w:rPr>
                      <w:rFonts w:hint="eastAsia"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rPr>
                    <w:t>蒸吨及以下的燃煤锅炉。</w:t>
                  </w:r>
                </w:p>
              </w:tc>
              <w:tc>
                <w:tcPr>
                  <w:tcW w:w="1447" w:type="pct"/>
                  <w:tcBorders>
                    <w:tl2br w:val="nil"/>
                    <w:tr2bl w:val="nil"/>
                  </w:tcBorders>
                  <w:noWrap w:val="0"/>
                  <w:vAlign w:val="center"/>
                </w:tcPr>
                <w:p w14:paraId="4D3BABEA">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本项目为燃气锅炉，不使用煤。</w:t>
                  </w:r>
                </w:p>
              </w:tc>
              <w:tc>
                <w:tcPr>
                  <w:tcW w:w="523" w:type="pct"/>
                  <w:tcBorders>
                    <w:tl2br w:val="nil"/>
                    <w:tr2bl w:val="nil"/>
                  </w:tcBorders>
                  <w:noWrap w:val="0"/>
                  <w:vAlign w:val="center"/>
                </w:tcPr>
                <w:p w14:paraId="4EB1876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符合</w:t>
                  </w:r>
                </w:p>
              </w:tc>
            </w:tr>
            <w:tr w14:paraId="1263B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tcBorders>
                    <w:tl2br w:val="nil"/>
                    <w:tr2bl w:val="nil"/>
                  </w:tcBorders>
                  <w:noWrap w:val="0"/>
                  <w:vAlign w:val="center"/>
                </w:tcPr>
                <w:p w14:paraId="543F5F15">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污染物排放管控</w:t>
                  </w:r>
                </w:p>
              </w:tc>
              <w:tc>
                <w:tcPr>
                  <w:tcW w:w="2530" w:type="pct"/>
                  <w:gridSpan w:val="2"/>
                  <w:tcBorders>
                    <w:tl2br w:val="nil"/>
                    <w:tr2bl w:val="nil"/>
                  </w:tcBorders>
                  <w:noWrap w:val="0"/>
                  <w:vAlign w:val="center"/>
                </w:tcPr>
                <w:p w14:paraId="6C787426">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2.5 库尔勒大气联防联控区域（库尔勒人民广场为中心点，半径</w:t>
                  </w:r>
                  <w:r>
                    <w:rPr>
                      <w:rFonts w:hint="eastAsia" w:cs="Times New Roman"/>
                      <w:b w:val="0"/>
                      <w:bCs w:val="0"/>
                      <w:color w:val="auto"/>
                      <w:sz w:val="21"/>
                      <w:szCs w:val="21"/>
                      <w:highlight w:val="none"/>
                      <w:lang w:val="en-US" w:eastAsia="zh-CN"/>
                    </w:rPr>
                    <w:t>50</w:t>
                  </w:r>
                  <w:r>
                    <w:rPr>
                      <w:rFonts w:hint="default" w:ascii="Times New Roman" w:hAnsi="Times New Roman" w:eastAsia="宋体" w:cs="Times New Roman"/>
                      <w:b w:val="0"/>
                      <w:bCs w:val="0"/>
                      <w:color w:val="auto"/>
                      <w:sz w:val="21"/>
                      <w:szCs w:val="21"/>
                      <w:highlight w:val="none"/>
                      <w:lang w:eastAsia="zh-CN"/>
                    </w:rPr>
                    <w:t>公里的范围，主要包括库尔勒市和焉耆县、博湖县、和静县、尉犁县的部分行政区域）的火电、钢铁、水泥、石化行业和燃煤锅炉应执行相应大气污染物特别排放限值标准。</w:t>
                  </w:r>
                </w:p>
              </w:tc>
              <w:tc>
                <w:tcPr>
                  <w:tcW w:w="1447" w:type="pct"/>
                  <w:tcBorders>
                    <w:tl2br w:val="nil"/>
                    <w:tr2bl w:val="nil"/>
                  </w:tcBorders>
                  <w:noWrap w:val="0"/>
                  <w:vAlign w:val="center"/>
                </w:tcPr>
                <w:p w14:paraId="5ABA49C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项目在</w:t>
                  </w:r>
                  <w:r>
                    <w:rPr>
                      <w:rFonts w:hint="default" w:ascii="Times New Roman" w:hAnsi="Times New Roman" w:eastAsia="宋体" w:cs="Times New Roman"/>
                      <w:b w:val="0"/>
                      <w:bCs w:val="0"/>
                      <w:color w:val="auto"/>
                      <w:sz w:val="21"/>
                      <w:szCs w:val="21"/>
                      <w:highlight w:val="none"/>
                      <w:lang w:eastAsia="zh-CN"/>
                    </w:rPr>
                    <w:t>库尔勒大气联防联控区域</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燃气锅炉执行锅炉</w:t>
                  </w:r>
                  <w:r>
                    <w:rPr>
                      <w:rFonts w:hint="default" w:ascii="Times New Roman" w:hAnsi="Times New Roman" w:eastAsia="宋体" w:cs="Times New Roman"/>
                      <w:b w:val="0"/>
                      <w:bCs w:val="0"/>
                      <w:color w:val="auto"/>
                      <w:sz w:val="21"/>
                      <w:szCs w:val="21"/>
                      <w:highlight w:val="none"/>
                      <w:lang w:eastAsia="zh-CN"/>
                    </w:rPr>
                    <w:t>大气污染物特别排放限值标准。</w:t>
                  </w:r>
                </w:p>
              </w:tc>
              <w:tc>
                <w:tcPr>
                  <w:tcW w:w="523" w:type="pct"/>
                  <w:tcBorders>
                    <w:tl2br w:val="nil"/>
                    <w:tr2bl w:val="nil"/>
                  </w:tcBorders>
                  <w:noWrap w:val="0"/>
                  <w:vAlign w:val="center"/>
                </w:tcPr>
                <w:p w14:paraId="054B2C88">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14:paraId="6FBC43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tcBorders>
                    <w:tl2br w:val="nil"/>
                    <w:tr2bl w:val="nil"/>
                  </w:tcBorders>
                  <w:noWrap w:val="0"/>
                  <w:vAlign w:val="center"/>
                </w:tcPr>
                <w:p w14:paraId="5C1369CE">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环境风险防控</w:t>
                  </w:r>
                </w:p>
              </w:tc>
              <w:tc>
                <w:tcPr>
                  <w:tcW w:w="2530" w:type="pct"/>
                  <w:gridSpan w:val="2"/>
                  <w:tcBorders>
                    <w:tl2br w:val="nil"/>
                    <w:tr2bl w:val="nil"/>
                  </w:tcBorders>
                  <w:noWrap w:val="0"/>
                  <w:vAlign w:val="center"/>
                </w:tcPr>
                <w:p w14:paraId="66E12622">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3.1 强化污染防治区域联防联控。坚持属地管理与区域协调联动共治相结合，强化主体责任，完善跨区域大气污染联防联控工作机制，强化兵地区域同防同治，完善兵地沟通协作、信息共享机制以及生态环境治理体系，积极推进兵地生态环境执法改革，使兵地联合执法、交叉执法成为常态。健全污染过程预警应急响应机制。各县市人民政府负责本行政区内的重污染天气应急响应工作，自治州重污染天气应急指挥部统筹指挥重污染应对工作，成员各司其职、密切配合。州生态环境局、气象局监测监控空气质量和气象条件变化，共享数据、科学预警、有效应对。强化部门间沟通协作，建立健全信息共享机制，充分发挥各部门专业优势，提高联防联控和快速反应能力。</w:t>
                  </w:r>
                </w:p>
              </w:tc>
              <w:tc>
                <w:tcPr>
                  <w:tcW w:w="1447" w:type="pct"/>
                  <w:tcBorders>
                    <w:tl2br w:val="nil"/>
                    <w:tr2bl w:val="nil"/>
                  </w:tcBorders>
                  <w:noWrap w:val="0"/>
                  <w:vAlign w:val="center"/>
                </w:tcPr>
                <w:p w14:paraId="6BA1E56D">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企业</w:t>
                  </w:r>
                  <w:r>
                    <w:rPr>
                      <w:rFonts w:hint="default" w:ascii="Times New Roman" w:hAnsi="Times New Roman" w:eastAsia="宋体" w:cs="Times New Roman"/>
                      <w:b w:val="0"/>
                      <w:bCs w:val="0"/>
                      <w:color w:val="auto"/>
                      <w:sz w:val="21"/>
                      <w:szCs w:val="21"/>
                      <w:highlight w:val="none"/>
                      <w:lang w:val="en-US" w:eastAsia="zh-CN"/>
                    </w:rPr>
                    <w:t>依法进行</w:t>
                  </w:r>
                  <w:r>
                    <w:rPr>
                      <w:rFonts w:hint="default" w:ascii="Times New Roman" w:hAnsi="Times New Roman" w:eastAsia="宋体" w:cs="Times New Roman"/>
                      <w:b w:val="0"/>
                      <w:bCs w:val="0"/>
                      <w:color w:val="auto"/>
                      <w:sz w:val="21"/>
                      <w:szCs w:val="21"/>
                      <w:highlight w:val="none"/>
                    </w:rPr>
                    <w:t>突发环境事件应急预案</w:t>
                  </w:r>
                  <w:r>
                    <w:rPr>
                      <w:rFonts w:hint="default" w:ascii="Times New Roman" w:hAnsi="Times New Roman" w:eastAsia="宋体" w:cs="Times New Roman"/>
                      <w:b w:val="0"/>
                      <w:bCs w:val="0"/>
                      <w:color w:val="auto"/>
                      <w:sz w:val="21"/>
                      <w:szCs w:val="21"/>
                      <w:highlight w:val="none"/>
                      <w:lang w:val="en-US" w:eastAsia="zh-CN"/>
                    </w:rPr>
                    <w:t>编制</w:t>
                  </w:r>
                  <w:r>
                    <w:rPr>
                      <w:rFonts w:hint="default" w:ascii="Times New Roman" w:hAnsi="Times New Roman" w:eastAsia="宋体" w:cs="Times New Roman"/>
                      <w:b w:val="0"/>
                      <w:bCs w:val="0"/>
                      <w:color w:val="auto"/>
                      <w:sz w:val="21"/>
                      <w:szCs w:val="21"/>
                      <w:highlight w:val="none"/>
                    </w:rPr>
                    <w:t>。完善应急处置物资储备系统，</w:t>
                  </w:r>
                  <w:r>
                    <w:rPr>
                      <w:rFonts w:hint="default" w:ascii="Times New Roman" w:hAnsi="Times New Roman" w:eastAsia="宋体" w:cs="Times New Roman"/>
                      <w:b w:val="0"/>
                      <w:bCs w:val="0"/>
                      <w:color w:val="auto"/>
                      <w:sz w:val="21"/>
                      <w:szCs w:val="21"/>
                      <w:highlight w:val="none"/>
                      <w:lang w:val="en-US" w:eastAsia="zh-CN"/>
                    </w:rPr>
                    <w:t>委托有资质第三方开展</w:t>
                  </w:r>
                  <w:r>
                    <w:rPr>
                      <w:rFonts w:hint="default" w:ascii="Times New Roman" w:hAnsi="Times New Roman" w:eastAsia="宋体" w:cs="Times New Roman"/>
                      <w:b w:val="0"/>
                      <w:bCs w:val="0"/>
                      <w:color w:val="auto"/>
                      <w:sz w:val="21"/>
                      <w:szCs w:val="21"/>
                      <w:highlight w:val="none"/>
                    </w:rPr>
                    <w:t>应急监测，定期开展应急演练，增强实战能力</w:t>
                  </w:r>
                  <w:r>
                    <w:rPr>
                      <w:rFonts w:hint="default" w:ascii="Times New Roman" w:hAnsi="Times New Roman" w:eastAsia="宋体" w:cs="Times New Roman"/>
                      <w:b w:val="0"/>
                      <w:bCs w:val="0"/>
                      <w:color w:val="auto"/>
                      <w:sz w:val="21"/>
                      <w:szCs w:val="21"/>
                      <w:highlight w:val="none"/>
                      <w:lang w:val="en-US" w:eastAsia="zh-CN"/>
                    </w:rPr>
                    <w:t>。</w:t>
                  </w:r>
                </w:p>
              </w:tc>
              <w:tc>
                <w:tcPr>
                  <w:tcW w:w="523" w:type="pct"/>
                  <w:tcBorders>
                    <w:tl2br w:val="nil"/>
                    <w:tr2bl w:val="nil"/>
                  </w:tcBorders>
                  <w:noWrap w:val="0"/>
                  <w:vAlign w:val="center"/>
                </w:tcPr>
                <w:p w14:paraId="661A4927">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14:paraId="6F6B8E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tcBorders>
                    <w:tl2br w:val="nil"/>
                    <w:tr2bl w:val="nil"/>
                  </w:tcBorders>
                  <w:noWrap w:val="0"/>
                  <w:vAlign w:val="center"/>
                </w:tcPr>
                <w:p w14:paraId="67615D24">
                  <w:pPr>
                    <w:keepNext/>
                    <w:keepLines/>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资源利用要求</w:t>
                  </w:r>
                </w:p>
              </w:tc>
              <w:tc>
                <w:tcPr>
                  <w:tcW w:w="2530" w:type="pct"/>
                  <w:gridSpan w:val="2"/>
                  <w:tcBorders>
                    <w:tl2br w:val="nil"/>
                    <w:tr2bl w:val="nil"/>
                  </w:tcBorders>
                  <w:noWrap w:val="0"/>
                  <w:vAlign w:val="center"/>
                </w:tcPr>
                <w:p w14:paraId="45FC34D1">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4.15 加强城镇节水。禁止生产、销售不符合节水标准的产品：公共建筑必须采用节水器具，限期淘汰公共建筑中不符合节水标准的水嘴、便器水箱等生活用水器具。鼓励居民家庭选用节水器具，推动旅馆饭店、学校等用水单位用水器具的更新改造。加快城镇老旧供水管网更新改造。</w:t>
                  </w:r>
                </w:p>
              </w:tc>
              <w:tc>
                <w:tcPr>
                  <w:tcW w:w="1447" w:type="pct"/>
                  <w:tcBorders>
                    <w:tl2br w:val="nil"/>
                    <w:tr2bl w:val="nil"/>
                  </w:tcBorders>
                  <w:noWrap w:val="0"/>
                  <w:vAlign w:val="center"/>
                </w:tcPr>
                <w:p w14:paraId="3EBB9929">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项目使用生活节水节能器具</w:t>
                  </w:r>
                  <w:r>
                    <w:rPr>
                      <w:rFonts w:hint="default" w:ascii="Times New Roman" w:hAnsi="Times New Roman" w:eastAsia="宋体" w:cs="Times New Roman"/>
                      <w:b w:val="0"/>
                      <w:bCs w:val="0"/>
                      <w:color w:val="auto"/>
                      <w:sz w:val="21"/>
                      <w:szCs w:val="21"/>
                      <w:highlight w:val="none"/>
                      <w:lang w:val="en-US" w:eastAsia="zh-CN"/>
                    </w:rPr>
                    <w:t>。</w:t>
                  </w:r>
                </w:p>
              </w:tc>
              <w:tc>
                <w:tcPr>
                  <w:tcW w:w="523" w:type="pct"/>
                  <w:tcBorders>
                    <w:tl2br w:val="nil"/>
                    <w:tr2bl w:val="nil"/>
                  </w:tcBorders>
                  <w:noWrap w:val="0"/>
                  <w:vAlign w:val="center"/>
                </w:tcPr>
                <w:p w14:paraId="5C1EAD44">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符合</w:t>
                  </w:r>
                </w:p>
              </w:tc>
            </w:tr>
            <w:tr w14:paraId="68693E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96" w:type="pct"/>
                  <w:tcBorders>
                    <w:tl2br w:val="nil"/>
                    <w:tr2bl w:val="nil"/>
                  </w:tcBorders>
                  <w:noWrap w:val="0"/>
                  <w:vAlign w:val="center"/>
                </w:tcPr>
                <w:p w14:paraId="7EB05D61">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环境管控单元</w:t>
                  </w:r>
                </w:p>
              </w:tc>
              <w:tc>
                <w:tcPr>
                  <w:tcW w:w="2530" w:type="pct"/>
                  <w:gridSpan w:val="2"/>
                  <w:tcBorders>
                    <w:tl2br w:val="nil"/>
                    <w:tr2bl w:val="nil"/>
                  </w:tcBorders>
                  <w:noWrap w:val="0"/>
                  <w:vAlign w:val="center"/>
                </w:tcPr>
                <w:p w14:paraId="0D8DDF0A">
                  <w:pPr>
                    <w:keepNext/>
                    <w:keepLines/>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管控</w:t>
                  </w:r>
                  <w:r>
                    <w:rPr>
                      <w:rFonts w:hint="default" w:ascii="Times New Roman" w:hAnsi="Times New Roman" w:eastAsia="宋体" w:cs="Times New Roman"/>
                      <w:b/>
                      <w:bCs/>
                      <w:color w:val="auto"/>
                      <w:sz w:val="21"/>
                      <w:szCs w:val="21"/>
                      <w:highlight w:val="none"/>
                    </w:rPr>
                    <w:t>要求</w:t>
                  </w:r>
                </w:p>
              </w:tc>
              <w:tc>
                <w:tcPr>
                  <w:tcW w:w="1447" w:type="pct"/>
                  <w:tcBorders>
                    <w:tl2br w:val="nil"/>
                    <w:tr2bl w:val="nil"/>
                  </w:tcBorders>
                  <w:noWrap w:val="0"/>
                  <w:vAlign w:val="center"/>
                </w:tcPr>
                <w:p w14:paraId="1DE43B56">
                  <w:pPr>
                    <w:keepNext/>
                    <w:keepLines/>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本项目相关内容</w:t>
                  </w:r>
                </w:p>
              </w:tc>
              <w:tc>
                <w:tcPr>
                  <w:tcW w:w="525" w:type="pct"/>
                  <w:tcBorders>
                    <w:tl2br w:val="nil"/>
                    <w:tr2bl w:val="nil"/>
                  </w:tcBorders>
                  <w:noWrap w:val="0"/>
                  <w:vAlign w:val="center"/>
                </w:tcPr>
                <w:p w14:paraId="2E7DAE7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符合性</w:t>
                  </w:r>
                </w:p>
              </w:tc>
            </w:tr>
            <w:tr w14:paraId="1617B1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restart"/>
                  <w:tcBorders>
                    <w:tl2br w:val="nil"/>
                    <w:tr2bl w:val="nil"/>
                  </w:tcBorders>
                  <w:noWrap w:val="0"/>
                  <w:vAlign w:val="center"/>
                </w:tcPr>
                <w:p w14:paraId="3EE7EB23">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库尔勒建成区（ZH6528012</w:t>
                  </w:r>
                  <w:r>
                    <w:rPr>
                      <w:rFonts w:hint="eastAsia" w:cs="Times New Roman"/>
                      <w:b w:val="0"/>
                      <w:bCs w:val="0"/>
                      <w:color w:val="auto"/>
                      <w:sz w:val="21"/>
                      <w:szCs w:val="21"/>
                      <w:highlight w:val="none"/>
                      <w:lang w:val="en-US" w:eastAsia="zh-CN"/>
                    </w:rPr>
                    <w:t>0015</w:t>
                  </w:r>
                  <w:r>
                    <w:rPr>
                      <w:rFonts w:hint="default" w:ascii="Times New Roman" w:hAnsi="Times New Roman" w:eastAsia="宋体" w:cs="Times New Roman"/>
                      <w:b w:val="0"/>
                      <w:bCs w:val="0"/>
                      <w:color w:val="auto"/>
                      <w:sz w:val="21"/>
                      <w:szCs w:val="21"/>
                      <w:highlight w:val="none"/>
                    </w:rPr>
                    <w:t>）</w:t>
                  </w:r>
                </w:p>
                <w:p w14:paraId="57B13AB4">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重点管控单元</w:t>
                  </w:r>
                </w:p>
              </w:tc>
              <w:tc>
                <w:tcPr>
                  <w:tcW w:w="523" w:type="pct"/>
                  <w:tcBorders>
                    <w:tl2br w:val="nil"/>
                    <w:tr2bl w:val="nil"/>
                  </w:tcBorders>
                  <w:noWrap w:val="0"/>
                  <w:vAlign w:val="center"/>
                </w:tcPr>
                <w:p w14:paraId="47E530A1">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空</w:t>
                  </w:r>
                </w:p>
                <w:p w14:paraId="54A9830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间</w:t>
                  </w:r>
                </w:p>
                <w:p w14:paraId="6C75CD4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布</w:t>
                  </w:r>
                </w:p>
                <w:p w14:paraId="3F592291">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局</w:t>
                  </w:r>
                </w:p>
                <w:p w14:paraId="168FFE46">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约</w:t>
                  </w:r>
                </w:p>
                <w:p w14:paraId="5CA13F02">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束</w:t>
                  </w:r>
                </w:p>
              </w:tc>
              <w:tc>
                <w:tcPr>
                  <w:tcW w:w="2007" w:type="pct"/>
                  <w:tcBorders>
                    <w:tl2br w:val="nil"/>
                    <w:tr2bl w:val="nil"/>
                  </w:tcBorders>
                  <w:noWrap w:val="0"/>
                  <w:vAlign w:val="center"/>
                </w:tcPr>
                <w:p w14:paraId="530BFB42">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加强生态防护体系建设。加快城市及周边绿化和防风防沙林建设。在行政区域用水指标内，积极推进用水结构调整，合理配置生活、生产和生态用水，扩大城市建成区绿化规模，继续推进道路绿化、居住区绿化、立体空间绿化。城市周边禁止开荒，降低风起扬尘。加大城市周边绿化建设力度。</w:t>
                  </w:r>
                </w:p>
                <w:p w14:paraId="1D740BC4">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2.建成区原则上禁止新建每小时</w:t>
                  </w:r>
                  <w:r>
                    <w:rPr>
                      <w:rFonts w:hint="eastAsia" w:cs="Times New Roman"/>
                      <w:b w:val="0"/>
                      <w:bCs w:val="0"/>
                      <w:color w:val="auto"/>
                      <w:sz w:val="21"/>
                      <w:szCs w:val="21"/>
                      <w:highlight w:val="none"/>
                      <w:lang w:val="en-US" w:eastAsia="zh-CN"/>
                    </w:rPr>
                    <w:t>35</w:t>
                  </w:r>
                  <w:r>
                    <w:rPr>
                      <w:rFonts w:hint="default" w:ascii="Times New Roman" w:hAnsi="Times New Roman" w:eastAsia="宋体" w:cs="Times New Roman"/>
                      <w:b w:val="0"/>
                      <w:bCs w:val="0"/>
                      <w:color w:val="auto"/>
                      <w:sz w:val="21"/>
                      <w:szCs w:val="21"/>
                      <w:highlight w:val="none"/>
                    </w:rPr>
                    <w:t>蒸吨以下燃煤锅炉，其他地区原则上不再新建每小时10蒸吨以下的燃煤锅炉。新建燃气锅炉氮氧化物排放浓度均应不高于50mg/m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c>
                <w:tcPr>
                  <w:tcW w:w="1447" w:type="pct"/>
                  <w:tcBorders>
                    <w:tl2br w:val="nil"/>
                    <w:tr2bl w:val="nil"/>
                  </w:tcBorders>
                  <w:noWrap w:val="0"/>
                  <w:vAlign w:val="center"/>
                </w:tcPr>
                <w:p w14:paraId="41890E4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rPr>
                  </w:pPr>
                  <w:r>
                    <w:rPr>
                      <w:rFonts w:hint="eastAsia" w:ascii="Times New Roman" w:hAnsi="Times New Roman"/>
                      <w:snapToGrid w:val="0"/>
                      <w:color w:val="auto"/>
                      <w:kern w:val="0"/>
                      <w:sz w:val="21"/>
                      <w:szCs w:val="21"/>
                      <w:highlight w:val="none"/>
                      <w:lang w:eastAsia="zh-CN"/>
                    </w:rPr>
                    <w:t>本项目</w:t>
                  </w:r>
                  <w:r>
                    <w:rPr>
                      <w:rFonts w:hint="eastAsia" w:ascii="Times New Roman" w:hAnsi="Times New Roman"/>
                      <w:snapToGrid w:val="0"/>
                      <w:color w:val="auto"/>
                      <w:kern w:val="0"/>
                      <w:sz w:val="21"/>
                      <w:szCs w:val="21"/>
                      <w:highlight w:val="none"/>
                      <w:lang w:val="en-US" w:eastAsia="zh-CN"/>
                    </w:rPr>
                    <w:t>为酒店服务及配套</w:t>
                  </w:r>
                  <w:r>
                    <w:rPr>
                      <w:rFonts w:hint="eastAsia" w:ascii="Times New Roman" w:hAnsi="Times New Roman"/>
                      <w:snapToGrid w:val="0"/>
                      <w:color w:val="auto"/>
                      <w:kern w:val="0"/>
                      <w:sz w:val="21"/>
                      <w:szCs w:val="21"/>
                      <w:highlight w:val="none"/>
                      <w:lang w:eastAsia="zh-CN"/>
                    </w:rPr>
                    <w:t>燃气锅炉</w:t>
                  </w:r>
                  <w:r>
                    <w:rPr>
                      <w:rFonts w:hint="eastAsia" w:ascii="Times New Roman" w:hAnsi="Times New Roman"/>
                      <w:snapToGrid w:val="0"/>
                      <w:color w:val="auto"/>
                      <w:kern w:val="0"/>
                      <w:sz w:val="21"/>
                      <w:szCs w:val="21"/>
                      <w:highlight w:val="none"/>
                      <w:lang w:val="en-US" w:eastAsia="zh-CN"/>
                    </w:rPr>
                    <w:t>建设项目</w:t>
                  </w:r>
                  <w:r>
                    <w:rPr>
                      <w:rFonts w:hint="eastAsia" w:ascii="Times New Roman" w:hAnsi="Times New Roman"/>
                      <w:snapToGrid w:val="0"/>
                      <w:color w:val="auto"/>
                      <w:kern w:val="0"/>
                      <w:sz w:val="21"/>
                      <w:szCs w:val="21"/>
                      <w:highlight w:val="none"/>
                      <w:lang w:eastAsia="zh-CN"/>
                    </w:rPr>
                    <w:t>，项目</w:t>
                  </w:r>
                  <w:r>
                    <w:rPr>
                      <w:rFonts w:hint="eastAsia"/>
                      <w:snapToGrid w:val="0"/>
                      <w:color w:val="auto"/>
                      <w:kern w:val="0"/>
                      <w:sz w:val="21"/>
                      <w:szCs w:val="21"/>
                      <w:highlight w:val="none"/>
                      <w:lang w:val="en-US" w:eastAsia="zh-CN"/>
                    </w:rPr>
                    <w:t>位于库尔勒市，用地符合库尔勒市国土空间总体规划功能定位。项目锅炉使用天然气清洁能源，</w:t>
                  </w:r>
                  <w:r>
                    <w:rPr>
                      <w:rFonts w:hint="default" w:ascii="Times New Roman" w:hAnsi="Times New Roman" w:eastAsia="宋体" w:cs="Times New Roman"/>
                      <w:b w:val="0"/>
                      <w:bCs w:val="0"/>
                      <w:color w:val="auto"/>
                      <w:sz w:val="21"/>
                      <w:szCs w:val="21"/>
                      <w:highlight w:val="none"/>
                    </w:rPr>
                    <w:t>氮氧化物排放浓度</w:t>
                  </w:r>
                  <w:r>
                    <w:rPr>
                      <w:rFonts w:hint="eastAsia" w:eastAsia="宋体" w:cs="Times New Roman"/>
                      <w:b w:val="0"/>
                      <w:bCs w:val="0"/>
                      <w:color w:val="auto"/>
                      <w:sz w:val="21"/>
                      <w:szCs w:val="21"/>
                      <w:highlight w:val="none"/>
                      <w:lang w:val="en-US" w:eastAsia="zh-CN"/>
                    </w:rPr>
                    <w:t>低</w:t>
                  </w:r>
                  <w:r>
                    <w:rPr>
                      <w:rFonts w:hint="default" w:ascii="Times New Roman" w:hAnsi="Times New Roman" w:eastAsia="宋体" w:cs="Times New Roman"/>
                      <w:b w:val="0"/>
                      <w:bCs w:val="0"/>
                      <w:color w:val="auto"/>
                      <w:sz w:val="21"/>
                      <w:szCs w:val="21"/>
                      <w:highlight w:val="none"/>
                    </w:rPr>
                    <w:t>于50mg/m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c>
                <w:tcPr>
                  <w:tcW w:w="525" w:type="pct"/>
                  <w:tcBorders>
                    <w:tl2br w:val="nil"/>
                    <w:tr2bl w:val="nil"/>
                  </w:tcBorders>
                  <w:noWrap w:val="0"/>
                  <w:vAlign w:val="center"/>
                </w:tcPr>
                <w:p w14:paraId="5466E3AE">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                                                                                                                                                                        合</w:t>
                  </w:r>
                </w:p>
              </w:tc>
            </w:tr>
            <w:tr w14:paraId="170C4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tcBorders>
                    <w:tl2br w:val="nil"/>
                    <w:tr2bl w:val="nil"/>
                  </w:tcBorders>
                  <w:noWrap w:val="0"/>
                  <w:vAlign w:val="center"/>
                </w:tcPr>
                <w:p w14:paraId="7C904832">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p>
              </w:tc>
              <w:tc>
                <w:tcPr>
                  <w:tcW w:w="523" w:type="pct"/>
                  <w:tcBorders>
                    <w:tl2br w:val="nil"/>
                    <w:tr2bl w:val="nil"/>
                  </w:tcBorders>
                  <w:noWrap w:val="0"/>
                  <w:vAlign w:val="center"/>
                </w:tcPr>
                <w:p w14:paraId="7D3F5603">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w:t>
                  </w:r>
                </w:p>
                <w:p w14:paraId="1F1DDC5E">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染</w:t>
                  </w:r>
                </w:p>
                <w:p w14:paraId="75AC79F2">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物</w:t>
                  </w:r>
                </w:p>
                <w:p w14:paraId="1FE9488D">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w:t>
                  </w:r>
                </w:p>
                <w:p w14:paraId="6CEF68F6">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放</w:t>
                  </w:r>
                </w:p>
                <w:p w14:paraId="03ECA81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管</w:t>
                  </w:r>
                </w:p>
                <w:p w14:paraId="02D034A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控</w:t>
                  </w:r>
                </w:p>
              </w:tc>
              <w:tc>
                <w:tcPr>
                  <w:tcW w:w="2007" w:type="pct"/>
                  <w:tcBorders>
                    <w:tl2br w:val="nil"/>
                    <w:tr2bl w:val="nil"/>
                  </w:tcBorders>
                  <w:noWrap w:val="0"/>
                  <w:vAlign w:val="center"/>
                </w:tcPr>
                <w:p w14:paraId="1643C5E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控制扬尘污染。加大城市扬尘综合整治力度。加强施工扬尘监管，积极推进绿色施工。各类建筑施工、道路施工、市政工程等工地和构筑物拆除场地施工现场应满足全封闭设置围挡墙、湿法作业、物料覆盖、道路硬化、进出车辆冲洗、物料密闭运输等“六个百分之百”措施，施工面积大于住建部门要求的应安装扬尘和噪声监测系统并联网。渣土运输车辆采取密闭措施，逐步安装卫星定位系统；大型煤堆、料堆实行全封闭存储。提高城市道路机械化湿法清扫率，及时修复破损路面，加强道路两侧绿化。库尔勒市区道路适时开展道路洒水抑尘。</w:t>
                  </w:r>
                </w:p>
              </w:tc>
              <w:tc>
                <w:tcPr>
                  <w:tcW w:w="1447" w:type="pct"/>
                  <w:tcBorders>
                    <w:tl2br w:val="nil"/>
                    <w:tr2bl w:val="nil"/>
                  </w:tcBorders>
                  <w:noWrap w:val="0"/>
                  <w:vAlign w:val="center"/>
                </w:tcPr>
                <w:p w14:paraId="1B2F113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本项目</w:t>
                  </w:r>
                  <w:r>
                    <w:rPr>
                      <w:rFonts w:hint="eastAsia" w:cs="Times New Roman"/>
                      <w:b w:val="0"/>
                      <w:bCs w:val="0"/>
                      <w:color w:val="auto"/>
                      <w:sz w:val="21"/>
                      <w:szCs w:val="21"/>
                      <w:highlight w:val="none"/>
                      <w:lang w:val="en-US" w:eastAsia="zh-CN"/>
                    </w:rPr>
                    <w:t>施工场地</w:t>
                  </w:r>
                  <w:r>
                    <w:rPr>
                      <w:rFonts w:hint="default" w:ascii="Times New Roman" w:hAnsi="Times New Roman" w:eastAsia="宋体" w:cs="Times New Roman"/>
                      <w:b w:val="0"/>
                      <w:bCs w:val="0"/>
                      <w:color w:val="auto"/>
                      <w:sz w:val="21"/>
                      <w:szCs w:val="21"/>
                      <w:highlight w:val="none"/>
                    </w:rPr>
                    <w:t>全封闭</w:t>
                  </w:r>
                  <w:r>
                    <w:rPr>
                      <w:rFonts w:hint="eastAsia"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设置围挡墙</w:t>
                  </w:r>
                  <w:r>
                    <w:rPr>
                      <w:rFonts w:hint="eastAsia"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湿法作业、物料覆盖、道路硬化、进出车辆冲洗、物料密闭运输等“六个百分之百”措施</w:t>
                  </w:r>
                  <w:r>
                    <w:rPr>
                      <w:rFonts w:hint="eastAsia" w:cs="Times New Roman"/>
                      <w:b w:val="0"/>
                      <w:bCs w:val="0"/>
                      <w:color w:val="auto"/>
                      <w:sz w:val="21"/>
                      <w:szCs w:val="21"/>
                      <w:highlight w:val="none"/>
                      <w:lang w:eastAsia="zh-CN"/>
                    </w:rPr>
                    <w:t>。</w:t>
                  </w:r>
                </w:p>
              </w:tc>
              <w:tc>
                <w:tcPr>
                  <w:tcW w:w="525" w:type="pct"/>
                  <w:tcBorders>
                    <w:tl2br w:val="nil"/>
                    <w:tr2bl w:val="nil"/>
                  </w:tcBorders>
                  <w:noWrap w:val="0"/>
                  <w:vAlign w:val="center"/>
                </w:tcPr>
                <w:p w14:paraId="4231E39B">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14:paraId="72712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tcBorders>
                    <w:tl2br w:val="nil"/>
                    <w:tr2bl w:val="nil"/>
                  </w:tcBorders>
                  <w:noWrap w:val="0"/>
                  <w:vAlign w:val="center"/>
                </w:tcPr>
                <w:p w14:paraId="76754E48">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p>
              </w:tc>
              <w:tc>
                <w:tcPr>
                  <w:tcW w:w="523" w:type="pct"/>
                  <w:tcBorders>
                    <w:tl2br w:val="nil"/>
                    <w:tr2bl w:val="nil"/>
                  </w:tcBorders>
                  <w:noWrap w:val="0"/>
                  <w:vAlign w:val="center"/>
                </w:tcPr>
                <w:p w14:paraId="7F7D09D7">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环</w:t>
                  </w:r>
                </w:p>
                <w:p w14:paraId="0CAE8863">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境</w:t>
                  </w:r>
                </w:p>
                <w:p w14:paraId="25EE3F06">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风</w:t>
                  </w:r>
                </w:p>
                <w:p w14:paraId="55D76FC5">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险</w:t>
                  </w:r>
                </w:p>
                <w:p w14:paraId="6AB0F3BB">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防</w:t>
                  </w:r>
                </w:p>
                <w:p w14:paraId="6B12674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控</w:t>
                  </w:r>
                </w:p>
              </w:tc>
              <w:tc>
                <w:tcPr>
                  <w:tcW w:w="2007" w:type="pct"/>
                  <w:tcBorders>
                    <w:tl2br w:val="nil"/>
                    <w:tr2bl w:val="nil"/>
                  </w:tcBorders>
                  <w:noWrap w:val="0"/>
                  <w:vAlign w:val="center"/>
                </w:tcPr>
                <w:p w14:paraId="028987A7">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1.提高监管能力。建设区域空气质量监测网络，完善监测站点，统一监测指标，统一质量管理，统一信息发布；完善重点污染源在线监控能力建设。全面加强国控、区控重点污染源SO</w:t>
                  </w:r>
                  <w:r>
                    <w:rPr>
                      <w:rFonts w:hint="default" w:ascii="Times New Roman" w:hAnsi="Times New Roman" w:eastAsia="宋体" w:cs="Times New Roman"/>
                      <w:b w:val="0"/>
                      <w:bCs w:val="0"/>
                      <w:color w:val="auto"/>
                      <w:sz w:val="21"/>
                      <w:szCs w:val="21"/>
                      <w:highlight w:val="none"/>
                      <w:vertAlign w:val="subscript"/>
                    </w:rPr>
                    <w:t>2</w:t>
                  </w:r>
                  <w:r>
                    <w:rPr>
                      <w:rFonts w:hint="default" w:ascii="Times New Roman" w:hAnsi="Times New Roman" w:eastAsia="宋体" w:cs="Times New Roman"/>
                      <w:b w:val="0"/>
                      <w:bCs w:val="0"/>
                      <w:color w:val="auto"/>
                      <w:sz w:val="21"/>
                      <w:szCs w:val="21"/>
                      <w:highlight w:val="none"/>
                    </w:rPr>
                    <w:t>、NOx、烟粉尘在线监测能力建设；推进机动车排污监控能力建设。建立和完善库尔勒区域机动车排污监控中心和污染监控平台，实现机动车环保检验机构在线联网监控，建立新车、在用车环保信息共享数据库。</w:t>
                  </w:r>
                </w:p>
                <w:p w14:paraId="5929F657">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2.建立区域大气污染预警应急机制。加强重点控制区域极端不利气象条件下大气污染预警体系和区域大气环境质量预报系统建设，建立区域重污染事件应急预案，构建区域联动一体的应急响应体系。</w:t>
                  </w:r>
                </w:p>
                <w:p w14:paraId="24E6EA02">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3.医疗、教育、交通、应急管理等重点部门按照部门分预案开展应急管理工作，对发生或者可能发生危害人体健康和安全的重污染天气，应当启动应急方案。</w:t>
                  </w:r>
                </w:p>
              </w:tc>
              <w:tc>
                <w:tcPr>
                  <w:tcW w:w="1447" w:type="pct"/>
                  <w:tcBorders>
                    <w:tl2br w:val="nil"/>
                    <w:tr2bl w:val="nil"/>
                  </w:tcBorders>
                  <w:noWrap w:val="0"/>
                  <w:vAlign w:val="center"/>
                </w:tcPr>
                <w:p w14:paraId="7A488F17">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项目</w:t>
                  </w:r>
                  <w:r>
                    <w:rPr>
                      <w:rFonts w:hint="eastAsia" w:cs="Times New Roman"/>
                      <w:b w:val="0"/>
                      <w:bCs w:val="0"/>
                      <w:color w:val="auto"/>
                      <w:sz w:val="21"/>
                      <w:szCs w:val="21"/>
                      <w:highlight w:val="none"/>
                      <w:lang w:val="en-US" w:eastAsia="zh-CN"/>
                    </w:rPr>
                    <w:t>锅炉采用天然气做燃料，属于清洁能源，且采用</w:t>
                  </w:r>
                  <w:r>
                    <w:rPr>
                      <w:rFonts w:hint="eastAsia" w:ascii="Calibri" w:hAnsi="Calibri"/>
                      <w:snapToGrid w:val="0"/>
                      <w:color w:val="auto"/>
                      <w:kern w:val="0"/>
                      <w:szCs w:val="21"/>
                      <w:highlight w:val="none"/>
                      <w:lang w:eastAsia="zh-CN"/>
                    </w:rPr>
                    <w:t>低氮燃烧+烟气再循环</w:t>
                  </w:r>
                  <w:r>
                    <w:rPr>
                      <w:rFonts w:hint="eastAsia" w:ascii="Calibri" w:hAnsi="Calibri"/>
                      <w:snapToGrid w:val="0"/>
                      <w:color w:val="auto"/>
                      <w:kern w:val="0"/>
                      <w:szCs w:val="21"/>
                      <w:highlight w:val="none"/>
                      <w:lang w:val="en-US" w:eastAsia="zh-CN"/>
                    </w:rPr>
                    <w:t>技术</w:t>
                  </w:r>
                  <w:r>
                    <w:rPr>
                      <w:rFonts w:hint="eastAsia" w:cs="Times New Roman"/>
                      <w:b w:val="0"/>
                      <w:bCs w:val="0"/>
                      <w:color w:val="auto"/>
                      <w:sz w:val="21"/>
                      <w:szCs w:val="21"/>
                      <w:highlight w:val="none"/>
                      <w:lang w:val="en-US" w:eastAsia="zh-CN"/>
                    </w:rPr>
                    <w:t>降低氮氧化物的排放</w:t>
                  </w:r>
                  <w:r>
                    <w:rPr>
                      <w:rFonts w:hint="default" w:ascii="Times New Roman" w:hAnsi="Times New Roman" w:eastAsia="宋体" w:cs="Times New Roman"/>
                      <w:b w:val="0"/>
                      <w:bCs w:val="0"/>
                      <w:color w:val="auto"/>
                      <w:sz w:val="21"/>
                      <w:szCs w:val="21"/>
                      <w:highlight w:val="none"/>
                    </w:rPr>
                    <w:t>。</w:t>
                  </w:r>
                  <w:r>
                    <w:rPr>
                      <w:rFonts w:hint="eastAsia" w:cs="Times New Roman"/>
                      <w:b w:val="0"/>
                      <w:bCs w:val="0"/>
                      <w:color w:val="auto"/>
                      <w:sz w:val="21"/>
                      <w:szCs w:val="21"/>
                      <w:highlight w:val="none"/>
                      <w:lang w:val="en-US" w:eastAsia="zh-CN"/>
                    </w:rPr>
                    <w:t>项目依法编制</w:t>
                  </w:r>
                  <w:r>
                    <w:rPr>
                      <w:rFonts w:hint="default" w:ascii="Times New Roman" w:hAnsi="Times New Roman" w:eastAsia="宋体" w:cs="Times New Roman"/>
                      <w:b w:val="0"/>
                      <w:bCs w:val="0"/>
                      <w:color w:val="auto"/>
                      <w:sz w:val="21"/>
                      <w:szCs w:val="21"/>
                      <w:highlight w:val="none"/>
                    </w:rPr>
                    <w:t>突发环境事件应急预案。完善应急处置物资储备系统，</w:t>
                  </w:r>
                  <w:r>
                    <w:rPr>
                      <w:rFonts w:hint="default" w:ascii="Times New Roman" w:hAnsi="Times New Roman" w:eastAsia="宋体" w:cs="Times New Roman"/>
                      <w:b w:val="0"/>
                      <w:bCs w:val="0"/>
                      <w:color w:val="auto"/>
                      <w:sz w:val="21"/>
                      <w:szCs w:val="21"/>
                      <w:highlight w:val="none"/>
                      <w:lang w:val="en-US" w:eastAsia="zh-CN"/>
                    </w:rPr>
                    <w:t>委托有资质第三方开展</w:t>
                  </w:r>
                  <w:r>
                    <w:rPr>
                      <w:rFonts w:hint="default" w:ascii="Times New Roman" w:hAnsi="Times New Roman" w:eastAsia="宋体" w:cs="Times New Roman"/>
                      <w:b w:val="0"/>
                      <w:bCs w:val="0"/>
                      <w:color w:val="auto"/>
                      <w:sz w:val="21"/>
                      <w:szCs w:val="21"/>
                      <w:highlight w:val="none"/>
                    </w:rPr>
                    <w:t>应急监测，定期开展应急演练，增强实战能力</w:t>
                  </w:r>
                  <w:r>
                    <w:rPr>
                      <w:rFonts w:hint="default" w:ascii="Times New Roman" w:hAnsi="Times New Roman" w:eastAsia="宋体" w:cs="Times New Roman"/>
                      <w:b w:val="0"/>
                      <w:bCs w:val="0"/>
                      <w:color w:val="auto"/>
                      <w:sz w:val="21"/>
                      <w:szCs w:val="21"/>
                      <w:highlight w:val="none"/>
                      <w:lang w:val="en-US" w:eastAsia="zh-CN"/>
                    </w:rPr>
                    <w:t>。</w:t>
                  </w:r>
                </w:p>
              </w:tc>
              <w:tc>
                <w:tcPr>
                  <w:tcW w:w="525" w:type="pct"/>
                  <w:tcBorders>
                    <w:tl2br w:val="nil"/>
                    <w:tr2bl w:val="nil"/>
                  </w:tcBorders>
                  <w:noWrap w:val="0"/>
                  <w:vAlign w:val="center"/>
                </w:tcPr>
                <w:p w14:paraId="4E3B2E2A">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14:paraId="6FBAFC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tcBorders>
                    <w:tl2br w:val="nil"/>
                    <w:tr2bl w:val="nil"/>
                  </w:tcBorders>
                  <w:noWrap w:val="0"/>
                  <w:vAlign w:val="center"/>
                </w:tcPr>
                <w:p w14:paraId="44A48C37">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p>
              </w:tc>
              <w:tc>
                <w:tcPr>
                  <w:tcW w:w="523" w:type="pct"/>
                  <w:tcBorders>
                    <w:tl2br w:val="nil"/>
                    <w:tr2bl w:val="nil"/>
                  </w:tcBorders>
                  <w:noWrap w:val="0"/>
                  <w:vAlign w:val="center"/>
                </w:tcPr>
                <w:p w14:paraId="2988C4FD">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资</w:t>
                  </w:r>
                </w:p>
                <w:p w14:paraId="0AA4372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源</w:t>
                  </w:r>
                </w:p>
                <w:p w14:paraId="53F9D7EC">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利</w:t>
                  </w:r>
                </w:p>
                <w:p w14:paraId="1D2F7C7A">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用</w:t>
                  </w:r>
                </w:p>
                <w:p w14:paraId="5168AB50">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效</w:t>
                  </w:r>
                </w:p>
                <w:p w14:paraId="4DAC702F">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率</w:t>
                  </w:r>
                </w:p>
              </w:tc>
              <w:tc>
                <w:tcPr>
                  <w:tcW w:w="2007" w:type="pct"/>
                  <w:tcBorders>
                    <w:tl2br w:val="nil"/>
                    <w:tr2bl w:val="nil"/>
                  </w:tcBorders>
                  <w:noWrap w:val="0"/>
                  <w:vAlign w:val="center"/>
                </w:tcPr>
                <w:p w14:paraId="1E1248FB">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改善重点控制区能源结构。重点控制区实施燃煤总量控制。结合库尔勒市实际划定和扩大高污染燃煤禁燃区范围，逐步由城市建成区扩展到近郊。通过政策补偿等措施，逐步推行以天然气或电替代煤炭。</w:t>
                  </w:r>
                </w:p>
              </w:tc>
              <w:tc>
                <w:tcPr>
                  <w:tcW w:w="1447" w:type="pct"/>
                  <w:tcBorders>
                    <w:tl2br w:val="nil"/>
                    <w:tr2bl w:val="nil"/>
                  </w:tcBorders>
                  <w:noWrap w:val="0"/>
                  <w:vAlign w:val="center"/>
                </w:tcPr>
                <w:p w14:paraId="01165538">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项目</w:t>
                  </w:r>
                  <w:r>
                    <w:rPr>
                      <w:rFonts w:hint="eastAsia" w:cs="Times New Roman"/>
                      <w:b w:val="0"/>
                      <w:bCs w:val="0"/>
                      <w:color w:val="auto"/>
                      <w:sz w:val="21"/>
                      <w:szCs w:val="21"/>
                      <w:highlight w:val="none"/>
                      <w:lang w:val="en-US" w:eastAsia="zh-CN"/>
                    </w:rPr>
                    <w:t>锅炉采用天然气做燃料，属于清洁能源。</w:t>
                  </w:r>
                </w:p>
              </w:tc>
              <w:tc>
                <w:tcPr>
                  <w:tcW w:w="525" w:type="pct"/>
                  <w:tcBorders>
                    <w:tl2br w:val="nil"/>
                    <w:tr2bl w:val="nil"/>
                  </w:tcBorders>
                  <w:noWrap w:val="0"/>
                  <w:vAlign w:val="center"/>
                </w:tcPr>
                <w:p w14:paraId="448C759F">
                  <w:pPr>
                    <w:keepNext/>
                    <w:keepLines/>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bl>
          <w:p w14:paraId="41A21F03">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bCs/>
                <w:color w:val="auto"/>
                <w:highlight w:val="none"/>
              </w:rPr>
            </w:pPr>
            <w:r>
              <w:rPr>
                <w:bCs/>
                <w:color w:val="auto"/>
                <w:highlight w:val="none"/>
              </w:rPr>
              <w:t>综上所述，项目符合</w:t>
            </w:r>
            <w:r>
              <w:rPr>
                <w:rFonts w:hint="eastAsia"/>
                <w:bCs/>
                <w:color w:val="auto"/>
                <w:highlight w:val="none"/>
              </w:rPr>
              <w:t>《巴音郭楞蒙古自治州“三线一单”生态环境分区管控动态更新成果（2023年）》</w:t>
            </w:r>
            <w:r>
              <w:rPr>
                <w:bCs/>
                <w:color w:val="auto"/>
                <w:highlight w:val="none"/>
              </w:rPr>
              <w:t>相关要求。</w:t>
            </w:r>
          </w:p>
          <w:p w14:paraId="14B171AF">
            <w:pPr>
              <w:pStyle w:val="5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highlight w:val="none"/>
              </w:rPr>
            </w:pPr>
            <w:r>
              <w:rPr>
                <w:rFonts w:hint="eastAsia"/>
                <w:b/>
                <w:bCs/>
                <w:color w:val="auto"/>
                <w:highlight w:val="none"/>
                <w:lang w:val="en-US" w:eastAsia="zh-CN"/>
              </w:rPr>
              <w:t>3</w:t>
            </w:r>
            <w:r>
              <w:rPr>
                <w:rFonts w:hint="eastAsia"/>
                <w:b/>
                <w:bCs/>
                <w:color w:val="auto"/>
                <w:highlight w:val="none"/>
              </w:rPr>
              <w:t>、</w:t>
            </w:r>
            <w:r>
              <w:rPr>
                <w:b/>
                <w:bCs/>
                <w:color w:val="auto"/>
                <w:highlight w:val="none"/>
              </w:rPr>
              <w:t>与《</w:t>
            </w:r>
            <w:r>
              <w:rPr>
                <w:rFonts w:hint="eastAsia"/>
                <w:b/>
                <w:bCs/>
                <w:color w:val="auto"/>
                <w:highlight w:val="none"/>
              </w:rPr>
              <w:t>新疆维吾尔自治区大气污染防治条例</w:t>
            </w:r>
            <w:r>
              <w:rPr>
                <w:b/>
                <w:bCs/>
                <w:color w:val="auto"/>
                <w:highlight w:val="none"/>
              </w:rPr>
              <w:t>》</w:t>
            </w:r>
            <w:r>
              <w:rPr>
                <w:rFonts w:hint="eastAsia"/>
                <w:b/>
                <w:bCs/>
                <w:color w:val="auto"/>
                <w:highlight w:val="none"/>
              </w:rPr>
              <w:t>符合性</w:t>
            </w:r>
            <w:r>
              <w:rPr>
                <w:b/>
                <w:bCs/>
                <w:color w:val="auto"/>
                <w:highlight w:val="none"/>
              </w:rPr>
              <w:t>分析</w:t>
            </w:r>
          </w:p>
          <w:p w14:paraId="1A71724C">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highlight w:val="none"/>
              </w:rPr>
            </w:pPr>
            <w:r>
              <w:rPr>
                <w:rFonts w:hint="eastAsia"/>
                <w:color w:val="auto"/>
                <w:highlight w:val="none"/>
              </w:rPr>
              <w:t>根据</w:t>
            </w:r>
            <w:r>
              <w:rPr>
                <w:color w:val="auto"/>
                <w:highlight w:val="none"/>
              </w:rPr>
              <w:t>《</w:t>
            </w:r>
            <w:r>
              <w:rPr>
                <w:rFonts w:hint="eastAsia"/>
                <w:color w:val="auto"/>
                <w:highlight w:val="none"/>
              </w:rPr>
              <w:t>新疆维吾尔自治区大气污染防治条例</w:t>
            </w:r>
            <w:r>
              <w:rPr>
                <w:color w:val="auto"/>
                <w:highlight w:val="none"/>
              </w:rPr>
              <w:t>》</w:t>
            </w:r>
            <w:r>
              <w:rPr>
                <w:rFonts w:hint="eastAsia"/>
                <w:color w:val="auto"/>
                <w:highlight w:val="none"/>
              </w:rPr>
              <w:t>“第二十四条提出：推进城市建成区、工业园区实行集中供热，使用清洁燃料。在集中供热管网覆盖区域内，禁止新建、改建、扩建燃煤供热锅炉，集中供热管网覆盖前，已建成使用的燃煤供热锅炉应当限期停止使用。在集中供热未覆盖的区域，鼓励使用清洁能源替代，推广使用高效节能环保型锅炉。”</w:t>
            </w:r>
          </w:p>
          <w:p w14:paraId="6B34C6D4">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highlight w:val="none"/>
              </w:rPr>
            </w:pPr>
            <w:r>
              <w:rPr>
                <w:rFonts w:hint="eastAsia"/>
                <w:color w:val="auto"/>
                <w:highlight w:val="none"/>
              </w:rPr>
              <w:t>本项目锅炉燃料采用清洁能源天然气，项目</w:t>
            </w:r>
            <w:r>
              <w:rPr>
                <w:color w:val="auto"/>
                <w:highlight w:val="none"/>
              </w:rPr>
              <w:t>符合</w:t>
            </w:r>
            <w:r>
              <w:rPr>
                <w:rFonts w:hint="eastAsia"/>
                <w:color w:val="auto"/>
                <w:highlight w:val="none"/>
              </w:rPr>
              <w:t>《新疆维吾尔自治区大气污染防治条例》要求</w:t>
            </w:r>
            <w:r>
              <w:rPr>
                <w:color w:val="auto"/>
                <w:highlight w:val="none"/>
              </w:rPr>
              <w:t>。</w:t>
            </w:r>
          </w:p>
          <w:p w14:paraId="144ECABE">
            <w:pPr>
              <w:pStyle w:val="5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eastAsia="宋体"/>
                <w:b/>
                <w:bCs/>
                <w:color w:val="auto"/>
                <w:highlight w:val="none"/>
                <w:lang w:val="en-US" w:eastAsia="zh-CN"/>
              </w:rPr>
            </w:pPr>
            <w:r>
              <w:rPr>
                <w:rFonts w:hint="eastAsia"/>
                <w:b/>
                <w:bCs/>
                <w:color w:val="auto"/>
                <w:highlight w:val="none"/>
                <w:lang w:val="en-US" w:eastAsia="zh-CN"/>
              </w:rPr>
              <w:t>4、与《新疆维吾尔自治区2025年空气质量持续改善行动实施方案》（新政办发〔2024〕58号）符合性分析</w:t>
            </w:r>
          </w:p>
          <w:p w14:paraId="3B77D563">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color w:val="auto"/>
                <w:highlight w:val="none"/>
                <w:lang w:val="en-US" w:eastAsia="zh-CN"/>
              </w:rPr>
              <w:t>根据《新疆维吾尔自治区2025年空气质量持续改善行动实施方案》中</w:t>
            </w:r>
            <w:r>
              <w:rPr>
                <w:rFonts w:hint="eastAsia"/>
                <w:color w:val="auto"/>
                <w:highlight w:val="none"/>
                <w:lang w:eastAsia="zh-CN"/>
              </w:rPr>
              <w:t>（</w:t>
            </w:r>
            <w:r>
              <w:rPr>
                <w:rFonts w:hint="eastAsia"/>
                <w:color w:val="auto"/>
                <w:highlight w:val="none"/>
              </w:rPr>
              <w:t>十七</w:t>
            </w:r>
            <w:r>
              <w:rPr>
                <w:rFonts w:hint="eastAsia"/>
                <w:color w:val="auto"/>
                <w:highlight w:val="none"/>
                <w:lang w:eastAsia="zh-CN"/>
              </w:rPr>
              <w:t>）</w:t>
            </w:r>
            <w:r>
              <w:rPr>
                <w:rFonts w:hint="eastAsia"/>
                <w:color w:val="auto"/>
                <w:highlight w:val="none"/>
              </w:rPr>
              <w:t>强化挥发性有机物和氮氧化物综合治理。优化含VOCs原辅材料和产品结构，加快推进含VOCs原辅材料源头替代，推广使用低</w:t>
            </w:r>
            <w:r>
              <w:rPr>
                <w:rFonts w:hint="eastAsia"/>
                <w:color w:val="auto"/>
                <w:highlight w:val="none"/>
                <w:lang w:eastAsia="zh-CN"/>
              </w:rPr>
              <w:t>（</w:t>
            </w:r>
            <w:r>
              <w:rPr>
                <w:rFonts w:hint="eastAsia"/>
                <w:color w:val="auto"/>
                <w:highlight w:val="none"/>
              </w:rPr>
              <w:t>无</w:t>
            </w:r>
            <w:r>
              <w:rPr>
                <w:rFonts w:hint="eastAsia"/>
                <w:color w:val="auto"/>
                <w:highlight w:val="none"/>
                <w:lang w:eastAsia="zh-CN"/>
              </w:rPr>
              <w:t>）</w:t>
            </w:r>
            <w:r>
              <w:rPr>
                <w:rFonts w:hint="eastAsia"/>
                <w:color w:val="auto"/>
                <w:highlight w:val="none"/>
              </w:rPr>
              <w:t>VOCs含量涂料，严格执行VOCs含量限值标准。实施石化、化工、工业涂装、包装印刷等重点行业及油品储运销</w:t>
            </w:r>
            <w:r>
              <w:rPr>
                <w:rFonts w:hint="eastAsia"/>
                <w:color w:val="auto"/>
                <w:highlight w:val="none"/>
                <w:lang w:eastAsia="zh-CN"/>
              </w:rPr>
              <w:t>（</w:t>
            </w:r>
            <w:r>
              <w:rPr>
                <w:rFonts w:hint="eastAsia"/>
                <w:color w:val="auto"/>
                <w:highlight w:val="none"/>
              </w:rPr>
              <w:t>储罐</w:t>
            </w:r>
            <w:r>
              <w:rPr>
                <w:rFonts w:hint="eastAsia"/>
                <w:color w:val="auto"/>
                <w:highlight w:val="none"/>
                <w:lang w:eastAsia="zh-CN"/>
              </w:rPr>
              <w:t>）</w:t>
            </w:r>
            <w:r>
              <w:rPr>
                <w:rFonts w:hint="eastAsia"/>
                <w:color w:val="auto"/>
                <w:highlight w:val="none"/>
              </w:rPr>
              <w:t>VOCs深度治理。企业开停工、检维修期间，及时收集处理退料、清洗、吹扫等作业产生的VOCs废气</w:t>
            </w:r>
            <w:r>
              <w:rPr>
                <w:rFonts w:hint="eastAsia"/>
                <w:color w:val="auto"/>
                <w:highlight w:val="none"/>
                <w:lang w:eastAsia="zh-CN"/>
              </w:rPr>
              <w:t>，</w:t>
            </w:r>
            <w:r>
              <w:rPr>
                <w:rFonts w:hint="eastAsia"/>
                <w:color w:val="auto"/>
                <w:highlight w:val="none"/>
              </w:rPr>
              <w:t>不得将火炬燃烧装置作为日常大气污染处理设施。联防联控区石化、化工行业集中的园区，建立统一的泄漏检测与修复信息管理平台。加大锅炉、炉窑及移动源氨氧化物减排力度</w:t>
            </w:r>
            <w:r>
              <w:rPr>
                <w:rFonts w:hint="eastAsia"/>
                <w:color w:val="auto"/>
                <w:highlight w:val="none"/>
                <w:lang w:eastAsia="zh-CN"/>
              </w:rPr>
              <w:t>，</w:t>
            </w:r>
            <w:r>
              <w:rPr>
                <w:rFonts w:hint="eastAsia"/>
                <w:color w:val="auto"/>
                <w:highlight w:val="none"/>
              </w:rPr>
              <w:t>有序实施燃气锅炉低氮燃烧改造</w:t>
            </w:r>
            <w:r>
              <w:rPr>
                <w:rFonts w:hint="eastAsia"/>
                <w:color w:val="auto"/>
                <w:highlight w:val="none"/>
                <w:lang w:eastAsia="zh-CN"/>
              </w:rPr>
              <w:t>。</w:t>
            </w:r>
            <w:r>
              <w:rPr>
                <w:rFonts w:hint="eastAsia"/>
                <w:color w:val="auto"/>
                <w:highlight w:val="none"/>
              </w:rPr>
              <w:t>加强氮肥、纯碱等行业大气氨排放治理，强化工业源烟气脱硫脱硝氨逃逸防控。</w:t>
            </w:r>
          </w:p>
          <w:p w14:paraId="130946C0">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十八</w:t>
            </w:r>
            <w:r>
              <w:rPr>
                <w:rFonts w:hint="eastAsia"/>
                <w:color w:val="auto"/>
                <w:highlight w:val="none"/>
                <w:lang w:eastAsia="zh-CN"/>
              </w:rPr>
              <w:t>）</w:t>
            </w:r>
            <w:r>
              <w:rPr>
                <w:rFonts w:hint="eastAsia"/>
                <w:color w:val="auto"/>
                <w:highlight w:val="none"/>
              </w:rPr>
              <w:t>开展餐饮油烟、恶臭异味专项治理。严格居民楼附近餐饮服务单位布局管理。拟开设餐饮服务单位的建筑应设计建设专用烟道。加强部门联动，开展排查整治，因地制宜解决群众反映强烈的恶臭异味扰民问题</w:t>
            </w:r>
            <w:r>
              <w:rPr>
                <w:rFonts w:hint="eastAsia"/>
                <w:color w:val="auto"/>
                <w:highlight w:val="none"/>
                <w:lang w:eastAsia="zh-CN"/>
              </w:rPr>
              <w:t>，</w:t>
            </w:r>
            <w:r>
              <w:rPr>
                <w:rFonts w:hint="eastAsia"/>
                <w:color w:val="auto"/>
                <w:highlight w:val="none"/>
              </w:rPr>
              <w:t>投诉集中的工业园区、重点企业要安装运行在线监测系统</w:t>
            </w:r>
            <w:r>
              <w:rPr>
                <w:rFonts w:hint="eastAsia"/>
                <w:color w:val="auto"/>
                <w:highlight w:val="none"/>
                <w:lang w:eastAsia="zh-CN"/>
              </w:rPr>
              <w:t>。</w:t>
            </w:r>
          </w:p>
          <w:p w14:paraId="63E35D34">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highlight w:val="none"/>
                <w:lang w:val="en-US"/>
              </w:rPr>
            </w:pPr>
            <w:r>
              <w:rPr>
                <w:rFonts w:hint="eastAsia"/>
                <w:color w:val="auto"/>
                <w:highlight w:val="none"/>
              </w:rPr>
              <w:t>本项目燃气锅炉采用低氮燃烧+烟气再循环技术，酒店餐饮安装高效油烟净化器、设立专用烟道、不露天烧烤，距离最近居住小区约270m，周边为商业服务业用地。因此项目建设符合</w:t>
            </w:r>
            <w:r>
              <w:rPr>
                <w:rFonts w:hint="eastAsia"/>
                <w:color w:val="auto"/>
                <w:highlight w:val="none"/>
                <w:lang w:val="en-US" w:eastAsia="zh-CN"/>
              </w:rPr>
              <w:t>《新疆维吾尔自治区2025年空气质量持续改善行动实施方案》要求。</w:t>
            </w:r>
          </w:p>
          <w:p w14:paraId="4610B87C">
            <w:pPr>
              <w:pStyle w:val="5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highlight w:val="none"/>
              </w:rPr>
            </w:pPr>
            <w:r>
              <w:rPr>
                <w:rFonts w:hint="eastAsia"/>
                <w:b/>
                <w:bCs/>
                <w:color w:val="auto"/>
                <w:highlight w:val="none"/>
                <w:lang w:val="en-US" w:eastAsia="zh-CN"/>
              </w:rPr>
              <w:t>4</w:t>
            </w:r>
            <w:r>
              <w:rPr>
                <w:rFonts w:hint="eastAsia"/>
                <w:b/>
                <w:bCs/>
                <w:color w:val="auto"/>
                <w:highlight w:val="none"/>
              </w:rPr>
              <w:t>、与《新疆维吾尔自治区“十四五”生态环境保护规划》相符性分析</w:t>
            </w:r>
          </w:p>
          <w:p w14:paraId="0940C3B9">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highlight w:val="none"/>
              </w:rPr>
            </w:pPr>
            <w:r>
              <w:rPr>
                <w:rFonts w:hint="eastAsia"/>
                <w:color w:val="auto"/>
                <w:highlight w:val="none"/>
              </w:rPr>
              <w:t>根据《新疆维吾尔自治区“十四五”生态环境保护规划》中“第五章 第二节分区施策改善区域大气环境，深入推进重点区域大气污染治理。深入推进“乌—昌—石”“奎—独—乌”和伊宁市及周边区域大气污染治理，加快推进“乌—昌—石”区域城市细颗粒物和臭氧协同防控“一市一策”驻点跟踪研究工作。强化区域大气污染联防联控，合理确定产业布局，推动区域内统一产业准入和排放标准。实施钢铁、水泥、焦化等行业季节性生产调控措施，推进散煤整治、挥发性有机污染物（以下简称“VOCs”）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p w14:paraId="39798FE1">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highlight w:val="none"/>
              </w:rPr>
            </w:pPr>
            <w:r>
              <w:rPr>
                <w:rFonts w:hint="eastAsia"/>
                <w:color w:val="auto"/>
                <w:highlight w:val="none"/>
              </w:rPr>
              <w:t>本项目位于大气污染联防联控区，</w:t>
            </w:r>
            <w:r>
              <w:rPr>
                <w:rFonts w:hint="eastAsia"/>
                <w:color w:val="auto"/>
                <w:highlight w:val="none"/>
                <w:lang w:val="en-US" w:eastAsia="zh-CN"/>
              </w:rPr>
              <w:t>项目燃气</w:t>
            </w:r>
            <w:r>
              <w:rPr>
                <w:rFonts w:hint="eastAsia"/>
                <w:color w:val="auto"/>
                <w:highlight w:val="none"/>
              </w:rPr>
              <w:t>锅炉采用低氮燃烧+烟气再循环技术，氮氧化物排放标准按50毫克/立方米的要求执行。故项目的建设符合《新疆维吾尔自治区生态环境保护“十四五”规划》要求。</w:t>
            </w:r>
          </w:p>
          <w:p w14:paraId="6C57E0E3">
            <w:pPr>
              <w:pStyle w:val="5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highlight w:val="none"/>
              </w:rPr>
            </w:pPr>
            <w:r>
              <w:rPr>
                <w:rFonts w:hint="eastAsia"/>
                <w:b/>
                <w:bCs/>
                <w:color w:val="auto"/>
                <w:highlight w:val="none"/>
                <w:lang w:val="en-US" w:eastAsia="zh-CN"/>
              </w:rPr>
              <w:t>5</w:t>
            </w:r>
            <w:r>
              <w:rPr>
                <w:rFonts w:hint="eastAsia"/>
                <w:b/>
                <w:bCs/>
                <w:color w:val="auto"/>
                <w:highlight w:val="none"/>
              </w:rPr>
              <w:t>、与《巴音郭楞蒙古自治州生态环境“十四五”规划》</w:t>
            </w:r>
            <w:r>
              <w:rPr>
                <w:rFonts w:hint="eastAsia"/>
                <w:b/>
                <w:bCs/>
                <w:color w:val="auto"/>
                <w:highlight w:val="none"/>
                <w:lang w:eastAsia="zh-CN"/>
              </w:rPr>
              <w:t>（</w:t>
            </w:r>
            <w:r>
              <w:rPr>
                <w:rFonts w:hint="eastAsia"/>
                <w:b/>
                <w:bCs/>
                <w:color w:val="auto"/>
                <w:highlight w:val="none"/>
              </w:rPr>
              <w:t>巴党发</w:t>
            </w:r>
            <w:r>
              <w:rPr>
                <w:rFonts w:hint="default" w:ascii="Times New Roman" w:hAnsi="Times New Roman" w:eastAsia="宋体" w:cs="Times New Roman"/>
                <w:b/>
                <w:bCs/>
                <w:color w:val="auto"/>
                <w:highlight w:val="none"/>
              </w:rPr>
              <w:t>〔202</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w:t>
            </w:r>
            <w:r>
              <w:rPr>
                <w:rFonts w:hint="default" w:ascii="Times New Roman" w:hAnsi="Times New Roman" w:cs="Times New Roman"/>
                <w:b/>
                <w:bCs/>
                <w:color w:val="auto"/>
                <w:highlight w:val="none"/>
              </w:rPr>
              <w:t>4</w:t>
            </w:r>
            <w:r>
              <w:rPr>
                <w:rFonts w:hint="eastAsia"/>
                <w:b/>
                <w:bCs/>
                <w:color w:val="auto"/>
                <w:highlight w:val="none"/>
              </w:rPr>
              <w:t>号</w:t>
            </w:r>
            <w:r>
              <w:rPr>
                <w:rFonts w:hint="eastAsia"/>
                <w:b/>
                <w:bCs/>
                <w:color w:val="auto"/>
                <w:highlight w:val="none"/>
                <w:lang w:eastAsia="zh-CN"/>
              </w:rPr>
              <w:t>）</w:t>
            </w:r>
            <w:r>
              <w:rPr>
                <w:rFonts w:hint="eastAsia"/>
                <w:b/>
                <w:bCs/>
                <w:color w:val="auto"/>
                <w:highlight w:val="none"/>
              </w:rPr>
              <w:t>符合性分析</w:t>
            </w:r>
          </w:p>
          <w:p w14:paraId="571DB592">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color w:val="auto"/>
                <w:highlight w:val="none"/>
              </w:rPr>
              <w:t>根据《巴音郭楞蒙古自治州生态环境“十四五”规划》中</w:t>
            </w:r>
            <w:r>
              <w:rPr>
                <w:rFonts w:hint="eastAsia"/>
                <w:color w:val="auto"/>
                <w:highlight w:val="none"/>
                <w:lang w:eastAsia="zh-CN"/>
              </w:rPr>
              <w:t>“</w:t>
            </w:r>
            <w:r>
              <w:rPr>
                <w:rFonts w:hint="eastAsia"/>
                <w:color w:val="auto"/>
                <w:highlight w:val="none"/>
              </w:rPr>
              <w:t>第五章 强化大气联防联治，持续改善空气质量</w:t>
            </w:r>
            <w:r>
              <w:rPr>
                <w:rFonts w:hint="eastAsia"/>
                <w:color w:val="auto"/>
                <w:highlight w:val="none"/>
                <w:lang w:eastAsia="zh-CN"/>
              </w:rPr>
              <w:t>”</w:t>
            </w:r>
            <w:r>
              <w:rPr>
                <w:rFonts w:hint="eastAsia"/>
                <w:color w:val="auto"/>
                <w:highlight w:val="none"/>
                <w:lang w:val="en-US" w:eastAsia="zh-CN"/>
              </w:rPr>
              <w:t>的</w:t>
            </w:r>
            <w:r>
              <w:rPr>
                <w:rFonts w:hint="eastAsia"/>
                <w:color w:val="auto"/>
                <w:highlight w:val="none"/>
                <w:lang w:eastAsia="zh-CN"/>
              </w:rPr>
              <w:t>“第二节 推进重点行业领域多污染源治理”</w:t>
            </w:r>
            <w:r>
              <w:rPr>
                <w:rFonts w:hint="eastAsia"/>
                <w:color w:val="auto"/>
                <w:highlight w:val="none"/>
                <w:lang w:val="en-US" w:eastAsia="zh-CN"/>
              </w:rPr>
              <w:t>指出：</w:t>
            </w:r>
            <w:r>
              <w:rPr>
                <w:rFonts w:hint="eastAsia"/>
                <w:color w:val="auto"/>
                <w:highlight w:val="none"/>
              </w:rPr>
              <w:t>深入实施燃煤锅炉、工业炉窑综合治理。城市建成区35蒸吨/小时及以下的燃煤锅炉全部淘汰或实施清洁能源替代；推动65蒸吨/小时及以上的燃煤锅炉全部实现超低排放改造，实施燃气锅炉低氮改造</w:t>
            </w:r>
            <w:r>
              <w:rPr>
                <w:rFonts w:hint="eastAsia" w:ascii="微软雅黑" w:hAnsi="微软雅黑" w:eastAsia="微软雅黑" w:cs="微软雅黑"/>
                <w:color w:val="auto"/>
                <w:highlight w:val="none"/>
                <w:lang w:val="en-US" w:eastAsia="zh-CN"/>
              </w:rPr>
              <w:t>……</w:t>
            </w:r>
            <w:r>
              <w:rPr>
                <w:rFonts w:hint="eastAsia"/>
                <w:color w:val="auto"/>
                <w:highlight w:val="none"/>
              </w:rPr>
              <w:t>。</w:t>
            </w:r>
          </w:p>
          <w:p w14:paraId="0EF64939">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color w:val="auto"/>
                <w:highlight w:val="none"/>
              </w:rPr>
              <w:t>本项目</w:t>
            </w:r>
            <w:r>
              <w:rPr>
                <w:rFonts w:hint="eastAsia"/>
                <w:color w:val="auto"/>
                <w:highlight w:val="none"/>
                <w:lang w:val="en-US" w:eastAsia="zh-CN"/>
              </w:rPr>
              <w:t>新建</w:t>
            </w:r>
            <w:r>
              <w:rPr>
                <w:rFonts w:hint="eastAsia"/>
                <w:color w:val="auto"/>
                <w:highlight w:val="none"/>
              </w:rPr>
              <w:t>燃气锅炉，</w:t>
            </w:r>
            <w:r>
              <w:rPr>
                <w:rFonts w:hint="eastAsia"/>
                <w:color w:val="auto"/>
                <w:highlight w:val="none"/>
                <w:lang w:val="en-US" w:eastAsia="zh-CN"/>
              </w:rPr>
              <w:t>燃气</w:t>
            </w:r>
            <w:r>
              <w:rPr>
                <w:rFonts w:hint="eastAsia"/>
                <w:color w:val="auto"/>
                <w:highlight w:val="none"/>
              </w:rPr>
              <w:t>锅炉废气污染物SO</w:t>
            </w:r>
            <w:r>
              <w:rPr>
                <w:rFonts w:hint="eastAsia"/>
                <w:color w:val="auto"/>
                <w:highlight w:val="none"/>
                <w:vertAlign w:val="subscript"/>
              </w:rPr>
              <w:t>2</w:t>
            </w:r>
            <w:r>
              <w:rPr>
                <w:rFonts w:hint="eastAsia"/>
                <w:color w:val="auto"/>
                <w:highlight w:val="none"/>
              </w:rPr>
              <w:t>、颗粒物执行《锅炉大气污染物排放标准》（GB13271-2014）表3 中燃气锅炉大气污染物特别排放限值；NOx</w:t>
            </w:r>
            <w:r>
              <w:rPr>
                <w:rFonts w:hint="eastAsia"/>
                <w:color w:val="auto"/>
                <w:highlight w:val="none"/>
                <w:lang w:val="en-US" w:eastAsia="zh-CN"/>
              </w:rPr>
              <w:t>采用低氮燃烧+烟气再循环技术，</w:t>
            </w:r>
            <w:r>
              <w:rPr>
                <w:rFonts w:hint="eastAsia"/>
                <w:color w:val="auto"/>
                <w:highlight w:val="none"/>
              </w:rPr>
              <w:t>执行关于印发《2022年度自治州大气污染防治“冬病夏治”工作推进方案》的通知（巴环委办字〔2022〕13号）中50毫克/立方米要求，满足《巴音郭楞蒙古自治州生态环境“十四五”规划》相关要求。</w:t>
            </w:r>
          </w:p>
          <w:p w14:paraId="0C771DC4">
            <w:pPr>
              <w:pStyle w:val="5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6、与关于印发《2022年度自治州大气污染防治“冬病夏治”工作推进方案》的通知（巴环委办字〔2022〕13号）符合性分析</w:t>
            </w:r>
          </w:p>
          <w:p w14:paraId="0D2B671F">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color w:val="auto"/>
                <w:highlight w:val="none"/>
              </w:rPr>
              <w:t>《2022年度自治州大气污染防治“冬病夏治”工作推进方案》</w:t>
            </w:r>
            <w:r>
              <w:rPr>
                <w:rFonts w:hint="eastAsia"/>
                <w:color w:val="auto"/>
                <w:highlight w:val="none"/>
                <w:lang w:val="en-US" w:eastAsia="zh-CN"/>
              </w:rPr>
              <w:t>中指出：</w:t>
            </w:r>
            <w:r>
              <w:rPr>
                <w:rFonts w:hint="eastAsia"/>
                <w:color w:val="auto"/>
                <w:highlight w:val="none"/>
              </w:rPr>
              <w:t>6.加快推进锅炉综合整治。进一步加强锅炉基础数据管理，及时更新完善锅炉动态监管系统，确保锅炉信息数据真实可靠。县级城市建成区</w:t>
            </w:r>
            <w:r>
              <w:rPr>
                <w:rFonts w:hint="eastAsia"/>
                <w:color w:val="auto"/>
                <w:highlight w:val="none"/>
                <w:lang w:eastAsia="zh-CN"/>
              </w:rPr>
              <w:t>（</w:t>
            </w:r>
            <w:r>
              <w:rPr>
                <w:rFonts w:hint="eastAsia"/>
                <w:color w:val="auto"/>
                <w:highlight w:val="none"/>
              </w:rPr>
              <w:t>含县城</w:t>
            </w:r>
            <w:r>
              <w:rPr>
                <w:rFonts w:hint="eastAsia"/>
                <w:color w:val="auto"/>
                <w:highlight w:val="none"/>
                <w:lang w:eastAsia="zh-CN"/>
              </w:rPr>
              <w:t>）</w:t>
            </w:r>
            <w:r>
              <w:rPr>
                <w:rFonts w:hint="eastAsia"/>
                <w:color w:val="auto"/>
                <w:highlight w:val="none"/>
              </w:rPr>
              <w:t>不再新建每小时35蒸吨及以下的燃煤锅炉，其他地区不再新建每小时</w:t>
            </w:r>
            <w:r>
              <w:rPr>
                <w:rFonts w:hint="eastAsia"/>
                <w:color w:val="auto"/>
                <w:highlight w:val="none"/>
                <w:lang w:val="en-US" w:eastAsia="zh-CN"/>
              </w:rPr>
              <w:t>10</w:t>
            </w:r>
            <w:r>
              <w:rPr>
                <w:rFonts w:hint="eastAsia"/>
                <w:color w:val="auto"/>
                <w:highlight w:val="none"/>
              </w:rPr>
              <w:t>蒸吨及以下的燃煤锅炉。加快完成县级城市建成区</w:t>
            </w:r>
            <w:r>
              <w:rPr>
                <w:rFonts w:hint="eastAsia"/>
                <w:color w:val="auto"/>
                <w:highlight w:val="none"/>
                <w:lang w:eastAsia="zh-CN"/>
              </w:rPr>
              <w:t>（</w:t>
            </w:r>
            <w:r>
              <w:rPr>
                <w:rFonts w:hint="eastAsia"/>
                <w:color w:val="auto"/>
                <w:highlight w:val="none"/>
              </w:rPr>
              <w:t>含县城</w:t>
            </w:r>
            <w:r>
              <w:rPr>
                <w:rFonts w:hint="eastAsia"/>
                <w:color w:val="auto"/>
                <w:highlight w:val="none"/>
                <w:lang w:eastAsia="zh-CN"/>
              </w:rPr>
              <w:t>）</w:t>
            </w:r>
            <w:r>
              <w:rPr>
                <w:rFonts w:hint="eastAsia"/>
                <w:color w:val="auto"/>
                <w:highlight w:val="none"/>
              </w:rPr>
              <w:t>每小时35蒸吨及以下的燃煤锅炉淘汰，博湖县、和硕县要坚持“先立后破”原则</w:t>
            </w:r>
            <w:r>
              <w:rPr>
                <w:rFonts w:hint="eastAsia"/>
                <w:color w:val="auto"/>
                <w:highlight w:val="none"/>
                <w:lang w:eastAsia="zh-CN"/>
              </w:rPr>
              <w:t>，</w:t>
            </w:r>
            <w:r>
              <w:rPr>
                <w:rFonts w:hint="eastAsia"/>
                <w:color w:val="auto"/>
                <w:highlight w:val="none"/>
              </w:rPr>
              <w:t>制定热源替代及淘汰计划，加快燃煤供热锅炉替代，博湖县在2022年10月底前完成淘汰1台，2023年供暖季前博湖县、和硕县继续完成锅炉淘汰任务，2024年底前全部完成</w:t>
            </w:r>
            <w:r>
              <w:rPr>
                <w:rFonts w:hint="eastAsia"/>
                <w:color w:val="auto"/>
                <w:highlight w:val="none"/>
                <w:lang w:eastAsia="zh-CN"/>
              </w:rPr>
              <w:t>（</w:t>
            </w:r>
            <w:r>
              <w:rPr>
                <w:rFonts w:hint="eastAsia"/>
                <w:color w:val="auto"/>
                <w:highlight w:val="none"/>
              </w:rPr>
              <w:t>附件2</w:t>
            </w:r>
            <w:r>
              <w:rPr>
                <w:rFonts w:hint="eastAsia"/>
                <w:color w:val="auto"/>
                <w:highlight w:val="none"/>
                <w:lang w:eastAsia="zh-CN"/>
              </w:rPr>
              <w:t>）</w:t>
            </w:r>
            <w:r>
              <w:rPr>
                <w:rFonts w:hint="eastAsia"/>
                <w:color w:val="auto"/>
                <w:highlight w:val="none"/>
              </w:rPr>
              <w:t>加快每小时65蒸吨及以上燃煤锅炉超低排放改造</w:t>
            </w:r>
            <w:r>
              <w:rPr>
                <w:rFonts w:hint="eastAsia"/>
                <w:color w:val="auto"/>
                <w:highlight w:val="none"/>
                <w:lang w:eastAsia="zh-CN"/>
              </w:rPr>
              <w:t>（</w:t>
            </w:r>
            <w:r>
              <w:rPr>
                <w:rFonts w:hint="eastAsia"/>
                <w:color w:val="auto"/>
                <w:highlight w:val="none"/>
              </w:rPr>
              <w:t>附件3</w:t>
            </w:r>
            <w:r>
              <w:rPr>
                <w:rFonts w:hint="eastAsia"/>
                <w:color w:val="auto"/>
                <w:highlight w:val="none"/>
                <w:lang w:eastAsia="zh-CN"/>
              </w:rPr>
              <w:t>）</w:t>
            </w:r>
            <w:r>
              <w:rPr>
                <w:rFonts w:hint="eastAsia"/>
                <w:color w:val="auto"/>
                <w:highlight w:val="none"/>
              </w:rPr>
              <w:t>禁止启用未达到超低排放标准的锅炉</w:t>
            </w:r>
            <w:r>
              <w:rPr>
                <w:rFonts w:hint="eastAsia"/>
                <w:color w:val="auto"/>
                <w:highlight w:val="none"/>
                <w:lang w:eastAsia="zh-CN"/>
              </w:rPr>
              <w:t>（</w:t>
            </w:r>
            <w:r>
              <w:rPr>
                <w:rFonts w:hint="eastAsia"/>
                <w:color w:val="auto"/>
                <w:highlight w:val="none"/>
              </w:rPr>
              <w:t>附件4</w:t>
            </w:r>
            <w:r>
              <w:rPr>
                <w:rFonts w:hint="eastAsia"/>
                <w:color w:val="auto"/>
                <w:highlight w:val="none"/>
                <w:lang w:eastAsia="zh-CN"/>
              </w:rPr>
              <w:t>）</w:t>
            </w:r>
            <w:r>
              <w:rPr>
                <w:rFonts w:hint="eastAsia"/>
                <w:color w:val="auto"/>
                <w:highlight w:val="none"/>
              </w:rPr>
              <w:t>，2022年各县市、库尔勒经济技术开发区累计完成总数的60%。加快推进燃气锅炉低氮燃烧改造，各县市、库尔勒经济技术开发区氮氧化物排放不高于</w:t>
            </w:r>
            <w:r>
              <w:rPr>
                <w:rFonts w:hint="eastAsia"/>
                <w:color w:val="auto"/>
                <w:highlight w:val="none"/>
                <w:lang w:val="en-US" w:eastAsia="zh-CN"/>
              </w:rPr>
              <w:t>50</w:t>
            </w:r>
            <w:r>
              <w:rPr>
                <w:rFonts w:hint="eastAsia"/>
                <w:color w:val="auto"/>
                <w:highlight w:val="none"/>
              </w:rPr>
              <w:t>毫克/立方米的标准的燃气锅炉要累计占总数的60%。</w:t>
            </w:r>
          </w:p>
          <w:p w14:paraId="49C5FD85">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highlight w:val="none"/>
              </w:rPr>
            </w:pPr>
            <w:r>
              <w:rPr>
                <w:rFonts w:hint="eastAsia"/>
                <w:color w:val="auto"/>
                <w:highlight w:val="none"/>
              </w:rPr>
              <w:t>19.加强餐饮油烟排放监管。建立餐饮企业管理台账，强化对油烟扰民投诉的餐饮场所监管。禁止在居民住宅楼、未配套设立专用烟道的商住综合楼、与商住综合楼居住层相邻的商业楼层内新建、改建、扩建产生油烟、异味、废气的餐饮服务项目</w:t>
            </w:r>
            <w:r>
              <w:rPr>
                <w:rFonts w:hint="eastAsia"/>
                <w:color w:val="auto"/>
                <w:highlight w:val="none"/>
                <w:lang w:eastAsia="zh-CN"/>
              </w:rPr>
              <w:t>；</w:t>
            </w:r>
            <w:r>
              <w:rPr>
                <w:rFonts w:hint="eastAsia"/>
                <w:color w:val="auto"/>
                <w:highlight w:val="none"/>
              </w:rPr>
              <w:t>合理规划城市露天烧烤场地，合理控制居住小区露天烧烤经营点数量和规模。</w:t>
            </w:r>
          </w:p>
          <w:p w14:paraId="20D9401A">
            <w:pPr>
              <w:pStyle w:val="5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highlight w:val="none"/>
              </w:rPr>
            </w:pPr>
            <w:r>
              <w:rPr>
                <w:rFonts w:hint="eastAsia"/>
                <w:color w:val="auto"/>
                <w:highlight w:val="none"/>
              </w:rPr>
              <w:t>本项目</w:t>
            </w:r>
            <w:r>
              <w:rPr>
                <w:rFonts w:hint="eastAsia"/>
                <w:color w:val="auto"/>
                <w:highlight w:val="none"/>
                <w:lang w:val="en-US" w:eastAsia="zh-CN"/>
              </w:rPr>
              <w:t>燃气</w:t>
            </w:r>
            <w:r>
              <w:rPr>
                <w:rFonts w:hint="eastAsia"/>
                <w:color w:val="auto"/>
                <w:highlight w:val="none"/>
              </w:rPr>
              <w:t>锅炉废气</w:t>
            </w:r>
            <w:r>
              <w:rPr>
                <w:rFonts w:hint="eastAsia"/>
                <w:color w:val="auto"/>
                <w:highlight w:val="none"/>
                <w:lang w:val="en-US" w:eastAsia="zh-CN"/>
              </w:rPr>
              <w:t>采用低氮燃烧+烟气再循环技术处理后</w:t>
            </w:r>
            <w:r>
              <w:rPr>
                <w:rFonts w:hint="eastAsia"/>
                <w:color w:val="auto"/>
                <w:highlight w:val="none"/>
              </w:rPr>
              <w:t>氮氧化物排放浓度低于50毫克/立方米的要求，</w:t>
            </w:r>
            <w:r>
              <w:rPr>
                <w:rFonts w:hint="eastAsia"/>
                <w:color w:val="auto"/>
                <w:highlight w:val="none"/>
                <w:lang w:val="en-US" w:eastAsia="zh-CN"/>
              </w:rPr>
              <w:t>酒店餐饮</w:t>
            </w:r>
            <w:r>
              <w:rPr>
                <w:rFonts w:hint="eastAsia"/>
                <w:color w:val="auto"/>
                <w:highlight w:val="none"/>
              </w:rPr>
              <w:t>设立专用烟道</w:t>
            </w:r>
            <w:r>
              <w:rPr>
                <w:rFonts w:hint="eastAsia"/>
                <w:color w:val="auto"/>
                <w:highlight w:val="none"/>
                <w:lang w:eastAsia="zh-CN"/>
              </w:rPr>
              <w:t>、</w:t>
            </w:r>
            <w:r>
              <w:rPr>
                <w:rFonts w:hint="eastAsia"/>
                <w:color w:val="auto"/>
                <w:highlight w:val="none"/>
                <w:lang w:val="en-US" w:eastAsia="zh-CN"/>
              </w:rPr>
              <w:t>不露天烧烤。</w:t>
            </w:r>
            <w:r>
              <w:rPr>
                <w:rFonts w:hint="eastAsia"/>
                <w:color w:val="auto"/>
                <w:highlight w:val="none"/>
              </w:rPr>
              <w:t>因此项目建设符合《关于开展自治州2022年度夏秋季大气污染防治“冬病夏治”工作的通知》。</w:t>
            </w:r>
          </w:p>
          <w:p w14:paraId="11773106">
            <w:pPr>
              <w:pStyle w:val="5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eastAsia="宋体"/>
                <w:b/>
                <w:bCs/>
                <w:color w:val="auto"/>
                <w:highlight w:val="none"/>
                <w:lang w:val="en-US" w:eastAsia="zh-CN"/>
              </w:rPr>
            </w:pPr>
            <w:r>
              <w:rPr>
                <w:rFonts w:hint="eastAsia"/>
                <w:b/>
                <w:bCs/>
                <w:color w:val="auto"/>
                <w:highlight w:val="none"/>
                <w:lang w:val="en-US" w:eastAsia="zh-CN"/>
              </w:rPr>
              <w:t>7、与</w:t>
            </w:r>
            <w:r>
              <w:rPr>
                <w:rFonts w:hint="eastAsia"/>
                <w:b/>
                <w:bCs/>
                <w:color w:val="auto"/>
                <w:highlight w:val="none"/>
              </w:rPr>
              <w:t>关于印发《自治州大气污染防治三年攻坚行动方案（2023－2025年）》的通知（巴政发〔2023〕27 号）</w:t>
            </w:r>
            <w:r>
              <w:rPr>
                <w:rFonts w:hint="eastAsia"/>
                <w:b/>
                <w:bCs/>
                <w:color w:val="auto"/>
                <w:highlight w:val="none"/>
                <w:lang w:val="en-US" w:eastAsia="zh-CN"/>
              </w:rPr>
              <w:t>符合性分析</w:t>
            </w:r>
          </w:p>
          <w:p w14:paraId="25C2AFEB">
            <w:pPr>
              <w:pStyle w:val="55"/>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highlight w:val="none"/>
              </w:rPr>
            </w:pPr>
            <w:r>
              <w:rPr>
                <w:rFonts w:hint="eastAsia"/>
                <w:color w:val="auto"/>
                <w:highlight w:val="none"/>
              </w:rPr>
              <w:t>《自治州大气污染防治三年攻坚行动方案（2023－2025年）》</w:t>
            </w:r>
            <w:r>
              <w:rPr>
                <w:rFonts w:hint="eastAsia"/>
                <w:color w:val="auto"/>
                <w:highlight w:val="none"/>
                <w:lang w:val="en-US" w:eastAsia="zh-CN"/>
              </w:rPr>
              <w:t>中指出：</w:t>
            </w:r>
            <w:r>
              <w:rPr>
                <w:rFonts w:hint="eastAsia"/>
                <w:color w:val="auto"/>
                <w:highlight w:val="none"/>
              </w:rPr>
              <w:t>7.加快推进锅炉综合整治。</w:t>
            </w: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加大燃煤锅炉污染治理，确保脱硫脱硝除尘设施运行正常，实现大气污染物稳定达标排放。2023年，全面淘汰县级建成区35蒸吨1小时及以下燃煤锅炉。实施65蒸吨/小时及以上燃煤锅炉超低排放改造</w:t>
            </w:r>
            <w:r>
              <w:rPr>
                <w:rFonts w:hint="eastAsia"/>
                <w:color w:val="auto"/>
                <w:highlight w:val="none"/>
                <w:lang w:eastAsia="zh-CN"/>
              </w:rPr>
              <w:t>，</w:t>
            </w:r>
            <w:r>
              <w:rPr>
                <w:rFonts w:hint="eastAsia"/>
                <w:color w:val="auto"/>
                <w:highlight w:val="none"/>
              </w:rPr>
              <w:t>2023年改造完成14台</w:t>
            </w:r>
            <w:r>
              <w:rPr>
                <w:rFonts w:hint="eastAsia"/>
                <w:color w:val="auto"/>
                <w:highlight w:val="none"/>
                <w:lang w:eastAsia="zh-CN"/>
              </w:rPr>
              <w:t>，</w:t>
            </w:r>
            <w:r>
              <w:rPr>
                <w:rFonts w:hint="eastAsia"/>
                <w:color w:val="auto"/>
                <w:highlight w:val="none"/>
              </w:rPr>
              <w:t>2024年7台，2025年4台</w:t>
            </w:r>
            <w:r>
              <w:rPr>
                <w:rFonts w:hint="eastAsia"/>
                <w:color w:val="auto"/>
                <w:highlight w:val="none"/>
                <w:lang w:eastAsia="zh-CN"/>
              </w:rPr>
              <w:t>（</w:t>
            </w:r>
            <w:r>
              <w:rPr>
                <w:rFonts w:hint="eastAsia"/>
                <w:color w:val="auto"/>
                <w:highlight w:val="none"/>
              </w:rPr>
              <w:t>见附件3</w:t>
            </w:r>
            <w:r>
              <w:rPr>
                <w:rFonts w:hint="eastAsia"/>
                <w:color w:val="auto"/>
                <w:highlight w:val="none"/>
                <w:lang w:eastAsia="zh-CN"/>
              </w:rPr>
              <w:t>）</w:t>
            </w:r>
            <w:r>
              <w:rPr>
                <w:rFonts w:hint="eastAsia"/>
                <w:color w:val="auto"/>
                <w:highlight w:val="none"/>
              </w:rPr>
              <w:t>。推进燃气锅炉低燃烧改造，2023年，库尔勒市、尉犁县、库尔勒经济技术开发区和中石油中石化等国企全部完成改造，其他县至少完成60%</w:t>
            </w:r>
            <w:r>
              <w:rPr>
                <w:rFonts w:hint="eastAsia"/>
                <w:color w:val="auto"/>
                <w:highlight w:val="none"/>
                <w:lang w:eastAsia="zh-CN"/>
              </w:rPr>
              <w:t>；</w:t>
            </w:r>
            <w:r>
              <w:rPr>
                <w:rFonts w:hint="eastAsia"/>
                <w:color w:val="auto"/>
                <w:highlight w:val="none"/>
              </w:rPr>
              <w:t>2024年，各县全部完成改造。</w:t>
            </w:r>
          </w:p>
          <w:p w14:paraId="77D5CAC0">
            <w:pPr>
              <w:pStyle w:val="55"/>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highlight w:val="none"/>
              </w:rPr>
            </w:pPr>
            <w:r>
              <w:rPr>
                <w:rFonts w:hint="eastAsia"/>
                <w:color w:val="auto"/>
                <w:highlight w:val="none"/>
                <w:lang w:eastAsia="zh-CN"/>
              </w:rPr>
              <w:t>23.深化VOCs综合治理。（</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加强餐饮油烟排放监管。建立并动态更新餐饮企业管理台账，强化对油烟扰民投诉的餐饮场所监管，餐饮单位全面安装油烟治理设施并定期清洗，确保稳定运行。严格控制居住小区露天烧烤经营点数量和规模，推进室内烧烤集中场所建设，统一收集处置烟气。</w:t>
            </w:r>
          </w:p>
          <w:p w14:paraId="79B92852">
            <w:pPr>
              <w:pStyle w:val="55"/>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color w:val="auto"/>
                <w:highlight w:val="none"/>
              </w:rPr>
            </w:pPr>
            <w:r>
              <w:rPr>
                <w:rFonts w:hint="eastAsia"/>
                <w:color w:val="auto"/>
                <w:highlight w:val="none"/>
              </w:rPr>
              <w:t>本项目</w:t>
            </w:r>
            <w:r>
              <w:rPr>
                <w:rFonts w:hint="eastAsia"/>
                <w:color w:val="auto"/>
                <w:highlight w:val="none"/>
                <w:lang w:val="en-US" w:eastAsia="zh-CN"/>
              </w:rPr>
              <w:t>燃气</w:t>
            </w:r>
            <w:r>
              <w:rPr>
                <w:rFonts w:hint="eastAsia"/>
                <w:color w:val="auto"/>
                <w:highlight w:val="none"/>
              </w:rPr>
              <w:t>锅炉</w:t>
            </w:r>
            <w:r>
              <w:rPr>
                <w:rFonts w:hint="eastAsia"/>
                <w:color w:val="auto"/>
                <w:highlight w:val="none"/>
                <w:lang w:val="en-US" w:eastAsia="zh-CN"/>
              </w:rPr>
              <w:t>采用低氮燃烧+烟气再循环技术，酒店餐饮安装高效油烟净化器、</w:t>
            </w:r>
            <w:r>
              <w:rPr>
                <w:rFonts w:hint="eastAsia"/>
                <w:color w:val="auto"/>
                <w:highlight w:val="none"/>
              </w:rPr>
              <w:t>设立专用烟道</w:t>
            </w:r>
            <w:r>
              <w:rPr>
                <w:rFonts w:hint="eastAsia"/>
                <w:color w:val="auto"/>
                <w:highlight w:val="none"/>
                <w:lang w:eastAsia="zh-CN"/>
              </w:rPr>
              <w:t>、</w:t>
            </w:r>
            <w:r>
              <w:rPr>
                <w:rFonts w:hint="eastAsia"/>
                <w:color w:val="auto"/>
                <w:highlight w:val="none"/>
                <w:lang w:val="en-US" w:eastAsia="zh-CN"/>
              </w:rPr>
              <w:t>不露天烧烤，距离最近居住小区约270m，周边为</w:t>
            </w:r>
            <w:r>
              <w:rPr>
                <w:rFonts w:hint="eastAsia" w:ascii="Times New Roman" w:hAnsi="Times New Roman" w:eastAsia="宋体" w:cs="Times New Roman"/>
                <w:bCs/>
                <w:color w:val="auto"/>
                <w:szCs w:val="24"/>
                <w:highlight w:val="none"/>
                <w:lang w:val="en-US" w:eastAsia="zh-CN"/>
              </w:rPr>
              <w:t>商业服务业用地</w:t>
            </w:r>
            <w:r>
              <w:rPr>
                <w:rFonts w:hint="eastAsia"/>
                <w:color w:val="auto"/>
                <w:highlight w:val="none"/>
                <w:lang w:val="en-US" w:eastAsia="zh-CN"/>
              </w:rPr>
              <w:t>。</w:t>
            </w:r>
            <w:r>
              <w:rPr>
                <w:rFonts w:hint="eastAsia"/>
                <w:color w:val="auto"/>
                <w:highlight w:val="none"/>
              </w:rPr>
              <w:t>因此项目建设符合《自治州大气污染防治三年攻坚行动方案（2023－2025年）》</w:t>
            </w:r>
            <w:r>
              <w:rPr>
                <w:rFonts w:hint="eastAsia"/>
                <w:color w:val="auto"/>
                <w:highlight w:val="none"/>
                <w:lang w:val="en-US" w:eastAsia="zh-CN"/>
              </w:rPr>
              <w:t>中相关要求</w:t>
            </w:r>
            <w:r>
              <w:rPr>
                <w:rFonts w:hint="eastAsia"/>
                <w:color w:val="auto"/>
                <w:highlight w:val="none"/>
              </w:rPr>
              <w:t>。</w:t>
            </w:r>
          </w:p>
          <w:p w14:paraId="46076050">
            <w:pPr>
              <w:pStyle w:val="55"/>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b/>
                <w:bCs/>
                <w:color w:val="auto"/>
                <w:highlight w:val="none"/>
              </w:rPr>
            </w:pPr>
            <w:r>
              <w:rPr>
                <w:rFonts w:hint="eastAsia"/>
                <w:b/>
                <w:bCs/>
                <w:color w:val="auto"/>
                <w:highlight w:val="none"/>
                <w:lang w:val="en-US" w:eastAsia="zh-CN"/>
              </w:rPr>
              <w:t>8</w:t>
            </w:r>
            <w:r>
              <w:rPr>
                <w:rFonts w:hint="eastAsia"/>
                <w:b/>
                <w:bCs/>
                <w:color w:val="auto"/>
                <w:highlight w:val="none"/>
              </w:rPr>
              <w:t>、</w:t>
            </w:r>
            <w:r>
              <w:rPr>
                <w:b/>
                <w:bCs/>
                <w:color w:val="auto"/>
                <w:highlight w:val="none"/>
              </w:rPr>
              <w:t>选址环境可行性分析</w:t>
            </w:r>
          </w:p>
          <w:p w14:paraId="74FC108B">
            <w:pPr>
              <w:pStyle w:val="55"/>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highlight w:val="none"/>
              </w:rPr>
            </w:pPr>
            <w:r>
              <w:rPr>
                <w:rFonts w:hint="eastAsia"/>
                <w:color w:val="auto"/>
                <w:highlight w:val="none"/>
              </w:rPr>
              <w:t>项目</w:t>
            </w:r>
            <w:r>
              <w:rPr>
                <w:rFonts w:hint="eastAsia"/>
                <w:color w:val="auto"/>
                <w:highlight w:val="none"/>
                <w:lang w:val="en-US" w:eastAsia="zh-CN"/>
              </w:rPr>
              <w:t>位于</w:t>
            </w:r>
            <w:r>
              <w:rPr>
                <w:rFonts w:hint="eastAsia"/>
                <w:color w:val="auto"/>
                <w:highlight w:val="none"/>
              </w:rPr>
              <w:t>新疆维吾尔自治区巴音郭楞蒙古自治州库尔勒市97号小区，</w:t>
            </w:r>
            <w:r>
              <w:rPr>
                <w:rFonts w:hint="eastAsia"/>
                <w:color w:val="auto"/>
                <w:highlight w:val="none"/>
                <w:lang w:val="en-US" w:eastAsia="zh-CN"/>
              </w:rPr>
              <w:t>西侧为</w:t>
            </w:r>
            <w:r>
              <w:rPr>
                <w:rFonts w:hint="eastAsia"/>
                <w:color w:val="auto"/>
                <w:highlight w:val="none"/>
              </w:rPr>
              <w:t>滨海大道</w:t>
            </w:r>
            <w:r>
              <w:rPr>
                <w:rFonts w:hint="eastAsia"/>
                <w:color w:val="auto"/>
                <w:highlight w:val="none"/>
                <w:lang w:eastAsia="zh-CN"/>
              </w:rPr>
              <w:t>，</w:t>
            </w:r>
            <w:r>
              <w:rPr>
                <w:rFonts w:hint="eastAsia"/>
                <w:color w:val="auto"/>
                <w:highlight w:val="none"/>
                <w:lang w:val="en-US" w:eastAsia="zh-CN"/>
              </w:rPr>
              <w:t>北侧为桃园路，</w:t>
            </w:r>
            <w:r>
              <w:rPr>
                <w:rFonts w:hint="eastAsia"/>
                <w:color w:val="auto"/>
                <w:highlight w:val="none"/>
              </w:rPr>
              <w:t>东侧</w:t>
            </w:r>
            <w:r>
              <w:rPr>
                <w:rFonts w:hint="eastAsia"/>
                <w:color w:val="auto"/>
                <w:highlight w:val="none"/>
                <w:lang w:val="en-US" w:eastAsia="zh-CN"/>
              </w:rPr>
              <w:t>为未利用地</w:t>
            </w:r>
            <w:r>
              <w:rPr>
                <w:rFonts w:hint="eastAsia"/>
                <w:color w:val="auto"/>
                <w:highlight w:val="none"/>
                <w:lang w:eastAsia="zh-CN"/>
              </w:rPr>
              <w:t>，</w:t>
            </w:r>
            <w:r>
              <w:rPr>
                <w:rFonts w:hint="eastAsia"/>
                <w:color w:val="auto"/>
                <w:highlight w:val="none"/>
                <w:lang w:val="en-US" w:eastAsia="zh-CN"/>
              </w:rPr>
              <w:t>北侧为在建的商业楼。项目及周边用地类型为</w:t>
            </w:r>
            <w:r>
              <w:rPr>
                <w:rFonts w:hint="eastAsia" w:ascii="Times New Roman" w:hAnsi="Times New Roman" w:eastAsia="宋体" w:cs="Times New Roman"/>
                <w:bCs/>
                <w:color w:val="auto"/>
                <w:szCs w:val="24"/>
                <w:highlight w:val="none"/>
                <w:lang w:val="en-US" w:eastAsia="zh-CN"/>
              </w:rPr>
              <w:t>商业服务业用地</w:t>
            </w:r>
            <w:r>
              <w:rPr>
                <w:rFonts w:hint="eastAsia"/>
                <w:color w:val="auto"/>
                <w:highlight w:val="none"/>
                <w:lang w:val="en-US" w:eastAsia="zh-CN"/>
              </w:rPr>
              <w:t>。</w:t>
            </w:r>
            <w:r>
              <w:rPr>
                <w:rFonts w:hint="eastAsia"/>
                <w:color w:val="auto"/>
                <w:highlight w:val="none"/>
              </w:rPr>
              <w:t>项目选址不涉及自然保护区、风景名胜区、饮用水水源保护区及主要补给区、重要水源涵养区、生态脆弱区等重要生态功能区等生态红线区，不在限制开发区范围内。项目在落实各项环保措施后，废气均可达标排放；废水</w:t>
            </w:r>
            <w:r>
              <w:rPr>
                <w:rFonts w:hint="eastAsia"/>
                <w:color w:val="auto"/>
                <w:highlight w:val="none"/>
                <w:lang w:val="en-US" w:eastAsia="zh-CN"/>
              </w:rPr>
              <w:t>委托库尔勒市南市区污水处理厂处理</w:t>
            </w:r>
            <w:r>
              <w:rPr>
                <w:rFonts w:hint="eastAsia"/>
                <w:color w:val="auto"/>
                <w:highlight w:val="none"/>
              </w:rPr>
              <w:t>；噪声排放满足</w:t>
            </w:r>
            <w:r>
              <w:rPr>
                <w:rFonts w:hint="eastAsia"/>
                <w:color w:val="auto"/>
                <w:highlight w:val="none"/>
                <w:lang w:val="en-US" w:eastAsia="zh-CN"/>
              </w:rPr>
              <w:t>2</w:t>
            </w:r>
            <w:r>
              <w:rPr>
                <w:rFonts w:hint="eastAsia"/>
                <w:color w:val="auto"/>
                <w:highlight w:val="none"/>
              </w:rPr>
              <w:t>类区标准要求；固体废物均合理处置。项目在采取完善的环保措施后，对环境影响较小。因此，项目选址可行。</w:t>
            </w:r>
          </w:p>
          <w:p w14:paraId="4712B243">
            <w:pPr>
              <w:pStyle w:val="55"/>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项目地理位置见图1-3，与周边位置关系见图1-4。</w:t>
            </w:r>
          </w:p>
          <w:p w14:paraId="091EF4A5">
            <w:pPr>
              <w:pStyle w:val="55"/>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highlight w:val="none"/>
                <w:lang w:val="en-US" w:eastAsia="zh-CN"/>
              </w:rPr>
            </w:pPr>
          </w:p>
        </w:tc>
      </w:tr>
    </w:tbl>
    <w:p w14:paraId="14735A49">
      <w:pPr>
        <w:spacing w:line="360" w:lineRule="auto"/>
        <w:outlineLvl w:val="0"/>
        <w:rPr>
          <w:rFonts w:eastAsia="黑体"/>
          <w:color w:val="auto"/>
          <w:sz w:val="30"/>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14:paraId="74F1D044">
      <w:pPr>
        <w:pStyle w:val="21"/>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07"/>
      </w:tblGrid>
      <w:tr w14:paraId="468C7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53" w:type="dxa"/>
            <w:vAlign w:val="center"/>
          </w:tcPr>
          <w:p w14:paraId="2F403068">
            <w:pPr>
              <w:pStyle w:val="21"/>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Cs w:val="21"/>
                <w:highlight w:val="none"/>
              </w:rPr>
              <w:t>建设内容</w:t>
            </w:r>
          </w:p>
        </w:tc>
        <w:tc>
          <w:tcPr>
            <w:tcW w:w="8607" w:type="dxa"/>
          </w:tcPr>
          <w:p w14:paraId="51263C2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1</w:t>
            </w:r>
            <w:r>
              <w:rPr>
                <w:rFonts w:hint="eastAsia"/>
                <w:b/>
                <w:bCs/>
                <w:color w:val="auto"/>
                <w:sz w:val="24"/>
                <w:highlight w:val="none"/>
              </w:rPr>
              <w:t>、项目</w:t>
            </w:r>
            <w:r>
              <w:rPr>
                <w:b/>
                <w:bCs/>
                <w:color w:val="auto"/>
                <w:sz w:val="24"/>
                <w:highlight w:val="none"/>
              </w:rPr>
              <w:t>建设内容</w:t>
            </w:r>
          </w:p>
          <w:p w14:paraId="091A65B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lang w:val="en-US" w:eastAsia="zh-CN"/>
              </w:rPr>
              <w:t>项目总占地面积约47769.63</w:t>
            </w:r>
            <w:r>
              <w:rPr>
                <w:rFonts w:hint="eastAsia"/>
                <w:color w:val="auto"/>
                <w:kern w:val="0"/>
                <w:sz w:val="24"/>
                <w:szCs w:val="24"/>
                <w:highlight w:val="none"/>
              </w:rPr>
              <w:t>m</w:t>
            </w:r>
            <w:r>
              <w:rPr>
                <w:color w:val="auto"/>
                <w:kern w:val="0"/>
                <w:sz w:val="24"/>
                <w:szCs w:val="24"/>
                <w:highlight w:val="none"/>
                <w:vertAlign w:val="superscript"/>
              </w:rPr>
              <w:t>2</w:t>
            </w:r>
            <w:r>
              <w:rPr>
                <w:rFonts w:hint="eastAsia"/>
                <w:color w:val="auto"/>
                <w:sz w:val="24"/>
                <w:highlight w:val="none"/>
                <w:lang w:val="en-US" w:eastAsia="zh-CN"/>
              </w:rPr>
              <w:t>，一期建筑面积为5.95万</w:t>
            </w:r>
            <w:r>
              <w:rPr>
                <w:rFonts w:hint="eastAsia"/>
                <w:color w:val="auto"/>
                <w:kern w:val="0"/>
                <w:sz w:val="24"/>
                <w:szCs w:val="24"/>
                <w:highlight w:val="none"/>
              </w:rPr>
              <w:t>m</w:t>
            </w:r>
            <w:r>
              <w:rPr>
                <w:color w:val="auto"/>
                <w:kern w:val="0"/>
                <w:sz w:val="24"/>
                <w:szCs w:val="24"/>
                <w:highlight w:val="none"/>
                <w:vertAlign w:val="superscript"/>
              </w:rPr>
              <w:t>2</w:t>
            </w:r>
            <w:r>
              <w:rPr>
                <w:rFonts w:hint="eastAsia"/>
                <w:color w:val="auto"/>
                <w:sz w:val="24"/>
                <w:highlight w:val="none"/>
                <w:lang w:val="en-US" w:eastAsia="zh-CN"/>
              </w:rPr>
              <w:t>，二期预留用地位于东南侧。建设2栋酒店，万丽酒店为五星级酒店、万怡为四星级酒店、配套建设餐厅、健身房、游泳池、地下停车场、燃气热水和蒸汽锅炉等设施</w:t>
            </w:r>
            <w:r>
              <w:rPr>
                <w:color w:val="auto"/>
                <w:sz w:val="24"/>
                <w:highlight w:val="none"/>
              </w:rPr>
              <w:t>。</w:t>
            </w:r>
          </w:p>
          <w:p w14:paraId="07D1DEB4">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ascii="Times New Roman" w:hAnsi="Times New Roman" w:cs="Times New Roman"/>
                <w:color w:val="auto"/>
                <w:highlight w:val="none"/>
              </w:rPr>
              <w:t>工程项目组成见表2-1。</w:t>
            </w:r>
          </w:p>
          <w:p w14:paraId="41606D99">
            <w:pPr>
              <w:pStyle w:val="56"/>
              <w:spacing w:line="240" w:lineRule="auto"/>
              <w:ind w:left="0" w:leftChars="0" w:firstLine="0" w:firstLineChars="0"/>
              <w:jc w:val="center"/>
              <w:rPr>
                <w:rFonts w:hAnsi="Times New Roman"/>
                <w:color w:val="auto"/>
                <w:highlight w:val="none"/>
              </w:rPr>
            </w:pPr>
            <w:r>
              <w:rPr>
                <w:rFonts w:hAnsi="Times New Roman" w:eastAsia="黑体"/>
                <w:b w:val="0"/>
                <w:bCs w:val="0"/>
                <w:color w:val="auto"/>
                <w:sz w:val="21"/>
                <w:szCs w:val="21"/>
                <w:highlight w:val="none"/>
              </w:rPr>
              <w:t>表2-1    项目建设内容一览表</w:t>
            </w:r>
          </w:p>
          <w:tbl>
            <w:tblPr>
              <w:tblStyle w:val="25"/>
              <w:tblW w:w="839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751"/>
              <w:gridCol w:w="775"/>
              <w:gridCol w:w="5540"/>
              <w:gridCol w:w="1328"/>
            </w:tblGrid>
            <w:tr w14:paraId="466993C5">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526" w:type="dxa"/>
                  <w:gridSpan w:val="2"/>
                  <w:vAlign w:val="center"/>
                </w:tcPr>
                <w:p w14:paraId="08396DE6">
                  <w:pPr>
                    <w:widowControl/>
                    <w:jc w:val="center"/>
                    <w:rPr>
                      <w:b/>
                      <w:bCs/>
                      <w:color w:val="auto"/>
                      <w:kern w:val="0"/>
                      <w:szCs w:val="21"/>
                      <w:highlight w:val="none"/>
                    </w:rPr>
                  </w:pPr>
                  <w:r>
                    <w:rPr>
                      <w:b/>
                      <w:bCs/>
                      <w:color w:val="auto"/>
                      <w:kern w:val="0"/>
                      <w:szCs w:val="21"/>
                      <w:highlight w:val="none"/>
                    </w:rPr>
                    <w:t>项目组成</w:t>
                  </w:r>
                </w:p>
              </w:tc>
              <w:tc>
                <w:tcPr>
                  <w:tcW w:w="5540" w:type="dxa"/>
                  <w:vAlign w:val="center"/>
                </w:tcPr>
                <w:p w14:paraId="58FDC534">
                  <w:pPr>
                    <w:widowControl/>
                    <w:jc w:val="center"/>
                    <w:rPr>
                      <w:b/>
                      <w:bCs/>
                      <w:color w:val="auto"/>
                      <w:kern w:val="0"/>
                      <w:szCs w:val="21"/>
                      <w:highlight w:val="none"/>
                    </w:rPr>
                  </w:pPr>
                  <w:r>
                    <w:rPr>
                      <w:b/>
                      <w:bCs/>
                      <w:color w:val="auto"/>
                      <w:kern w:val="0"/>
                      <w:szCs w:val="21"/>
                      <w:highlight w:val="none"/>
                    </w:rPr>
                    <w:t>工程内容及规模</w:t>
                  </w:r>
                </w:p>
              </w:tc>
              <w:tc>
                <w:tcPr>
                  <w:tcW w:w="1328" w:type="dxa"/>
                  <w:vAlign w:val="center"/>
                </w:tcPr>
                <w:p w14:paraId="7E0EBC7E">
                  <w:pPr>
                    <w:widowControl/>
                    <w:jc w:val="center"/>
                    <w:rPr>
                      <w:b/>
                      <w:bCs/>
                      <w:color w:val="auto"/>
                      <w:kern w:val="0"/>
                      <w:szCs w:val="21"/>
                      <w:highlight w:val="none"/>
                    </w:rPr>
                  </w:pPr>
                  <w:r>
                    <w:rPr>
                      <w:b/>
                      <w:bCs/>
                      <w:color w:val="auto"/>
                      <w:kern w:val="0"/>
                      <w:szCs w:val="21"/>
                      <w:highlight w:val="none"/>
                    </w:rPr>
                    <w:t>备注</w:t>
                  </w:r>
                </w:p>
              </w:tc>
            </w:tr>
            <w:tr w14:paraId="4F27F24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364274D4">
                  <w:pPr>
                    <w:widowControl/>
                    <w:jc w:val="center"/>
                    <w:rPr>
                      <w:color w:val="auto"/>
                      <w:kern w:val="0"/>
                      <w:szCs w:val="21"/>
                      <w:highlight w:val="none"/>
                    </w:rPr>
                  </w:pPr>
                  <w:r>
                    <w:rPr>
                      <w:color w:val="auto"/>
                      <w:kern w:val="0"/>
                      <w:szCs w:val="21"/>
                      <w:highlight w:val="none"/>
                    </w:rPr>
                    <w:t>主体工程</w:t>
                  </w:r>
                </w:p>
              </w:tc>
              <w:tc>
                <w:tcPr>
                  <w:tcW w:w="775" w:type="dxa"/>
                  <w:vAlign w:val="center"/>
                </w:tcPr>
                <w:p w14:paraId="74144DBE">
                  <w:pPr>
                    <w:ind w:left="-63" w:leftChars="-30" w:right="-63" w:rightChars="-30"/>
                    <w:jc w:val="center"/>
                    <w:rPr>
                      <w:rFonts w:hint="eastAsia"/>
                      <w:color w:val="auto"/>
                      <w:kern w:val="0"/>
                      <w:szCs w:val="21"/>
                      <w:highlight w:val="none"/>
                      <w:lang w:val="en-US" w:eastAsia="zh-CN"/>
                    </w:rPr>
                  </w:pPr>
                  <w:r>
                    <w:rPr>
                      <w:rFonts w:hint="eastAsia"/>
                      <w:color w:val="auto"/>
                      <w:kern w:val="0"/>
                      <w:szCs w:val="21"/>
                      <w:highlight w:val="none"/>
                      <w:lang w:val="en-US" w:eastAsia="zh-CN"/>
                    </w:rPr>
                    <w:t>万丽</w:t>
                  </w:r>
                </w:p>
                <w:p w14:paraId="509417B3">
                  <w:pPr>
                    <w:ind w:left="-63" w:leftChars="-30" w:right="-63" w:rightChars="-30"/>
                    <w:jc w:val="center"/>
                    <w:rPr>
                      <w:rFonts w:hint="eastAsia" w:eastAsia="宋体"/>
                      <w:color w:val="auto"/>
                      <w:kern w:val="0"/>
                      <w:szCs w:val="21"/>
                      <w:highlight w:val="none"/>
                      <w:lang w:eastAsia="zh-CN"/>
                    </w:rPr>
                  </w:pPr>
                  <w:r>
                    <w:rPr>
                      <w:rFonts w:hint="eastAsia"/>
                      <w:color w:val="auto"/>
                      <w:kern w:val="0"/>
                      <w:szCs w:val="21"/>
                      <w:highlight w:val="none"/>
                      <w:lang w:val="en-US" w:eastAsia="zh-CN"/>
                    </w:rPr>
                    <w:t>酒店</w:t>
                  </w:r>
                </w:p>
              </w:tc>
              <w:tc>
                <w:tcPr>
                  <w:tcW w:w="5540" w:type="dxa"/>
                  <w:vAlign w:val="center"/>
                </w:tcPr>
                <w:p w14:paraId="7B506E38">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rPr>
                    <w:t>占地面积为</w:t>
                  </w:r>
                  <w:r>
                    <w:rPr>
                      <w:rFonts w:hint="eastAsia"/>
                      <w:color w:val="auto"/>
                      <w:kern w:val="0"/>
                      <w:szCs w:val="21"/>
                      <w:highlight w:val="none"/>
                      <w:lang w:val="en-US" w:eastAsia="zh-CN"/>
                    </w:rPr>
                    <w:t>1556.58</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建筑面积</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lang w:val="en-US" w:eastAsia="zh-CN"/>
                    </w:rPr>
                    <w:t>，房间数</w:t>
                  </w:r>
                  <w:r>
                    <w:rPr>
                      <w:rFonts w:hint="eastAsia"/>
                      <w:color w:val="auto"/>
                      <w:kern w:val="0"/>
                      <w:szCs w:val="21"/>
                      <w:highlight w:val="none"/>
                    </w:rPr>
                    <w:t>166间</w:t>
                  </w:r>
                  <w:r>
                    <w:rPr>
                      <w:rFonts w:hint="eastAsia"/>
                      <w:color w:val="auto"/>
                      <w:kern w:val="0"/>
                      <w:szCs w:val="21"/>
                      <w:highlight w:val="none"/>
                      <w:lang w:eastAsia="zh-CN"/>
                    </w:rPr>
                    <w:t>（</w:t>
                  </w:r>
                  <w:r>
                    <w:rPr>
                      <w:rFonts w:hint="eastAsia"/>
                      <w:color w:val="auto"/>
                      <w:kern w:val="0"/>
                      <w:szCs w:val="21"/>
                      <w:highlight w:val="none"/>
                      <w:lang w:val="en-US" w:eastAsia="zh-CN"/>
                    </w:rPr>
                    <w:t>包含一套总统套房</w:t>
                  </w:r>
                  <w:r>
                    <w:rPr>
                      <w:rFonts w:hint="eastAsia"/>
                      <w:color w:val="auto"/>
                      <w:kern w:val="0"/>
                      <w:szCs w:val="21"/>
                      <w:highlight w:val="none"/>
                      <w:lang w:eastAsia="zh-CN"/>
                    </w:rPr>
                    <w:t>）</w:t>
                  </w:r>
                  <w:r>
                    <w:rPr>
                      <w:rFonts w:hint="eastAsia"/>
                      <w:color w:val="auto"/>
                      <w:kern w:val="0"/>
                      <w:szCs w:val="21"/>
                      <w:highlight w:val="none"/>
                    </w:rPr>
                    <w:t>，</w:t>
                  </w:r>
                  <w:r>
                    <w:rPr>
                      <w:rFonts w:hint="eastAsia"/>
                      <w:color w:val="auto"/>
                      <w:kern w:val="0"/>
                      <w:szCs w:val="21"/>
                      <w:highlight w:val="none"/>
                      <w:lang w:val="en-US" w:eastAsia="zh-CN"/>
                    </w:rPr>
                    <w:t>层数10F/-1F，高44.55m</w:t>
                  </w:r>
                </w:p>
              </w:tc>
              <w:tc>
                <w:tcPr>
                  <w:tcW w:w="1328" w:type="dxa"/>
                  <w:vAlign w:val="center"/>
                </w:tcPr>
                <w:p w14:paraId="0397DD4D">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已建</w:t>
                  </w:r>
                </w:p>
              </w:tc>
            </w:tr>
            <w:tr w14:paraId="2BF1A416">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0AF868B4">
                  <w:pPr>
                    <w:widowControl/>
                    <w:jc w:val="center"/>
                    <w:rPr>
                      <w:color w:val="auto"/>
                      <w:kern w:val="0"/>
                      <w:szCs w:val="21"/>
                      <w:highlight w:val="none"/>
                    </w:rPr>
                  </w:pPr>
                </w:p>
              </w:tc>
              <w:tc>
                <w:tcPr>
                  <w:tcW w:w="775" w:type="dxa"/>
                  <w:vAlign w:val="center"/>
                </w:tcPr>
                <w:p w14:paraId="0B1D8F10">
                  <w:pPr>
                    <w:ind w:left="-63" w:leftChars="-30" w:right="-63" w:rightChars="-30"/>
                    <w:jc w:val="center"/>
                    <w:rPr>
                      <w:rFonts w:hint="eastAsia"/>
                      <w:color w:val="auto"/>
                      <w:kern w:val="0"/>
                      <w:szCs w:val="21"/>
                      <w:highlight w:val="none"/>
                      <w:lang w:val="en-US" w:eastAsia="zh-CN"/>
                    </w:rPr>
                  </w:pPr>
                  <w:r>
                    <w:rPr>
                      <w:rFonts w:hint="eastAsia"/>
                      <w:color w:val="auto"/>
                      <w:kern w:val="0"/>
                      <w:szCs w:val="21"/>
                      <w:highlight w:val="none"/>
                      <w:lang w:val="en-US" w:eastAsia="zh-CN"/>
                    </w:rPr>
                    <w:t>万怡</w:t>
                  </w:r>
                </w:p>
                <w:p w14:paraId="47D61155">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酒店</w:t>
                  </w:r>
                </w:p>
              </w:tc>
              <w:tc>
                <w:tcPr>
                  <w:tcW w:w="5540" w:type="dxa"/>
                  <w:vAlign w:val="center"/>
                </w:tcPr>
                <w:p w14:paraId="6D0562E0">
                  <w:pPr>
                    <w:ind w:left="-63" w:leftChars="-30" w:right="-63" w:rightChars="-30"/>
                    <w:jc w:val="center"/>
                    <w:rPr>
                      <w:rFonts w:hint="eastAsia"/>
                      <w:color w:val="auto"/>
                      <w:kern w:val="0"/>
                      <w:szCs w:val="21"/>
                      <w:highlight w:val="none"/>
                    </w:rPr>
                  </w:pPr>
                  <w:r>
                    <w:rPr>
                      <w:rFonts w:hint="eastAsia"/>
                      <w:color w:val="auto"/>
                      <w:kern w:val="0"/>
                      <w:szCs w:val="21"/>
                      <w:highlight w:val="none"/>
                    </w:rPr>
                    <w:t>占地面积为6</w:t>
                  </w:r>
                  <w:r>
                    <w:rPr>
                      <w:color w:val="auto"/>
                      <w:kern w:val="0"/>
                      <w:szCs w:val="21"/>
                      <w:highlight w:val="none"/>
                    </w:rPr>
                    <w:t>0</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建筑面积</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lang w:val="en-US" w:eastAsia="zh-CN"/>
                    </w:rPr>
                    <w:t>，房间数242</w:t>
                  </w:r>
                  <w:r>
                    <w:rPr>
                      <w:rFonts w:hint="eastAsia"/>
                      <w:color w:val="auto"/>
                      <w:kern w:val="0"/>
                      <w:szCs w:val="21"/>
                      <w:highlight w:val="none"/>
                    </w:rPr>
                    <w:t>间，</w:t>
                  </w:r>
                  <w:r>
                    <w:rPr>
                      <w:rFonts w:hint="eastAsia"/>
                      <w:color w:val="auto"/>
                      <w:kern w:val="0"/>
                      <w:szCs w:val="21"/>
                      <w:highlight w:val="none"/>
                      <w:lang w:val="en-US" w:eastAsia="zh-CN"/>
                    </w:rPr>
                    <w:t>层数10F/-1F，高45.1m，包括餐厅（用餐座位数100位）、会议室、标准间、健身房等</w:t>
                  </w:r>
                </w:p>
              </w:tc>
              <w:tc>
                <w:tcPr>
                  <w:tcW w:w="1328" w:type="dxa"/>
                  <w:vAlign w:val="center"/>
                </w:tcPr>
                <w:p w14:paraId="60EF71E5">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已建</w:t>
                  </w:r>
                </w:p>
              </w:tc>
            </w:tr>
            <w:tr w14:paraId="2C0FEE7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751" w:type="dxa"/>
                  <w:vMerge w:val="restart"/>
                  <w:vAlign w:val="center"/>
                </w:tcPr>
                <w:p w14:paraId="574A0CE8">
                  <w:pPr>
                    <w:widowControl/>
                    <w:jc w:val="center"/>
                    <w:rPr>
                      <w:color w:val="auto"/>
                      <w:kern w:val="0"/>
                      <w:szCs w:val="21"/>
                      <w:highlight w:val="none"/>
                    </w:rPr>
                  </w:pPr>
                  <w:r>
                    <w:rPr>
                      <w:color w:val="auto"/>
                      <w:kern w:val="0"/>
                      <w:szCs w:val="21"/>
                      <w:highlight w:val="none"/>
                    </w:rPr>
                    <w:t>辅助工程</w:t>
                  </w:r>
                </w:p>
              </w:tc>
              <w:tc>
                <w:tcPr>
                  <w:tcW w:w="775" w:type="dxa"/>
                  <w:vAlign w:val="center"/>
                </w:tcPr>
                <w:p w14:paraId="4402A1AB">
                  <w:pPr>
                    <w:ind w:left="-63" w:leftChars="-30" w:right="-63" w:rightChars="-30"/>
                    <w:jc w:val="center"/>
                    <w:rPr>
                      <w:color w:val="auto"/>
                      <w:kern w:val="0"/>
                      <w:szCs w:val="21"/>
                      <w:highlight w:val="none"/>
                    </w:rPr>
                  </w:pPr>
                  <w:r>
                    <w:rPr>
                      <w:rFonts w:hint="eastAsia"/>
                      <w:color w:val="auto"/>
                      <w:kern w:val="0"/>
                      <w:szCs w:val="21"/>
                      <w:highlight w:val="none"/>
                    </w:rPr>
                    <w:t>软水系统</w:t>
                  </w:r>
                </w:p>
              </w:tc>
              <w:tc>
                <w:tcPr>
                  <w:tcW w:w="5540" w:type="dxa"/>
                  <w:vAlign w:val="center"/>
                </w:tcPr>
                <w:p w14:paraId="33F3520B">
                  <w:pPr>
                    <w:ind w:left="-63" w:leftChars="-30" w:right="-63" w:rightChars="-30"/>
                    <w:jc w:val="center"/>
                    <w:rPr>
                      <w:rFonts w:hint="default"/>
                      <w:color w:val="auto"/>
                      <w:kern w:val="0"/>
                      <w:szCs w:val="21"/>
                      <w:highlight w:val="none"/>
                      <w:lang w:val="en-US"/>
                    </w:rPr>
                  </w:pPr>
                  <w:r>
                    <w:rPr>
                      <w:rFonts w:hint="eastAsia"/>
                      <w:color w:val="auto"/>
                      <w:kern w:val="0"/>
                      <w:szCs w:val="21"/>
                      <w:highlight w:val="none"/>
                      <w:lang w:val="en-US" w:eastAsia="zh-CN"/>
                    </w:rPr>
                    <w:t>采用软化器（OneFlow抑垢系统），处理量80m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/h，不产生软化排污水，由厂家定期更换滤芯</w:t>
                  </w:r>
                </w:p>
              </w:tc>
              <w:tc>
                <w:tcPr>
                  <w:tcW w:w="1328" w:type="dxa"/>
                  <w:vAlign w:val="center"/>
                </w:tcPr>
                <w:p w14:paraId="42C5129A">
                  <w:pPr>
                    <w:widowControl/>
                    <w:jc w:val="center"/>
                    <w:rPr>
                      <w:color w:val="auto"/>
                      <w:kern w:val="0"/>
                      <w:szCs w:val="21"/>
                      <w:highlight w:val="none"/>
                    </w:rPr>
                  </w:pPr>
                  <w:r>
                    <w:rPr>
                      <w:rFonts w:hint="eastAsia"/>
                      <w:color w:val="auto"/>
                      <w:kern w:val="0"/>
                      <w:szCs w:val="21"/>
                      <w:highlight w:val="none"/>
                      <w:lang w:val="en-US" w:eastAsia="zh-CN"/>
                    </w:rPr>
                    <w:t>已建</w:t>
                  </w:r>
                </w:p>
              </w:tc>
            </w:tr>
            <w:tr w14:paraId="23ED1535">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751" w:type="dxa"/>
                  <w:vMerge w:val="continue"/>
                  <w:vAlign w:val="center"/>
                </w:tcPr>
                <w:p w14:paraId="1336A688">
                  <w:pPr>
                    <w:widowControl/>
                    <w:jc w:val="center"/>
                    <w:rPr>
                      <w:color w:val="auto"/>
                      <w:kern w:val="0"/>
                      <w:szCs w:val="21"/>
                      <w:highlight w:val="none"/>
                    </w:rPr>
                  </w:pPr>
                </w:p>
              </w:tc>
              <w:tc>
                <w:tcPr>
                  <w:tcW w:w="775" w:type="dxa"/>
                  <w:vAlign w:val="center"/>
                </w:tcPr>
                <w:p w14:paraId="2832016A">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宴会厅</w:t>
                  </w:r>
                </w:p>
              </w:tc>
              <w:tc>
                <w:tcPr>
                  <w:tcW w:w="5540" w:type="dxa"/>
                  <w:vAlign w:val="center"/>
                </w:tcPr>
                <w:p w14:paraId="654650D7">
                  <w:pPr>
                    <w:ind w:left="-63" w:leftChars="-30" w:right="-63" w:rightChars="-30"/>
                    <w:jc w:val="center"/>
                    <w:rPr>
                      <w:rFonts w:hint="eastAsia"/>
                      <w:color w:val="auto"/>
                      <w:kern w:val="0"/>
                      <w:szCs w:val="21"/>
                      <w:highlight w:val="none"/>
                      <w:lang w:val="en-US" w:eastAsia="zh-CN"/>
                    </w:rPr>
                  </w:pPr>
                  <w:r>
                    <w:rPr>
                      <w:rFonts w:hint="eastAsia"/>
                      <w:color w:val="auto"/>
                      <w:kern w:val="0"/>
                      <w:szCs w:val="21"/>
                      <w:highlight w:val="none"/>
                    </w:rPr>
                    <w:t>占地面积为</w:t>
                  </w:r>
                  <w:r>
                    <w:rPr>
                      <w:rFonts w:hint="eastAsia"/>
                      <w:color w:val="auto"/>
                      <w:kern w:val="0"/>
                      <w:szCs w:val="21"/>
                      <w:highlight w:val="none"/>
                      <w:lang w:val="en-US" w:eastAsia="zh-CN"/>
                    </w:rPr>
                    <w:t>1008</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2F，高14.45m，用餐座位数440位</w:t>
                  </w:r>
                </w:p>
              </w:tc>
              <w:tc>
                <w:tcPr>
                  <w:tcW w:w="1328" w:type="dxa"/>
                  <w:vAlign w:val="center"/>
                </w:tcPr>
                <w:p w14:paraId="142EF54B">
                  <w:pPr>
                    <w:widowControl/>
                    <w:jc w:val="center"/>
                    <w:rPr>
                      <w:rFonts w:hint="eastAsia"/>
                      <w:color w:val="auto"/>
                      <w:kern w:val="0"/>
                      <w:szCs w:val="21"/>
                      <w:highlight w:val="none"/>
                    </w:rPr>
                  </w:pPr>
                  <w:r>
                    <w:rPr>
                      <w:rFonts w:hint="eastAsia"/>
                      <w:color w:val="auto"/>
                      <w:kern w:val="0"/>
                      <w:szCs w:val="21"/>
                      <w:highlight w:val="none"/>
                    </w:rPr>
                    <w:t>已建</w:t>
                  </w:r>
                </w:p>
              </w:tc>
            </w:tr>
            <w:tr w14:paraId="4423CF1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17" w:hRule="atLeast"/>
                <w:jc w:val="center"/>
              </w:trPr>
              <w:tc>
                <w:tcPr>
                  <w:tcW w:w="751" w:type="dxa"/>
                  <w:vMerge w:val="continue"/>
                  <w:vAlign w:val="center"/>
                </w:tcPr>
                <w:p w14:paraId="36687027">
                  <w:pPr>
                    <w:widowControl/>
                    <w:jc w:val="center"/>
                    <w:rPr>
                      <w:color w:val="auto"/>
                      <w:kern w:val="0"/>
                      <w:szCs w:val="21"/>
                      <w:highlight w:val="none"/>
                    </w:rPr>
                  </w:pPr>
                </w:p>
              </w:tc>
              <w:tc>
                <w:tcPr>
                  <w:tcW w:w="775" w:type="dxa"/>
                  <w:vAlign w:val="center"/>
                </w:tcPr>
                <w:p w14:paraId="29847926">
                  <w:pPr>
                    <w:ind w:left="-63" w:leftChars="-30" w:right="-63" w:rightChars="-30"/>
                    <w:jc w:val="center"/>
                    <w:rPr>
                      <w:rFonts w:hint="eastAsia"/>
                      <w:color w:val="auto"/>
                      <w:kern w:val="0"/>
                      <w:szCs w:val="21"/>
                      <w:highlight w:val="none"/>
                      <w:lang w:val="en-US" w:eastAsia="zh-CN"/>
                    </w:rPr>
                  </w:pPr>
                  <w:r>
                    <w:rPr>
                      <w:rFonts w:hint="eastAsia"/>
                      <w:color w:val="auto"/>
                      <w:kern w:val="0"/>
                      <w:szCs w:val="21"/>
                      <w:highlight w:val="none"/>
                      <w:lang w:val="en-US" w:eastAsia="zh-CN"/>
                    </w:rPr>
                    <w:t>宴会前厅</w:t>
                  </w:r>
                </w:p>
              </w:tc>
              <w:tc>
                <w:tcPr>
                  <w:tcW w:w="5540" w:type="dxa"/>
                  <w:vAlign w:val="center"/>
                </w:tcPr>
                <w:p w14:paraId="7DDC530A">
                  <w:pPr>
                    <w:ind w:left="-63" w:leftChars="-30" w:right="-63" w:rightChars="-30"/>
                    <w:jc w:val="center"/>
                    <w:rPr>
                      <w:rFonts w:hint="eastAsia"/>
                      <w:color w:val="auto"/>
                      <w:kern w:val="0"/>
                      <w:szCs w:val="21"/>
                      <w:highlight w:val="none"/>
                    </w:rPr>
                  </w:pPr>
                  <w:r>
                    <w:rPr>
                      <w:rFonts w:hint="eastAsia"/>
                      <w:color w:val="auto"/>
                      <w:kern w:val="0"/>
                      <w:szCs w:val="21"/>
                      <w:highlight w:val="none"/>
                    </w:rPr>
                    <w:t>占地面积为</w:t>
                  </w:r>
                  <w:r>
                    <w:rPr>
                      <w:rFonts w:hint="eastAsia"/>
                      <w:color w:val="auto"/>
                      <w:kern w:val="0"/>
                      <w:szCs w:val="21"/>
                      <w:highlight w:val="none"/>
                      <w:lang w:val="en-US" w:eastAsia="zh-CN"/>
                    </w:rPr>
                    <w:t>1008</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2F，高10.5m，用餐座位数60位</w:t>
                  </w:r>
                </w:p>
              </w:tc>
              <w:tc>
                <w:tcPr>
                  <w:tcW w:w="1328" w:type="dxa"/>
                  <w:vAlign w:val="center"/>
                </w:tcPr>
                <w:p w14:paraId="42C8BFC1">
                  <w:pPr>
                    <w:widowControl/>
                    <w:jc w:val="center"/>
                    <w:rPr>
                      <w:rFonts w:hint="eastAsia"/>
                      <w:color w:val="auto"/>
                      <w:kern w:val="0"/>
                      <w:szCs w:val="21"/>
                      <w:highlight w:val="none"/>
                    </w:rPr>
                  </w:pPr>
                  <w:r>
                    <w:rPr>
                      <w:rFonts w:hint="eastAsia"/>
                      <w:color w:val="auto"/>
                      <w:kern w:val="0"/>
                      <w:szCs w:val="21"/>
                      <w:highlight w:val="none"/>
                    </w:rPr>
                    <w:t>已建</w:t>
                  </w:r>
                </w:p>
              </w:tc>
            </w:tr>
            <w:tr w14:paraId="7A8C009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306A57DA">
                  <w:pPr>
                    <w:widowControl/>
                    <w:jc w:val="center"/>
                    <w:rPr>
                      <w:color w:val="auto"/>
                      <w:kern w:val="0"/>
                      <w:szCs w:val="21"/>
                      <w:highlight w:val="none"/>
                    </w:rPr>
                  </w:pPr>
                </w:p>
              </w:tc>
              <w:tc>
                <w:tcPr>
                  <w:tcW w:w="775" w:type="dxa"/>
                  <w:vAlign w:val="center"/>
                </w:tcPr>
                <w:p w14:paraId="061E0A6A">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中餐厅大堂</w:t>
                  </w:r>
                </w:p>
              </w:tc>
              <w:tc>
                <w:tcPr>
                  <w:tcW w:w="5540" w:type="dxa"/>
                  <w:vAlign w:val="center"/>
                </w:tcPr>
                <w:p w14:paraId="783CA533">
                  <w:pPr>
                    <w:ind w:left="-63" w:leftChars="-30" w:right="-63" w:rightChars="-30"/>
                    <w:jc w:val="center"/>
                    <w:rPr>
                      <w:rFonts w:hint="eastAsia"/>
                      <w:color w:val="auto"/>
                      <w:kern w:val="0"/>
                      <w:szCs w:val="21"/>
                      <w:highlight w:val="none"/>
                    </w:rPr>
                  </w:pPr>
                  <w:r>
                    <w:rPr>
                      <w:rFonts w:hint="eastAsia"/>
                      <w:color w:val="auto"/>
                      <w:kern w:val="0"/>
                      <w:szCs w:val="21"/>
                      <w:highlight w:val="none"/>
                    </w:rPr>
                    <w:t>占地面积为</w:t>
                  </w:r>
                  <w:r>
                    <w:rPr>
                      <w:rFonts w:hint="eastAsia"/>
                      <w:color w:val="auto"/>
                      <w:kern w:val="0"/>
                      <w:szCs w:val="21"/>
                      <w:highlight w:val="none"/>
                      <w:lang w:val="en-US" w:eastAsia="zh-CN"/>
                    </w:rPr>
                    <w:t>302</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2F，高10.65m，包括接待区、用餐区、公用区、休息及互联网工作区、会议室，用餐座位数16位</w:t>
                  </w:r>
                </w:p>
              </w:tc>
              <w:tc>
                <w:tcPr>
                  <w:tcW w:w="1328" w:type="dxa"/>
                  <w:vAlign w:val="center"/>
                </w:tcPr>
                <w:p w14:paraId="2F2F3DA2">
                  <w:pPr>
                    <w:widowControl/>
                    <w:jc w:val="center"/>
                    <w:rPr>
                      <w:rFonts w:hint="eastAsia"/>
                      <w:color w:val="auto"/>
                      <w:kern w:val="0"/>
                      <w:szCs w:val="21"/>
                      <w:highlight w:val="none"/>
                    </w:rPr>
                  </w:pPr>
                  <w:r>
                    <w:rPr>
                      <w:rFonts w:hint="eastAsia"/>
                      <w:color w:val="auto"/>
                      <w:kern w:val="0"/>
                      <w:szCs w:val="21"/>
                      <w:highlight w:val="none"/>
                    </w:rPr>
                    <w:t>已建</w:t>
                  </w:r>
                </w:p>
              </w:tc>
            </w:tr>
            <w:tr w14:paraId="07F2EBC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DF8AA97">
                  <w:pPr>
                    <w:widowControl/>
                    <w:jc w:val="center"/>
                    <w:rPr>
                      <w:color w:val="auto"/>
                      <w:kern w:val="0"/>
                      <w:szCs w:val="21"/>
                      <w:highlight w:val="none"/>
                    </w:rPr>
                  </w:pPr>
                </w:p>
              </w:tc>
              <w:tc>
                <w:tcPr>
                  <w:tcW w:w="775" w:type="dxa"/>
                  <w:vAlign w:val="center"/>
                </w:tcPr>
                <w:p w14:paraId="69ECCDCB">
                  <w:pPr>
                    <w:ind w:left="-63" w:leftChars="-30" w:right="-63" w:rightChars="-30"/>
                    <w:jc w:val="center"/>
                    <w:rPr>
                      <w:rFonts w:hint="eastAsia"/>
                      <w:color w:val="auto"/>
                      <w:kern w:val="0"/>
                      <w:szCs w:val="21"/>
                      <w:highlight w:val="none"/>
                      <w:lang w:val="en-US" w:eastAsia="zh-CN"/>
                    </w:rPr>
                  </w:pPr>
                  <w:r>
                    <w:rPr>
                      <w:rFonts w:hint="eastAsia"/>
                      <w:color w:val="auto"/>
                      <w:kern w:val="0"/>
                      <w:szCs w:val="21"/>
                      <w:highlight w:val="none"/>
                      <w:lang w:val="en-US" w:eastAsia="zh-CN"/>
                    </w:rPr>
                    <w:t>中餐厅</w:t>
                  </w:r>
                </w:p>
              </w:tc>
              <w:tc>
                <w:tcPr>
                  <w:tcW w:w="5540" w:type="dxa"/>
                  <w:vAlign w:val="center"/>
                </w:tcPr>
                <w:p w14:paraId="4FE18945">
                  <w:pPr>
                    <w:ind w:left="-63" w:leftChars="-30" w:right="-63" w:rightChars="-30"/>
                    <w:jc w:val="center"/>
                    <w:rPr>
                      <w:rFonts w:hint="eastAsia"/>
                      <w:color w:val="auto"/>
                      <w:kern w:val="0"/>
                      <w:szCs w:val="21"/>
                      <w:highlight w:val="none"/>
                    </w:rPr>
                  </w:pPr>
                  <w:r>
                    <w:rPr>
                      <w:rFonts w:hint="eastAsia"/>
                      <w:color w:val="auto"/>
                      <w:kern w:val="0"/>
                      <w:szCs w:val="21"/>
                      <w:highlight w:val="none"/>
                    </w:rPr>
                    <w:t>占地面积为</w:t>
                  </w:r>
                  <w:r>
                    <w:rPr>
                      <w:rFonts w:hint="eastAsia"/>
                      <w:color w:val="auto"/>
                      <w:kern w:val="0"/>
                      <w:szCs w:val="21"/>
                      <w:highlight w:val="none"/>
                      <w:lang w:val="en-US" w:eastAsia="zh-CN"/>
                    </w:rPr>
                    <w:t>792.8</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1F，高5.45m，用餐座位数163位</w:t>
                  </w:r>
                </w:p>
              </w:tc>
              <w:tc>
                <w:tcPr>
                  <w:tcW w:w="1328" w:type="dxa"/>
                  <w:vAlign w:val="center"/>
                </w:tcPr>
                <w:p w14:paraId="286D7DA5">
                  <w:pPr>
                    <w:widowControl/>
                    <w:jc w:val="center"/>
                    <w:rPr>
                      <w:rFonts w:hint="eastAsia"/>
                      <w:color w:val="auto"/>
                      <w:kern w:val="0"/>
                      <w:szCs w:val="21"/>
                      <w:highlight w:val="none"/>
                    </w:rPr>
                  </w:pPr>
                  <w:r>
                    <w:rPr>
                      <w:rFonts w:hint="eastAsia"/>
                      <w:color w:val="auto"/>
                      <w:kern w:val="0"/>
                      <w:szCs w:val="21"/>
                      <w:highlight w:val="none"/>
                    </w:rPr>
                    <w:t>已建</w:t>
                  </w:r>
                </w:p>
              </w:tc>
            </w:tr>
            <w:tr w14:paraId="5B7FCFA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18" w:hRule="atLeast"/>
                <w:jc w:val="center"/>
              </w:trPr>
              <w:tc>
                <w:tcPr>
                  <w:tcW w:w="751" w:type="dxa"/>
                  <w:vMerge w:val="continue"/>
                  <w:vAlign w:val="center"/>
                </w:tcPr>
                <w:p w14:paraId="34E34795">
                  <w:pPr>
                    <w:widowControl/>
                    <w:jc w:val="center"/>
                    <w:rPr>
                      <w:color w:val="auto"/>
                      <w:kern w:val="0"/>
                      <w:szCs w:val="21"/>
                      <w:highlight w:val="none"/>
                    </w:rPr>
                  </w:pPr>
                </w:p>
              </w:tc>
              <w:tc>
                <w:tcPr>
                  <w:tcW w:w="775" w:type="dxa"/>
                  <w:vAlign w:val="center"/>
                </w:tcPr>
                <w:p w14:paraId="00BA0847">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万丽全日餐厅</w:t>
                  </w:r>
                </w:p>
              </w:tc>
              <w:tc>
                <w:tcPr>
                  <w:tcW w:w="5540" w:type="dxa"/>
                  <w:vAlign w:val="center"/>
                </w:tcPr>
                <w:p w14:paraId="7B3B4780">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rPr>
                    <w:t>占地面积为</w:t>
                  </w:r>
                  <w:r>
                    <w:rPr>
                      <w:rFonts w:hint="eastAsia"/>
                      <w:color w:val="auto"/>
                      <w:kern w:val="0"/>
                      <w:szCs w:val="21"/>
                      <w:highlight w:val="none"/>
                      <w:lang w:val="en-US" w:eastAsia="zh-CN"/>
                    </w:rPr>
                    <w:t>759</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1F，高5.45m，用餐座位数131位</w:t>
                  </w:r>
                </w:p>
              </w:tc>
              <w:tc>
                <w:tcPr>
                  <w:tcW w:w="1328" w:type="dxa"/>
                  <w:vAlign w:val="center"/>
                </w:tcPr>
                <w:p w14:paraId="474A9E14">
                  <w:pPr>
                    <w:widowControl/>
                    <w:jc w:val="center"/>
                    <w:rPr>
                      <w:rFonts w:hint="eastAsia"/>
                      <w:color w:val="auto"/>
                      <w:kern w:val="0"/>
                      <w:szCs w:val="21"/>
                      <w:highlight w:val="none"/>
                    </w:rPr>
                  </w:pPr>
                  <w:r>
                    <w:rPr>
                      <w:rFonts w:hint="eastAsia"/>
                      <w:color w:val="auto"/>
                      <w:kern w:val="0"/>
                      <w:szCs w:val="21"/>
                      <w:highlight w:val="none"/>
                    </w:rPr>
                    <w:t>已建</w:t>
                  </w:r>
                </w:p>
              </w:tc>
            </w:tr>
            <w:tr w14:paraId="1B056A6D">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7D622443">
                  <w:pPr>
                    <w:widowControl/>
                    <w:jc w:val="center"/>
                    <w:rPr>
                      <w:color w:val="auto"/>
                      <w:kern w:val="0"/>
                      <w:szCs w:val="21"/>
                      <w:highlight w:val="none"/>
                    </w:rPr>
                  </w:pPr>
                </w:p>
              </w:tc>
              <w:tc>
                <w:tcPr>
                  <w:tcW w:w="775" w:type="dxa"/>
                  <w:vAlign w:val="center"/>
                </w:tcPr>
                <w:p w14:paraId="70E634FB">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健身房</w:t>
                  </w:r>
                </w:p>
              </w:tc>
              <w:tc>
                <w:tcPr>
                  <w:tcW w:w="5540" w:type="dxa"/>
                  <w:vAlign w:val="center"/>
                </w:tcPr>
                <w:p w14:paraId="7D012137">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rPr>
                    <w:t>占地面积为</w:t>
                  </w:r>
                  <w:r>
                    <w:rPr>
                      <w:rFonts w:hint="eastAsia"/>
                      <w:color w:val="auto"/>
                      <w:kern w:val="0"/>
                      <w:szCs w:val="21"/>
                      <w:highlight w:val="none"/>
                      <w:lang w:val="en-US" w:eastAsia="zh-CN"/>
                    </w:rPr>
                    <w:t>193</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1F，高5.45m，包含儿童活动场</w:t>
                  </w:r>
                </w:p>
              </w:tc>
              <w:tc>
                <w:tcPr>
                  <w:tcW w:w="1328" w:type="dxa"/>
                  <w:vAlign w:val="center"/>
                </w:tcPr>
                <w:p w14:paraId="188324DE">
                  <w:pPr>
                    <w:widowControl/>
                    <w:jc w:val="center"/>
                    <w:rPr>
                      <w:rFonts w:hint="eastAsia"/>
                      <w:color w:val="auto"/>
                      <w:kern w:val="0"/>
                      <w:szCs w:val="21"/>
                      <w:highlight w:val="none"/>
                    </w:rPr>
                  </w:pPr>
                  <w:r>
                    <w:rPr>
                      <w:rFonts w:hint="eastAsia"/>
                      <w:color w:val="auto"/>
                      <w:kern w:val="0"/>
                      <w:szCs w:val="21"/>
                      <w:highlight w:val="none"/>
                    </w:rPr>
                    <w:t>已建</w:t>
                  </w:r>
                </w:p>
              </w:tc>
            </w:tr>
            <w:tr w14:paraId="0B34299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1539CB43">
                  <w:pPr>
                    <w:widowControl/>
                    <w:jc w:val="center"/>
                    <w:rPr>
                      <w:color w:val="auto"/>
                      <w:kern w:val="0"/>
                      <w:szCs w:val="21"/>
                      <w:highlight w:val="none"/>
                    </w:rPr>
                  </w:pPr>
                </w:p>
              </w:tc>
              <w:tc>
                <w:tcPr>
                  <w:tcW w:w="775" w:type="dxa"/>
                  <w:vAlign w:val="center"/>
                </w:tcPr>
                <w:p w14:paraId="45B4F638">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游泳池</w:t>
                  </w:r>
                </w:p>
              </w:tc>
              <w:tc>
                <w:tcPr>
                  <w:tcW w:w="5540" w:type="dxa"/>
                  <w:vAlign w:val="center"/>
                </w:tcPr>
                <w:p w14:paraId="0C784838">
                  <w:pPr>
                    <w:ind w:left="-63" w:leftChars="-30" w:right="-63" w:rightChars="-30"/>
                    <w:jc w:val="center"/>
                    <w:rPr>
                      <w:rFonts w:hint="eastAsia"/>
                      <w:color w:val="auto"/>
                      <w:kern w:val="0"/>
                      <w:szCs w:val="21"/>
                      <w:highlight w:val="none"/>
                    </w:rPr>
                  </w:pPr>
                  <w:r>
                    <w:rPr>
                      <w:rFonts w:hint="eastAsia"/>
                      <w:color w:val="auto"/>
                      <w:kern w:val="0"/>
                      <w:szCs w:val="21"/>
                      <w:highlight w:val="none"/>
                    </w:rPr>
                    <w:t>占地面积为</w:t>
                  </w:r>
                  <w:r>
                    <w:rPr>
                      <w:rFonts w:hint="eastAsia"/>
                      <w:color w:val="auto"/>
                      <w:kern w:val="0"/>
                      <w:szCs w:val="21"/>
                      <w:highlight w:val="none"/>
                      <w:lang w:val="en-US" w:eastAsia="zh-CN"/>
                    </w:rPr>
                    <w:t>470</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1F，高5.45m，</w:t>
                  </w:r>
                  <w:r>
                    <w:rPr>
                      <w:rFonts w:hint="eastAsia"/>
                      <w:color w:val="auto"/>
                      <w:kern w:val="0"/>
                      <w:szCs w:val="21"/>
                      <w:highlight w:val="none"/>
                    </w:rPr>
                    <w:t>其中水面面积为268m</w:t>
                  </w:r>
                  <w:r>
                    <w:rPr>
                      <w:color w:val="auto"/>
                      <w:kern w:val="0"/>
                      <w:szCs w:val="21"/>
                      <w:highlight w:val="none"/>
                      <w:vertAlign w:val="superscript"/>
                    </w:rPr>
                    <w:t>2</w:t>
                  </w:r>
                </w:p>
              </w:tc>
              <w:tc>
                <w:tcPr>
                  <w:tcW w:w="1328" w:type="dxa"/>
                  <w:vAlign w:val="center"/>
                </w:tcPr>
                <w:p w14:paraId="6CC9A2BC">
                  <w:pPr>
                    <w:widowControl/>
                    <w:jc w:val="center"/>
                    <w:rPr>
                      <w:rFonts w:hint="eastAsia"/>
                      <w:color w:val="auto"/>
                      <w:kern w:val="0"/>
                      <w:szCs w:val="21"/>
                      <w:highlight w:val="none"/>
                    </w:rPr>
                  </w:pPr>
                  <w:r>
                    <w:rPr>
                      <w:rFonts w:hint="eastAsia"/>
                      <w:color w:val="auto"/>
                      <w:kern w:val="0"/>
                      <w:szCs w:val="21"/>
                      <w:highlight w:val="none"/>
                    </w:rPr>
                    <w:t>已建</w:t>
                  </w:r>
                </w:p>
              </w:tc>
            </w:tr>
            <w:tr w14:paraId="4E87CFB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2408E61">
                  <w:pPr>
                    <w:widowControl/>
                    <w:jc w:val="center"/>
                    <w:rPr>
                      <w:color w:val="auto"/>
                      <w:kern w:val="0"/>
                      <w:szCs w:val="21"/>
                      <w:highlight w:val="none"/>
                    </w:rPr>
                  </w:pPr>
                </w:p>
              </w:tc>
              <w:tc>
                <w:tcPr>
                  <w:tcW w:w="775" w:type="dxa"/>
                  <w:vAlign w:val="center"/>
                </w:tcPr>
                <w:p w14:paraId="78986432">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后勤办公房</w:t>
                  </w:r>
                </w:p>
              </w:tc>
              <w:tc>
                <w:tcPr>
                  <w:tcW w:w="5540" w:type="dxa"/>
                  <w:vAlign w:val="center"/>
                </w:tcPr>
                <w:p w14:paraId="62A71602">
                  <w:pPr>
                    <w:ind w:left="-63" w:leftChars="-30" w:right="-63" w:rightChars="-30"/>
                    <w:jc w:val="center"/>
                    <w:rPr>
                      <w:rFonts w:hint="eastAsia"/>
                      <w:color w:val="auto"/>
                      <w:kern w:val="0"/>
                      <w:szCs w:val="21"/>
                      <w:highlight w:val="none"/>
                    </w:rPr>
                  </w:pPr>
                  <w:r>
                    <w:rPr>
                      <w:rFonts w:hint="eastAsia"/>
                      <w:color w:val="auto"/>
                      <w:kern w:val="0"/>
                      <w:szCs w:val="21"/>
                      <w:highlight w:val="none"/>
                    </w:rPr>
                    <w:t>占地面积为</w:t>
                  </w:r>
                  <w:r>
                    <w:rPr>
                      <w:rFonts w:hint="eastAsia"/>
                      <w:color w:val="auto"/>
                      <w:kern w:val="0"/>
                      <w:szCs w:val="21"/>
                      <w:highlight w:val="none"/>
                      <w:lang w:val="en-US" w:eastAsia="zh-CN"/>
                    </w:rPr>
                    <w:t>1094.8</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2栋，包括办公、住宿、员工餐厅（用餐座位数100位）等</w:t>
                  </w:r>
                </w:p>
              </w:tc>
              <w:tc>
                <w:tcPr>
                  <w:tcW w:w="1328" w:type="dxa"/>
                  <w:vAlign w:val="center"/>
                </w:tcPr>
                <w:p w14:paraId="4CB1F069">
                  <w:pPr>
                    <w:widowControl/>
                    <w:jc w:val="center"/>
                    <w:rPr>
                      <w:rFonts w:hint="eastAsia"/>
                      <w:color w:val="auto"/>
                      <w:kern w:val="0"/>
                      <w:szCs w:val="21"/>
                      <w:highlight w:val="none"/>
                    </w:rPr>
                  </w:pPr>
                  <w:r>
                    <w:rPr>
                      <w:rFonts w:hint="eastAsia"/>
                      <w:color w:val="auto"/>
                      <w:kern w:val="0"/>
                      <w:szCs w:val="21"/>
                      <w:highlight w:val="none"/>
                    </w:rPr>
                    <w:t>已建</w:t>
                  </w:r>
                </w:p>
              </w:tc>
            </w:tr>
            <w:tr w14:paraId="33B574F2">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0849D320">
                  <w:pPr>
                    <w:widowControl/>
                    <w:jc w:val="center"/>
                    <w:rPr>
                      <w:color w:val="auto"/>
                      <w:kern w:val="0"/>
                      <w:szCs w:val="21"/>
                      <w:highlight w:val="none"/>
                    </w:rPr>
                  </w:pPr>
                </w:p>
              </w:tc>
              <w:tc>
                <w:tcPr>
                  <w:tcW w:w="775" w:type="dxa"/>
                  <w:vAlign w:val="center"/>
                </w:tcPr>
                <w:p w14:paraId="55AC9634">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锅炉房</w:t>
                  </w:r>
                </w:p>
              </w:tc>
              <w:tc>
                <w:tcPr>
                  <w:tcW w:w="5540" w:type="dxa"/>
                  <w:vAlign w:val="center"/>
                </w:tcPr>
                <w:p w14:paraId="4983F778">
                  <w:pPr>
                    <w:ind w:left="-63" w:leftChars="-30" w:right="-63" w:rightChars="-30"/>
                    <w:jc w:val="center"/>
                    <w:rPr>
                      <w:rFonts w:hint="eastAsia"/>
                      <w:color w:val="auto"/>
                      <w:kern w:val="0"/>
                      <w:szCs w:val="21"/>
                      <w:highlight w:val="none"/>
                    </w:rPr>
                  </w:pPr>
                  <w:r>
                    <w:rPr>
                      <w:rFonts w:hint="eastAsia"/>
                      <w:color w:val="auto"/>
                      <w:kern w:val="0"/>
                      <w:szCs w:val="21"/>
                      <w:highlight w:val="none"/>
                      <w:lang w:val="en-US" w:eastAsia="zh-CN"/>
                    </w:rPr>
                    <w:t>占地面积254.43</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w:t>
                  </w:r>
                </w:p>
              </w:tc>
              <w:tc>
                <w:tcPr>
                  <w:tcW w:w="1328" w:type="dxa"/>
                  <w:vAlign w:val="center"/>
                </w:tcPr>
                <w:p w14:paraId="38A41010">
                  <w:pPr>
                    <w:widowControl/>
                    <w:jc w:val="center"/>
                    <w:rPr>
                      <w:rFonts w:hint="eastAsia"/>
                      <w:color w:val="auto"/>
                      <w:kern w:val="0"/>
                      <w:szCs w:val="21"/>
                      <w:highlight w:val="none"/>
                    </w:rPr>
                  </w:pPr>
                </w:p>
              </w:tc>
            </w:tr>
            <w:tr w14:paraId="485B2C22">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53C97F2">
                  <w:pPr>
                    <w:widowControl/>
                    <w:jc w:val="center"/>
                    <w:rPr>
                      <w:color w:val="auto"/>
                      <w:kern w:val="0"/>
                      <w:szCs w:val="21"/>
                      <w:highlight w:val="none"/>
                    </w:rPr>
                  </w:pPr>
                </w:p>
              </w:tc>
              <w:tc>
                <w:tcPr>
                  <w:tcW w:w="775" w:type="dxa"/>
                  <w:vAlign w:val="center"/>
                </w:tcPr>
                <w:p w14:paraId="66198AEC">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洗衣房</w:t>
                  </w:r>
                </w:p>
              </w:tc>
              <w:tc>
                <w:tcPr>
                  <w:tcW w:w="5540" w:type="dxa"/>
                  <w:vAlign w:val="center"/>
                </w:tcPr>
                <w:p w14:paraId="14C00D3A">
                  <w:pPr>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占地面积306.66</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-1F，设置6台洗衣脱水机，每日每台洗涤4次，每天运行12小时</w:t>
                  </w:r>
                </w:p>
              </w:tc>
              <w:tc>
                <w:tcPr>
                  <w:tcW w:w="1328" w:type="dxa"/>
                  <w:vAlign w:val="center"/>
                </w:tcPr>
                <w:p w14:paraId="7F402D3F">
                  <w:pPr>
                    <w:widowControl/>
                    <w:jc w:val="center"/>
                    <w:rPr>
                      <w:rFonts w:hint="eastAsia"/>
                      <w:color w:val="auto"/>
                      <w:kern w:val="0"/>
                      <w:szCs w:val="21"/>
                      <w:highlight w:val="none"/>
                    </w:rPr>
                  </w:pPr>
                  <w:r>
                    <w:rPr>
                      <w:rFonts w:hint="eastAsia"/>
                      <w:color w:val="auto"/>
                      <w:kern w:val="0"/>
                      <w:szCs w:val="21"/>
                      <w:highlight w:val="none"/>
                    </w:rPr>
                    <w:t>已建</w:t>
                  </w:r>
                </w:p>
              </w:tc>
            </w:tr>
            <w:tr w14:paraId="48E9CB26">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1228DEFF">
                  <w:pPr>
                    <w:widowControl/>
                    <w:jc w:val="center"/>
                    <w:rPr>
                      <w:color w:val="auto"/>
                      <w:kern w:val="0"/>
                      <w:szCs w:val="21"/>
                      <w:highlight w:val="none"/>
                    </w:rPr>
                  </w:pPr>
                </w:p>
              </w:tc>
              <w:tc>
                <w:tcPr>
                  <w:tcW w:w="775" w:type="dxa"/>
                  <w:vAlign w:val="center"/>
                </w:tcPr>
                <w:p w14:paraId="0E63E314">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柴发机房</w:t>
                  </w:r>
                </w:p>
              </w:tc>
              <w:tc>
                <w:tcPr>
                  <w:tcW w:w="5540" w:type="dxa"/>
                  <w:vAlign w:val="center"/>
                </w:tcPr>
                <w:p w14:paraId="4AD92A4C">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占地面积73.93</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-1F，停电时启动柴油发电机</w:t>
                  </w:r>
                </w:p>
              </w:tc>
              <w:tc>
                <w:tcPr>
                  <w:tcW w:w="1328" w:type="dxa"/>
                  <w:vAlign w:val="center"/>
                </w:tcPr>
                <w:p w14:paraId="3B77887C">
                  <w:pPr>
                    <w:widowControl/>
                    <w:jc w:val="center"/>
                    <w:rPr>
                      <w:rFonts w:hint="eastAsia"/>
                      <w:color w:val="auto"/>
                      <w:kern w:val="0"/>
                      <w:szCs w:val="21"/>
                      <w:highlight w:val="none"/>
                    </w:rPr>
                  </w:pPr>
                  <w:r>
                    <w:rPr>
                      <w:rFonts w:hint="eastAsia"/>
                      <w:color w:val="auto"/>
                      <w:kern w:val="0"/>
                      <w:szCs w:val="21"/>
                      <w:highlight w:val="none"/>
                    </w:rPr>
                    <w:t>已建</w:t>
                  </w:r>
                </w:p>
              </w:tc>
            </w:tr>
            <w:tr w14:paraId="433B918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C3B5165">
                  <w:pPr>
                    <w:widowControl/>
                    <w:jc w:val="center"/>
                    <w:rPr>
                      <w:color w:val="auto"/>
                      <w:kern w:val="0"/>
                      <w:szCs w:val="21"/>
                      <w:highlight w:val="none"/>
                    </w:rPr>
                  </w:pPr>
                </w:p>
              </w:tc>
              <w:tc>
                <w:tcPr>
                  <w:tcW w:w="775" w:type="dxa"/>
                  <w:vAlign w:val="center"/>
                </w:tcPr>
                <w:p w14:paraId="150AFAC7">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垃圾房</w:t>
                  </w:r>
                </w:p>
              </w:tc>
              <w:tc>
                <w:tcPr>
                  <w:tcW w:w="5540" w:type="dxa"/>
                  <w:vAlign w:val="center"/>
                </w:tcPr>
                <w:p w14:paraId="57A2CF55">
                  <w:pPr>
                    <w:ind w:left="-63" w:leftChars="-30" w:right="-63" w:rightChars="-30"/>
                    <w:jc w:val="center"/>
                    <w:rPr>
                      <w:rFonts w:hint="default"/>
                      <w:color w:val="auto"/>
                      <w:kern w:val="0"/>
                      <w:szCs w:val="21"/>
                      <w:highlight w:val="none"/>
                      <w:lang w:val="en-US"/>
                    </w:rPr>
                  </w:pPr>
                  <w:r>
                    <w:rPr>
                      <w:rFonts w:hint="eastAsia"/>
                      <w:color w:val="auto"/>
                      <w:kern w:val="0"/>
                      <w:szCs w:val="21"/>
                      <w:highlight w:val="none"/>
                      <w:lang w:val="en-US" w:eastAsia="zh-CN"/>
                    </w:rPr>
                    <w:t>占地面积51.26</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-1F，日产日清</w:t>
                  </w:r>
                </w:p>
              </w:tc>
              <w:tc>
                <w:tcPr>
                  <w:tcW w:w="1328" w:type="dxa"/>
                  <w:vAlign w:val="center"/>
                </w:tcPr>
                <w:p w14:paraId="281AA6E8">
                  <w:pPr>
                    <w:widowControl/>
                    <w:jc w:val="center"/>
                    <w:rPr>
                      <w:rFonts w:hint="eastAsia"/>
                      <w:color w:val="auto"/>
                      <w:kern w:val="0"/>
                      <w:szCs w:val="21"/>
                      <w:highlight w:val="none"/>
                    </w:rPr>
                  </w:pPr>
                  <w:r>
                    <w:rPr>
                      <w:rFonts w:hint="eastAsia"/>
                      <w:color w:val="auto"/>
                      <w:kern w:val="0"/>
                      <w:szCs w:val="21"/>
                      <w:highlight w:val="none"/>
                    </w:rPr>
                    <w:t>已建</w:t>
                  </w:r>
                </w:p>
              </w:tc>
            </w:tr>
            <w:tr w14:paraId="5BA348C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D121B2B">
                  <w:pPr>
                    <w:widowControl/>
                    <w:jc w:val="center"/>
                    <w:rPr>
                      <w:color w:val="auto"/>
                      <w:kern w:val="0"/>
                      <w:szCs w:val="21"/>
                      <w:highlight w:val="none"/>
                    </w:rPr>
                  </w:pPr>
                </w:p>
              </w:tc>
              <w:tc>
                <w:tcPr>
                  <w:tcW w:w="775" w:type="dxa"/>
                  <w:vAlign w:val="center"/>
                </w:tcPr>
                <w:p w14:paraId="73774C0A">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机房</w:t>
                  </w:r>
                </w:p>
              </w:tc>
              <w:tc>
                <w:tcPr>
                  <w:tcW w:w="5540" w:type="dxa"/>
                  <w:vAlign w:val="center"/>
                </w:tcPr>
                <w:p w14:paraId="11810087">
                  <w:pPr>
                    <w:ind w:left="-63" w:leftChars="-30" w:right="-63" w:rightChars="-30"/>
                    <w:jc w:val="center"/>
                    <w:rPr>
                      <w:rFonts w:hint="default"/>
                      <w:color w:val="auto"/>
                      <w:kern w:val="0"/>
                      <w:szCs w:val="21"/>
                      <w:highlight w:val="none"/>
                      <w:lang w:val="en-US" w:eastAsia="zh-CN"/>
                    </w:rPr>
                  </w:pPr>
                  <w:r>
                    <w:rPr>
                      <w:rFonts w:hint="eastAsia"/>
                      <w:color w:val="auto"/>
                      <w:kern w:val="0"/>
                      <w:szCs w:val="21"/>
                      <w:highlight w:val="none"/>
                      <w:lang w:val="en-US" w:eastAsia="zh-CN"/>
                    </w:rPr>
                    <w:t>占地面积1013.52</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-1F，包括加压送风机房、补风机房、排风机房、热水机房、空调机房等</w:t>
                  </w:r>
                </w:p>
              </w:tc>
              <w:tc>
                <w:tcPr>
                  <w:tcW w:w="1328" w:type="dxa"/>
                  <w:shd w:val="clear" w:color="auto" w:fill="auto"/>
                  <w:vAlign w:val="center"/>
                </w:tcPr>
                <w:p w14:paraId="49BB6002">
                  <w:pPr>
                    <w:widowControl/>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rPr>
                    <w:t>已建</w:t>
                  </w:r>
                </w:p>
              </w:tc>
            </w:tr>
            <w:tr w14:paraId="67A40F9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1083FCF8">
                  <w:pPr>
                    <w:widowControl/>
                    <w:jc w:val="center"/>
                    <w:rPr>
                      <w:color w:val="auto"/>
                      <w:kern w:val="0"/>
                      <w:szCs w:val="21"/>
                      <w:highlight w:val="none"/>
                    </w:rPr>
                  </w:pPr>
                  <w:r>
                    <w:rPr>
                      <w:color w:val="auto"/>
                      <w:kern w:val="0"/>
                      <w:szCs w:val="21"/>
                      <w:highlight w:val="none"/>
                    </w:rPr>
                    <w:t>公用工程</w:t>
                  </w:r>
                </w:p>
              </w:tc>
              <w:tc>
                <w:tcPr>
                  <w:tcW w:w="775" w:type="dxa"/>
                  <w:vAlign w:val="center"/>
                </w:tcPr>
                <w:p w14:paraId="154B1891">
                  <w:pPr>
                    <w:widowControl/>
                    <w:jc w:val="center"/>
                    <w:rPr>
                      <w:color w:val="auto"/>
                      <w:kern w:val="0"/>
                      <w:szCs w:val="21"/>
                      <w:highlight w:val="none"/>
                    </w:rPr>
                  </w:pPr>
                  <w:r>
                    <w:rPr>
                      <w:color w:val="auto"/>
                      <w:kern w:val="0"/>
                      <w:szCs w:val="21"/>
                      <w:highlight w:val="none"/>
                    </w:rPr>
                    <w:t>供水</w:t>
                  </w:r>
                </w:p>
              </w:tc>
              <w:tc>
                <w:tcPr>
                  <w:tcW w:w="5540" w:type="dxa"/>
                  <w:vAlign w:val="center"/>
                </w:tcPr>
                <w:p w14:paraId="5D1D4EA3">
                  <w:pPr>
                    <w:widowControl/>
                    <w:jc w:val="center"/>
                    <w:rPr>
                      <w:color w:val="auto"/>
                      <w:kern w:val="0"/>
                      <w:szCs w:val="21"/>
                      <w:highlight w:val="none"/>
                    </w:rPr>
                  </w:pPr>
                  <w:r>
                    <w:rPr>
                      <w:rFonts w:hint="eastAsia"/>
                      <w:color w:val="auto"/>
                      <w:kern w:val="0"/>
                      <w:szCs w:val="21"/>
                      <w:highlight w:val="none"/>
                    </w:rPr>
                    <w:t>项目供水由</w:t>
                  </w:r>
                  <w:r>
                    <w:rPr>
                      <w:rFonts w:hint="eastAsia"/>
                      <w:color w:val="auto"/>
                      <w:kern w:val="0"/>
                      <w:szCs w:val="21"/>
                      <w:highlight w:val="none"/>
                      <w:lang w:val="en-US" w:eastAsia="zh-CN"/>
                    </w:rPr>
                    <w:t>市政</w:t>
                  </w:r>
                  <w:r>
                    <w:rPr>
                      <w:rFonts w:hint="eastAsia"/>
                      <w:color w:val="auto"/>
                      <w:kern w:val="0"/>
                      <w:szCs w:val="21"/>
                      <w:highlight w:val="none"/>
                    </w:rPr>
                    <w:t>给水管网供给</w:t>
                  </w:r>
                </w:p>
              </w:tc>
              <w:tc>
                <w:tcPr>
                  <w:tcW w:w="1328" w:type="dxa"/>
                  <w:vAlign w:val="center"/>
                </w:tcPr>
                <w:p w14:paraId="57BDB315">
                  <w:pPr>
                    <w:widowControl/>
                    <w:jc w:val="center"/>
                    <w:rPr>
                      <w:color w:val="auto"/>
                      <w:kern w:val="0"/>
                      <w:szCs w:val="21"/>
                      <w:highlight w:val="none"/>
                    </w:rPr>
                  </w:pPr>
                  <w:r>
                    <w:rPr>
                      <w:rFonts w:hint="eastAsia"/>
                      <w:color w:val="auto"/>
                      <w:kern w:val="0"/>
                      <w:szCs w:val="21"/>
                      <w:highlight w:val="none"/>
                    </w:rPr>
                    <w:t>已建</w:t>
                  </w:r>
                </w:p>
              </w:tc>
            </w:tr>
            <w:tr w14:paraId="424BAE7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3717BE8D">
                  <w:pPr>
                    <w:widowControl/>
                    <w:jc w:val="center"/>
                    <w:rPr>
                      <w:color w:val="auto"/>
                      <w:kern w:val="0"/>
                      <w:szCs w:val="21"/>
                      <w:highlight w:val="none"/>
                    </w:rPr>
                  </w:pPr>
                </w:p>
              </w:tc>
              <w:tc>
                <w:tcPr>
                  <w:tcW w:w="775" w:type="dxa"/>
                  <w:vAlign w:val="center"/>
                </w:tcPr>
                <w:p w14:paraId="6508FABE">
                  <w:pPr>
                    <w:widowControl/>
                    <w:jc w:val="center"/>
                    <w:rPr>
                      <w:color w:val="auto"/>
                      <w:kern w:val="0"/>
                      <w:szCs w:val="21"/>
                      <w:highlight w:val="none"/>
                    </w:rPr>
                  </w:pPr>
                  <w:r>
                    <w:rPr>
                      <w:color w:val="auto"/>
                      <w:kern w:val="0"/>
                      <w:szCs w:val="21"/>
                      <w:highlight w:val="none"/>
                    </w:rPr>
                    <w:t>排水</w:t>
                  </w:r>
                </w:p>
              </w:tc>
              <w:tc>
                <w:tcPr>
                  <w:tcW w:w="5540" w:type="dxa"/>
                  <w:vAlign w:val="center"/>
                </w:tcPr>
                <w:p w14:paraId="76FBF7DA">
                  <w:pPr>
                    <w:widowControl/>
                    <w:jc w:val="center"/>
                    <w:rPr>
                      <w:rFonts w:hint="default"/>
                      <w:color w:val="auto"/>
                      <w:kern w:val="0"/>
                      <w:szCs w:val="21"/>
                      <w:highlight w:val="none"/>
                      <w:lang w:val="en-US"/>
                    </w:rPr>
                  </w:pPr>
                  <w:r>
                    <w:rPr>
                      <w:rFonts w:hint="eastAsia"/>
                      <w:color w:val="auto"/>
                      <w:kern w:val="0"/>
                      <w:szCs w:val="21"/>
                      <w:highlight w:val="none"/>
                      <w:lang w:val="en-US" w:eastAsia="zh-CN"/>
                    </w:rPr>
                    <w:t>餐饮废水经一体化隔油提升设备（5个，3个处理流量均为20m³/h；2个处理流量均为45m³/h）预处理；泳池废水经</w:t>
                  </w:r>
                  <w:r>
                    <w:rPr>
                      <w:rFonts w:hint="eastAsia"/>
                      <w:color w:val="auto"/>
                      <w:szCs w:val="21"/>
                      <w:highlight w:val="none"/>
                      <w:lang w:val="en-US" w:eastAsia="zh-CN"/>
                    </w:rPr>
                    <w:t>（砂缸和碳缸）过滤+紫外线消毒</w:t>
                  </w:r>
                  <w:r>
                    <w:rPr>
                      <w:rFonts w:hint="eastAsia"/>
                      <w:color w:val="auto"/>
                      <w:kern w:val="0"/>
                      <w:szCs w:val="21"/>
                      <w:highlight w:val="none"/>
                      <w:lang w:val="en-US" w:eastAsia="zh-CN"/>
                    </w:rPr>
                    <w:t>预处理，再与其他污废水一起排入化粪池（2个，1个容积100m³；1个容积50m³）处理后经市政管网排入库尔勒市南市区污水处理厂处理</w:t>
                  </w:r>
                </w:p>
              </w:tc>
              <w:tc>
                <w:tcPr>
                  <w:tcW w:w="1328" w:type="dxa"/>
                  <w:vAlign w:val="center"/>
                </w:tcPr>
                <w:p w14:paraId="1A5C03B6">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已建</w:t>
                  </w:r>
                </w:p>
              </w:tc>
            </w:tr>
            <w:tr w14:paraId="588E0A3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1CFC748">
                  <w:pPr>
                    <w:widowControl/>
                    <w:jc w:val="center"/>
                    <w:rPr>
                      <w:color w:val="auto"/>
                      <w:kern w:val="0"/>
                      <w:szCs w:val="21"/>
                      <w:highlight w:val="none"/>
                    </w:rPr>
                  </w:pPr>
                </w:p>
              </w:tc>
              <w:tc>
                <w:tcPr>
                  <w:tcW w:w="775" w:type="dxa"/>
                  <w:vAlign w:val="center"/>
                </w:tcPr>
                <w:p w14:paraId="6F07F9FB">
                  <w:pPr>
                    <w:widowControl/>
                    <w:jc w:val="center"/>
                    <w:rPr>
                      <w:color w:val="auto"/>
                      <w:kern w:val="0"/>
                      <w:szCs w:val="21"/>
                      <w:highlight w:val="none"/>
                    </w:rPr>
                  </w:pPr>
                  <w:r>
                    <w:rPr>
                      <w:color w:val="auto"/>
                      <w:kern w:val="0"/>
                      <w:szCs w:val="21"/>
                      <w:highlight w:val="none"/>
                    </w:rPr>
                    <w:t>供电</w:t>
                  </w:r>
                </w:p>
              </w:tc>
              <w:tc>
                <w:tcPr>
                  <w:tcW w:w="5540" w:type="dxa"/>
                  <w:vAlign w:val="center"/>
                </w:tcPr>
                <w:p w14:paraId="7ECE8371">
                  <w:pPr>
                    <w:widowControl/>
                    <w:jc w:val="center"/>
                    <w:rPr>
                      <w:rFonts w:hint="default" w:eastAsia="宋体"/>
                      <w:color w:val="auto"/>
                      <w:kern w:val="0"/>
                      <w:szCs w:val="21"/>
                      <w:highlight w:val="none"/>
                      <w:lang w:val="en-US" w:eastAsia="zh-CN"/>
                    </w:rPr>
                  </w:pPr>
                  <w:r>
                    <w:rPr>
                      <w:rFonts w:hint="eastAsia"/>
                      <w:color w:val="auto"/>
                      <w:kern w:val="0"/>
                      <w:szCs w:val="21"/>
                      <w:highlight w:val="none"/>
                    </w:rPr>
                    <w:t>项目供电接</w:t>
                  </w:r>
                  <w:r>
                    <w:rPr>
                      <w:rFonts w:hint="eastAsia"/>
                      <w:color w:val="auto"/>
                      <w:kern w:val="0"/>
                      <w:szCs w:val="21"/>
                      <w:highlight w:val="none"/>
                      <w:lang w:val="en-US" w:eastAsia="zh-CN"/>
                    </w:rPr>
                    <w:t>市政</w:t>
                  </w:r>
                  <w:r>
                    <w:rPr>
                      <w:rFonts w:hint="eastAsia"/>
                      <w:color w:val="auto"/>
                      <w:kern w:val="0"/>
                      <w:szCs w:val="21"/>
                      <w:highlight w:val="none"/>
                    </w:rPr>
                    <w:t>电网</w:t>
                  </w:r>
                  <w:r>
                    <w:rPr>
                      <w:rFonts w:hint="eastAsia"/>
                      <w:color w:val="auto"/>
                      <w:kern w:val="0"/>
                      <w:szCs w:val="21"/>
                      <w:highlight w:val="none"/>
                      <w:lang w:eastAsia="zh-CN"/>
                    </w:rPr>
                    <w:t>，</w:t>
                  </w:r>
                  <w:r>
                    <w:rPr>
                      <w:rFonts w:hint="eastAsia"/>
                      <w:color w:val="auto"/>
                      <w:kern w:val="0"/>
                      <w:szCs w:val="21"/>
                      <w:highlight w:val="none"/>
                      <w:lang w:val="en-US" w:eastAsia="zh-CN"/>
                    </w:rPr>
                    <w:t>停电时由1台800kW柴油发电机备用发电</w:t>
                  </w:r>
                </w:p>
              </w:tc>
              <w:tc>
                <w:tcPr>
                  <w:tcW w:w="1328" w:type="dxa"/>
                  <w:vAlign w:val="center"/>
                </w:tcPr>
                <w:p w14:paraId="1F8F0223">
                  <w:pPr>
                    <w:widowControl/>
                    <w:jc w:val="center"/>
                    <w:rPr>
                      <w:color w:val="auto"/>
                      <w:kern w:val="0"/>
                      <w:szCs w:val="21"/>
                      <w:highlight w:val="none"/>
                    </w:rPr>
                  </w:pPr>
                  <w:r>
                    <w:rPr>
                      <w:rFonts w:hint="eastAsia"/>
                      <w:color w:val="auto"/>
                      <w:kern w:val="0"/>
                      <w:szCs w:val="21"/>
                      <w:highlight w:val="none"/>
                    </w:rPr>
                    <w:t>已建</w:t>
                  </w:r>
                </w:p>
              </w:tc>
            </w:tr>
            <w:tr w14:paraId="78A6FED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14:paraId="72F05AA0">
                  <w:pPr>
                    <w:widowControl/>
                    <w:jc w:val="center"/>
                    <w:rPr>
                      <w:color w:val="auto"/>
                      <w:kern w:val="0"/>
                      <w:szCs w:val="21"/>
                      <w:highlight w:val="none"/>
                    </w:rPr>
                  </w:pPr>
                </w:p>
              </w:tc>
              <w:tc>
                <w:tcPr>
                  <w:tcW w:w="775" w:type="dxa"/>
                  <w:vAlign w:val="center"/>
                </w:tcPr>
                <w:p w14:paraId="2A577544">
                  <w:pPr>
                    <w:widowControl/>
                    <w:jc w:val="center"/>
                    <w:rPr>
                      <w:rFonts w:hint="eastAsia" w:eastAsia="宋体"/>
                      <w:color w:val="auto"/>
                      <w:kern w:val="0"/>
                      <w:szCs w:val="21"/>
                      <w:highlight w:val="none"/>
                      <w:lang w:val="en-US" w:eastAsia="zh-CN"/>
                    </w:rPr>
                  </w:pPr>
                  <w:r>
                    <w:rPr>
                      <w:color w:val="auto"/>
                      <w:kern w:val="0"/>
                      <w:szCs w:val="21"/>
                      <w:highlight w:val="none"/>
                    </w:rPr>
                    <w:t>供暖</w:t>
                  </w:r>
                  <w:r>
                    <w:rPr>
                      <w:rFonts w:hint="eastAsia"/>
                      <w:color w:val="auto"/>
                      <w:kern w:val="0"/>
                      <w:szCs w:val="21"/>
                      <w:highlight w:val="none"/>
                      <w:lang w:val="en-US" w:eastAsia="zh-CN"/>
                    </w:rPr>
                    <w:t>供热水</w:t>
                  </w:r>
                </w:p>
              </w:tc>
              <w:tc>
                <w:tcPr>
                  <w:tcW w:w="5540" w:type="dxa"/>
                  <w:vAlign w:val="center"/>
                </w:tcPr>
                <w:p w14:paraId="2C9F26A2">
                  <w:pPr>
                    <w:widowControl/>
                    <w:jc w:val="center"/>
                    <w:rPr>
                      <w:rFonts w:hint="eastAsia"/>
                      <w:color w:val="auto"/>
                      <w:kern w:val="0"/>
                      <w:szCs w:val="21"/>
                      <w:highlight w:val="none"/>
                      <w:lang w:val="en-US" w:eastAsia="zh-CN"/>
                    </w:rPr>
                  </w:pPr>
                  <w:r>
                    <w:rPr>
                      <w:rFonts w:hint="eastAsia"/>
                      <w:color w:val="auto"/>
                      <w:kern w:val="0"/>
                      <w:szCs w:val="21"/>
                      <w:highlight w:val="none"/>
                      <w:lang w:val="en-US" w:eastAsia="zh-CN"/>
                    </w:rPr>
                    <w:t>3台1.75MW热水锅炉，2用1备；</w:t>
                  </w:r>
                </w:p>
                <w:p w14:paraId="3A76CCB0">
                  <w:pPr>
                    <w:widowControl/>
                    <w:jc w:val="center"/>
                    <w:rPr>
                      <w:rFonts w:hint="default"/>
                      <w:color w:val="auto"/>
                      <w:kern w:val="0"/>
                      <w:szCs w:val="21"/>
                      <w:highlight w:val="none"/>
                      <w:lang w:val="en-US"/>
                    </w:rPr>
                  </w:pPr>
                  <w:r>
                    <w:rPr>
                      <w:rFonts w:hint="eastAsia"/>
                      <w:color w:val="auto"/>
                      <w:kern w:val="0"/>
                      <w:szCs w:val="21"/>
                      <w:highlight w:val="none"/>
                      <w:lang w:val="en-US" w:eastAsia="zh-CN"/>
                    </w:rPr>
                    <w:t>供暖期150天，2台热水锅炉满负荷运行，供暖和提供酒店热水；非供暖期215天，2台热水锅炉低负荷（30%）运行，提供酒店热水。</w:t>
                  </w:r>
                </w:p>
              </w:tc>
              <w:tc>
                <w:tcPr>
                  <w:tcW w:w="1328" w:type="dxa"/>
                  <w:vAlign w:val="center"/>
                </w:tcPr>
                <w:p w14:paraId="69352240">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已建</w:t>
                  </w:r>
                </w:p>
              </w:tc>
            </w:tr>
            <w:tr w14:paraId="568578E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F8D0149">
                  <w:pPr>
                    <w:widowControl/>
                    <w:jc w:val="center"/>
                    <w:rPr>
                      <w:color w:val="auto"/>
                      <w:kern w:val="0"/>
                      <w:szCs w:val="21"/>
                      <w:highlight w:val="none"/>
                    </w:rPr>
                  </w:pPr>
                </w:p>
              </w:tc>
              <w:tc>
                <w:tcPr>
                  <w:tcW w:w="775" w:type="dxa"/>
                  <w:vAlign w:val="center"/>
                </w:tcPr>
                <w:p w14:paraId="539D9712">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供汽</w:t>
                  </w:r>
                </w:p>
              </w:tc>
              <w:tc>
                <w:tcPr>
                  <w:tcW w:w="5540" w:type="dxa"/>
                  <w:vAlign w:val="center"/>
                </w:tcPr>
                <w:p w14:paraId="20391777">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2台1.5</w:t>
                  </w:r>
                  <w:r>
                    <w:rPr>
                      <w:rFonts w:hint="eastAsia"/>
                      <w:color w:val="auto"/>
                      <w:kern w:val="0"/>
                      <w:szCs w:val="21"/>
                      <w:highlight w:val="none"/>
                    </w:rPr>
                    <w:t>t</w:t>
                  </w:r>
                  <w:r>
                    <w:rPr>
                      <w:color w:val="auto"/>
                      <w:kern w:val="0"/>
                      <w:szCs w:val="21"/>
                      <w:highlight w:val="none"/>
                    </w:rPr>
                    <w:t>/</w:t>
                  </w:r>
                  <w:r>
                    <w:rPr>
                      <w:rFonts w:hint="eastAsia"/>
                      <w:color w:val="auto"/>
                      <w:kern w:val="0"/>
                      <w:szCs w:val="21"/>
                      <w:highlight w:val="none"/>
                    </w:rPr>
                    <w:t>h燃气蒸汽锅炉供给</w:t>
                  </w:r>
                  <w:r>
                    <w:rPr>
                      <w:rFonts w:hint="eastAsia"/>
                      <w:color w:val="auto"/>
                      <w:kern w:val="0"/>
                      <w:szCs w:val="21"/>
                      <w:highlight w:val="none"/>
                      <w:lang w:val="en-US" w:eastAsia="zh-CN"/>
                    </w:rPr>
                    <w:t>酒店洗衣房蒸汽</w:t>
                  </w:r>
                  <w:r>
                    <w:rPr>
                      <w:rFonts w:hint="eastAsia"/>
                      <w:color w:val="auto"/>
                      <w:kern w:val="0"/>
                      <w:szCs w:val="21"/>
                      <w:highlight w:val="none"/>
                      <w:lang w:eastAsia="zh-CN"/>
                    </w:rPr>
                    <w:t>，</w:t>
                  </w:r>
                  <w:r>
                    <w:rPr>
                      <w:rFonts w:hint="eastAsia"/>
                      <w:color w:val="auto"/>
                      <w:kern w:val="0"/>
                      <w:szCs w:val="21"/>
                      <w:highlight w:val="none"/>
                      <w:lang w:val="en-US" w:eastAsia="zh-CN"/>
                    </w:rPr>
                    <w:t>1备1用</w:t>
                  </w:r>
                </w:p>
              </w:tc>
              <w:tc>
                <w:tcPr>
                  <w:tcW w:w="1328" w:type="dxa"/>
                  <w:vAlign w:val="center"/>
                </w:tcPr>
                <w:p w14:paraId="0499B056">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已建</w:t>
                  </w:r>
                </w:p>
              </w:tc>
            </w:tr>
            <w:tr w14:paraId="7C97B4D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5BB6C098">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储运工程</w:t>
                  </w:r>
                </w:p>
              </w:tc>
              <w:tc>
                <w:tcPr>
                  <w:tcW w:w="775" w:type="dxa"/>
                  <w:vAlign w:val="center"/>
                </w:tcPr>
                <w:p w14:paraId="0B54F6F0">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地下停车场</w:t>
                  </w:r>
                </w:p>
              </w:tc>
              <w:tc>
                <w:tcPr>
                  <w:tcW w:w="5540" w:type="dxa"/>
                  <w:vAlign w:val="center"/>
                </w:tcPr>
                <w:p w14:paraId="76E1E514">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停车位105个，其中充电车位21个，普通车位84个</w:t>
                  </w:r>
                </w:p>
              </w:tc>
              <w:tc>
                <w:tcPr>
                  <w:tcW w:w="1328" w:type="dxa"/>
                  <w:vAlign w:val="center"/>
                </w:tcPr>
                <w:p w14:paraId="3DF70054">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已建</w:t>
                  </w:r>
                </w:p>
              </w:tc>
            </w:tr>
            <w:tr w14:paraId="0D02141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71A15B5">
                  <w:pPr>
                    <w:widowControl/>
                    <w:jc w:val="center"/>
                    <w:rPr>
                      <w:rFonts w:hint="eastAsia"/>
                      <w:color w:val="auto"/>
                      <w:kern w:val="0"/>
                      <w:szCs w:val="21"/>
                      <w:highlight w:val="none"/>
                      <w:lang w:val="en-US" w:eastAsia="zh-CN"/>
                    </w:rPr>
                  </w:pPr>
                </w:p>
              </w:tc>
              <w:tc>
                <w:tcPr>
                  <w:tcW w:w="775" w:type="dxa"/>
                  <w:vAlign w:val="center"/>
                </w:tcPr>
                <w:p w14:paraId="20722006">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地面停车场</w:t>
                  </w:r>
                </w:p>
              </w:tc>
              <w:tc>
                <w:tcPr>
                  <w:tcW w:w="5540" w:type="dxa"/>
                  <w:vAlign w:val="center"/>
                </w:tcPr>
                <w:p w14:paraId="3D895EA4">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普通停车位105个</w:t>
                  </w:r>
                </w:p>
              </w:tc>
              <w:tc>
                <w:tcPr>
                  <w:tcW w:w="1328" w:type="dxa"/>
                  <w:vAlign w:val="center"/>
                </w:tcPr>
                <w:p w14:paraId="6442AA65">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已建</w:t>
                  </w:r>
                </w:p>
              </w:tc>
            </w:tr>
            <w:tr w14:paraId="35E1A51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7366A2D">
                  <w:pPr>
                    <w:widowControl/>
                    <w:jc w:val="center"/>
                    <w:rPr>
                      <w:rFonts w:hint="eastAsia"/>
                      <w:color w:val="auto"/>
                      <w:kern w:val="0"/>
                      <w:szCs w:val="21"/>
                      <w:highlight w:val="none"/>
                      <w:lang w:val="en-US" w:eastAsia="zh-CN"/>
                    </w:rPr>
                  </w:pPr>
                </w:p>
              </w:tc>
              <w:tc>
                <w:tcPr>
                  <w:tcW w:w="775" w:type="dxa"/>
                  <w:vAlign w:val="center"/>
                </w:tcPr>
                <w:p w14:paraId="09161BC8">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储油间</w:t>
                  </w:r>
                </w:p>
              </w:tc>
              <w:tc>
                <w:tcPr>
                  <w:tcW w:w="5540" w:type="dxa"/>
                  <w:vAlign w:val="center"/>
                </w:tcPr>
                <w:p w14:paraId="21ABFE08">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占地面积6.48</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val="en-US" w:eastAsia="zh-CN"/>
                    </w:rPr>
                    <w:t>-1F，贮存柴油，容积为1t的方形不锈钢罐，作为重点防渗区域，防渗性能需满足等效黏土防渗层厚度≥6.0m，渗透系数≤1×10</w:t>
                  </w:r>
                  <w:r>
                    <w:rPr>
                      <w:rFonts w:hint="eastAsia"/>
                      <w:color w:val="auto"/>
                      <w:kern w:val="0"/>
                      <w:szCs w:val="21"/>
                      <w:highlight w:val="none"/>
                      <w:vertAlign w:val="superscript"/>
                      <w:lang w:val="en-US" w:eastAsia="zh-CN"/>
                    </w:rPr>
                    <w:t>-7</w:t>
                  </w:r>
                  <w:r>
                    <w:rPr>
                      <w:rFonts w:hint="eastAsia"/>
                      <w:color w:val="auto"/>
                      <w:kern w:val="0"/>
                      <w:szCs w:val="21"/>
                      <w:highlight w:val="none"/>
                      <w:lang w:val="en-US" w:eastAsia="zh-CN"/>
                    </w:rPr>
                    <w:t>cm/s。</w:t>
                  </w:r>
                </w:p>
              </w:tc>
              <w:tc>
                <w:tcPr>
                  <w:tcW w:w="1328" w:type="dxa"/>
                  <w:vAlign w:val="center"/>
                </w:tcPr>
                <w:p w14:paraId="52D215D3">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已建</w:t>
                  </w:r>
                </w:p>
              </w:tc>
            </w:tr>
            <w:tr w14:paraId="7A7DD37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361C4B2F">
                  <w:pPr>
                    <w:widowControl/>
                    <w:jc w:val="center"/>
                    <w:rPr>
                      <w:color w:val="auto"/>
                      <w:kern w:val="0"/>
                      <w:szCs w:val="21"/>
                      <w:highlight w:val="none"/>
                    </w:rPr>
                  </w:pPr>
                  <w:r>
                    <w:rPr>
                      <w:color w:val="auto"/>
                      <w:kern w:val="0"/>
                      <w:szCs w:val="21"/>
                      <w:highlight w:val="none"/>
                    </w:rPr>
                    <w:t>环保工程</w:t>
                  </w:r>
                </w:p>
              </w:tc>
              <w:tc>
                <w:tcPr>
                  <w:tcW w:w="775" w:type="dxa"/>
                  <w:vMerge w:val="restart"/>
                  <w:vAlign w:val="center"/>
                </w:tcPr>
                <w:p w14:paraId="6F7CCE38">
                  <w:pPr>
                    <w:widowControl/>
                    <w:jc w:val="center"/>
                    <w:rPr>
                      <w:color w:val="auto"/>
                      <w:kern w:val="0"/>
                      <w:szCs w:val="21"/>
                      <w:highlight w:val="none"/>
                    </w:rPr>
                  </w:pPr>
                  <w:r>
                    <w:rPr>
                      <w:color w:val="auto"/>
                      <w:kern w:val="0"/>
                      <w:szCs w:val="21"/>
                      <w:highlight w:val="none"/>
                    </w:rPr>
                    <w:t>废气</w:t>
                  </w:r>
                </w:p>
              </w:tc>
              <w:tc>
                <w:tcPr>
                  <w:tcW w:w="5540" w:type="dxa"/>
                  <w:vAlign w:val="center"/>
                </w:tcPr>
                <w:p w14:paraId="2A53A286">
                  <w:pPr>
                    <w:widowControl/>
                    <w:jc w:val="center"/>
                    <w:rPr>
                      <w:color w:val="auto"/>
                      <w:kern w:val="0"/>
                      <w:szCs w:val="21"/>
                      <w:highlight w:val="none"/>
                    </w:rPr>
                  </w:pPr>
                  <w:r>
                    <w:rPr>
                      <w:rFonts w:hint="eastAsia"/>
                      <w:color w:val="auto"/>
                      <w:kern w:val="0"/>
                      <w:szCs w:val="21"/>
                      <w:highlight w:val="none"/>
                      <w:lang w:val="en-US" w:eastAsia="zh-CN"/>
                    </w:rPr>
                    <w:t>热水</w:t>
                  </w:r>
                  <w:r>
                    <w:rPr>
                      <w:rFonts w:hint="eastAsia"/>
                      <w:color w:val="auto"/>
                      <w:kern w:val="0"/>
                      <w:szCs w:val="21"/>
                      <w:highlight w:val="none"/>
                    </w:rPr>
                    <w:t>锅炉废气设置</w:t>
                  </w:r>
                  <w:r>
                    <w:rPr>
                      <w:rFonts w:hint="eastAsia" w:ascii="Calibri" w:hAnsi="Calibri"/>
                      <w:snapToGrid w:val="0"/>
                      <w:color w:val="auto"/>
                      <w:kern w:val="0"/>
                      <w:szCs w:val="21"/>
                      <w:highlight w:val="none"/>
                      <w:lang w:eastAsia="zh-CN"/>
                    </w:rPr>
                    <w:t>低氮燃烧+烟气再循环</w:t>
                  </w:r>
                  <w:r>
                    <w:rPr>
                      <w:rFonts w:hint="eastAsia" w:ascii="Calibri" w:hAnsi="Calibri"/>
                      <w:snapToGrid w:val="0"/>
                      <w:color w:val="auto"/>
                      <w:kern w:val="0"/>
                      <w:szCs w:val="21"/>
                      <w:highlight w:val="none"/>
                      <w:lang w:val="en-US" w:eastAsia="zh-CN"/>
                    </w:rPr>
                    <w:t>技术</w:t>
                  </w:r>
                  <w:r>
                    <w:rPr>
                      <w:rFonts w:hint="eastAsia"/>
                      <w:color w:val="auto"/>
                      <w:kern w:val="0"/>
                      <w:szCs w:val="21"/>
                      <w:highlight w:val="none"/>
                      <w:lang w:val="en-US" w:eastAsia="zh-CN"/>
                    </w:rPr>
                    <w:t>直连专用烟道经52.8m高</w:t>
                  </w:r>
                  <w:r>
                    <w:rPr>
                      <w:rFonts w:hint="eastAsia"/>
                      <w:color w:val="auto"/>
                      <w:kern w:val="0"/>
                      <w:szCs w:val="21"/>
                      <w:highlight w:val="none"/>
                    </w:rPr>
                    <w:t>排气筒</w:t>
                  </w:r>
                  <w:r>
                    <w:rPr>
                      <w:rFonts w:hint="eastAsia"/>
                      <w:color w:val="auto"/>
                      <w:kern w:val="0"/>
                      <w:szCs w:val="21"/>
                      <w:highlight w:val="none"/>
                      <w:lang w:eastAsia="zh-CN"/>
                    </w:rPr>
                    <w:t>（</w:t>
                  </w:r>
                  <w:r>
                    <w:rPr>
                      <w:rFonts w:hint="eastAsia"/>
                      <w:color w:val="auto"/>
                      <w:kern w:val="0"/>
                      <w:szCs w:val="21"/>
                      <w:highlight w:val="none"/>
                      <w:lang w:val="en-US" w:eastAsia="zh-CN"/>
                    </w:rPr>
                    <w:t>DA001</w:t>
                  </w:r>
                  <w:r>
                    <w:rPr>
                      <w:rFonts w:hint="eastAsia"/>
                      <w:color w:val="auto"/>
                      <w:kern w:val="0"/>
                      <w:szCs w:val="21"/>
                      <w:highlight w:val="none"/>
                      <w:lang w:eastAsia="zh-CN"/>
                    </w:rPr>
                    <w:t>）</w:t>
                  </w:r>
                  <w:r>
                    <w:rPr>
                      <w:rFonts w:hint="eastAsia"/>
                      <w:color w:val="auto"/>
                      <w:kern w:val="0"/>
                      <w:szCs w:val="21"/>
                      <w:highlight w:val="none"/>
                    </w:rPr>
                    <w:t>排放</w:t>
                  </w:r>
                </w:p>
              </w:tc>
              <w:tc>
                <w:tcPr>
                  <w:tcW w:w="1328" w:type="dxa"/>
                  <w:vAlign w:val="center"/>
                </w:tcPr>
                <w:p w14:paraId="0227A70D">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已建</w:t>
                  </w:r>
                </w:p>
              </w:tc>
            </w:tr>
            <w:tr w14:paraId="59337A9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BEE3A9A">
                  <w:pPr>
                    <w:widowControl/>
                    <w:jc w:val="center"/>
                    <w:rPr>
                      <w:color w:val="auto"/>
                      <w:kern w:val="0"/>
                      <w:szCs w:val="21"/>
                      <w:highlight w:val="none"/>
                    </w:rPr>
                  </w:pPr>
                </w:p>
              </w:tc>
              <w:tc>
                <w:tcPr>
                  <w:tcW w:w="775" w:type="dxa"/>
                  <w:vMerge w:val="continue"/>
                  <w:vAlign w:val="center"/>
                </w:tcPr>
                <w:p w14:paraId="4DDD495D">
                  <w:pPr>
                    <w:widowControl/>
                    <w:jc w:val="center"/>
                    <w:rPr>
                      <w:color w:val="auto"/>
                      <w:kern w:val="0"/>
                      <w:szCs w:val="21"/>
                      <w:highlight w:val="none"/>
                    </w:rPr>
                  </w:pPr>
                </w:p>
              </w:tc>
              <w:tc>
                <w:tcPr>
                  <w:tcW w:w="5540" w:type="dxa"/>
                  <w:vAlign w:val="center"/>
                </w:tcPr>
                <w:p w14:paraId="783F0121">
                  <w:pPr>
                    <w:widowControl/>
                    <w:jc w:val="center"/>
                    <w:rPr>
                      <w:rFonts w:hint="eastAsia"/>
                      <w:color w:val="auto"/>
                      <w:kern w:val="0"/>
                      <w:szCs w:val="21"/>
                      <w:highlight w:val="none"/>
                    </w:rPr>
                  </w:pPr>
                  <w:r>
                    <w:rPr>
                      <w:rFonts w:hint="eastAsia"/>
                      <w:color w:val="auto"/>
                      <w:kern w:val="0"/>
                      <w:szCs w:val="21"/>
                      <w:highlight w:val="none"/>
                      <w:lang w:val="en-US" w:eastAsia="zh-CN"/>
                    </w:rPr>
                    <w:t>蒸汽</w:t>
                  </w:r>
                  <w:r>
                    <w:rPr>
                      <w:rFonts w:hint="eastAsia"/>
                      <w:color w:val="auto"/>
                      <w:kern w:val="0"/>
                      <w:szCs w:val="21"/>
                      <w:highlight w:val="none"/>
                    </w:rPr>
                    <w:t>锅炉废气设置</w:t>
                  </w:r>
                  <w:r>
                    <w:rPr>
                      <w:rFonts w:hint="eastAsia"/>
                      <w:color w:val="auto"/>
                      <w:kern w:val="0"/>
                      <w:szCs w:val="21"/>
                      <w:highlight w:val="none"/>
                      <w:lang w:eastAsia="zh-CN"/>
                    </w:rPr>
                    <w:t>低氮燃烧+烟气再循环</w:t>
                  </w:r>
                  <w:r>
                    <w:rPr>
                      <w:rFonts w:hint="eastAsia"/>
                      <w:color w:val="auto"/>
                      <w:kern w:val="0"/>
                      <w:szCs w:val="21"/>
                      <w:highlight w:val="none"/>
                      <w:lang w:val="en-US" w:eastAsia="zh-CN"/>
                    </w:rPr>
                    <w:t>技术直连专用烟道经52.8m高</w:t>
                  </w:r>
                  <w:r>
                    <w:rPr>
                      <w:rFonts w:hint="eastAsia"/>
                      <w:color w:val="auto"/>
                      <w:kern w:val="0"/>
                      <w:szCs w:val="21"/>
                      <w:highlight w:val="none"/>
                    </w:rPr>
                    <w:t>排气筒</w:t>
                  </w:r>
                  <w:r>
                    <w:rPr>
                      <w:rFonts w:hint="eastAsia"/>
                      <w:color w:val="auto"/>
                      <w:kern w:val="0"/>
                      <w:szCs w:val="21"/>
                      <w:highlight w:val="none"/>
                      <w:lang w:eastAsia="zh-CN"/>
                    </w:rPr>
                    <w:t>（</w:t>
                  </w:r>
                  <w:r>
                    <w:rPr>
                      <w:rFonts w:hint="eastAsia"/>
                      <w:color w:val="auto"/>
                      <w:kern w:val="0"/>
                      <w:szCs w:val="21"/>
                      <w:highlight w:val="none"/>
                      <w:lang w:val="en-US" w:eastAsia="zh-CN"/>
                    </w:rPr>
                    <w:t>DA002</w:t>
                  </w:r>
                  <w:r>
                    <w:rPr>
                      <w:rFonts w:hint="eastAsia"/>
                      <w:color w:val="auto"/>
                      <w:kern w:val="0"/>
                      <w:szCs w:val="21"/>
                      <w:highlight w:val="none"/>
                      <w:lang w:eastAsia="zh-CN"/>
                    </w:rPr>
                    <w:t>）</w:t>
                  </w:r>
                  <w:r>
                    <w:rPr>
                      <w:rFonts w:hint="eastAsia"/>
                      <w:color w:val="auto"/>
                      <w:kern w:val="0"/>
                      <w:szCs w:val="21"/>
                      <w:highlight w:val="none"/>
                    </w:rPr>
                    <w:t>排放</w:t>
                  </w:r>
                </w:p>
              </w:tc>
              <w:tc>
                <w:tcPr>
                  <w:tcW w:w="1328" w:type="dxa"/>
                  <w:vAlign w:val="center"/>
                </w:tcPr>
                <w:p w14:paraId="2349608B">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已建</w:t>
                  </w:r>
                </w:p>
              </w:tc>
            </w:tr>
            <w:tr w14:paraId="147BB52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3E9A6834">
                  <w:pPr>
                    <w:widowControl/>
                    <w:jc w:val="center"/>
                    <w:rPr>
                      <w:color w:val="auto"/>
                      <w:kern w:val="0"/>
                      <w:szCs w:val="21"/>
                      <w:highlight w:val="none"/>
                    </w:rPr>
                  </w:pPr>
                </w:p>
              </w:tc>
              <w:tc>
                <w:tcPr>
                  <w:tcW w:w="775" w:type="dxa"/>
                  <w:vMerge w:val="continue"/>
                  <w:vAlign w:val="center"/>
                </w:tcPr>
                <w:p w14:paraId="146C5370">
                  <w:pPr>
                    <w:widowControl/>
                    <w:jc w:val="center"/>
                    <w:rPr>
                      <w:color w:val="auto"/>
                      <w:kern w:val="0"/>
                      <w:szCs w:val="21"/>
                      <w:highlight w:val="none"/>
                    </w:rPr>
                  </w:pPr>
                </w:p>
              </w:tc>
              <w:tc>
                <w:tcPr>
                  <w:tcW w:w="5540" w:type="dxa"/>
                  <w:vAlign w:val="center"/>
                </w:tcPr>
                <w:p w14:paraId="1DA69ADD">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柴油发电机</w:t>
                  </w:r>
                  <w:r>
                    <w:rPr>
                      <w:rFonts w:hint="eastAsia"/>
                      <w:color w:val="auto"/>
                      <w:kern w:val="0"/>
                      <w:szCs w:val="21"/>
                      <w:highlight w:val="none"/>
                    </w:rPr>
                    <w:t>废气</w:t>
                  </w:r>
                  <w:r>
                    <w:rPr>
                      <w:rFonts w:hint="eastAsia"/>
                      <w:color w:val="auto"/>
                      <w:kern w:val="0"/>
                      <w:szCs w:val="21"/>
                      <w:highlight w:val="none"/>
                      <w:lang w:val="en-US" w:eastAsia="zh-CN"/>
                    </w:rPr>
                    <w:t>直连专用烟道经52.8m高</w:t>
                  </w:r>
                  <w:r>
                    <w:rPr>
                      <w:rFonts w:hint="eastAsia"/>
                      <w:color w:val="auto"/>
                      <w:kern w:val="0"/>
                      <w:szCs w:val="21"/>
                      <w:highlight w:val="none"/>
                    </w:rPr>
                    <w:t>排气筒</w:t>
                  </w:r>
                  <w:r>
                    <w:rPr>
                      <w:rFonts w:hint="eastAsia"/>
                      <w:color w:val="auto"/>
                      <w:kern w:val="0"/>
                      <w:szCs w:val="21"/>
                      <w:highlight w:val="none"/>
                      <w:lang w:eastAsia="zh-CN"/>
                    </w:rPr>
                    <w:t>（</w:t>
                  </w:r>
                  <w:r>
                    <w:rPr>
                      <w:rFonts w:hint="eastAsia"/>
                      <w:color w:val="auto"/>
                      <w:kern w:val="0"/>
                      <w:szCs w:val="21"/>
                      <w:highlight w:val="none"/>
                      <w:lang w:val="en-US" w:eastAsia="zh-CN"/>
                    </w:rPr>
                    <w:t>DA003</w:t>
                  </w:r>
                  <w:r>
                    <w:rPr>
                      <w:rFonts w:hint="eastAsia"/>
                      <w:color w:val="auto"/>
                      <w:kern w:val="0"/>
                      <w:szCs w:val="21"/>
                      <w:highlight w:val="none"/>
                      <w:lang w:eastAsia="zh-CN"/>
                    </w:rPr>
                    <w:t>）</w:t>
                  </w:r>
                  <w:r>
                    <w:rPr>
                      <w:rFonts w:hint="eastAsia"/>
                      <w:color w:val="auto"/>
                      <w:kern w:val="0"/>
                      <w:szCs w:val="21"/>
                      <w:highlight w:val="none"/>
                    </w:rPr>
                    <w:t>排放</w:t>
                  </w:r>
                </w:p>
              </w:tc>
              <w:tc>
                <w:tcPr>
                  <w:tcW w:w="1328" w:type="dxa"/>
                  <w:vAlign w:val="center"/>
                </w:tcPr>
                <w:p w14:paraId="026B10D9">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已建</w:t>
                  </w:r>
                </w:p>
              </w:tc>
            </w:tr>
            <w:tr w14:paraId="55FD888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384561F">
                  <w:pPr>
                    <w:widowControl/>
                    <w:jc w:val="center"/>
                    <w:rPr>
                      <w:color w:val="auto"/>
                      <w:kern w:val="0"/>
                      <w:szCs w:val="21"/>
                      <w:highlight w:val="none"/>
                    </w:rPr>
                  </w:pPr>
                </w:p>
              </w:tc>
              <w:tc>
                <w:tcPr>
                  <w:tcW w:w="775" w:type="dxa"/>
                  <w:vMerge w:val="continue"/>
                  <w:vAlign w:val="center"/>
                </w:tcPr>
                <w:p w14:paraId="6FECE943">
                  <w:pPr>
                    <w:widowControl/>
                    <w:jc w:val="center"/>
                    <w:rPr>
                      <w:color w:val="auto"/>
                      <w:kern w:val="0"/>
                      <w:szCs w:val="21"/>
                      <w:highlight w:val="none"/>
                    </w:rPr>
                  </w:pPr>
                </w:p>
              </w:tc>
              <w:tc>
                <w:tcPr>
                  <w:tcW w:w="5540" w:type="dxa"/>
                  <w:vAlign w:val="center"/>
                </w:tcPr>
                <w:p w14:paraId="443F0FCF">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饮食业油烟经高效油烟净化器处理</w:t>
                  </w:r>
                </w:p>
              </w:tc>
              <w:tc>
                <w:tcPr>
                  <w:tcW w:w="1328" w:type="dxa"/>
                  <w:vAlign w:val="center"/>
                </w:tcPr>
                <w:p w14:paraId="775C477F">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已建</w:t>
                  </w:r>
                </w:p>
              </w:tc>
            </w:tr>
            <w:tr w14:paraId="16C5B6DC">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7A187BF4">
                  <w:pPr>
                    <w:widowControl/>
                    <w:jc w:val="center"/>
                    <w:rPr>
                      <w:color w:val="auto"/>
                      <w:kern w:val="0"/>
                      <w:szCs w:val="21"/>
                      <w:highlight w:val="none"/>
                    </w:rPr>
                  </w:pPr>
                </w:p>
              </w:tc>
              <w:tc>
                <w:tcPr>
                  <w:tcW w:w="775" w:type="dxa"/>
                  <w:vMerge w:val="continue"/>
                  <w:vAlign w:val="center"/>
                </w:tcPr>
                <w:p w14:paraId="0AC1787A">
                  <w:pPr>
                    <w:widowControl/>
                    <w:jc w:val="center"/>
                    <w:rPr>
                      <w:color w:val="auto"/>
                      <w:kern w:val="0"/>
                      <w:szCs w:val="21"/>
                      <w:highlight w:val="none"/>
                    </w:rPr>
                  </w:pPr>
                </w:p>
              </w:tc>
              <w:tc>
                <w:tcPr>
                  <w:tcW w:w="5540" w:type="dxa"/>
                  <w:vAlign w:val="center"/>
                </w:tcPr>
                <w:p w14:paraId="1D2F1B63">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地下停车场经通风系统排出后无组织排放，地面停车位直接无组织排放</w:t>
                  </w:r>
                </w:p>
              </w:tc>
              <w:tc>
                <w:tcPr>
                  <w:tcW w:w="1328" w:type="dxa"/>
                  <w:vAlign w:val="center"/>
                </w:tcPr>
                <w:p w14:paraId="75BABA65">
                  <w:pPr>
                    <w:widowControl/>
                    <w:jc w:val="center"/>
                    <w:rPr>
                      <w:rFonts w:hint="eastAsia"/>
                      <w:color w:val="auto"/>
                      <w:kern w:val="0"/>
                      <w:szCs w:val="21"/>
                      <w:highlight w:val="none"/>
                      <w:lang w:val="en-US" w:eastAsia="zh-CN"/>
                    </w:rPr>
                  </w:pPr>
                  <w:r>
                    <w:rPr>
                      <w:rFonts w:hint="eastAsia"/>
                      <w:color w:val="auto"/>
                      <w:kern w:val="0"/>
                      <w:szCs w:val="21"/>
                      <w:highlight w:val="none"/>
                      <w:lang w:val="en-US" w:eastAsia="zh-CN"/>
                    </w:rPr>
                    <w:t>已建</w:t>
                  </w:r>
                </w:p>
              </w:tc>
            </w:tr>
            <w:tr w14:paraId="07F6132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0D755B34">
                  <w:pPr>
                    <w:widowControl/>
                    <w:jc w:val="center"/>
                    <w:rPr>
                      <w:color w:val="auto"/>
                      <w:kern w:val="0"/>
                      <w:szCs w:val="21"/>
                      <w:highlight w:val="none"/>
                    </w:rPr>
                  </w:pPr>
                </w:p>
              </w:tc>
              <w:tc>
                <w:tcPr>
                  <w:tcW w:w="775" w:type="dxa"/>
                  <w:vMerge w:val="continue"/>
                  <w:vAlign w:val="center"/>
                </w:tcPr>
                <w:p w14:paraId="6A7FEA4F">
                  <w:pPr>
                    <w:widowControl/>
                    <w:jc w:val="center"/>
                    <w:rPr>
                      <w:color w:val="auto"/>
                      <w:kern w:val="0"/>
                      <w:szCs w:val="21"/>
                      <w:highlight w:val="none"/>
                    </w:rPr>
                  </w:pPr>
                </w:p>
              </w:tc>
              <w:tc>
                <w:tcPr>
                  <w:tcW w:w="5540" w:type="dxa"/>
                  <w:vAlign w:val="center"/>
                </w:tcPr>
                <w:p w14:paraId="1279E149">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垃圾房加盖密闭、喷洒植物除臭剂、定期清洁、经通风系统排出后无组织排放</w:t>
                  </w:r>
                </w:p>
              </w:tc>
              <w:tc>
                <w:tcPr>
                  <w:tcW w:w="1328" w:type="dxa"/>
                  <w:vAlign w:val="center"/>
                </w:tcPr>
                <w:p w14:paraId="0A324659">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已建</w:t>
                  </w:r>
                </w:p>
              </w:tc>
            </w:tr>
            <w:tr w14:paraId="0F86B09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BBA4ED6">
                  <w:pPr>
                    <w:widowControl/>
                    <w:jc w:val="center"/>
                    <w:rPr>
                      <w:color w:val="auto"/>
                      <w:kern w:val="0"/>
                      <w:szCs w:val="21"/>
                      <w:highlight w:val="none"/>
                    </w:rPr>
                  </w:pPr>
                </w:p>
              </w:tc>
              <w:tc>
                <w:tcPr>
                  <w:tcW w:w="775" w:type="dxa"/>
                  <w:vMerge w:val="restart"/>
                  <w:vAlign w:val="center"/>
                </w:tcPr>
                <w:p w14:paraId="15F36ED2">
                  <w:pPr>
                    <w:widowControl/>
                    <w:jc w:val="center"/>
                    <w:rPr>
                      <w:color w:val="auto"/>
                      <w:kern w:val="0"/>
                      <w:szCs w:val="21"/>
                      <w:highlight w:val="none"/>
                    </w:rPr>
                  </w:pPr>
                  <w:r>
                    <w:rPr>
                      <w:color w:val="auto"/>
                      <w:kern w:val="0"/>
                      <w:szCs w:val="21"/>
                      <w:highlight w:val="none"/>
                    </w:rPr>
                    <w:t>废水</w:t>
                  </w:r>
                </w:p>
              </w:tc>
              <w:tc>
                <w:tcPr>
                  <w:tcW w:w="5540" w:type="dxa"/>
                  <w:vAlign w:val="center"/>
                </w:tcPr>
                <w:p w14:paraId="2FBFE813">
                  <w:pPr>
                    <w:jc w:val="center"/>
                    <w:rPr>
                      <w:rFonts w:hint="eastAsia" w:eastAsia="宋体"/>
                      <w:color w:val="auto"/>
                      <w:kern w:val="0"/>
                      <w:szCs w:val="21"/>
                      <w:highlight w:val="none"/>
                      <w:lang w:val="en-US" w:eastAsia="zh-CN"/>
                    </w:rPr>
                  </w:pPr>
                  <w:r>
                    <w:rPr>
                      <w:rFonts w:hint="eastAsia"/>
                      <w:color w:val="auto"/>
                      <w:kern w:val="0"/>
                      <w:szCs w:val="21"/>
                      <w:highlight w:val="none"/>
                    </w:rPr>
                    <w:t>锅炉定期排污水全部排入</w:t>
                  </w:r>
                  <w:r>
                    <w:rPr>
                      <w:rFonts w:hint="eastAsia"/>
                      <w:color w:val="auto"/>
                      <w:kern w:val="0"/>
                      <w:szCs w:val="21"/>
                      <w:highlight w:val="none"/>
                      <w:lang w:val="en-US" w:eastAsia="zh-CN"/>
                    </w:rPr>
                    <w:t>市政</w:t>
                  </w:r>
                  <w:r>
                    <w:rPr>
                      <w:rFonts w:hint="eastAsia"/>
                      <w:color w:val="auto"/>
                      <w:kern w:val="0"/>
                      <w:szCs w:val="21"/>
                      <w:highlight w:val="none"/>
                    </w:rPr>
                    <w:t>管网进入库尔勒市南市区污水处理厂</w:t>
                  </w:r>
                  <w:r>
                    <w:rPr>
                      <w:rFonts w:hint="eastAsia"/>
                      <w:color w:val="auto"/>
                      <w:kern w:val="0"/>
                      <w:szCs w:val="21"/>
                      <w:highlight w:val="none"/>
                      <w:lang w:val="en-US" w:eastAsia="zh-CN"/>
                    </w:rPr>
                    <w:t>处理</w:t>
                  </w:r>
                </w:p>
              </w:tc>
              <w:tc>
                <w:tcPr>
                  <w:tcW w:w="1328" w:type="dxa"/>
                  <w:vAlign w:val="center"/>
                </w:tcPr>
                <w:p w14:paraId="23B7D340">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w:t>
                  </w:r>
                </w:p>
              </w:tc>
            </w:tr>
            <w:tr w14:paraId="3FDAC02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CFF9290">
                  <w:pPr>
                    <w:widowControl/>
                    <w:jc w:val="center"/>
                    <w:rPr>
                      <w:color w:val="auto"/>
                      <w:kern w:val="0"/>
                      <w:szCs w:val="21"/>
                      <w:highlight w:val="none"/>
                    </w:rPr>
                  </w:pPr>
                </w:p>
              </w:tc>
              <w:tc>
                <w:tcPr>
                  <w:tcW w:w="775" w:type="dxa"/>
                  <w:vMerge w:val="continue"/>
                  <w:vAlign w:val="center"/>
                </w:tcPr>
                <w:p w14:paraId="4C264CB6">
                  <w:pPr>
                    <w:widowControl/>
                    <w:jc w:val="center"/>
                    <w:rPr>
                      <w:color w:val="auto"/>
                      <w:kern w:val="0"/>
                      <w:szCs w:val="21"/>
                      <w:highlight w:val="none"/>
                    </w:rPr>
                  </w:pPr>
                </w:p>
              </w:tc>
              <w:tc>
                <w:tcPr>
                  <w:tcW w:w="5540" w:type="dxa"/>
                  <w:vAlign w:val="center"/>
                </w:tcPr>
                <w:p w14:paraId="4C402D6A">
                  <w:pPr>
                    <w:jc w:val="center"/>
                    <w:rPr>
                      <w:rFonts w:hint="eastAsia"/>
                      <w:color w:val="auto"/>
                      <w:kern w:val="0"/>
                      <w:szCs w:val="21"/>
                      <w:highlight w:val="none"/>
                    </w:rPr>
                  </w:pPr>
                  <w:r>
                    <w:rPr>
                      <w:rFonts w:hint="eastAsia"/>
                      <w:color w:val="auto"/>
                      <w:kern w:val="0"/>
                      <w:szCs w:val="21"/>
                      <w:highlight w:val="none"/>
                      <w:lang w:val="en-US" w:eastAsia="zh-CN"/>
                    </w:rPr>
                    <w:t>餐饮废水经一体化隔油提升设备（5个，3个处理流量均为20</w:t>
                  </w:r>
                  <w:r>
                    <w:rPr>
                      <w:rFonts w:hint="eastAsia"/>
                      <w:color w:val="auto"/>
                      <w:kern w:val="0"/>
                      <w:szCs w:val="21"/>
                      <w:highlight w:val="none"/>
                    </w:rPr>
                    <w:t>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/h；2个处理流量均为45m³/h）预处理；泳池废水经</w:t>
                  </w:r>
                  <w:r>
                    <w:rPr>
                      <w:rFonts w:hint="eastAsia"/>
                      <w:color w:val="auto"/>
                      <w:szCs w:val="21"/>
                      <w:highlight w:val="none"/>
                      <w:lang w:val="en-US" w:eastAsia="zh-CN"/>
                    </w:rPr>
                    <w:t>（砂缸和碳缸）过滤+紫外线消毒</w:t>
                  </w:r>
                  <w:r>
                    <w:rPr>
                      <w:rFonts w:hint="eastAsia"/>
                      <w:color w:val="auto"/>
                      <w:kern w:val="0"/>
                      <w:szCs w:val="21"/>
                      <w:highlight w:val="none"/>
                      <w:lang w:val="en-US" w:eastAsia="zh-CN"/>
                    </w:rPr>
                    <w:t>预处理，再与其他污废水（包括泳池排水、住宿废水、工作人员生活污水、软化水系统排水、洗衣废水、冷却塔排污水、锅炉排污水）一起排入化粪池（2个，1个容积100m³；1个容积50m³）处理后经市政管网排入库尔勒市南市区污水处理厂处理</w:t>
                  </w:r>
                </w:p>
              </w:tc>
              <w:tc>
                <w:tcPr>
                  <w:tcW w:w="1328" w:type="dxa"/>
                  <w:vAlign w:val="center"/>
                </w:tcPr>
                <w:p w14:paraId="5458E369">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已建</w:t>
                  </w:r>
                </w:p>
              </w:tc>
            </w:tr>
            <w:tr w14:paraId="6A27FDF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577DECA">
                  <w:pPr>
                    <w:widowControl/>
                    <w:jc w:val="center"/>
                    <w:rPr>
                      <w:color w:val="auto"/>
                      <w:kern w:val="0"/>
                      <w:szCs w:val="21"/>
                      <w:highlight w:val="none"/>
                    </w:rPr>
                  </w:pPr>
                </w:p>
              </w:tc>
              <w:tc>
                <w:tcPr>
                  <w:tcW w:w="775" w:type="dxa"/>
                  <w:vMerge w:val="restart"/>
                  <w:vAlign w:val="center"/>
                </w:tcPr>
                <w:p w14:paraId="6BE11EC4">
                  <w:pPr>
                    <w:widowControl/>
                    <w:jc w:val="center"/>
                    <w:rPr>
                      <w:color w:val="auto"/>
                      <w:kern w:val="0"/>
                      <w:szCs w:val="21"/>
                      <w:highlight w:val="none"/>
                    </w:rPr>
                  </w:pPr>
                  <w:r>
                    <w:rPr>
                      <w:color w:val="auto"/>
                      <w:kern w:val="0"/>
                      <w:szCs w:val="21"/>
                      <w:highlight w:val="none"/>
                    </w:rPr>
                    <w:t>固废</w:t>
                  </w:r>
                </w:p>
              </w:tc>
              <w:tc>
                <w:tcPr>
                  <w:tcW w:w="5540" w:type="dxa"/>
                  <w:vAlign w:val="center"/>
                </w:tcPr>
                <w:p w14:paraId="6A6B32BD">
                  <w:pPr>
                    <w:widowControl/>
                    <w:jc w:val="center"/>
                    <w:rPr>
                      <w:color w:val="auto"/>
                      <w:kern w:val="0"/>
                      <w:szCs w:val="21"/>
                      <w:highlight w:val="none"/>
                    </w:rPr>
                  </w:pPr>
                  <w:r>
                    <w:rPr>
                      <w:rFonts w:hint="eastAsia"/>
                      <w:color w:val="auto"/>
                      <w:kern w:val="0"/>
                      <w:szCs w:val="21"/>
                      <w:highlight w:val="none"/>
                      <w:lang w:val="en-US" w:eastAsia="zh-CN"/>
                    </w:rPr>
                    <w:t>废滤芯</w:t>
                  </w:r>
                  <w:r>
                    <w:rPr>
                      <w:rFonts w:hint="eastAsia"/>
                      <w:color w:val="auto"/>
                      <w:kern w:val="0"/>
                      <w:szCs w:val="21"/>
                      <w:highlight w:val="none"/>
                    </w:rPr>
                    <w:t>由厂家</w:t>
                  </w:r>
                  <w:r>
                    <w:rPr>
                      <w:rFonts w:hint="eastAsia"/>
                      <w:color w:val="auto"/>
                      <w:kern w:val="0"/>
                      <w:szCs w:val="21"/>
                      <w:highlight w:val="none"/>
                      <w:lang w:val="en-US" w:eastAsia="zh-CN"/>
                    </w:rPr>
                    <w:t>回收</w:t>
                  </w:r>
                  <w:r>
                    <w:rPr>
                      <w:rFonts w:hint="eastAsia"/>
                      <w:color w:val="auto"/>
                      <w:kern w:val="0"/>
                      <w:szCs w:val="21"/>
                      <w:highlight w:val="none"/>
                    </w:rPr>
                    <w:t>处置</w:t>
                  </w:r>
                </w:p>
              </w:tc>
              <w:tc>
                <w:tcPr>
                  <w:tcW w:w="1328" w:type="dxa"/>
                  <w:vAlign w:val="center"/>
                </w:tcPr>
                <w:p w14:paraId="367960BA">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w:t>
                  </w:r>
                </w:p>
              </w:tc>
            </w:tr>
            <w:tr w14:paraId="11ED937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1505B45B">
                  <w:pPr>
                    <w:widowControl/>
                    <w:jc w:val="center"/>
                    <w:rPr>
                      <w:color w:val="auto"/>
                      <w:kern w:val="0"/>
                      <w:szCs w:val="21"/>
                      <w:highlight w:val="none"/>
                    </w:rPr>
                  </w:pPr>
                </w:p>
              </w:tc>
              <w:tc>
                <w:tcPr>
                  <w:tcW w:w="775" w:type="dxa"/>
                  <w:vMerge w:val="continue"/>
                  <w:vAlign w:val="center"/>
                </w:tcPr>
                <w:p w14:paraId="66DC5C28">
                  <w:pPr>
                    <w:widowControl/>
                    <w:jc w:val="center"/>
                    <w:rPr>
                      <w:color w:val="auto"/>
                      <w:kern w:val="0"/>
                      <w:szCs w:val="21"/>
                      <w:highlight w:val="none"/>
                    </w:rPr>
                  </w:pPr>
                </w:p>
              </w:tc>
              <w:tc>
                <w:tcPr>
                  <w:tcW w:w="5540" w:type="dxa"/>
                  <w:vAlign w:val="center"/>
                </w:tcPr>
                <w:p w14:paraId="7A2111C6">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厨余垃圾、隔油池浮渣由专业部门回收处置</w:t>
                  </w:r>
                </w:p>
              </w:tc>
              <w:tc>
                <w:tcPr>
                  <w:tcW w:w="1328" w:type="dxa"/>
                  <w:vAlign w:val="center"/>
                </w:tcPr>
                <w:p w14:paraId="11E03FFB">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w:t>
                  </w:r>
                </w:p>
              </w:tc>
            </w:tr>
            <w:tr w14:paraId="22EDF26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129A6B41">
                  <w:pPr>
                    <w:widowControl/>
                    <w:jc w:val="center"/>
                    <w:rPr>
                      <w:color w:val="auto"/>
                      <w:kern w:val="0"/>
                      <w:szCs w:val="21"/>
                      <w:highlight w:val="none"/>
                    </w:rPr>
                  </w:pPr>
                </w:p>
              </w:tc>
              <w:tc>
                <w:tcPr>
                  <w:tcW w:w="775" w:type="dxa"/>
                  <w:vMerge w:val="continue"/>
                  <w:vAlign w:val="center"/>
                </w:tcPr>
                <w:p w14:paraId="39FFADAB">
                  <w:pPr>
                    <w:widowControl/>
                    <w:jc w:val="center"/>
                    <w:rPr>
                      <w:color w:val="auto"/>
                      <w:kern w:val="0"/>
                      <w:szCs w:val="21"/>
                      <w:highlight w:val="none"/>
                    </w:rPr>
                  </w:pPr>
                </w:p>
              </w:tc>
              <w:tc>
                <w:tcPr>
                  <w:tcW w:w="5540" w:type="dxa"/>
                  <w:vAlign w:val="center"/>
                </w:tcPr>
                <w:p w14:paraId="050B0B18">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生活垃圾和化粪池污泥由市政环卫部门收集处理</w:t>
                  </w:r>
                </w:p>
              </w:tc>
              <w:tc>
                <w:tcPr>
                  <w:tcW w:w="1328" w:type="dxa"/>
                  <w:vAlign w:val="center"/>
                </w:tcPr>
                <w:p w14:paraId="02B3B6E0">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w:t>
                  </w:r>
                </w:p>
              </w:tc>
            </w:tr>
            <w:tr w14:paraId="5EB4E51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884CAC6">
                  <w:pPr>
                    <w:widowControl/>
                    <w:jc w:val="center"/>
                    <w:rPr>
                      <w:color w:val="auto"/>
                      <w:kern w:val="0"/>
                      <w:szCs w:val="21"/>
                      <w:highlight w:val="none"/>
                    </w:rPr>
                  </w:pPr>
                </w:p>
              </w:tc>
              <w:tc>
                <w:tcPr>
                  <w:tcW w:w="775" w:type="dxa"/>
                  <w:vMerge w:val="continue"/>
                  <w:vAlign w:val="center"/>
                </w:tcPr>
                <w:p w14:paraId="3F47070B">
                  <w:pPr>
                    <w:widowControl/>
                    <w:jc w:val="center"/>
                    <w:rPr>
                      <w:color w:val="auto"/>
                      <w:kern w:val="0"/>
                      <w:szCs w:val="21"/>
                      <w:highlight w:val="none"/>
                    </w:rPr>
                  </w:pPr>
                </w:p>
              </w:tc>
              <w:tc>
                <w:tcPr>
                  <w:tcW w:w="5540" w:type="dxa"/>
                  <w:vAlign w:val="center"/>
                </w:tcPr>
                <w:p w14:paraId="22CB4A90">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废机油、废含油废棉纱及手套，由维保单位直接带走，不在厂区内暂存，也不由建设单位进行处置。</w:t>
                  </w:r>
                </w:p>
              </w:tc>
              <w:tc>
                <w:tcPr>
                  <w:tcW w:w="1328" w:type="dxa"/>
                  <w:vAlign w:val="center"/>
                </w:tcPr>
                <w:p w14:paraId="400A41B7">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w:t>
                  </w:r>
                </w:p>
              </w:tc>
            </w:tr>
            <w:tr w14:paraId="69AA920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EF213D4">
                  <w:pPr>
                    <w:widowControl/>
                    <w:jc w:val="center"/>
                    <w:rPr>
                      <w:color w:val="auto"/>
                      <w:kern w:val="0"/>
                      <w:szCs w:val="21"/>
                      <w:highlight w:val="none"/>
                    </w:rPr>
                  </w:pPr>
                </w:p>
              </w:tc>
              <w:tc>
                <w:tcPr>
                  <w:tcW w:w="775" w:type="dxa"/>
                  <w:vAlign w:val="center"/>
                </w:tcPr>
                <w:p w14:paraId="3187932B">
                  <w:pPr>
                    <w:widowControl/>
                    <w:jc w:val="center"/>
                    <w:rPr>
                      <w:color w:val="auto"/>
                      <w:kern w:val="0"/>
                      <w:szCs w:val="21"/>
                      <w:highlight w:val="none"/>
                    </w:rPr>
                  </w:pPr>
                  <w:r>
                    <w:rPr>
                      <w:color w:val="auto"/>
                      <w:kern w:val="0"/>
                      <w:szCs w:val="21"/>
                      <w:highlight w:val="none"/>
                    </w:rPr>
                    <w:t>噪声</w:t>
                  </w:r>
                </w:p>
              </w:tc>
              <w:tc>
                <w:tcPr>
                  <w:tcW w:w="5540" w:type="dxa"/>
                  <w:vAlign w:val="center"/>
                </w:tcPr>
                <w:p w14:paraId="473E3C50">
                  <w:pPr>
                    <w:widowControl/>
                    <w:jc w:val="center"/>
                    <w:rPr>
                      <w:color w:val="auto"/>
                      <w:kern w:val="0"/>
                      <w:szCs w:val="21"/>
                      <w:highlight w:val="none"/>
                    </w:rPr>
                  </w:pPr>
                  <w:r>
                    <w:rPr>
                      <w:rFonts w:hint="eastAsia"/>
                      <w:color w:val="auto"/>
                      <w:kern w:val="0"/>
                      <w:szCs w:val="21"/>
                      <w:highlight w:val="none"/>
                    </w:rPr>
                    <w:t>厂房隔声，设备安装时使用橡胶减振垫等措施</w:t>
                  </w:r>
                </w:p>
              </w:tc>
              <w:tc>
                <w:tcPr>
                  <w:tcW w:w="1328" w:type="dxa"/>
                  <w:vAlign w:val="center"/>
                </w:tcPr>
                <w:p w14:paraId="6AD1E0BD">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w:t>
                  </w:r>
                </w:p>
              </w:tc>
            </w:tr>
            <w:tr w14:paraId="1CC6017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1188C1B">
                  <w:pPr>
                    <w:widowControl/>
                    <w:jc w:val="center"/>
                    <w:rPr>
                      <w:color w:val="auto"/>
                      <w:kern w:val="0"/>
                      <w:szCs w:val="21"/>
                      <w:highlight w:val="none"/>
                    </w:rPr>
                  </w:pPr>
                </w:p>
              </w:tc>
              <w:tc>
                <w:tcPr>
                  <w:tcW w:w="775" w:type="dxa"/>
                  <w:vAlign w:val="center"/>
                </w:tcPr>
                <w:p w14:paraId="266EF13C">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生态</w:t>
                  </w:r>
                </w:p>
              </w:tc>
              <w:tc>
                <w:tcPr>
                  <w:tcW w:w="5540" w:type="dxa"/>
                  <w:vAlign w:val="center"/>
                </w:tcPr>
                <w:p w14:paraId="519A91ED">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绿化面积为14330</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lang w:val="en-US" w:eastAsia="zh-CN"/>
                    </w:rPr>
                    <w:t>，绿化率为30%</w:t>
                  </w:r>
                </w:p>
              </w:tc>
              <w:tc>
                <w:tcPr>
                  <w:tcW w:w="1328" w:type="dxa"/>
                  <w:vAlign w:val="center"/>
                </w:tcPr>
                <w:p w14:paraId="6E4ABD9E">
                  <w:pPr>
                    <w:widowControl/>
                    <w:jc w:val="center"/>
                    <w:rPr>
                      <w:rFonts w:hint="eastAsia"/>
                      <w:color w:val="auto"/>
                      <w:kern w:val="0"/>
                      <w:szCs w:val="21"/>
                      <w:highlight w:val="none"/>
                      <w:lang w:val="en-US" w:eastAsia="zh-CN"/>
                    </w:rPr>
                  </w:pPr>
                </w:p>
              </w:tc>
            </w:tr>
            <w:tr w14:paraId="69E3F5B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7EA747F">
                  <w:pPr>
                    <w:widowControl/>
                    <w:jc w:val="center"/>
                    <w:rPr>
                      <w:color w:val="auto"/>
                      <w:kern w:val="0"/>
                      <w:szCs w:val="21"/>
                      <w:highlight w:val="none"/>
                    </w:rPr>
                  </w:pPr>
                </w:p>
              </w:tc>
              <w:tc>
                <w:tcPr>
                  <w:tcW w:w="775" w:type="dxa"/>
                  <w:vAlign w:val="center"/>
                </w:tcPr>
                <w:p w14:paraId="595039F6">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环境风险</w:t>
                  </w:r>
                </w:p>
              </w:tc>
              <w:tc>
                <w:tcPr>
                  <w:tcW w:w="5540" w:type="dxa"/>
                  <w:vAlign w:val="center"/>
                </w:tcPr>
                <w:p w14:paraId="5A7389EF">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泄漏检测报警装置、监控设施、锅炉</w:t>
                  </w:r>
                  <w:r>
                    <w:rPr>
                      <w:rFonts w:hint="default" w:ascii="Times New Roman" w:hAnsi="Times New Roman" w:eastAsia="宋体" w:cs="Times New Roman"/>
                      <w:color w:val="auto"/>
                      <w:kern w:val="0"/>
                      <w:sz w:val="21"/>
                      <w:szCs w:val="21"/>
                      <w:highlight w:val="none"/>
                      <w:lang w:val="en-US" w:eastAsia="zh-CN" w:bidi="ar-SA"/>
                    </w:rPr>
                    <w:t>安全保护装置</w:t>
                  </w:r>
                  <w:r>
                    <w:rPr>
                      <w:rFonts w:hint="eastAsia" w:cs="Times New Roman"/>
                      <w:color w:val="auto"/>
                      <w:kern w:val="0"/>
                      <w:sz w:val="21"/>
                      <w:szCs w:val="21"/>
                      <w:highlight w:val="none"/>
                      <w:lang w:val="en-US" w:eastAsia="zh-CN" w:bidi="ar-SA"/>
                    </w:rPr>
                    <w:t>、</w:t>
                  </w:r>
                  <w:r>
                    <w:rPr>
                      <w:rFonts w:hint="eastAsia"/>
                      <w:color w:val="auto"/>
                      <w:kern w:val="0"/>
                      <w:szCs w:val="21"/>
                      <w:highlight w:val="none"/>
                      <w:lang w:val="en-US" w:eastAsia="zh-CN"/>
                    </w:rPr>
                    <w:t>消防水池（-1F，有效容积864m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），消火栓、灭火器、安全绳、灭火毯等</w:t>
                  </w:r>
                </w:p>
              </w:tc>
              <w:tc>
                <w:tcPr>
                  <w:tcW w:w="1328" w:type="dxa"/>
                  <w:vAlign w:val="center"/>
                </w:tcPr>
                <w:p w14:paraId="303B730B">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w:t>
                  </w:r>
                </w:p>
              </w:tc>
            </w:tr>
          </w:tbl>
          <w:p w14:paraId="353E2F70">
            <w:pPr>
              <w:keepNext w:val="0"/>
              <w:keepLines w:val="0"/>
              <w:pageBreakBefore w:val="0"/>
              <w:tabs>
                <w:tab w:val="left" w:pos="389"/>
              </w:tabs>
              <w:kinsoku/>
              <w:wordWrap/>
              <w:overflowPunct/>
              <w:topLinePunct w:val="0"/>
              <w:autoSpaceDE/>
              <w:autoSpaceDN/>
              <w:bidi w:val="0"/>
              <w:adjustRightInd w:val="0"/>
              <w:snapToGrid w:val="0"/>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2</w:t>
            </w:r>
            <w:r>
              <w:rPr>
                <w:b/>
                <w:bCs/>
                <w:color w:val="auto"/>
                <w:sz w:val="24"/>
                <w:highlight w:val="none"/>
              </w:rPr>
              <w:t>、</w:t>
            </w:r>
            <w:r>
              <w:rPr>
                <w:rFonts w:hint="eastAsia"/>
                <w:b/>
                <w:bCs/>
                <w:color w:val="auto"/>
                <w:sz w:val="24"/>
                <w:highlight w:val="none"/>
              </w:rPr>
              <w:t>主要原辅材料消耗</w:t>
            </w:r>
          </w:p>
          <w:p w14:paraId="6E29B9CD">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本项目运行原辅料主要为新鲜水、天然气、电。</w:t>
            </w:r>
          </w:p>
          <w:p w14:paraId="69DA77B8">
            <w:pPr>
              <w:pStyle w:val="53"/>
              <w:keepNext w:val="0"/>
              <w:keepLines w:val="0"/>
              <w:pageBreakBefore w:val="0"/>
              <w:kinsoku/>
              <w:wordWrap/>
              <w:overflowPunct/>
              <w:topLinePunct w:val="0"/>
              <w:autoSpaceDE/>
              <w:autoSpaceDN/>
              <w:bidi w:val="0"/>
              <w:spacing w:line="500" w:lineRule="exact"/>
              <w:ind w:firstLine="480"/>
              <w:textAlignment w:val="auto"/>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项目主要原辅材料及来源见表2-2</w:t>
            </w:r>
            <w:r>
              <w:rPr>
                <w:rFonts w:hint="eastAsia" w:ascii="Times New Roman" w:hAnsi="Times New Roman" w:cs="Times New Roman"/>
                <w:color w:val="auto"/>
                <w:highlight w:val="none"/>
                <w:lang w:eastAsia="zh-CN"/>
              </w:rPr>
              <w:t>。</w:t>
            </w:r>
          </w:p>
          <w:p w14:paraId="32C01584">
            <w:pPr>
              <w:pStyle w:val="56"/>
              <w:spacing w:line="240" w:lineRule="auto"/>
              <w:ind w:left="0" w:leftChars="0" w:firstLine="0" w:firstLineChars="0"/>
              <w:jc w:val="center"/>
              <w:rPr>
                <w:rFonts w:hAnsi="Times New Roman" w:eastAsia="黑体"/>
                <w:b w:val="0"/>
                <w:bCs w:val="0"/>
                <w:color w:val="auto"/>
                <w:sz w:val="21"/>
                <w:szCs w:val="21"/>
                <w:highlight w:val="none"/>
              </w:rPr>
            </w:pPr>
            <w:r>
              <w:rPr>
                <w:rFonts w:hAnsi="Times New Roman" w:eastAsia="黑体"/>
                <w:b w:val="0"/>
                <w:bCs w:val="0"/>
                <w:color w:val="auto"/>
                <w:sz w:val="21"/>
                <w:szCs w:val="21"/>
                <w:highlight w:val="none"/>
              </w:rPr>
              <w:t>表</w:t>
            </w:r>
            <w:r>
              <w:rPr>
                <w:rFonts w:hint="eastAsia" w:hAnsi="Times New Roman" w:eastAsia="黑体"/>
                <w:b w:val="0"/>
                <w:bCs w:val="0"/>
                <w:color w:val="auto"/>
                <w:sz w:val="21"/>
                <w:szCs w:val="21"/>
                <w:highlight w:val="none"/>
              </w:rPr>
              <w:t>2-2</w:t>
            </w:r>
            <w:r>
              <w:rPr>
                <w:rFonts w:hAnsi="Times New Roman" w:eastAsia="黑体"/>
                <w:b w:val="0"/>
                <w:bCs w:val="0"/>
                <w:color w:val="auto"/>
                <w:sz w:val="21"/>
                <w:szCs w:val="21"/>
                <w:highlight w:val="none"/>
              </w:rPr>
              <w:t xml:space="preserve">    主要原辅材料及来源</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284"/>
              <w:gridCol w:w="3336"/>
              <w:gridCol w:w="2405"/>
            </w:tblGrid>
            <w:tr w14:paraId="516118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Align w:val="center"/>
                </w:tcPr>
                <w:p w14:paraId="09702B11">
                  <w:pPr>
                    <w:widowControl/>
                    <w:jc w:val="center"/>
                    <w:rPr>
                      <w:b/>
                      <w:bCs/>
                      <w:color w:val="auto"/>
                      <w:kern w:val="0"/>
                      <w:szCs w:val="21"/>
                      <w:highlight w:val="none"/>
                    </w:rPr>
                  </w:pPr>
                  <w:r>
                    <w:rPr>
                      <w:b/>
                      <w:bCs/>
                      <w:color w:val="auto"/>
                      <w:kern w:val="0"/>
                      <w:szCs w:val="21"/>
                      <w:highlight w:val="none"/>
                    </w:rPr>
                    <w:t>名称</w:t>
                  </w:r>
                </w:p>
              </w:tc>
              <w:tc>
                <w:tcPr>
                  <w:tcW w:w="2753" w:type="pct"/>
                  <w:gridSpan w:val="2"/>
                  <w:vAlign w:val="center"/>
                </w:tcPr>
                <w:p w14:paraId="55EFB0B5">
                  <w:pPr>
                    <w:widowControl/>
                    <w:jc w:val="center"/>
                    <w:rPr>
                      <w:b/>
                      <w:bCs/>
                      <w:color w:val="auto"/>
                      <w:kern w:val="0"/>
                      <w:szCs w:val="21"/>
                      <w:highlight w:val="none"/>
                    </w:rPr>
                  </w:pPr>
                  <w:r>
                    <w:rPr>
                      <w:b/>
                      <w:bCs/>
                      <w:color w:val="auto"/>
                      <w:kern w:val="0"/>
                      <w:szCs w:val="21"/>
                      <w:highlight w:val="none"/>
                    </w:rPr>
                    <w:t>年用量</w:t>
                  </w:r>
                </w:p>
              </w:tc>
              <w:tc>
                <w:tcPr>
                  <w:tcW w:w="1433" w:type="pct"/>
                  <w:vAlign w:val="center"/>
                </w:tcPr>
                <w:p w14:paraId="531E366F">
                  <w:pPr>
                    <w:widowControl/>
                    <w:jc w:val="center"/>
                    <w:rPr>
                      <w:b/>
                      <w:bCs/>
                      <w:color w:val="auto"/>
                      <w:kern w:val="0"/>
                      <w:szCs w:val="21"/>
                      <w:highlight w:val="none"/>
                    </w:rPr>
                  </w:pPr>
                  <w:r>
                    <w:rPr>
                      <w:b/>
                      <w:bCs/>
                      <w:color w:val="auto"/>
                      <w:kern w:val="0"/>
                      <w:szCs w:val="21"/>
                      <w:highlight w:val="none"/>
                    </w:rPr>
                    <w:t>来源</w:t>
                  </w:r>
                </w:p>
              </w:tc>
            </w:tr>
            <w:tr w14:paraId="49306F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Align w:val="center"/>
                </w:tcPr>
                <w:p w14:paraId="7EEBFC8E">
                  <w:pPr>
                    <w:widowControl/>
                    <w:jc w:val="center"/>
                    <w:rPr>
                      <w:color w:val="auto"/>
                      <w:kern w:val="0"/>
                      <w:szCs w:val="21"/>
                      <w:highlight w:val="none"/>
                    </w:rPr>
                  </w:pPr>
                  <w:r>
                    <w:rPr>
                      <w:color w:val="auto"/>
                      <w:kern w:val="0"/>
                      <w:szCs w:val="21"/>
                      <w:highlight w:val="none"/>
                    </w:rPr>
                    <w:t>水</w:t>
                  </w:r>
                </w:p>
              </w:tc>
              <w:tc>
                <w:tcPr>
                  <w:tcW w:w="2753" w:type="pct"/>
                  <w:gridSpan w:val="2"/>
                  <w:vAlign w:val="center"/>
                </w:tcPr>
                <w:p w14:paraId="00971A24">
                  <w:pPr>
                    <w:widowControl/>
                    <w:jc w:val="center"/>
                    <w:rPr>
                      <w:color w:val="auto"/>
                      <w:kern w:val="0"/>
                      <w:szCs w:val="21"/>
                      <w:highlight w:val="none"/>
                    </w:rPr>
                  </w:pPr>
                  <w:r>
                    <w:rPr>
                      <w:rFonts w:hint="eastAsia"/>
                      <w:color w:val="auto"/>
                      <w:kern w:val="0"/>
                      <w:szCs w:val="21"/>
                      <w:highlight w:val="none"/>
                    </w:rPr>
                    <w:t>275978.42m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1433" w:type="pct"/>
                  <w:vAlign w:val="center"/>
                </w:tcPr>
                <w:p w14:paraId="02033DC3">
                  <w:pPr>
                    <w:widowControl/>
                    <w:jc w:val="center"/>
                    <w:rPr>
                      <w:color w:val="auto"/>
                      <w:kern w:val="0"/>
                      <w:szCs w:val="21"/>
                      <w:highlight w:val="none"/>
                    </w:rPr>
                  </w:pPr>
                  <w:r>
                    <w:rPr>
                      <w:rFonts w:hint="eastAsia"/>
                      <w:color w:val="auto"/>
                      <w:kern w:val="0"/>
                      <w:szCs w:val="21"/>
                      <w:highlight w:val="none"/>
                      <w:lang w:val="en-US" w:eastAsia="zh-CN"/>
                    </w:rPr>
                    <w:t>市政</w:t>
                  </w:r>
                  <w:r>
                    <w:rPr>
                      <w:rFonts w:hint="eastAsia"/>
                      <w:color w:val="auto"/>
                      <w:kern w:val="0"/>
                      <w:szCs w:val="21"/>
                      <w:highlight w:val="none"/>
                    </w:rPr>
                    <w:t>管网供给</w:t>
                  </w:r>
                </w:p>
              </w:tc>
            </w:tr>
            <w:tr w14:paraId="7FBCA5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Merge w:val="restart"/>
                  <w:vAlign w:val="center"/>
                </w:tcPr>
                <w:p w14:paraId="0D9EEF09">
                  <w:pPr>
                    <w:widowControl/>
                    <w:jc w:val="center"/>
                    <w:rPr>
                      <w:color w:val="auto"/>
                      <w:kern w:val="0"/>
                      <w:szCs w:val="21"/>
                      <w:highlight w:val="none"/>
                    </w:rPr>
                  </w:pPr>
                  <w:r>
                    <w:rPr>
                      <w:rFonts w:hint="eastAsia"/>
                      <w:color w:val="auto"/>
                      <w:kern w:val="0"/>
                      <w:szCs w:val="21"/>
                      <w:highlight w:val="none"/>
                    </w:rPr>
                    <w:t>天然气</w:t>
                  </w:r>
                </w:p>
              </w:tc>
              <w:tc>
                <w:tcPr>
                  <w:tcW w:w="765" w:type="pct"/>
                  <w:vMerge w:val="restart"/>
                  <w:vAlign w:val="center"/>
                </w:tcPr>
                <w:p w14:paraId="3188555C">
                  <w:pPr>
                    <w:widowControl/>
                    <w:jc w:val="center"/>
                    <w:rPr>
                      <w:color w:val="auto"/>
                      <w:kern w:val="0"/>
                      <w:szCs w:val="21"/>
                      <w:highlight w:val="none"/>
                    </w:rPr>
                  </w:pPr>
                  <w:r>
                    <w:rPr>
                      <w:rFonts w:hint="eastAsia"/>
                      <w:color w:val="auto"/>
                      <w:kern w:val="0"/>
                      <w:szCs w:val="21"/>
                      <w:highlight w:val="none"/>
                      <w:lang w:val="en-US" w:eastAsia="zh-CN"/>
                    </w:rPr>
                    <w:t>369.3272</w:t>
                  </w:r>
                  <w:r>
                    <w:rPr>
                      <w:rFonts w:hint="eastAsia"/>
                      <w:color w:val="auto"/>
                      <w:kern w:val="0"/>
                      <w:szCs w:val="21"/>
                      <w:highlight w:val="none"/>
                    </w:rPr>
                    <w:t>万Nm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1988" w:type="pct"/>
                  <w:vAlign w:val="center"/>
                </w:tcPr>
                <w:p w14:paraId="4D5ED26F">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热水锅炉非供暖期91.848</w:t>
                  </w:r>
                  <w:r>
                    <w:rPr>
                      <w:rFonts w:hint="eastAsia"/>
                      <w:color w:val="auto"/>
                      <w:kern w:val="0"/>
                      <w:szCs w:val="21"/>
                      <w:highlight w:val="none"/>
                    </w:rPr>
                    <w:t>万Nm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1433" w:type="pct"/>
                  <w:vMerge w:val="restart"/>
                  <w:vAlign w:val="center"/>
                </w:tcPr>
                <w:p w14:paraId="75C1EACB">
                  <w:pPr>
                    <w:widowControl/>
                    <w:jc w:val="center"/>
                    <w:rPr>
                      <w:color w:val="auto"/>
                      <w:kern w:val="0"/>
                      <w:szCs w:val="21"/>
                      <w:highlight w:val="none"/>
                    </w:rPr>
                  </w:pPr>
                  <w:r>
                    <w:rPr>
                      <w:rFonts w:hint="eastAsia"/>
                      <w:color w:val="auto"/>
                      <w:kern w:val="0"/>
                      <w:szCs w:val="21"/>
                      <w:highlight w:val="none"/>
                      <w:lang w:val="en-US" w:eastAsia="zh-CN"/>
                    </w:rPr>
                    <w:t>市政</w:t>
                  </w:r>
                  <w:r>
                    <w:rPr>
                      <w:rFonts w:hint="eastAsia"/>
                      <w:color w:val="auto"/>
                      <w:kern w:val="0"/>
                      <w:szCs w:val="21"/>
                      <w:highlight w:val="none"/>
                    </w:rPr>
                    <w:t>燃气管道接入</w:t>
                  </w:r>
                </w:p>
              </w:tc>
            </w:tr>
            <w:tr w14:paraId="70E862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Merge w:val="continue"/>
                  <w:vAlign w:val="center"/>
                </w:tcPr>
                <w:p w14:paraId="291A04A9">
                  <w:pPr>
                    <w:widowControl/>
                    <w:jc w:val="center"/>
                    <w:rPr>
                      <w:rFonts w:hint="eastAsia"/>
                      <w:color w:val="auto"/>
                      <w:kern w:val="0"/>
                      <w:szCs w:val="21"/>
                      <w:highlight w:val="none"/>
                    </w:rPr>
                  </w:pPr>
                </w:p>
              </w:tc>
              <w:tc>
                <w:tcPr>
                  <w:tcW w:w="765" w:type="pct"/>
                  <w:vMerge w:val="continue"/>
                  <w:vAlign w:val="center"/>
                </w:tcPr>
                <w:p w14:paraId="4E935777">
                  <w:pPr>
                    <w:widowControl/>
                    <w:jc w:val="center"/>
                    <w:rPr>
                      <w:rFonts w:hint="eastAsia"/>
                      <w:color w:val="auto"/>
                      <w:kern w:val="0"/>
                      <w:szCs w:val="21"/>
                      <w:highlight w:val="none"/>
                      <w:lang w:val="en-US" w:eastAsia="zh-CN"/>
                    </w:rPr>
                  </w:pPr>
                </w:p>
              </w:tc>
              <w:tc>
                <w:tcPr>
                  <w:tcW w:w="1988" w:type="pct"/>
                  <w:vAlign w:val="center"/>
                </w:tcPr>
                <w:p w14:paraId="3E9BE267">
                  <w:pPr>
                    <w:widowControl/>
                    <w:jc w:val="center"/>
                    <w:rPr>
                      <w:rFonts w:hint="eastAsia"/>
                      <w:color w:val="auto"/>
                      <w:kern w:val="0"/>
                      <w:szCs w:val="21"/>
                      <w:highlight w:val="none"/>
                      <w:lang w:val="en-US" w:eastAsia="zh-CN"/>
                    </w:rPr>
                  </w:pPr>
                  <w:r>
                    <w:rPr>
                      <w:rFonts w:hint="eastAsia"/>
                      <w:color w:val="auto"/>
                      <w:kern w:val="0"/>
                      <w:szCs w:val="21"/>
                      <w:highlight w:val="none"/>
                      <w:lang w:val="en-US" w:eastAsia="zh-CN"/>
                    </w:rPr>
                    <w:t>热水锅炉供暖期127.8</w:t>
                  </w:r>
                  <w:r>
                    <w:rPr>
                      <w:rFonts w:hint="eastAsia"/>
                      <w:color w:val="auto"/>
                      <w:kern w:val="0"/>
                      <w:szCs w:val="21"/>
                      <w:highlight w:val="none"/>
                    </w:rPr>
                    <w:t>万Nm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1433" w:type="pct"/>
                  <w:vMerge w:val="continue"/>
                  <w:vAlign w:val="center"/>
                </w:tcPr>
                <w:p w14:paraId="094AB75B">
                  <w:pPr>
                    <w:widowControl/>
                    <w:jc w:val="center"/>
                    <w:rPr>
                      <w:rFonts w:hint="eastAsia"/>
                      <w:color w:val="auto"/>
                      <w:kern w:val="0"/>
                      <w:szCs w:val="21"/>
                      <w:highlight w:val="none"/>
                      <w:lang w:val="en-US" w:eastAsia="zh-CN"/>
                    </w:rPr>
                  </w:pPr>
                </w:p>
              </w:tc>
            </w:tr>
            <w:tr w14:paraId="0E8F6C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Merge w:val="continue"/>
                  <w:vAlign w:val="center"/>
                </w:tcPr>
                <w:p w14:paraId="6AC27B17">
                  <w:pPr>
                    <w:widowControl/>
                    <w:jc w:val="center"/>
                    <w:rPr>
                      <w:rFonts w:hint="eastAsia"/>
                      <w:color w:val="auto"/>
                      <w:kern w:val="0"/>
                      <w:szCs w:val="21"/>
                      <w:highlight w:val="none"/>
                    </w:rPr>
                  </w:pPr>
                </w:p>
              </w:tc>
              <w:tc>
                <w:tcPr>
                  <w:tcW w:w="765" w:type="pct"/>
                  <w:vMerge w:val="continue"/>
                  <w:vAlign w:val="center"/>
                </w:tcPr>
                <w:p w14:paraId="70AE62DF">
                  <w:pPr>
                    <w:widowControl/>
                    <w:jc w:val="center"/>
                    <w:rPr>
                      <w:rFonts w:hint="eastAsia"/>
                      <w:color w:val="auto"/>
                      <w:kern w:val="0"/>
                      <w:szCs w:val="21"/>
                      <w:highlight w:val="none"/>
                      <w:lang w:val="en-US" w:eastAsia="zh-CN"/>
                    </w:rPr>
                  </w:pPr>
                </w:p>
              </w:tc>
              <w:tc>
                <w:tcPr>
                  <w:tcW w:w="1988" w:type="pct"/>
                  <w:vAlign w:val="center"/>
                </w:tcPr>
                <w:p w14:paraId="06D5D809">
                  <w:pPr>
                    <w:widowControl/>
                    <w:jc w:val="center"/>
                    <w:rPr>
                      <w:rFonts w:hint="eastAsia"/>
                      <w:color w:val="auto"/>
                      <w:kern w:val="0"/>
                      <w:szCs w:val="21"/>
                      <w:highlight w:val="none"/>
                      <w:lang w:val="en-US" w:eastAsia="zh-CN"/>
                    </w:rPr>
                  </w:pPr>
                  <w:r>
                    <w:rPr>
                      <w:rFonts w:hint="eastAsia"/>
                      <w:color w:val="auto"/>
                      <w:kern w:val="0"/>
                      <w:szCs w:val="21"/>
                      <w:highlight w:val="none"/>
                      <w:lang w:val="en-US" w:eastAsia="zh-CN"/>
                    </w:rPr>
                    <w:t>蒸汽锅炉101.8788</w:t>
                  </w:r>
                  <w:r>
                    <w:rPr>
                      <w:rFonts w:hint="eastAsia"/>
                      <w:color w:val="auto"/>
                      <w:kern w:val="0"/>
                      <w:szCs w:val="21"/>
                      <w:highlight w:val="none"/>
                    </w:rPr>
                    <w:t>万Nm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1433" w:type="pct"/>
                  <w:vMerge w:val="continue"/>
                  <w:vAlign w:val="center"/>
                </w:tcPr>
                <w:p w14:paraId="0011FEFB">
                  <w:pPr>
                    <w:widowControl/>
                    <w:jc w:val="center"/>
                    <w:rPr>
                      <w:rFonts w:hint="eastAsia"/>
                      <w:color w:val="auto"/>
                      <w:kern w:val="0"/>
                      <w:szCs w:val="21"/>
                      <w:highlight w:val="none"/>
                      <w:lang w:val="en-US" w:eastAsia="zh-CN"/>
                    </w:rPr>
                  </w:pPr>
                </w:p>
              </w:tc>
            </w:tr>
            <w:tr w14:paraId="26E07D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Merge w:val="continue"/>
                  <w:vAlign w:val="center"/>
                </w:tcPr>
                <w:p w14:paraId="78F9F00E">
                  <w:pPr>
                    <w:widowControl/>
                    <w:jc w:val="center"/>
                    <w:rPr>
                      <w:rFonts w:hint="eastAsia"/>
                      <w:color w:val="auto"/>
                      <w:kern w:val="0"/>
                      <w:szCs w:val="21"/>
                      <w:highlight w:val="none"/>
                    </w:rPr>
                  </w:pPr>
                </w:p>
              </w:tc>
              <w:tc>
                <w:tcPr>
                  <w:tcW w:w="765" w:type="pct"/>
                  <w:vMerge w:val="continue"/>
                  <w:vAlign w:val="center"/>
                </w:tcPr>
                <w:p w14:paraId="088AB8F9">
                  <w:pPr>
                    <w:widowControl/>
                    <w:jc w:val="center"/>
                    <w:rPr>
                      <w:rFonts w:hint="eastAsia"/>
                      <w:color w:val="auto"/>
                      <w:kern w:val="0"/>
                      <w:szCs w:val="21"/>
                      <w:highlight w:val="none"/>
                      <w:lang w:val="en-US" w:eastAsia="zh-CN"/>
                    </w:rPr>
                  </w:pPr>
                </w:p>
              </w:tc>
              <w:tc>
                <w:tcPr>
                  <w:tcW w:w="1988" w:type="pct"/>
                  <w:vAlign w:val="center"/>
                </w:tcPr>
                <w:p w14:paraId="17EEBA68">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餐饮用气47.8004</w:t>
                  </w:r>
                  <w:r>
                    <w:rPr>
                      <w:rFonts w:hint="eastAsia"/>
                      <w:color w:val="auto"/>
                      <w:kern w:val="0"/>
                      <w:szCs w:val="21"/>
                      <w:highlight w:val="none"/>
                    </w:rPr>
                    <w:t>万Nm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1433" w:type="pct"/>
                  <w:vMerge w:val="continue"/>
                  <w:vAlign w:val="center"/>
                </w:tcPr>
                <w:p w14:paraId="245A8C09">
                  <w:pPr>
                    <w:widowControl/>
                    <w:jc w:val="center"/>
                    <w:rPr>
                      <w:rFonts w:hint="eastAsia"/>
                      <w:color w:val="auto"/>
                      <w:kern w:val="0"/>
                      <w:szCs w:val="21"/>
                      <w:highlight w:val="none"/>
                      <w:lang w:val="en-US" w:eastAsia="zh-CN"/>
                    </w:rPr>
                  </w:pPr>
                </w:p>
              </w:tc>
            </w:tr>
            <w:tr w14:paraId="12FE1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Align w:val="center"/>
                </w:tcPr>
                <w:p w14:paraId="44514658">
                  <w:pPr>
                    <w:widowControl/>
                    <w:jc w:val="center"/>
                    <w:rPr>
                      <w:color w:val="auto"/>
                      <w:kern w:val="0"/>
                      <w:szCs w:val="21"/>
                      <w:highlight w:val="none"/>
                    </w:rPr>
                  </w:pPr>
                  <w:r>
                    <w:rPr>
                      <w:rFonts w:hint="eastAsia"/>
                      <w:color w:val="auto"/>
                      <w:kern w:val="0"/>
                      <w:szCs w:val="21"/>
                      <w:highlight w:val="none"/>
                    </w:rPr>
                    <w:t>电</w:t>
                  </w:r>
                </w:p>
              </w:tc>
              <w:tc>
                <w:tcPr>
                  <w:tcW w:w="2753" w:type="pct"/>
                  <w:gridSpan w:val="2"/>
                  <w:vAlign w:val="center"/>
                </w:tcPr>
                <w:p w14:paraId="72C1C277">
                  <w:pPr>
                    <w:widowControl/>
                    <w:jc w:val="center"/>
                    <w:rPr>
                      <w:color w:val="auto"/>
                      <w:kern w:val="0"/>
                      <w:szCs w:val="21"/>
                      <w:highlight w:val="none"/>
                    </w:rPr>
                  </w:pPr>
                  <w:r>
                    <w:rPr>
                      <w:rFonts w:hint="eastAsia"/>
                      <w:color w:val="auto"/>
                      <w:kern w:val="0"/>
                      <w:szCs w:val="21"/>
                      <w:highlight w:val="none"/>
                      <w:lang w:val="en-US" w:eastAsia="zh-CN"/>
                    </w:rPr>
                    <w:t>850</w:t>
                  </w:r>
                  <w:r>
                    <w:rPr>
                      <w:rFonts w:hint="eastAsia"/>
                      <w:color w:val="auto"/>
                      <w:kern w:val="0"/>
                      <w:szCs w:val="21"/>
                      <w:highlight w:val="none"/>
                    </w:rPr>
                    <w:t>万</w:t>
                  </w:r>
                  <w:r>
                    <w:rPr>
                      <w:rFonts w:hint="eastAsia"/>
                      <w:color w:val="auto"/>
                      <w:kern w:val="0"/>
                      <w:szCs w:val="21"/>
                      <w:highlight w:val="none"/>
                      <w:lang w:eastAsia="zh-CN"/>
                    </w:rPr>
                    <w:t>kW</w:t>
                  </w:r>
                  <w:r>
                    <w:rPr>
                      <w:rFonts w:hint="eastAsia"/>
                      <w:color w:val="auto"/>
                      <w:kern w:val="0"/>
                      <w:szCs w:val="21"/>
                      <w:highlight w:val="none"/>
                    </w:rPr>
                    <w:t>·h</w:t>
                  </w:r>
                  <w:r>
                    <w:rPr>
                      <w:color w:val="auto"/>
                      <w:kern w:val="0"/>
                      <w:szCs w:val="21"/>
                      <w:highlight w:val="none"/>
                    </w:rPr>
                    <w:t>/</w:t>
                  </w:r>
                  <w:r>
                    <w:rPr>
                      <w:rFonts w:hint="eastAsia"/>
                      <w:color w:val="auto"/>
                      <w:kern w:val="0"/>
                      <w:szCs w:val="21"/>
                      <w:highlight w:val="none"/>
                    </w:rPr>
                    <w:t>a</w:t>
                  </w:r>
                </w:p>
              </w:tc>
              <w:tc>
                <w:tcPr>
                  <w:tcW w:w="1433" w:type="pct"/>
                  <w:vAlign w:val="center"/>
                </w:tcPr>
                <w:p w14:paraId="2FE6CB75">
                  <w:pPr>
                    <w:widowControl/>
                    <w:jc w:val="center"/>
                    <w:rPr>
                      <w:color w:val="auto"/>
                      <w:kern w:val="0"/>
                      <w:szCs w:val="21"/>
                      <w:highlight w:val="none"/>
                    </w:rPr>
                  </w:pPr>
                  <w:r>
                    <w:rPr>
                      <w:rFonts w:hint="eastAsia"/>
                      <w:color w:val="auto"/>
                      <w:kern w:val="0"/>
                      <w:szCs w:val="21"/>
                      <w:highlight w:val="none"/>
                      <w:lang w:val="en-US" w:eastAsia="zh-CN"/>
                    </w:rPr>
                    <w:t>国家</w:t>
                  </w:r>
                  <w:r>
                    <w:rPr>
                      <w:color w:val="auto"/>
                      <w:kern w:val="0"/>
                      <w:szCs w:val="21"/>
                      <w:highlight w:val="none"/>
                    </w:rPr>
                    <w:t>电网引入</w:t>
                  </w:r>
                </w:p>
              </w:tc>
            </w:tr>
            <w:tr w14:paraId="7D8141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Align w:val="center"/>
                </w:tcPr>
                <w:p w14:paraId="34D52E20">
                  <w:pPr>
                    <w:widowControl/>
                    <w:jc w:val="center"/>
                    <w:rPr>
                      <w:rFonts w:hint="eastAsia"/>
                      <w:color w:val="auto"/>
                      <w:kern w:val="0"/>
                      <w:szCs w:val="21"/>
                      <w:highlight w:val="none"/>
                    </w:rPr>
                  </w:pPr>
                  <w:r>
                    <w:rPr>
                      <w:rFonts w:hint="eastAsia" w:cs="Times New Roman"/>
                      <w:i w:val="0"/>
                      <w:iCs w:val="0"/>
                      <w:color w:val="auto"/>
                      <w:kern w:val="0"/>
                      <w:sz w:val="21"/>
                      <w:szCs w:val="21"/>
                      <w:highlight w:val="none"/>
                      <w:u w:val="none"/>
                      <w:lang w:val="en-US" w:eastAsia="zh-CN" w:bidi="ar"/>
                    </w:rPr>
                    <w:t>R134a</w:t>
                  </w:r>
                </w:p>
              </w:tc>
              <w:tc>
                <w:tcPr>
                  <w:tcW w:w="2753" w:type="pct"/>
                  <w:gridSpan w:val="2"/>
                  <w:vAlign w:val="center"/>
                </w:tcPr>
                <w:p w14:paraId="08BB54A4">
                  <w:pPr>
                    <w:widowControl/>
                    <w:jc w:val="center"/>
                    <w:rPr>
                      <w:rFonts w:hint="default"/>
                      <w:color w:val="auto"/>
                      <w:kern w:val="0"/>
                      <w:szCs w:val="21"/>
                      <w:highlight w:val="none"/>
                      <w:lang w:val="en-US" w:eastAsia="zh-CN"/>
                    </w:rPr>
                  </w:pPr>
                  <w:r>
                    <w:rPr>
                      <w:rFonts w:hint="eastAsia" w:cs="Times New Roman"/>
                      <w:b w:val="0"/>
                      <w:bCs w:val="0"/>
                      <w:color w:val="auto"/>
                      <w:highlight w:val="none"/>
                      <w:lang w:val="en-US" w:eastAsia="zh-CN"/>
                    </w:rPr>
                    <w:t>补充量</w:t>
                  </w:r>
                  <w:r>
                    <w:rPr>
                      <w:rFonts w:hint="eastAsia" w:ascii="Times New Roman" w:hAnsi="Times New Roman" w:cs="Times New Roman"/>
                      <w:b w:val="0"/>
                      <w:bCs w:val="0"/>
                      <w:color w:val="auto"/>
                      <w:highlight w:val="none"/>
                      <w:lang w:val="en-US" w:eastAsia="zh-CN"/>
                    </w:rPr>
                    <w:t>158.6kg</w:t>
                  </w:r>
                  <w:r>
                    <w:rPr>
                      <w:rFonts w:hint="eastAsia" w:cs="Times New Roman"/>
                      <w:b w:val="0"/>
                      <w:bCs w:val="0"/>
                      <w:color w:val="auto"/>
                      <w:highlight w:val="none"/>
                      <w:lang w:val="en-US" w:eastAsia="zh-CN"/>
                    </w:rPr>
                    <w:t>（冷水机组存在量</w:t>
                  </w:r>
                  <w:r>
                    <w:rPr>
                      <w:rFonts w:hint="eastAsia"/>
                      <w:color w:val="auto"/>
                      <w:kern w:val="0"/>
                      <w:szCs w:val="21"/>
                      <w:highlight w:val="none"/>
                      <w:lang w:val="en-US" w:eastAsia="zh-CN"/>
                    </w:rPr>
                    <w:t>3.172t/a</w:t>
                  </w:r>
                  <w:r>
                    <w:rPr>
                      <w:rFonts w:hint="eastAsia" w:cs="Times New Roman"/>
                      <w:b w:val="0"/>
                      <w:bCs w:val="0"/>
                      <w:color w:val="auto"/>
                      <w:highlight w:val="none"/>
                      <w:lang w:val="en-US" w:eastAsia="zh-CN"/>
                    </w:rPr>
                    <w:t>）</w:t>
                  </w:r>
                </w:p>
              </w:tc>
              <w:tc>
                <w:tcPr>
                  <w:tcW w:w="1433" w:type="pct"/>
                  <w:vAlign w:val="center"/>
                </w:tcPr>
                <w:p w14:paraId="1B3D39A6">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外购</w:t>
                  </w:r>
                </w:p>
              </w:tc>
            </w:tr>
            <w:tr w14:paraId="026C5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pct"/>
                  <w:vAlign w:val="center"/>
                </w:tcPr>
                <w:p w14:paraId="5933D86A">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柴油</w:t>
                  </w:r>
                </w:p>
              </w:tc>
              <w:tc>
                <w:tcPr>
                  <w:tcW w:w="2753" w:type="pct"/>
                  <w:gridSpan w:val="2"/>
                  <w:vAlign w:val="center"/>
                </w:tcPr>
                <w:p w14:paraId="5209B154">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6t/a（最大存在量1t，位于地下消防设施内）</w:t>
                  </w:r>
                </w:p>
              </w:tc>
              <w:tc>
                <w:tcPr>
                  <w:tcW w:w="1433" w:type="pct"/>
                  <w:vAlign w:val="center"/>
                </w:tcPr>
                <w:p w14:paraId="4D82BF82">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外购，非正常，停电情况下</w:t>
                  </w:r>
                </w:p>
              </w:tc>
            </w:tr>
          </w:tbl>
          <w:p w14:paraId="2EEFFBB2">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本项目使用天然气接</w:t>
            </w:r>
            <w:r>
              <w:rPr>
                <w:rFonts w:hint="eastAsia" w:ascii="Times New Roman" w:hAnsi="Times New Roman" w:cs="Times New Roman"/>
                <w:color w:val="auto"/>
                <w:highlight w:val="none"/>
                <w:lang w:val="en-US" w:eastAsia="zh-CN"/>
              </w:rPr>
              <w:t>市政</w:t>
            </w:r>
            <w:r>
              <w:rPr>
                <w:rFonts w:hint="eastAsia" w:ascii="Times New Roman" w:hAnsi="Times New Roman" w:cs="Times New Roman"/>
                <w:color w:val="auto"/>
                <w:highlight w:val="none"/>
              </w:rPr>
              <w:t>燃气管网，</w:t>
            </w:r>
            <w:r>
              <w:rPr>
                <w:rFonts w:hint="eastAsia" w:ascii="Times New Roman" w:hAnsi="Times New Roman" w:cs="Times New Roman"/>
                <w:color w:val="auto"/>
                <w:highlight w:val="none"/>
                <w:lang w:val="en-US" w:eastAsia="zh-CN"/>
              </w:rPr>
              <w:t>由市政</w:t>
            </w:r>
            <w:r>
              <w:rPr>
                <w:rFonts w:hint="eastAsia" w:ascii="Times New Roman" w:hAnsi="Times New Roman" w:cs="Times New Roman"/>
                <w:color w:val="auto"/>
                <w:highlight w:val="none"/>
              </w:rPr>
              <w:t>供气管网供给。其质量满足《天然气》（GB17820-2018）二类品的技术指标，详见表2-3。</w:t>
            </w:r>
          </w:p>
          <w:p w14:paraId="7C4DA75A">
            <w:pPr>
              <w:pStyle w:val="56"/>
              <w:spacing w:line="240" w:lineRule="auto"/>
              <w:ind w:left="0" w:leftChars="0" w:firstLine="0" w:firstLineChars="0"/>
              <w:jc w:val="center"/>
              <w:rPr>
                <w:rFonts w:hAnsi="Times New Roman" w:eastAsia="黑体"/>
                <w:b w:val="0"/>
                <w:bCs w:val="0"/>
                <w:color w:val="auto"/>
                <w:sz w:val="21"/>
                <w:szCs w:val="21"/>
                <w:highlight w:val="none"/>
              </w:rPr>
            </w:pPr>
            <w:r>
              <w:rPr>
                <w:rFonts w:hAnsi="Times New Roman" w:eastAsia="黑体"/>
                <w:b w:val="0"/>
                <w:bCs w:val="0"/>
                <w:color w:val="auto"/>
                <w:sz w:val="21"/>
                <w:szCs w:val="21"/>
                <w:highlight w:val="none"/>
              </w:rPr>
              <w:t>表2-</w:t>
            </w:r>
            <w:r>
              <w:rPr>
                <w:rFonts w:hint="eastAsia" w:hAnsi="Times New Roman" w:eastAsia="黑体"/>
                <w:b w:val="0"/>
                <w:bCs w:val="0"/>
                <w:color w:val="auto"/>
                <w:sz w:val="21"/>
                <w:szCs w:val="21"/>
                <w:highlight w:val="none"/>
              </w:rPr>
              <w:t xml:space="preserve">3 </w:t>
            </w:r>
            <w:r>
              <w:rPr>
                <w:rFonts w:hAnsi="Times New Roman" w:eastAsia="黑体"/>
                <w:b w:val="0"/>
                <w:bCs w:val="0"/>
                <w:color w:val="auto"/>
                <w:sz w:val="21"/>
                <w:szCs w:val="21"/>
                <w:highlight w:val="none"/>
              </w:rPr>
              <w:t xml:space="preserve">   </w:t>
            </w:r>
            <w:r>
              <w:rPr>
                <w:rFonts w:hint="eastAsia" w:hAnsi="Times New Roman" w:eastAsia="黑体"/>
                <w:b w:val="0"/>
                <w:bCs w:val="0"/>
                <w:color w:val="auto"/>
                <w:sz w:val="21"/>
                <w:szCs w:val="21"/>
                <w:highlight w:val="none"/>
              </w:rPr>
              <w:t>天然气指标</w:t>
            </w:r>
            <w:r>
              <w:rPr>
                <w:rFonts w:hAnsi="Times New Roman" w:eastAsia="黑体"/>
                <w:b w:val="0"/>
                <w:bCs w:val="0"/>
                <w:color w:val="auto"/>
                <w:sz w:val="21"/>
                <w:szCs w:val="21"/>
                <w:highlight w:val="none"/>
              </w:rPr>
              <w:t>表</w:t>
            </w:r>
          </w:p>
          <w:tbl>
            <w:tblPr>
              <w:tblStyle w:val="25"/>
              <w:tblW w:w="8185"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4"/>
              <w:gridCol w:w="4111"/>
            </w:tblGrid>
            <w:tr w14:paraId="7C5B9DE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74" w:type="dxa"/>
                  <w:tcBorders>
                    <w:bottom w:val="single" w:color="000000" w:sz="6" w:space="0"/>
                    <w:right w:val="single" w:color="000000" w:sz="4" w:space="0"/>
                    <w:tl2br w:val="nil"/>
                    <w:tr2bl w:val="nil"/>
                  </w:tcBorders>
                  <w:vAlign w:val="center"/>
                </w:tcPr>
                <w:p w14:paraId="56E7579C">
                  <w:pPr>
                    <w:pStyle w:val="102"/>
                    <w:kinsoku w:val="0"/>
                    <w:overflowPunct w:val="0"/>
                    <w:jc w:val="center"/>
                    <w:rPr>
                      <w:rFonts w:ascii="Times New Roman" w:hAnsi="Times New Roman"/>
                      <w:b/>
                      <w:bCs w:val="0"/>
                      <w:color w:val="auto"/>
                      <w:szCs w:val="21"/>
                      <w:highlight w:val="none"/>
                      <w:lang w:eastAsia="zh-CN"/>
                    </w:rPr>
                  </w:pPr>
                  <w:r>
                    <w:rPr>
                      <w:rFonts w:hint="eastAsia" w:ascii="Times New Roman" w:hAnsi="Times New Roman"/>
                      <w:b/>
                      <w:bCs w:val="0"/>
                      <w:color w:val="auto"/>
                      <w:sz w:val="21"/>
                      <w:szCs w:val="21"/>
                      <w:highlight w:val="none"/>
                      <w:lang w:eastAsia="zh-CN"/>
                    </w:rPr>
                    <w:t>指标</w:t>
                  </w:r>
                </w:p>
              </w:tc>
              <w:tc>
                <w:tcPr>
                  <w:tcW w:w="4111" w:type="dxa"/>
                  <w:tcBorders>
                    <w:left w:val="single" w:color="000000" w:sz="4" w:space="0"/>
                    <w:bottom w:val="single" w:color="000000" w:sz="6" w:space="0"/>
                    <w:tl2br w:val="nil"/>
                    <w:tr2bl w:val="nil"/>
                  </w:tcBorders>
                  <w:vAlign w:val="center"/>
                </w:tcPr>
                <w:p w14:paraId="4ACA9E17">
                  <w:pPr>
                    <w:pStyle w:val="102"/>
                    <w:kinsoku w:val="0"/>
                    <w:overflowPunct w:val="0"/>
                    <w:jc w:val="center"/>
                    <w:rPr>
                      <w:rFonts w:ascii="Times New Roman" w:hAnsi="Times New Roman"/>
                      <w:b/>
                      <w:bCs w:val="0"/>
                      <w:color w:val="auto"/>
                      <w:szCs w:val="21"/>
                      <w:highlight w:val="none"/>
                      <w:lang w:eastAsia="zh-CN"/>
                    </w:rPr>
                  </w:pPr>
                  <w:r>
                    <w:rPr>
                      <w:rFonts w:hint="eastAsia" w:ascii="Times New Roman" w:hAnsi="Times New Roman"/>
                      <w:b/>
                      <w:bCs w:val="0"/>
                      <w:color w:val="auto"/>
                      <w:sz w:val="21"/>
                      <w:szCs w:val="21"/>
                      <w:highlight w:val="none"/>
                      <w:lang w:eastAsia="zh-CN"/>
                    </w:rPr>
                    <w:t>二类限值</w:t>
                  </w:r>
                </w:p>
              </w:tc>
            </w:tr>
            <w:tr w14:paraId="1AF303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74" w:type="dxa"/>
                  <w:tcBorders>
                    <w:top w:val="single" w:color="000000" w:sz="6" w:space="0"/>
                    <w:bottom w:val="single" w:color="000000" w:sz="6" w:space="0"/>
                    <w:right w:val="single" w:color="000000" w:sz="4" w:space="0"/>
                    <w:tl2br w:val="nil"/>
                    <w:tr2bl w:val="nil"/>
                  </w:tcBorders>
                  <w:vAlign w:val="center"/>
                </w:tcPr>
                <w:p w14:paraId="3DA5A313">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高位发热量MJ/m</w:t>
                  </w:r>
                  <w:r>
                    <w:rPr>
                      <w:rFonts w:hint="eastAsia" w:ascii="Times New Roman" w:hAnsi="Times New Roman"/>
                      <w:bCs/>
                      <w:color w:val="auto"/>
                      <w:sz w:val="21"/>
                      <w:szCs w:val="21"/>
                      <w:highlight w:val="none"/>
                      <w:vertAlign w:val="superscript"/>
                      <w:lang w:eastAsia="zh-CN"/>
                    </w:rPr>
                    <w:t>3</w:t>
                  </w:r>
                </w:p>
              </w:tc>
              <w:tc>
                <w:tcPr>
                  <w:tcW w:w="4111" w:type="dxa"/>
                  <w:tcBorders>
                    <w:top w:val="single" w:color="000000" w:sz="6" w:space="0"/>
                    <w:left w:val="single" w:color="000000" w:sz="4" w:space="0"/>
                    <w:bottom w:val="single" w:color="000000" w:sz="6" w:space="0"/>
                    <w:tl2br w:val="nil"/>
                    <w:tr2bl w:val="nil"/>
                  </w:tcBorders>
                  <w:vAlign w:val="center"/>
                </w:tcPr>
                <w:p w14:paraId="4AE3BAED">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≥31.4</w:t>
                  </w:r>
                </w:p>
              </w:tc>
            </w:tr>
            <w:tr w14:paraId="50852F8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74" w:type="dxa"/>
                  <w:tcBorders>
                    <w:top w:val="single" w:color="000000" w:sz="6" w:space="0"/>
                    <w:bottom w:val="single" w:color="000000" w:sz="6" w:space="0"/>
                    <w:right w:val="single" w:color="000000" w:sz="4" w:space="0"/>
                    <w:tl2br w:val="nil"/>
                    <w:tr2bl w:val="nil"/>
                  </w:tcBorders>
                  <w:vAlign w:val="center"/>
                </w:tcPr>
                <w:p w14:paraId="743352DF">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总硫mg/m</w:t>
                  </w:r>
                  <w:r>
                    <w:rPr>
                      <w:rFonts w:hint="eastAsia" w:ascii="Times New Roman" w:hAnsi="Times New Roman"/>
                      <w:bCs/>
                      <w:color w:val="auto"/>
                      <w:sz w:val="21"/>
                      <w:szCs w:val="21"/>
                      <w:highlight w:val="none"/>
                      <w:vertAlign w:val="superscript"/>
                      <w:lang w:eastAsia="zh-CN"/>
                    </w:rPr>
                    <w:t>3</w:t>
                  </w:r>
                </w:p>
              </w:tc>
              <w:tc>
                <w:tcPr>
                  <w:tcW w:w="4111" w:type="dxa"/>
                  <w:tcBorders>
                    <w:top w:val="single" w:color="000000" w:sz="6" w:space="0"/>
                    <w:left w:val="single" w:color="000000" w:sz="4" w:space="0"/>
                    <w:bottom w:val="single" w:color="000000" w:sz="6" w:space="0"/>
                    <w:tl2br w:val="nil"/>
                    <w:tr2bl w:val="nil"/>
                  </w:tcBorders>
                  <w:vAlign w:val="center"/>
                </w:tcPr>
                <w:p w14:paraId="2BE5249C">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≤100</w:t>
                  </w:r>
                </w:p>
              </w:tc>
            </w:tr>
            <w:tr w14:paraId="093530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74" w:type="dxa"/>
                  <w:tcBorders>
                    <w:top w:val="single" w:color="000000" w:sz="6" w:space="0"/>
                    <w:bottom w:val="single" w:color="000000" w:sz="6" w:space="0"/>
                    <w:right w:val="single" w:color="000000" w:sz="4" w:space="0"/>
                    <w:tl2br w:val="nil"/>
                    <w:tr2bl w:val="nil"/>
                  </w:tcBorders>
                  <w:vAlign w:val="center"/>
                </w:tcPr>
                <w:p w14:paraId="049D822D">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硫化氢mg/m</w:t>
                  </w:r>
                  <w:r>
                    <w:rPr>
                      <w:rFonts w:hint="eastAsia" w:ascii="Times New Roman" w:hAnsi="Times New Roman"/>
                      <w:bCs/>
                      <w:color w:val="auto"/>
                      <w:sz w:val="21"/>
                      <w:szCs w:val="21"/>
                      <w:highlight w:val="none"/>
                      <w:vertAlign w:val="superscript"/>
                      <w:lang w:eastAsia="zh-CN"/>
                    </w:rPr>
                    <w:t>3</w:t>
                  </w:r>
                </w:p>
              </w:tc>
              <w:tc>
                <w:tcPr>
                  <w:tcW w:w="4111" w:type="dxa"/>
                  <w:tcBorders>
                    <w:top w:val="single" w:color="000000" w:sz="6" w:space="0"/>
                    <w:left w:val="single" w:color="000000" w:sz="4" w:space="0"/>
                    <w:bottom w:val="single" w:color="000000" w:sz="6" w:space="0"/>
                    <w:tl2br w:val="nil"/>
                    <w:tr2bl w:val="nil"/>
                  </w:tcBorders>
                  <w:vAlign w:val="center"/>
                </w:tcPr>
                <w:p w14:paraId="4835D147">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≤20</w:t>
                  </w:r>
                </w:p>
              </w:tc>
            </w:tr>
            <w:tr w14:paraId="6D8115D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74" w:type="dxa"/>
                  <w:tcBorders>
                    <w:top w:val="single" w:color="000000" w:sz="6" w:space="0"/>
                    <w:right w:val="single" w:color="000000" w:sz="4" w:space="0"/>
                    <w:tl2br w:val="nil"/>
                    <w:tr2bl w:val="nil"/>
                  </w:tcBorders>
                  <w:vAlign w:val="center"/>
                </w:tcPr>
                <w:p w14:paraId="7C505E4F">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二氧化碳摩尔分数%</w:t>
                  </w:r>
                </w:p>
              </w:tc>
              <w:tc>
                <w:tcPr>
                  <w:tcW w:w="4111" w:type="dxa"/>
                  <w:tcBorders>
                    <w:top w:val="single" w:color="000000" w:sz="6" w:space="0"/>
                    <w:left w:val="single" w:color="000000" w:sz="4" w:space="0"/>
                    <w:tl2br w:val="nil"/>
                    <w:tr2bl w:val="nil"/>
                  </w:tcBorders>
                  <w:vAlign w:val="center"/>
                </w:tcPr>
                <w:p w14:paraId="2F11E816">
                  <w:pPr>
                    <w:pStyle w:val="102"/>
                    <w:kinsoku w:val="0"/>
                    <w:overflowPunct w:val="0"/>
                    <w:jc w:val="center"/>
                    <w:rPr>
                      <w:rFonts w:ascii="Times New Roman" w:hAnsi="Times New Roman"/>
                      <w:bCs/>
                      <w:color w:val="auto"/>
                      <w:szCs w:val="21"/>
                      <w:highlight w:val="none"/>
                      <w:lang w:eastAsia="zh-CN"/>
                    </w:rPr>
                  </w:pPr>
                  <w:r>
                    <w:rPr>
                      <w:rFonts w:hint="eastAsia" w:ascii="Times New Roman" w:hAnsi="Times New Roman"/>
                      <w:bCs/>
                      <w:color w:val="auto"/>
                      <w:sz w:val="21"/>
                      <w:szCs w:val="21"/>
                      <w:highlight w:val="none"/>
                      <w:lang w:eastAsia="zh-CN"/>
                    </w:rPr>
                    <w:t>≤4.0</w:t>
                  </w:r>
                </w:p>
              </w:tc>
            </w:tr>
          </w:tbl>
          <w:p w14:paraId="5BDAF073">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R134a是一种环境友好的制冷剂，化学名为四氟乙烷（HFC-134a），在常温常压下为无色气体，具有轻微的醚类气味。其分子量为102.03，沸点为-26.1℃，临界温度为101.1℃，临界压力为4.05MPa。R134a的全球变暖潜能值（GWP）为1200，尽管相对较高，但其ODP（臭氧消耗潜能值）为0，表明它不破坏臭氧层。R134a不易燃、无毒、无腐蚀性，对环境友好。其ASHRAE安全级别为A1（无毒不可燃），进一步证明了其安全性。由于这些特性，R134a成为许多领域中理想的制冷剂选择。制冷剂年泄漏率应控制在5%以内，则每年补充量为3172kg×5%=158.6kg。</w:t>
            </w:r>
          </w:p>
          <w:p w14:paraId="5695D8A8">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rPr>
              <w:t>、主要生产设备</w:t>
            </w:r>
          </w:p>
          <w:p w14:paraId="645B0B95">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ascii="Times New Roman" w:hAnsi="Times New Roman" w:cs="Times New Roman"/>
                <w:color w:val="auto"/>
                <w:highlight w:val="none"/>
              </w:rPr>
              <w:t>本项目主要生产设备详见表2-4。</w:t>
            </w:r>
          </w:p>
          <w:p w14:paraId="4782150D">
            <w:pPr>
              <w:pStyle w:val="56"/>
              <w:spacing w:line="240" w:lineRule="auto"/>
              <w:ind w:left="0" w:leftChars="0" w:firstLine="0" w:firstLineChars="0"/>
              <w:jc w:val="center"/>
              <w:rPr>
                <w:rFonts w:hAnsi="Times New Roman" w:eastAsia="黑体"/>
                <w:b w:val="0"/>
                <w:bCs w:val="0"/>
                <w:color w:val="auto"/>
                <w:sz w:val="21"/>
                <w:szCs w:val="21"/>
                <w:highlight w:val="none"/>
              </w:rPr>
            </w:pPr>
            <w:r>
              <w:rPr>
                <w:rFonts w:hAnsi="Times New Roman" w:eastAsia="黑体"/>
                <w:b w:val="0"/>
                <w:bCs w:val="0"/>
                <w:color w:val="auto"/>
                <w:sz w:val="21"/>
                <w:szCs w:val="21"/>
                <w:highlight w:val="none"/>
              </w:rPr>
              <w:t>表2-4    项目主要设备清单一览表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77"/>
              <w:gridCol w:w="1747"/>
              <w:gridCol w:w="3481"/>
              <w:gridCol w:w="1113"/>
              <w:gridCol w:w="1270"/>
            </w:tblGrid>
            <w:tr w14:paraId="404BA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70493438">
                  <w:pPr>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1041" w:type="pct"/>
                  <w:vAlign w:val="center"/>
                </w:tcPr>
                <w:p w14:paraId="4F1126E9">
                  <w:pPr>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设备名称</w:t>
                  </w:r>
                </w:p>
              </w:tc>
              <w:tc>
                <w:tcPr>
                  <w:tcW w:w="2074" w:type="pct"/>
                  <w:vAlign w:val="center"/>
                </w:tcPr>
                <w:p w14:paraId="6328A466">
                  <w:pPr>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规格型号、性能参数</w:t>
                  </w:r>
                </w:p>
              </w:tc>
              <w:tc>
                <w:tcPr>
                  <w:tcW w:w="663" w:type="pct"/>
                  <w:vAlign w:val="center"/>
                </w:tcPr>
                <w:p w14:paraId="11451C38">
                  <w:pPr>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数量</w:t>
                  </w:r>
                </w:p>
              </w:tc>
              <w:tc>
                <w:tcPr>
                  <w:tcW w:w="756" w:type="pct"/>
                  <w:vAlign w:val="center"/>
                </w:tcPr>
                <w:p w14:paraId="156CDEE0">
                  <w:pPr>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备注</w:t>
                  </w:r>
                </w:p>
              </w:tc>
            </w:tr>
            <w:tr w14:paraId="65A7C1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54A8607B">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1041" w:type="pct"/>
                  <w:vAlign w:val="center"/>
                </w:tcPr>
                <w:p w14:paraId="0AFFE5E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库尔勒万丽酒店变频螺杆式冷水机组</w:t>
                  </w:r>
                </w:p>
              </w:tc>
              <w:tc>
                <w:tcPr>
                  <w:tcW w:w="2074" w:type="pct"/>
                  <w:vAlign w:val="center"/>
                </w:tcPr>
                <w:p w14:paraId="3B95BFC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CH-B1-2，CH-B1-3</w:t>
                  </w:r>
                  <w:r>
                    <w:rPr>
                      <w:rFonts w:hint="eastAsia" w:cs="Times New Roman"/>
                      <w:i w:val="0"/>
                      <w:iCs w:val="0"/>
                      <w:color w:val="auto"/>
                      <w:kern w:val="0"/>
                      <w:sz w:val="21"/>
                      <w:szCs w:val="21"/>
                      <w:highlight w:val="none"/>
                      <w:u w:val="none"/>
                      <w:lang w:val="en-US" w:eastAsia="zh-CN" w:bidi="ar"/>
                    </w:rPr>
                    <w:t>，制冷量1072kW</w:t>
                  </w:r>
                </w:p>
              </w:tc>
              <w:tc>
                <w:tcPr>
                  <w:tcW w:w="663" w:type="pct"/>
                  <w:vAlign w:val="center"/>
                </w:tcPr>
                <w:p w14:paraId="2D8F6B2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56" w:type="pct"/>
                  <w:vMerge w:val="restart"/>
                  <w:vAlign w:val="center"/>
                </w:tcPr>
                <w:p w14:paraId="3DD203FF">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制冷剂：R134a；</w:t>
                  </w:r>
                </w:p>
                <w:p w14:paraId="78F1C9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载冷剂：冷冻水和冷却水</w:t>
                  </w:r>
                </w:p>
              </w:tc>
            </w:tr>
            <w:tr w14:paraId="3C77FD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6A91BA95">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1041" w:type="pct"/>
                  <w:vAlign w:val="center"/>
                </w:tcPr>
                <w:p w14:paraId="19F7706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库尔勒万怡酒店定频螺杆式冷水机组</w:t>
                  </w:r>
                </w:p>
              </w:tc>
              <w:tc>
                <w:tcPr>
                  <w:tcW w:w="2074" w:type="pct"/>
                  <w:vAlign w:val="center"/>
                </w:tcPr>
                <w:p w14:paraId="7CCBF0F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CH-B1-1</w:t>
                  </w:r>
                  <w:r>
                    <w:rPr>
                      <w:rFonts w:hint="eastAsia" w:cs="Times New Roman"/>
                      <w:i w:val="0"/>
                      <w:iCs w:val="0"/>
                      <w:color w:val="auto"/>
                      <w:kern w:val="0"/>
                      <w:sz w:val="21"/>
                      <w:szCs w:val="21"/>
                      <w:highlight w:val="none"/>
                      <w:u w:val="none"/>
                      <w:lang w:val="en-US" w:eastAsia="zh-CN" w:bidi="ar"/>
                    </w:rPr>
                    <w:t>，制冷量1082kW</w:t>
                  </w:r>
                </w:p>
              </w:tc>
              <w:tc>
                <w:tcPr>
                  <w:tcW w:w="663" w:type="pct"/>
                  <w:vAlign w:val="center"/>
                </w:tcPr>
                <w:p w14:paraId="773ADAC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56" w:type="pct"/>
                  <w:vMerge w:val="continue"/>
                  <w:vAlign w:val="center"/>
                </w:tcPr>
                <w:p w14:paraId="6D48D2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5F5042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27610F8A">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p>
              </w:tc>
              <w:tc>
                <w:tcPr>
                  <w:tcW w:w="1041" w:type="pct"/>
                  <w:vAlign w:val="center"/>
                </w:tcPr>
                <w:p w14:paraId="27EB596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全自动高速避震洗衣脱水机</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33kg</w:t>
                  </w:r>
                  <w:r>
                    <w:rPr>
                      <w:rFonts w:hint="eastAsia" w:cs="Times New Roman"/>
                      <w:i w:val="0"/>
                      <w:iCs w:val="0"/>
                      <w:color w:val="auto"/>
                      <w:kern w:val="0"/>
                      <w:sz w:val="21"/>
                      <w:szCs w:val="21"/>
                      <w:highlight w:val="none"/>
                      <w:u w:val="none"/>
                      <w:lang w:val="en-US" w:eastAsia="zh-CN" w:bidi="ar"/>
                    </w:rPr>
                    <w:t>）</w:t>
                  </w:r>
                </w:p>
              </w:tc>
              <w:tc>
                <w:tcPr>
                  <w:tcW w:w="2074" w:type="pct"/>
                  <w:vAlign w:val="center"/>
                </w:tcPr>
                <w:p w14:paraId="3FD666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SXT400FZQ（40kg）</w:t>
                  </w:r>
                </w:p>
              </w:tc>
              <w:tc>
                <w:tcPr>
                  <w:tcW w:w="663" w:type="pct"/>
                  <w:vAlign w:val="center"/>
                </w:tcPr>
                <w:p w14:paraId="586EE0B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56" w:type="pct"/>
                  <w:vAlign w:val="center"/>
                </w:tcPr>
                <w:p w14:paraId="244384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14:paraId="42A662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2A2A3CAD">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1041" w:type="pct"/>
                  <w:vAlign w:val="center"/>
                </w:tcPr>
                <w:p w14:paraId="58AB27A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全自动高速避震洗衣脱水机250lbs</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120kg</w:t>
                  </w:r>
                  <w:r>
                    <w:rPr>
                      <w:rFonts w:hint="eastAsia" w:cs="Times New Roman"/>
                      <w:i w:val="0"/>
                      <w:iCs w:val="0"/>
                      <w:color w:val="auto"/>
                      <w:kern w:val="0"/>
                      <w:sz w:val="21"/>
                      <w:szCs w:val="21"/>
                      <w:highlight w:val="none"/>
                      <w:u w:val="none"/>
                      <w:lang w:val="en-US" w:eastAsia="zh-CN" w:bidi="ar"/>
                    </w:rPr>
                    <w:t>）</w:t>
                  </w:r>
                </w:p>
              </w:tc>
              <w:tc>
                <w:tcPr>
                  <w:tcW w:w="2074" w:type="pct"/>
                  <w:vAlign w:val="center"/>
                </w:tcPr>
                <w:p w14:paraId="28BC210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SXT1200FZQ（120kg）</w:t>
                  </w:r>
                </w:p>
              </w:tc>
              <w:tc>
                <w:tcPr>
                  <w:tcW w:w="663" w:type="pct"/>
                  <w:vAlign w:val="center"/>
                </w:tcPr>
                <w:p w14:paraId="546567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756" w:type="pct"/>
                  <w:vAlign w:val="center"/>
                </w:tcPr>
                <w:p w14:paraId="00A52E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14:paraId="4526E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23733B16">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1041" w:type="pct"/>
                  <w:vAlign w:val="center"/>
                </w:tcPr>
                <w:p w14:paraId="37F50F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全自动高速避震洗衣脱水机200lbs</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90kg</w:t>
                  </w:r>
                  <w:r>
                    <w:rPr>
                      <w:rFonts w:hint="eastAsia" w:cs="Times New Roman"/>
                      <w:i w:val="0"/>
                      <w:iCs w:val="0"/>
                      <w:color w:val="auto"/>
                      <w:kern w:val="0"/>
                      <w:sz w:val="21"/>
                      <w:szCs w:val="21"/>
                      <w:highlight w:val="none"/>
                      <w:u w:val="none"/>
                      <w:lang w:val="en-US" w:eastAsia="zh-CN" w:bidi="ar"/>
                    </w:rPr>
                    <w:t>）</w:t>
                  </w:r>
                </w:p>
              </w:tc>
              <w:tc>
                <w:tcPr>
                  <w:tcW w:w="2074" w:type="pct"/>
                  <w:vAlign w:val="center"/>
                </w:tcPr>
                <w:p w14:paraId="73211BA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SXT1000FZQ（100kg）</w:t>
                  </w:r>
                </w:p>
              </w:tc>
              <w:tc>
                <w:tcPr>
                  <w:tcW w:w="663" w:type="pct"/>
                  <w:vAlign w:val="center"/>
                </w:tcPr>
                <w:p w14:paraId="78403D8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756" w:type="pct"/>
                  <w:vAlign w:val="center"/>
                </w:tcPr>
                <w:p w14:paraId="2E7B3A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14:paraId="1DAA3C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75B80C6B">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w:t>
                  </w:r>
                </w:p>
              </w:tc>
              <w:tc>
                <w:tcPr>
                  <w:tcW w:w="1041" w:type="pct"/>
                  <w:vAlign w:val="center"/>
                </w:tcPr>
                <w:p w14:paraId="5D63FD1A">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燃气/油两用承压热水锅炉</w:t>
                  </w:r>
                </w:p>
              </w:tc>
              <w:tc>
                <w:tcPr>
                  <w:tcW w:w="2074" w:type="pct"/>
                  <w:vAlign w:val="center"/>
                </w:tcPr>
                <w:p w14:paraId="411F752D">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pacing w:val="-11"/>
                      <w:kern w:val="0"/>
                      <w:sz w:val="21"/>
                      <w:szCs w:val="21"/>
                      <w:highlight w:val="none"/>
                    </w:rPr>
                    <w:t>B-B1-01~02</w:t>
                  </w:r>
                  <w:r>
                    <w:rPr>
                      <w:rFonts w:hint="default" w:ascii="Times New Roman" w:hAnsi="Times New Roman" w:eastAsia="宋体" w:cs="Times New Roman"/>
                      <w:color w:val="auto"/>
                      <w:spacing w:val="-11"/>
                      <w:kern w:val="0"/>
                      <w:sz w:val="21"/>
                      <w:szCs w:val="21"/>
                      <w:highlight w:val="none"/>
                      <w:lang w:eastAsia="zh-CN"/>
                    </w:rPr>
                    <w:t>、</w:t>
                  </w:r>
                  <w:r>
                    <w:rPr>
                      <w:rFonts w:hint="default" w:ascii="Times New Roman" w:hAnsi="Times New Roman" w:eastAsia="宋体" w:cs="Times New Roman"/>
                      <w:color w:val="auto"/>
                      <w:spacing w:val="-11"/>
                      <w:kern w:val="0"/>
                      <w:sz w:val="21"/>
                      <w:szCs w:val="21"/>
                      <w:highlight w:val="none"/>
                      <w:lang w:val="en-US" w:eastAsia="zh-CN"/>
                    </w:rPr>
                    <w:t>1.75MW</w:t>
                  </w:r>
                  <w:r>
                    <w:rPr>
                      <w:rFonts w:hint="eastAsia" w:cs="Times New Roman"/>
                      <w:i w:val="0"/>
                      <w:iCs w:val="0"/>
                      <w:color w:val="auto"/>
                      <w:spacing w:val="-11"/>
                      <w:kern w:val="0"/>
                      <w:sz w:val="21"/>
                      <w:szCs w:val="21"/>
                      <w:highlight w:val="none"/>
                      <w:u w:val="none"/>
                      <w:lang w:val="en-US" w:eastAsia="zh-CN" w:bidi="ar"/>
                    </w:rPr>
                    <w:t>，</w:t>
                  </w:r>
                  <w:r>
                    <w:rPr>
                      <w:rFonts w:hint="eastAsia" w:ascii="宋体" w:hAnsi="宋体" w:eastAsia="宋体" w:cs="宋体"/>
                      <w:i w:val="0"/>
                      <w:iCs w:val="0"/>
                      <w:color w:val="auto"/>
                      <w:spacing w:val="-11"/>
                      <w:kern w:val="0"/>
                      <w:sz w:val="21"/>
                      <w:szCs w:val="21"/>
                      <w:highlight w:val="none"/>
                      <w:u w:val="none"/>
                      <w:lang w:val="en-US" w:eastAsia="zh-CN" w:bidi="ar"/>
                    </w:rPr>
                    <w:t>热效率≧</w:t>
                  </w:r>
                  <w:r>
                    <w:rPr>
                      <w:rFonts w:hint="default" w:ascii="Times New Roman" w:hAnsi="Times New Roman" w:eastAsia="宋体" w:cs="Times New Roman"/>
                      <w:i w:val="0"/>
                      <w:iCs w:val="0"/>
                      <w:color w:val="auto"/>
                      <w:spacing w:val="-11"/>
                      <w:kern w:val="0"/>
                      <w:sz w:val="21"/>
                      <w:szCs w:val="21"/>
                      <w:highlight w:val="none"/>
                      <w:u w:val="none"/>
                      <w:lang w:val="en-US" w:eastAsia="zh-CN" w:bidi="ar"/>
                    </w:rPr>
                    <w:t>93</w:t>
                  </w:r>
                  <w:r>
                    <w:rPr>
                      <w:rFonts w:hint="eastAsia" w:cs="Times New Roman"/>
                      <w:i w:val="0"/>
                      <w:iCs w:val="0"/>
                      <w:color w:val="auto"/>
                      <w:spacing w:val="-11"/>
                      <w:kern w:val="0"/>
                      <w:sz w:val="21"/>
                      <w:szCs w:val="21"/>
                      <w:highlight w:val="none"/>
                      <w:u w:val="none"/>
                      <w:lang w:val="en-US" w:eastAsia="zh-CN" w:bidi="ar"/>
                    </w:rPr>
                    <w:t>.5</w:t>
                  </w:r>
                  <w:r>
                    <w:rPr>
                      <w:rFonts w:hint="default" w:ascii="Times New Roman" w:hAnsi="Times New Roman" w:eastAsia="宋体" w:cs="Times New Roman"/>
                      <w:i w:val="0"/>
                      <w:iCs w:val="0"/>
                      <w:color w:val="auto"/>
                      <w:spacing w:val="-11"/>
                      <w:kern w:val="0"/>
                      <w:sz w:val="21"/>
                      <w:szCs w:val="21"/>
                      <w:highlight w:val="none"/>
                      <w:u w:val="none"/>
                      <w:lang w:val="en-US" w:eastAsia="zh-CN" w:bidi="ar"/>
                    </w:rPr>
                    <w:t>%</w:t>
                  </w:r>
                  <w:r>
                    <w:rPr>
                      <w:rFonts w:hint="eastAsia" w:cs="Times New Roman"/>
                      <w:i w:val="0"/>
                      <w:iCs w:val="0"/>
                      <w:color w:val="auto"/>
                      <w:spacing w:val="-11"/>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长×宽×高（mm）：4500×1800×3070</w:t>
                  </w:r>
                </w:p>
              </w:tc>
              <w:tc>
                <w:tcPr>
                  <w:tcW w:w="663" w:type="pct"/>
                  <w:vAlign w:val="center"/>
                </w:tcPr>
                <w:p w14:paraId="7ECCCDE3">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台</w:t>
                  </w:r>
                </w:p>
              </w:tc>
              <w:tc>
                <w:tcPr>
                  <w:tcW w:w="756" w:type="pct"/>
                  <w:vAlign w:val="center"/>
                </w:tcPr>
                <w:p w14:paraId="112B6AFF">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14:paraId="05405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14B09A0D">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w:t>
                  </w:r>
                </w:p>
              </w:tc>
              <w:tc>
                <w:tcPr>
                  <w:tcW w:w="1041" w:type="pct"/>
                  <w:vAlign w:val="center"/>
                </w:tcPr>
                <w:p w14:paraId="4357CF4F">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燃气承压热水锅炉</w:t>
                  </w:r>
                </w:p>
              </w:tc>
              <w:tc>
                <w:tcPr>
                  <w:tcW w:w="2074" w:type="pct"/>
                  <w:vAlign w:val="center"/>
                </w:tcPr>
                <w:p w14:paraId="5EEFC583">
                  <w:pPr>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1.75MW</w:t>
                  </w:r>
                  <w:r>
                    <w:rPr>
                      <w:rFonts w:hint="eastAsia" w:cs="Times New Roman"/>
                      <w:color w:val="auto"/>
                      <w:kern w:val="0"/>
                      <w:sz w:val="21"/>
                      <w:szCs w:val="21"/>
                      <w:highlight w:val="none"/>
                      <w:lang w:val="en-US" w:eastAsia="zh-CN"/>
                    </w:rPr>
                    <w:t>，热效率≧93.5%，</w:t>
                  </w:r>
                </w:p>
                <w:p w14:paraId="59D080E3">
                  <w:pPr>
                    <w:jc w:val="center"/>
                    <w:rPr>
                      <w:rFonts w:hint="default"/>
                      <w:color w:val="auto"/>
                      <w:highlight w:val="none"/>
                      <w:lang w:val="en-US" w:eastAsia="zh-CN"/>
                    </w:rPr>
                  </w:pPr>
                  <w:r>
                    <w:rPr>
                      <w:rFonts w:hint="eastAsia" w:cs="Times New Roman"/>
                      <w:color w:val="auto"/>
                      <w:kern w:val="0"/>
                      <w:sz w:val="21"/>
                      <w:szCs w:val="21"/>
                      <w:highlight w:val="none"/>
                      <w:lang w:val="en-US" w:eastAsia="zh-CN"/>
                    </w:rPr>
                    <w:t>长×宽×高（mm）：</w:t>
                  </w:r>
                  <w:r>
                    <w:rPr>
                      <w:rFonts w:hint="eastAsia" w:cs="Times New Roman"/>
                      <w:i w:val="0"/>
                      <w:iCs w:val="0"/>
                      <w:color w:val="auto"/>
                      <w:kern w:val="0"/>
                      <w:sz w:val="21"/>
                      <w:szCs w:val="21"/>
                      <w:highlight w:val="none"/>
                      <w:u w:val="none"/>
                      <w:lang w:val="en-US" w:eastAsia="zh-CN" w:bidi="ar"/>
                    </w:rPr>
                    <w:t>4500×1800×3070</w:t>
                  </w:r>
                </w:p>
              </w:tc>
              <w:tc>
                <w:tcPr>
                  <w:tcW w:w="663" w:type="pct"/>
                  <w:vAlign w:val="center"/>
                </w:tcPr>
                <w:p w14:paraId="1BB10E93">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1台</w:t>
                  </w:r>
                </w:p>
              </w:tc>
              <w:tc>
                <w:tcPr>
                  <w:tcW w:w="756" w:type="pct"/>
                  <w:vAlign w:val="center"/>
                </w:tcPr>
                <w:p w14:paraId="4F67A962">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14:paraId="31E72D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697543DF">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8</w:t>
                  </w:r>
                </w:p>
              </w:tc>
              <w:tc>
                <w:tcPr>
                  <w:tcW w:w="1041" w:type="pct"/>
                  <w:vAlign w:val="center"/>
                </w:tcPr>
                <w:p w14:paraId="265515D5">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燃气/油两用蒸汽锅炉</w:t>
                  </w:r>
                </w:p>
              </w:tc>
              <w:tc>
                <w:tcPr>
                  <w:tcW w:w="2074" w:type="pct"/>
                  <w:vAlign w:val="center"/>
                </w:tcPr>
                <w:p w14:paraId="1A206FCC">
                  <w:pPr>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B-B1-04</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1.5t/h</w:t>
                  </w:r>
                  <w:r>
                    <w:rPr>
                      <w:rFonts w:hint="eastAsia" w:cs="Times New Roman"/>
                      <w:color w:val="auto"/>
                      <w:kern w:val="0"/>
                      <w:sz w:val="21"/>
                      <w:szCs w:val="21"/>
                      <w:highlight w:val="none"/>
                      <w:lang w:val="en-US" w:eastAsia="zh-CN"/>
                    </w:rPr>
                    <w:t>，热效率≧93.5%，</w:t>
                  </w:r>
                </w:p>
                <w:p w14:paraId="6866EE06">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长×宽×高（mm）：4072</w:t>
                  </w:r>
                  <w:r>
                    <w:rPr>
                      <w:rFonts w:hint="eastAsia" w:cs="Times New Roman"/>
                      <w:i w:val="0"/>
                      <w:iCs w:val="0"/>
                      <w:color w:val="auto"/>
                      <w:kern w:val="0"/>
                      <w:sz w:val="21"/>
                      <w:szCs w:val="21"/>
                      <w:highlight w:val="none"/>
                      <w:u w:val="none"/>
                      <w:lang w:val="en-US" w:eastAsia="zh-CN" w:bidi="ar"/>
                    </w:rPr>
                    <w:t>×</w:t>
                  </w:r>
                  <w:r>
                    <w:rPr>
                      <w:rFonts w:hint="eastAsia" w:cs="Times New Roman"/>
                      <w:color w:val="auto"/>
                      <w:kern w:val="0"/>
                      <w:sz w:val="21"/>
                      <w:szCs w:val="21"/>
                      <w:highlight w:val="none"/>
                      <w:lang w:val="en-US" w:eastAsia="zh-CN"/>
                    </w:rPr>
                    <w:t>2050</w:t>
                  </w:r>
                  <w:r>
                    <w:rPr>
                      <w:rFonts w:hint="eastAsia" w:cs="Times New Roman"/>
                      <w:i w:val="0"/>
                      <w:iCs w:val="0"/>
                      <w:color w:val="auto"/>
                      <w:kern w:val="0"/>
                      <w:sz w:val="21"/>
                      <w:szCs w:val="21"/>
                      <w:highlight w:val="none"/>
                      <w:u w:val="none"/>
                      <w:lang w:val="en-US" w:eastAsia="zh-CN" w:bidi="ar"/>
                    </w:rPr>
                    <w:t>×</w:t>
                  </w:r>
                  <w:r>
                    <w:rPr>
                      <w:rFonts w:hint="eastAsia" w:cs="Times New Roman"/>
                      <w:color w:val="auto"/>
                      <w:kern w:val="0"/>
                      <w:sz w:val="21"/>
                      <w:szCs w:val="21"/>
                      <w:highlight w:val="none"/>
                      <w:lang w:val="en-US" w:eastAsia="zh-CN"/>
                    </w:rPr>
                    <w:t>2365</w:t>
                  </w:r>
                </w:p>
              </w:tc>
              <w:tc>
                <w:tcPr>
                  <w:tcW w:w="663" w:type="pct"/>
                  <w:vAlign w:val="center"/>
                </w:tcPr>
                <w:p w14:paraId="23AF565A">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1台</w:t>
                  </w:r>
                </w:p>
              </w:tc>
              <w:tc>
                <w:tcPr>
                  <w:tcW w:w="756" w:type="pct"/>
                  <w:vAlign w:val="center"/>
                </w:tcPr>
                <w:p w14:paraId="3031ED6E">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14:paraId="29395F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12C414CD">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w:t>
                  </w:r>
                </w:p>
              </w:tc>
              <w:tc>
                <w:tcPr>
                  <w:tcW w:w="1041" w:type="pct"/>
                  <w:vAlign w:val="center"/>
                </w:tcPr>
                <w:p w14:paraId="1B1B2122">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燃气蒸汽锅炉</w:t>
                  </w:r>
                </w:p>
              </w:tc>
              <w:tc>
                <w:tcPr>
                  <w:tcW w:w="2074" w:type="pct"/>
                  <w:vAlign w:val="center"/>
                </w:tcPr>
                <w:p w14:paraId="54F90E22">
                  <w:pPr>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B-B1-0</w:t>
                  </w: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1.5t/h</w:t>
                  </w:r>
                  <w:r>
                    <w:rPr>
                      <w:rFonts w:hint="eastAsia" w:cs="Times New Roman"/>
                      <w:color w:val="auto"/>
                      <w:kern w:val="0"/>
                      <w:sz w:val="21"/>
                      <w:szCs w:val="21"/>
                      <w:highlight w:val="none"/>
                      <w:lang w:val="en-US" w:eastAsia="zh-CN"/>
                    </w:rPr>
                    <w:t>，热效率≧93%，</w:t>
                  </w:r>
                </w:p>
                <w:p w14:paraId="2291425F">
                  <w:pPr>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rPr>
                    <w:t>长×宽×高（mm）：4072</w:t>
                  </w:r>
                  <w:r>
                    <w:rPr>
                      <w:rFonts w:hint="eastAsia" w:cs="Times New Roman"/>
                      <w:i w:val="0"/>
                      <w:iCs w:val="0"/>
                      <w:color w:val="auto"/>
                      <w:kern w:val="0"/>
                      <w:sz w:val="21"/>
                      <w:szCs w:val="21"/>
                      <w:highlight w:val="none"/>
                      <w:u w:val="none"/>
                      <w:lang w:val="en-US" w:eastAsia="zh-CN" w:bidi="ar"/>
                    </w:rPr>
                    <w:t>×</w:t>
                  </w:r>
                  <w:r>
                    <w:rPr>
                      <w:rFonts w:hint="eastAsia" w:cs="Times New Roman"/>
                      <w:color w:val="auto"/>
                      <w:kern w:val="0"/>
                      <w:sz w:val="21"/>
                      <w:szCs w:val="21"/>
                      <w:highlight w:val="none"/>
                      <w:lang w:val="en-US" w:eastAsia="zh-CN"/>
                    </w:rPr>
                    <w:t>2050</w:t>
                  </w:r>
                  <w:r>
                    <w:rPr>
                      <w:rFonts w:hint="eastAsia" w:cs="Times New Roman"/>
                      <w:i w:val="0"/>
                      <w:iCs w:val="0"/>
                      <w:color w:val="auto"/>
                      <w:kern w:val="0"/>
                      <w:sz w:val="21"/>
                      <w:szCs w:val="21"/>
                      <w:highlight w:val="none"/>
                      <w:u w:val="none"/>
                      <w:lang w:val="en-US" w:eastAsia="zh-CN" w:bidi="ar"/>
                    </w:rPr>
                    <w:t>×</w:t>
                  </w:r>
                  <w:r>
                    <w:rPr>
                      <w:rFonts w:hint="eastAsia" w:cs="Times New Roman"/>
                      <w:color w:val="auto"/>
                      <w:kern w:val="0"/>
                      <w:sz w:val="21"/>
                      <w:szCs w:val="21"/>
                      <w:highlight w:val="none"/>
                      <w:lang w:val="en-US" w:eastAsia="zh-CN"/>
                    </w:rPr>
                    <w:t>2365</w:t>
                  </w:r>
                </w:p>
              </w:tc>
              <w:tc>
                <w:tcPr>
                  <w:tcW w:w="663" w:type="pct"/>
                  <w:vAlign w:val="center"/>
                </w:tcPr>
                <w:p w14:paraId="5BC623D7">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1台</w:t>
                  </w:r>
                </w:p>
              </w:tc>
              <w:tc>
                <w:tcPr>
                  <w:tcW w:w="756" w:type="pct"/>
                  <w:vAlign w:val="center"/>
                </w:tcPr>
                <w:p w14:paraId="53ABC7CE">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14:paraId="253342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12BA021F">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w:t>
                  </w:r>
                </w:p>
              </w:tc>
              <w:tc>
                <w:tcPr>
                  <w:tcW w:w="1041" w:type="pct"/>
                  <w:shd w:val="clear" w:color="auto" w:fill="auto"/>
                  <w:vAlign w:val="center"/>
                </w:tcPr>
                <w:p w14:paraId="375A5D39">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立式给水泵</w:t>
                  </w:r>
                </w:p>
              </w:tc>
              <w:tc>
                <w:tcPr>
                  <w:tcW w:w="2074" w:type="pct"/>
                  <w:shd w:val="clear" w:color="auto" w:fill="auto"/>
                  <w:vAlign w:val="center"/>
                </w:tcPr>
                <w:p w14:paraId="40C0A7F9">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CDL12-14</w:t>
                  </w:r>
                </w:p>
              </w:tc>
              <w:tc>
                <w:tcPr>
                  <w:tcW w:w="663" w:type="pct"/>
                  <w:shd w:val="clear" w:color="auto" w:fill="auto"/>
                  <w:vAlign w:val="center"/>
                </w:tcPr>
                <w:p w14:paraId="750393D3">
                  <w:pPr>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台</w:t>
                  </w:r>
                </w:p>
              </w:tc>
              <w:tc>
                <w:tcPr>
                  <w:tcW w:w="756" w:type="pct"/>
                  <w:vMerge w:val="restart"/>
                  <w:vAlign w:val="center"/>
                </w:tcPr>
                <w:p w14:paraId="0BD9EEAF">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锅炉配套设施</w:t>
                  </w:r>
                </w:p>
              </w:tc>
            </w:tr>
            <w:tr w14:paraId="6F2451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60FD7BC9">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w:t>
                  </w:r>
                </w:p>
              </w:tc>
              <w:tc>
                <w:tcPr>
                  <w:tcW w:w="1041" w:type="pct"/>
                  <w:shd w:val="clear" w:color="auto" w:fill="auto"/>
                  <w:vAlign w:val="center"/>
                </w:tcPr>
                <w:p w14:paraId="37B3B9F0">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水热交换器</w:t>
                  </w:r>
                </w:p>
              </w:tc>
              <w:tc>
                <w:tcPr>
                  <w:tcW w:w="2074" w:type="pct"/>
                  <w:shd w:val="clear" w:color="auto" w:fill="auto"/>
                  <w:vAlign w:val="center"/>
                </w:tcPr>
                <w:p w14:paraId="62BE7FC8">
                  <w:pPr>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HX-B1-01~0</w:t>
                  </w:r>
                  <w:r>
                    <w:rPr>
                      <w:rFonts w:hint="eastAsia" w:cs="Times New Roman"/>
                      <w:color w:val="auto"/>
                      <w:kern w:val="0"/>
                      <w:sz w:val="21"/>
                      <w:szCs w:val="21"/>
                      <w:highlight w:val="none"/>
                      <w:lang w:val="en-US" w:eastAsia="zh-CN"/>
                    </w:rPr>
                    <w:t>4，1350kW；</w:t>
                  </w:r>
                </w:p>
                <w:p w14:paraId="7D06315D">
                  <w:pPr>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eastAsia="zh-CN"/>
                    </w:rPr>
                    <w:t>HXU-B1-01</w:t>
                  </w:r>
                  <w:r>
                    <w:rPr>
                      <w:rFonts w:hint="eastAsia" w:cs="Times New Roman"/>
                      <w:color w:val="auto"/>
                      <w:kern w:val="0"/>
                      <w:sz w:val="21"/>
                      <w:szCs w:val="21"/>
                      <w:highlight w:val="none"/>
                      <w:lang w:eastAsia="zh-CN"/>
                    </w:rPr>
                    <w:t>，160kW</w:t>
                  </w:r>
                </w:p>
              </w:tc>
              <w:tc>
                <w:tcPr>
                  <w:tcW w:w="663" w:type="pct"/>
                  <w:shd w:val="clear" w:color="auto" w:fill="auto"/>
                  <w:vAlign w:val="center"/>
                </w:tcPr>
                <w:p w14:paraId="49032ECF">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7台（6用1备）</w:t>
                  </w:r>
                </w:p>
              </w:tc>
              <w:tc>
                <w:tcPr>
                  <w:tcW w:w="756" w:type="pct"/>
                  <w:vMerge w:val="continue"/>
                  <w:vAlign w:val="center"/>
                </w:tcPr>
                <w:p w14:paraId="1F42EF81">
                  <w:pPr>
                    <w:jc w:val="center"/>
                    <w:rPr>
                      <w:rFonts w:hint="eastAsia" w:ascii="Times New Roman" w:hAnsi="Times New Roman" w:eastAsia="宋体" w:cs="Times New Roman"/>
                      <w:color w:val="auto"/>
                      <w:kern w:val="0"/>
                      <w:sz w:val="21"/>
                      <w:szCs w:val="21"/>
                      <w:highlight w:val="none"/>
                      <w:lang w:val="en-US" w:eastAsia="zh-CN"/>
                    </w:rPr>
                  </w:pPr>
                </w:p>
              </w:tc>
            </w:tr>
            <w:tr w14:paraId="1ADEC8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2D9A930D">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1041" w:type="pct"/>
                  <w:shd w:val="clear" w:color="auto" w:fill="auto"/>
                  <w:vAlign w:val="center"/>
                </w:tcPr>
                <w:p w14:paraId="3E85F225">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横流式超低噪音冷却塔</w:t>
                  </w:r>
                </w:p>
              </w:tc>
              <w:tc>
                <w:tcPr>
                  <w:tcW w:w="2074" w:type="pct"/>
                  <w:shd w:val="clear" w:color="auto" w:fill="auto"/>
                  <w:vAlign w:val="center"/>
                </w:tcPr>
                <w:p w14:paraId="33FD2A19">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CT-2F-1~3</w:t>
                  </w:r>
                  <w:r>
                    <w:rPr>
                      <w:rFonts w:hint="eastAsia"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250m³/h</w:t>
                  </w:r>
                </w:p>
              </w:tc>
              <w:tc>
                <w:tcPr>
                  <w:tcW w:w="663" w:type="pct"/>
                  <w:shd w:val="clear" w:color="auto" w:fill="auto"/>
                  <w:vAlign w:val="center"/>
                </w:tcPr>
                <w:p w14:paraId="506A1118">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3台</w:t>
                  </w:r>
                </w:p>
              </w:tc>
              <w:tc>
                <w:tcPr>
                  <w:tcW w:w="756" w:type="pct"/>
                  <w:vMerge w:val="continue"/>
                  <w:vAlign w:val="center"/>
                </w:tcPr>
                <w:p w14:paraId="07253730">
                  <w:pPr>
                    <w:jc w:val="center"/>
                    <w:rPr>
                      <w:rFonts w:hint="eastAsia" w:ascii="Times New Roman" w:hAnsi="Times New Roman" w:eastAsia="宋体" w:cs="Times New Roman"/>
                      <w:color w:val="auto"/>
                      <w:kern w:val="0"/>
                      <w:sz w:val="21"/>
                      <w:szCs w:val="21"/>
                      <w:highlight w:val="none"/>
                      <w:lang w:val="en-US" w:eastAsia="zh-CN"/>
                    </w:rPr>
                  </w:pPr>
                </w:p>
              </w:tc>
            </w:tr>
            <w:tr w14:paraId="54022B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2CB41C89">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13</w:t>
                  </w:r>
                </w:p>
              </w:tc>
              <w:tc>
                <w:tcPr>
                  <w:tcW w:w="1041" w:type="pct"/>
                  <w:shd w:val="clear" w:color="auto" w:fill="auto"/>
                  <w:vAlign w:val="center"/>
                </w:tcPr>
                <w:p w14:paraId="3B72DEE0">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燃烧机</w:t>
                  </w:r>
                </w:p>
              </w:tc>
              <w:tc>
                <w:tcPr>
                  <w:tcW w:w="2074" w:type="pct"/>
                  <w:shd w:val="clear" w:color="auto" w:fill="auto"/>
                  <w:vAlign w:val="center"/>
                </w:tcPr>
                <w:p w14:paraId="0BF4FACD">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RS1000/E FGR</w:t>
                  </w:r>
                </w:p>
              </w:tc>
              <w:tc>
                <w:tcPr>
                  <w:tcW w:w="663" w:type="pct"/>
                  <w:shd w:val="clear" w:color="auto" w:fill="auto"/>
                  <w:vAlign w:val="center"/>
                </w:tcPr>
                <w:p w14:paraId="309D0470">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套</w:t>
                  </w:r>
                </w:p>
              </w:tc>
              <w:tc>
                <w:tcPr>
                  <w:tcW w:w="756" w:type="pct"/>
                  <w:vMerge w:val="continue"/>
                  <w:vAlign w:val="center"/>
                </w:tcPr>
                <w:p w14:paraId="48861272">
                  <w:pPr>
                    <w:jc w:val="center"/>
                    <w:rPr>
                      <w:rFonts w:hint="default" w:ascii="Times New Roman" w:hAnsi="Times New Roman" w:eastAsia="宋体" w:cs="Times New Roman"/>
                      <w:color w:val="auto"/>
                      <w:kern w:val="0"/>
                      <w:sz w:val="21"/>
                      <w:szCs w:val="21"/>
                      <w:highlight w:val="none"/>
                    </w:rPr>
                  </w:pPr>
                </w:p>
              </w:tc>
            </w:tr>
            <w:tr w14:paraId="19F6C7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7AEC790F">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w:t>
                  </w:r>
                </w:p>
              </w:tc>
              <w:tc>
                <w:tcPr>
                  <w:tcW w:w="1041" w:type="pct"/>
                  <w:shd w:val="clear" w:color="auto" w:fill="auto"/>
                  <w:vAlign w:val="center"/>
                </w:tcPr>
                <w:p w14:paraId="49D5574B">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节能器</w:t>
                  </w:r>
                </w:p>
              </w:tc>
              <w:tc>
                <w:tcPr>
                  <w:tcW w:w="2074" w:type="pct"/>
                  <w:shd w:val="clear" w:color="auto" w:fill="auto"/>
                  <w:vAlign w:val="center"/>
                </w:tcPr>
                <w:p w14:paraId="25EED7F6">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翅片管</w:t>
                  </w:r>
                </w:p>
              </w:tc>
              <w:tc>
                <w:tcPr>
                  <w:tcW w:w="663" w:type="pct"/>
                  <w:shd w:val="clear" w:color="auto" w:fill="auto"/>
                  <w:vAlign w:val="center"/>
                </w:tcPr>
                <w:p w14:paraId="442EB3D0">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套</w:t>
                  </w:r>
                </w:p>
              </w:tc>
              <w:tc>
                <w:tcPr>
                  <w:tcW w:w="756" w:type="pct"/>
                  <w:vMerge w:val="continue"/>
                  <w:vAlign w:val="center"/>
                </w:tcPr>
                <w:p w14:paraId="245783A3">
                  <w:pPr>
                    <w:jc w:val="center"/>
                    <w:rPr>
                      <w:rFonts w:hint="default" w:ascii="Times New Roman" w:hAnsi="Times New Roman" w:eastAsia="宋体" w:cs="Times New Roman"/>
                      <w:color w:val="auto"/>
                      <w:kern w:val="0"/>
                      <w:sz w:val="21"/>
                      <w:szCs w:val="21"/>
                      <w:highlight w:val="none"/>
                    </w:rPr>
                  </w:pPr>
                </w:p>
              </w:tc>
            </w:tr>
            <w:tr w14:paraId="0CB8BF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shd w:val="clear" w:color="auto" w:fill="auto"/>
                  <w:vAlign w:val="center"/>
                </w:tcPr>
                <w:p w14:paraId="53E77351">
                  <w:pPr>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15</w:t>
                  </w:r>
                </w:p>
              </w:tc>
              <w:tc>
                <w:tcPr>
                  <w:tcW w:w="1041" w:type="pct"/>
                  <w:shd w:val="clear" w:color="auto" w:fill="auto"/>
                  <w:vAlign w:val="center"/>
                </w:tcPr>
                <w:p w14:paraId="68D543F4">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除氧泵</w:t>
                  </w:r>
                </w:p>
              </w:tc>
              <w:tc>
                <w:tcPr>
                  <w:tcW w:w="2074" w:type="pct"/>
                  <w:shd w:val="clear" w:color="auto" w:fill="auto"/>
                  <w:vAlign w:val="center"/>
                </w:tcPr>
                <w:p w14:paraId="5E6D39EA">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TD50-32G/2</w:t>
                  </w:r>
                </w:p>
              </w:tc>
              <w:tc>
                <w:tcPr>
                  <w:tcW w:w="663" w:type="pct"/>
                  <w:shd w:val="clear" w:color="auto" w:fill="auto"/>
                  <w:vAlign w:val="center"/>
                </w:tcPr>
                <w:p w14:paraId="3763A4F6">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台</w:t>
                  </w:r>
                </w:p>
              </w:tc>
              <w:tc>
                <w:tcPr>
                  <w:tcW w:w="756" w:type="pct"/>
                  <w:vMerge w:val="continue"/>
                  <w:vAlign w:val="center"/>
                </w:tcPr>
                <w:p w14:paraId="44E8F606">
                  <w:pPr>
                    <w:jc w:val="center"/>
                    <w:rPr>
                      <w:rFonts w:hint="default" w:ascii="Times New Roman" w:hAnsi="Times New Roman" w:eastAsia="宋体" w:cs="Times New Roman"/>
                      <w:color w:val="auto"/>
                      <w:kern w:val="0"/>
                      <w:sz w:val="21"/>
                      <w:szCs w:val="21"/>
                      <w:highlight w:val="none"/>
                    </w:rPr>
                  </w:pPr>
                </w:p>
              </w:tc>
            </w:tr>
            <w:tr w14:paraId="36EFB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34FA4039">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16</w:t>
                  </w:r>
                </w:p>
              </w:tc>
              <w:tc>
                <w:tcPr>
                  <w:tcW w:w="1041" w:type="pct"/>
                  <w:shd w:val="clear" w:color="auto" w:fill="auto"/>
                  <w:vAlign w:val="center"/>
                </w:tcPr>
                <w:p w14:paraId="00880934">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安全保护装置</w:t>
                  </w:r>
                </w:p>
              </w:tc>
              <w:tc>
                <w:tcPr>
                  <w:tcW w:w="2074" w:type="pct"/>
                  <w:shd w:val="clear" w:color="auto" w:fill="auto"/>
                  <w:vAlign w:val="center"/>
                </w:tcPr>
                <w:p w14:paraId="5640CA33">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超温报警、超压报警、热媒水位异常报</w:t>
                  </w:r>
                </w:p>
                <w:p w14:paraId="5FF1E79C">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警、燃烧故障警，机械爆炸装置，极限</w:t>
                  </w:r>
                </w:p>
                <w:p w14:paraId="42359E73">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安全保护，排除保障后能够复位</w:t>
                  </w:r>
                </w:p>
              </w:tc>
              <w:tc>
                <w:tcPr>
                  <w:tcW w:w="663" w:type="pct"/>
                  <w:shd w:val="clear" w:color="auto" w:fill="auto"/>
                  <w:vAlign w:val="center"/>
                </w:tcPr>
                <w:p w14:paraId="0102B736">
                  <w:pPr>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1套</w:t>
                  </w:r>
                </w:p>
              </w:tc>
              <w:tc>
                <w:tcPr>
                  <w:tcW w:w="756" w:type="pct"/>
                  <w:vMerge w:val="continue"/>
                  <w:vAlign w:val="center"/>
                </w:tcPr>
                <w:p w14:paraId="5F88BF98">
                  <w:pPr>
                    <w:jc w:val="center"/>
                    <w:rPr>
                      <w:rFonts w:hint="default" w:ascii="Times New Roman" w:hAnsi="Times New Roman" w:eastAsia="宋体" w:cs="Times New Roman"/>
                      <w:color w:val="auto"/>
                      <w:kern w:val="0"/>
                      <w:sz w:val="21"/>
                      <w:szCs w:val="21"/>
                      <w:highlight w:val="none"/>
                    </w:rPr>
                  </w:pPr>
                </w:p>
              </w:tc>
            </w:tr>
            <w:tr w14:paraId="4C446C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25EDFF56">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17</w:t>
                  </w:r>
                </w:p>
              </w:tc>
              <w:tc>
                <w:tcPr>
                  <w:tcW w:w="1041" w:type="pct"/>
                  <w:vAlign w:val="center"/>
                </w:tcPr>
                <w:p w14:paraId="630D88E3">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柴油发电机</w:t>
                  </w:r>
                </w:p>
              </w:tc>
              <w:tc>
                <w:tcPr>
                  <w:tcW w:w="2074" w:type="pct"/>
                  <w:vAlign w:val="center"/>
                </w:tcPr>
                <w:p w14:paraId="2C6048F7">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800</w:t>
                  </w:r>
                  <w:r>
                    <w:rPr>
                      <w:rFonts w:hint="eastAsia" w:cs="Times New Roman"/>
                      <w:color w:val="auto"/>
                      <w:kern w:val="0"/>
                      <w:sz w:val="21"/>
                      <w:szCs w:val="21"/>
                      <w:highlight w:val="none"/>
                      <w:lang w:val="en-US" w:eastAsia="zh-CN"/>
                    </w:rPr>
                    <w:t>kW</w:t>
                  </w:r>
                </w:p>
              </w:tc>
              <w:tc>
                <w:tcPr>
                  <w:tcW w:w="663" w:type="pct"/>
                  <w:vAlign w:val="center"/>
                </w:tcPr>
                <w:p w14:paraId="4E4A9175">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1台</w:t>
                  </w:r>
                </w:p>
              </w:tc>
              <w:tc>
                <w:tcPr>
                  <w:tcW w:w="756" w:type="pct"/>
                  <w:vAlign w:val="center"/>
                </w:tcPr>
                <w:p w14:paraId="72E53832">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停电时备用</w:t>
                  </w:r>
                </w:p>
              </w:tc>
            </w:tr>
            <w:tr w14:paraId="6EA5B4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39C08042">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18</w:t>
                  </w:r>
                </w:p>
              </w:tc>
              <w:tc>
                <w:tcPr>
                  <w:tcW w:w="1041" w:type="pct"/>
                  <w:vAlign w:val="center"/>
                </w:tcPr>
                <w:p w14:paraId="3AFE01DB">
                  <w:pPr>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电梯</w:t>
                  </w:r>
                </w:p>
              </w:tc>
              <w:tc>
                <w:tcPr>
                  <w:tcW w:w="2074" w:type="pct"/>
                  <w:vAlign w:val="center"/>
                </w:tcPr>
                <w:p w14:paraId="3A07012D">
                  <w:pPr>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63" w:type="pct"/>
                  <w:vAlign w:val="center"/>
                </w:tcPr>
                <w:p w14:paraId="070D12E7">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14座</w:t>
                  </w:r>
                </w:p>
              </w:tc>
              <w:tc>
                <w:tcPr>
                  <w:tcW w:w="756" w:type="pct"/>
                  <w:vAlign w:val="center"/>
                </w:tcPr>
                <w:p w14:paraId="1FF6E6FE">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14:paraId="17AC3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3" w:type="pct"/>
                  <w:vAlign w:val="center"/>
                </w:tcPr>
                <w:p w14:paraId="6A9CC13D">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19</w:t>
                  </w:r>
                </w:p>
              </w:tc>
              <w:tc>
                <w:tcPr>
                  <w:tcW w:w="1041" w:type="pct"/>
                  <w:vAlign w:val="center"/>
                </w:tcPr>
                <w:p w14:paraId="6B0B24D8">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污泥脱水设备</w:t>
                  </w:r>
                </w:p>
              </w:tc>
              <w:tc>
                <w:tcPr>
                  <w:tcW w:w="2074" w:type="pct"/>
                  <w:vAlign w:val="center"/>
                </w:tcPr>
                <w:p w14:paraId="6E7C9F23">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63" w:type="pct"/>
                  <w:vAlign w:val="center"/>
                </w:tcPr>
                <w:p w14:paraId="6A41D0C1">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1套</w:t>
                  </w:r>
                </w:p>
              </w:tc>
              <w:tc>
                <w:tcPr>
                  <w:tcW w:w="756" w:type="pct"/>
                  <w:vAlign w:val="center"/>
                </w:tcPr>
                <w:p w14:paraId="24FD4884">
                  <w:pPr>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bl>
          <w:p w14:paraId="09C3BD5C">
            <w:pPr>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rPr>
                <w:b/>
                <w:bCs/>
                <w:color w:val="auto"/>
                <w:sz w:val="24"/>
                <w:highlight w:val="none"/>
              </w:rPr>
            </w:pPr>
            <w:r>
              <w:rPr>
                <w:rFonts w:hint="eastAsia"/>
                <w:b/>
                <w:bCs/>
                <w:color w:val="auto"/>
                <w:sz w:val="24"/>
                <w:highlight w:val="none"/>
                <w:lang w:val="en-US" w:eastAsia="zh-CN"/>
              </w:rPr>
              <w:t>4</w:t>
            </w:r>
            <w:r>
              <w:rPr>
                <w:b/>
                <w:bCs/>
                <w:color w:val="auto"/>
                <w:sz w:val="24"/>
                <w:highlight w:val="none"/>
              </w:rPr>
              <w:t>、</w:t>
            </w:r>
            <w:r>
              <w:rPr>
                <w:rFonts w:hint="eastAsia"/>
                <w:b/>
                <w:bCs/>
                <w:color w:val="auto"/>
                <w:sz w:val="24"/>
                <w:highlight w:val="none"/>
              </w:rPr>
              <w:t>平面布置</w:t>
            </w:r>
          </w:p>
          <w:p w14:paraId="4572C7AB">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color w:val="auto"/>
                <w:sz w:val="24"/>
                <w:highlight w:val="none"/>
              </w:rPr>
            </w:pPr>
            <w:r>
              <w:rPr>
                <w:rFonts w:hint="eastAsia"/>
                <w:color w:val="auto"/>
                <w:sz w:val="24"/>
                <w:highlight w:val="none"/>
              </w:rPr>
              <w:t>本项目位于</w:t>
            </w:r>
            <w:r>
              <w:rPr>
                <w:rFonts w:hint="eastAsia"/>
                <w:color w:val="auto"/>
                <w:sz w:val="24"/>
                <w:highlight w:val="none"/>
                <w:lang w:val="en-US" w:eastAsia="zh-CN"/>
              </w:rPr>
              <w:t>库尔勒市97号小区，滨海大道东侧。项目区西侧为万丽酒店出入口，东侧为万怡酒店出入口，北侧设置车辆和行人出入口，南侧单独设置行人出入口。万丽酒店位于项目区西侧、北侧从西往东依次为游泳房、健身房、中餐厅大堂、宴会前厅；万怡酒店位于项目区东北侧</w:t>
            </w:r>
            <w:r>
              <w:rPr>
                <w:rFonts w:hint="eastAsia"/>
                <w:color w:val="auto"/>
                <w:sz w:val="24"/>
                <w:highlight w:val="none"/>
              </w:rPr>
              <w:t>，</w:t>
            </w:r>
            <w:r>
              <w:rPr>
                <w:rFonts w:hint="eastAsia"/>
                <w:color w:val="auto"/>
                <w:sz w:val="24"/>
                <w:highlight w:val="none"/>
                <w:lang w:val="en-US" w:eastAsia="zh-CN"/>
              </w:rPr>
              <w:t>项目区中间为中餐厅和宴会厅，项目区西南侧为万丽全日餐厅，项目区南侧为后勤办公房，项目区东南侧预留二期用地。燃气锅炉位于地下，设有地面和地下停车位、隔油池位于项目区南侧，化粪池位于项目区西北侧。地下建筑还设有洗衣房、消防水池、垃圾房、消防水池、柴油机房、储油间、各类机房等。</w:t>
            </w:r>
            <w:r>
              <w:rPr>
                <w:rFonts w:hint="eastAsia"/>
                <w:color w:val="auto"/>
                <w:sz w:val="24"/>
                <w:highlight w:val="none"/>
              </w:rPr>
              <w:t>项目区内各功能分区明确、合理，交通方便，便于</w:t>
            </w:r>
            <w:r>
              <w:rPr>
                <w:rFonts w:hint="eastAsia"/>
                <w:color w:val="auto"/>
                <w:sz w:val="24"/>
                <w:highlight w:val="none"/>
                <w:lang w:val="en-US" w:eastAsia="zh-CN"/>
              </w:rPr>
              <w:t>管理操作</w:t>
            </w:r>
            <w:r>
              <w:rPr>
                <w:rFonts w:hint="eastAsia"/>
                <w:color w:val="auto"/>
                <w:sz w:val="24"/>
                <w:highlight w:val="none"/>
              </w:rPr>
              <w:t>，厂房平面规整。项目</w:t>
            </w:r>
            <w:r>
              <w:rPr>
                <w:rFonts w:hint="eastAsia"/>
                <w:color w:val="auto"/>
                <w:sz w:val="24"/>
                <w:highlight w:val="none"/>
                <w:lang w:val="en-US" w:eastAsia="zh-CN"/>
              </w:rPr>
              <w:t>总</w:t>
            </w:r>
            <w:r>
              <w:rPr>
                <w:rFonts w:hint="eastAsia"/>
                <w:color w:val="auto"/>
                <w:sz w:val="24"/>
                <w:highlight w:val="none"/>
              </w:rPr>
              <w:t>平面布置见附图</w:t>
            </w:r>
            <w:r>
              <w:rPr>
                <w:rFonts w:hint="eastAsia"/>
                <w:color w:val="auto"/>
                <w:sz w:val="24"/>
                <w:highlight w:val="none"/>
                <w:lang w:val="en-US" w:eastAsia="zh-CN"/>
              </w:rPr>
              <w:t>2-1</w:t>
            </w:r>
            <w:r>
              <w:rPr>
                <w:rFonts w:hint="eastAsia"/>
                <w:color w:val="auto"/>
                <w:sz w:val="24"/>
                <w:highlight w:val="none"/>
              </w:rPr>
              <w:t>。</w:t>
            </w:r>
          </w:p>
          <w:p w14:paraId="20D2BCDA">
            <w:pPr>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rPr>
                <w:b/>
                <w:bCs/>
                <w:color w:val="auto"/>
                <w:sz w:val="24"/>
                <w:highlight w:val="none"/>
              </w:rPr>
            </w:pPr>
            <w:r>
              <w:rPr>
                <w:rFonts w:hint="eastAsia"/>
                <w:b/>
                <w:bCs/>
                <w:color w:val="auto"/>
                <w:sz w:val="24"/>
                <w:highlight w:val="none"/>
                <w:lang w:val="en-US" w:eastAsia="zh-CN"/>
              </w:rPr>
              <w:t>5</w:t>
            </w:r>
            <w:r>
              <w:rPr>
                <w:rFonts w:hint="eastAsia"/>
                <w:b/>
                <w:bCs/>
                <w:color w:val="auto"/>
                <w:sz w:val="24"/>
                <w:highlight w:val="none"/>
              </w:rPr>
              <w:t>、</w:t>
            </w:r>
            <w:r>
              <w:rPr>
                <w:b/>
                <w:bCs/>
                <w:color w:val="auto"/>
                <w:sz w:val="24"/>
                <w:highlight w:val="none"/>
              </w:rPr>
              <w:t>劳动定员及工作制度</w:t>
            </w:r>
          </w:p>
          <w:p w14:paraId="1B985480">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color w:val="auto"/>
                <w:sz w:val="24"/>
                <w:highlight w:val="none"/>
              </w:rPr>
            </w:pPr>
            <w:r>
              <w:rPr>
                <w:color w:val="auto"/>
                <w:sz w:val="24"/>
                <w:highlight w:val="none"/>
              </w:rPr>
              <w:t>本项目建成后，</w:t>
            </w:r>
            <w:r>
              <w:rPr>
                <w:rFonts w:hint="eastAsia"/>
                <w:color w:val="auto"/>
                <w:sz w:val="24"/>
                <w:highlight w:val="none"/>
                <w:lang w:val="en-US" w:eastAsia="zh-CN"/>
              </w:rPr>
              <w:t>劳动定员为300人，</w:t>
            </w:r>
            <w:r>
              <w:rPr>
                <w:rFonts w:hint="eastAsia"/>
                <w:color w:val="auto"/>
                <w:sz w:val="24"/>
                <w:highlight w:val="none"/>
              </w:rPr>
              <w:t>运营时间为年运行3</w:t>
            </w:r>
            <w:r>
              <w:rPr>
                <w:rFonts w:hint="eastAsia"/>
                <w:color w:val="auto"/>
                <w:sz w:val="24"/>
                <w:highlight w:val="none"/>
                <w:lang w:val="en-US" w:eastAsia="zh-CN"/>
              </w:rPr>
              <w:t>65</w:t>
            </w:r>
            <w:r>
              <w:rPr>
                <w:rFonts w:hint="eastAsia"/>
                <w:color w:val="auto"/>
                <w:sz w:val="24"/>
                <w:highlight w:val="none"/>
              </w:rPr>
              <w:t>d，采用三班制，每班工作8小时</w:t>
            </w:r>
            <w:r>
              <w:rPr>
                <w:color w:val="auto"/>
                <w:sz w:val="24"/>
                <w:highlight w:val="none"/>
              </w:rPr>
              <w:t>。</w:t>
            </w:r>
          </w:p>
          <w:p w14:paraId="198B00E5">
            <w:pPr>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rPr>
                <w:b/>
                <w:bCs w:val="0"/>
                <w:color w:val="auto"/>
                <w:sz w:val="24"/>
                <w:highlight w:val="none"/>
              </w:rPr>
            </w:pPr>
            <w:r>
              <w:rPr>
                <w:rFonts w:hint="eastAsia"/>
                <w:b/>
                <w:bCs w:val="0"/>
                <w:color w:val="auto"/>
                <w:sz w:val="24"/>
                <w:highlight w:val="none"/>
                <w:lang w:val="en-US" w:eastAsia="zh-CN"/>
              </w:rPr>
              <w:t>6</w:t>
            </w:r>
            <w:r>
              <w:rPr>
                <w:b/>
                <w:bCs w:val="0"/>
                <w:color w:val="auto"/>
                <w:sz w:val="24"/>
                <w:highlight w:val="none"/>
              </w:rPr>
              <w:t>、公用工程</w:t>
            </w:r>
          </w:p>
          <w:p w14:paraId="0F9DADB9">
            <w:pPr>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rPr>
                <w:b/>
                <w:bCs/>
                <w:color w:val="auto"/>
                <w:sz w:val="24"/>
                <w:highlight w:val="none"/>
              </w:rPr>
            </w:pPr>
            <w:r>
              <w:rPr>
                <w:rFonts w:hint="eastAsia"/>
                <w:b/>
                <w:bCs/>
                <w:color w:val="auto"/>
                <w:sz w:val="24"/>
                <w:highlight w:val="none"/>
                <w:lang w:val="en-US" w:eastAsia="zh-CN"/>
              </w:rPr>
              <w:t>6.1</w:t>
            </w:r>
            <w:r>
              <w:rPr>
                <w:b/>
                <w:bCs/>
                <w:color w:val="auto"/>
                <w:sz w:val="24"/>
                <w:highlight w:val="none"/>
              </w:rPr>
              <w:t>供电</w:t>
            </w:r>
          </w:p>
          <w:p w14:paraId="6BF516D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color w:val="auto"/>
                <w:sz w:val="24"/>
                <w:highlight w:val="none"/>
              </w:rPr>
            </w:pPr>
            <w:r>
              <w:rPr>
                <w:color w:val="auto"/>
                <w:sz w:val="24"/>
                <w:highlight w:val="none"/>
              </w:rPr>
              <w:t>项目供电由市政电网接入。</w:t>
            </w:r>
          </w:p>
          <w:p w14:paraId="44AE829E">
            <w:pPr>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rPr>
                <w:b/>
                <w:bCs/>
                <w:color w:val="auto"/>
                <w:sz w:val="24"/>
                <w:highlight w:val="none"/>
              </w:rPr>
            </w:pPr>
            <w:r>
              <w:rPr>
                <w:rFonts w:hint="eastAsia"/>
                <w:b/>
                <w:bCs/>
                <w:color w:val="auto"/>
                <w:sz w:val="24"/>
                <w:highlight w:val="none"/>
                <w:lang w:val="en-US" w:eastAsia="zh-CN"/>
              </w:rPr>
              <w:t>6.2</w:t>
            </w:r>
            <w:r>
              <w:rPr>
                <w:b/>
                <w:bCs/>
                <w:color w:val="auto"/>
                <w:sz w:val="24"/>
                <w:highlight w:val="none"/>
              </w:rPr>
              <w:t>给排水</w:t>
            </w:r>
          </w:p>
          <w:p w14:paraId="4FBA8D51">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color w:val="auto"/>
                <w:sz w:val="24"/>
                <w:highlight w:val="none"/>
              </w:rPr>
            </w:pPr>
            <w:r>
              <w:rPr>
                <w:rFonts w:hint="eastAsia"/>
                <w:color w:val="auto"/>
                <w:sz w:val="24"/>
                <w:highlight w:val="none"/>
                <w:lang w:val="en-US" w:eastAsia="zh-CN"/>
              </w:rPr>
              <w:t>6.2.1</w:t>
            </w:r>
            <w:r>
              <w:rPr>
                <w:color w:val="auto"/>
                <w:sz w:val="24"/>
                <w:highlight w:val="none"/>
              </w:rPr>
              <w:t>给水项目</w:t>
            </w:r>
          </w:p>
          <w:p w14:paraId="47EC6A02">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bCs/>
                <w:color w:val="auto"/>
                <w:sz w:val="24"/>
                <w:highlight w:val="none"/>
              </w:rPr>
            </w:pPr>
            <w:r>
              <w:rPr>
                <w:bCs/>
                <w:color w:val="auto"/>
                <w:sz w:val="24"/>
                <w:highlight w:val="none"/>
              </w:rPr>
              <w:t>本项目选址区域已通市政给水管网，可满足本项目用水需求。本项目</w:t>
            </w:r>
            <w:r>
              <w:rPr>
                <w:rFonts w:hint="eastAsia"/>
                <w:bCs/>
                <w:color w:val="auto"/>
                <w:sz w:val="24"/>
                <w:highlight w:val="none"/>
              </w:rPr>
              <w:t>用水总量为275978.42</w:t>
            </w:r>
            <w:r>
              <w:rPr>
                <w:bCs/>
                <w:color w:val="auto"/>
                <w:sz w:val="24"/>
                <w:highlight w:val="none"/>
              </w:rPr>
              <w:t>m</w:t>
            </w:r>
            <w:r>
              <w:rPr>
                <w:bCs/>
                <w:color w:val="auto"/>
                <w:sz w:val="24"/>
                <w:highlight w:val="none"/>
                <w:vertAlign w:val="superscript"/>
              </w:rPr>
              <w:t>3</w:t>
            </w:r>
            <w:r>
              <w:rPr>
                <w:bCs/>
                <w:color w:val="auto"/>
                <w:sz w:val="24"/>
                <w:highlight w:val="none"/>
              </w:rPr>
              <w:t>/a。</w:t>
            </w:r>
          </w:p>
          <w:p w14:paraId="00B66AA9">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eastAsia="宋体"/>
                <w:bCs/>
                <w:color w:val="auto"/>
                <w:sz w:val="24"/>
                <w:highlight w:val="none"/>
                <w:lang w:eastAsia="zh-CN"/>
              </w:rPr>
            </w:pPr>
            <w:r>
              <w:rPr>
                <w:rFonts w:hint="eastAsia"/>
                <w:bCs/>
                <w:color w:val="auto"/>
                <w:sz w:val="24"/>
                <w:highlight w:val="none"/>
                <w:lang w:eastAsia="zh-CN"/>
              </w:rPr>
              <w:t>（</w:t>
            </w:r>
            <w:r>
              <w:rPr>
                <w:rFonts w:hint="eastAsia"/>
                <w:bCs/>
                <w:color w:val="auto"/>
                <w:sz w:val="24"/>
                <w:highlight w:val="none"/>
                <w:lang w:val="en-US" w:eastAsia="zh-CN"/>
              </w:rPr>
              <w:t>1</w:t>
            </w:r>
            <w:r>
              <w:rPr>
                <w:rFonts w:hint="eastAsia"/>
                <w:bCs/>
                <w:color w:val="auto"/>
                <w:sz w:val="24"/>
                <w:highlight w:val="none"/>
                <w:lang w:eastAsia="zh-CN"/>
              </w:rPr>
              <w:t>）</w:t>
            </w:r>
            <w:r>
              <w:rPr>
                <w:rFonts w:hint="eastAsia"/>
                <w:bCs/>
                <w:color w:val="auto"/>
                <w:sz w:val="24"/>
                <w:highlight w:val="none"/>
                <w:lang w:val="en-US" w:eastAsia="zh-CN"/>
              </w:rPr>
              <w:t>餐饮用水</w:t>
            </w:r>
          </w:p>
          <w:p w14:paraId="2A26EE76">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eastAsia="zh-CN"/>
              </w:rPr>
            </w:pPr>
            <w:r>
              <w:rPr>
                <w:rFonts w:hint="eastAsia"/>
                <w:bCs/>
                <w:color w:val="auto"/>
                <w:sz w:val="24"/>
                <w:highlight w:val="none"/>
                <w:lang w:val="en-US" w:eastAsia="zh-CN"/>
              </w:rPr>
              <w:t>根据</w:t>
            </w:r>
            <w:r>
              <w:rPr>
                <w:rFonts w:hint="eastAsia"/>
                <w:bCs/>
                <w:color w:val="auto"/>
                <w:sz w:val="24"/>
                <w:highlight w:val="none"/>
                <w:lang w:eastAsia="zh-CN"/>
              </w:rPr>
              <w:t>《新疆维吾尔自治区生活用水定额》，</w:t>
            </w:r>
            <w:r>
              <w:rPr>
                <w:rFonts w:hint="eastAsia"/>
                <w:bCs/>
                <w:color w:val="auto"/>
                <w:sz w:val="24"/>
                <w:highlight w:val="none"/>
                <w:lang w:val="en-US" w:eastAsia="zh-CN"/>
              </w:rPr>
              <w:t>新疆风味餐饮40L/人·餐。项目餐饮座位数1010位，</w:t>
            </w:r>
            <w:r>
              <w:rPr>
                <w:rFonts w:hint="eastAsia"/>
                <w:bCs/>
                <w:color w:val="auto"/>
                <w:sz w:val="24"/>
                <w:highlight w:val="none"/>
                <w:lang w:val="en-US" w:eastAsia="zh-CN"/>
              </w:rPr>
              <w:t>每天三餐用水量为121.2</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vertAlign w:val="baseline"/>
                <w:lang w:eastAsia="zh-CN"/>
              </w:rPr>
              <w:t>，</w:t>
            </w:r>
            <w:r>
              <w:rPr>
                <w:rFonts w:hint="eastAsia"/>
                <w:bCs/>
                <w:color w:val="auto"/>
                <w:sz w:val="24"/>
                <w:highlight w:val="none"/>
                <w:lang w:val="en-US" w:eastAsia="zh-CN"/>
              </w:rPr>
              <w:t>年用水量为44238</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p>
          <w:p w14:paraId="0A47DA9A">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2</w:t>
            </w:r>
            <w:r>
              <w:rPr>
                <w:rFonts w:hint="eastAsia"/>
                <w:bCs/>
                <w:color w:val="auto"/>
                <w:sz w:val="24"/>
                <w:highlight w:val="none"/>
                <w:lang w:eastAsia="zh-CN"/>
              </w:rPr>
              <w:t>）</w:t>
            </w:r>
            <w:r>
              <w:rPr>
                <w:rFonts w:hint="eastAsia"/>
                <w:bCs/>
                <w:color w:val="auto"/>
                <w:sz w:val="24"/>
                <w:highlight w:val="none"/>
                <w:lang w:val="en-US" w:eastAsia="zh-CN"/>
              </w:rPr>
              <w:t>住宿用水</w:t>
            </w:r>
          </w:p>
          <w:p w14:paraId="4405BA64">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eastAsia="宋体"/>
                <w:bCs/>
                <w:color w:val="auto"/>
                <w:sz w:val="24"/>
                <w:highlight w:val="none"/>
                <w:lang w:val="en-US" w:eastAsia="zh-CN"/>
              </w:rPr>
            </w:pPr>
            <w:r>
              <w:rPr>
                <w:rFonts w:hint="eastAsia"/>
                <w:bCs/>
                <w:color w:val="auto"/>
                <w:sz w:val="24"/>
                <w:highlight w:val="none"/>
                <w:lang w:val="en-US" w:eastAsia="zh-CN"/>
              </w:rPr>
              <w:t>根据</w:t>
            </w:r>
            <w:r>
              <w:rPr>
                <w:rFonts w:hint="eastAsia"/>
                <w:bCs/>
                <w:color w:val="auto"/>
                <w:sz w:val="24"/>
                <w:highlight w:val="none"/>
                <w:lang w:eastAsia="zh-CN"/>
              </w:rPr>
              <w:t>《新疆维吾尔自治区生活用水定额》，</w:t>
            </w:r>
            <w:r>
              <w:rPr>
                <w:rFonts w:hint="eastAsia"/>
                <w:bCs/>
                <w:color w:val="auto"/>
                <w:sz w:val="24"/>
                <w:highlight w:val="none"/>
                <w:lang w:val="en-US" w:eastAsia="zh-CN"/>
              </w:rPr>
              <w:t>宾馆（四～五星级）用水量为400~450L/床·d（取450L/床·d）。项目住宿床位数818个，</w:t>
            </w:r>
            <w:r>
              <w:rPr>
                <w:rFonts w:hint="eastAsia"/>
                <w:bCs/>
                <w:color w:val="auto"/>
                <w:sz w:val="24"/>
                <w:highlight w:val="none"/>
                <w:lang w:val="en-US" w:eastAsia="zh-CN"/>
              </w:rPr>
              <w:t>住宿每天用水量为368.1</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，年用水量为134356.5</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p>
          <w:p w14:paraId="25681A60">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eastAsia="宋体"/>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3</w:t>
            </w:r>
            <w:r>
              <w:rPr>
                <w:rFonts w:hint="eastAsia"/>
                <w:bCs/>
                <w:color w:val="auto"/>
                <w:sz w:val="24"/>
                <w:highlight w:val="none"/>
                <w:lang w:eastAsia="zh-CN"/>
              </w:rPr>
              <w:t>）</w:t>
            </w:r>
            <w:r>
              <w:rPr>
                <w:rFonts w:hint="eastAsia"/>
                <w:bCs/>
                <w:color w:val="auto"/>
                <w:sz w:val="24"/>
                <w:highlight w:val="none"/>
                <w:lang w:val="en-US" w:eastAsia="zh-CN"/>
              </w:rPr>
              <w:t>工作人员用水</w:t>
            </w:r>
          </w:p>
          <w:p w14:paraId="481D8E89">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eastAsia="zh-CN"/>
              </w:rPr>
            </w:pPr>
            <w:r>
              <w:rPr>
                <w:rFonts w:hint="eastAsia"/>
                <w:bCs/>
                <w:color w:val="auto"/>
                <w:sz w:val="24"/>
                <w:highlight w:val="none"/>
                <w:lang w:val="en-US" w:eastAsia="zh-CN"/>
              </w:rPr>
              <w:t>根据</w:t>
            </w:r>
            <w:r>
              <w:rPr>
                <w:rFonts w:hint="eastAsia"/>
                <w:bCs/>
                <w:color w:val="auto"/>
                <w:sz w:val="24"/>
                <w:highlight w:val="none"/>
                <w:lang w:eastAsia="zh-CN"/>
              </w:rPr>
              <w:t>《新疆维吾尔自治区生活用水定额》</w:t>
            </w:r>
            <w:r>
              <w:rPr>
                <w:rFonts w:hint="eastAsia"/>
                <w:bCs/>
                <w:color w:val="auto"/>
                <w:sz w:val="24"/>
                <w:highlight w:val="none"/>
                <w:lang w:val="en-US" w:eastAsia="zh-CN"/>
              </w:rPr>
              <w:t>南疆区（有上下水设施有淋浴设备楼房）</w:t>
            </w:r>
            <w:r>
              <w:rPr>
                <w:rFonts w:hint="eastAsia"/>
                <w:bCs/>
                <w:color w:val="auto"/>
                <w:sz w:val="24"/>
                <w:highlight w:val="none"/>
                <w:lang w:eastAsia="zh-CN"/>
              </w:rPr>
              <w:t>城镇居民住宅</w:t>
            </w:r>
            <w:r>
              <w:rPr>
                <w:rFonts w:hint="eastAsia"/>
                <w:bCs/>
                <w:color w:val="auto"/>
                <w:sz w:val="24"/>
                <w:highlight w:val="none"/>
              </w:rPr>
              <w:t>70</w:t>
            </w:r>
            <w:r>
              <w:rPr>
                <w:rFonts w:hint="eastAsia"/>
                <w:bCs/>
                <w:color w:val="auto"/>
                <w:sz w:val="24"/>
                <w:highlight w:val="none"/>
                <w:lang w:val="en-US" w:eastAsia="zh-CN"/>
              </w:rPr>
              <w:t>~</w:t>
            </w:r>
            <w:r>
              <w:rPr>
                <w:rFonts w:hint="eastAsia"/>
                <w:bCs/>
                <w:color w:val="auto"/>
                <w:sz w:val="24"/>
                <w:highlight w:val="none"/>
              </w:rPr>
              <w:t>85</w:t>
            </w:r>
            <w:r>
              <w:rPr>
                <w:rFonts w:hint="eastAsia"/>
                <w:bCs/>
                <w:color w:val="auto"/>
                <w:sz w:val="24"/>
                <w:highlight w:val="none"/>
                <w:lang w:val="en-US" w:eastAsia="zh-CN"/>
              </w:rPr>
              <w:t>L/人·d（取</w:t>
            </w:r>
            <w:r>
              <w:rPr>
                <w:rFonts w:hint="eastAsia"/>
                <w:bCs/>
                <w:color w:val="auto"/>
                <w:sz w:val="24"/>
                <w:highlight w:val="none"/>
              </w:rPr>
              <w:t>85</w:t>
            </w:r>
            <w:r>
              <w:rPr>
                <w:rFonts w:hint="eastAsia"/>
                <w:bCs/>
                <w:color w:val="auto"/>
                <w:sz w:val="24"/>
                <w:highlight w:val="none"/>
                <w:lang w:val="en-US" w:eastAsia="zh-CN"/>
              </w:rPr>
              <w:t>L/人·d），日常工作人员以100人计，则用水量为8.5</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lang w:val="en-US" w:eastAsia="zh-CN"/>
              </w:rPr>
              <w:t>d</w:t>
            </w:r>
            <w:r>
              <w:rPr>
                <w:rFonts w:hint="eastAsia"/>
                <w:bCs/>
                <w:color w:val="auto"/>
                <w:sz w:val="24"/>
                <w:highlight w:val="none"/>
                <w:lang w:eastAsia="zh-CN"/>
              </w:rPr>
              <w:t>（</w:t>
            </w:r>
            <w:r>
              <w:rPr>
                <w:rFonts w:hint="eastAsia"/>
                <w:bCs/>
                <w:color w:val="auto"/>
                <w:sz w:val="24"/>
                <w:highlight w:val="none"/>
                <w:lang w:val="en-US" w:eastAsia="zh-CN"/>
              </w:rPr>
              <w:t>3102.5</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p>
          <w:p w14:paraId="51DD489B">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4</w:t>
            </w:r>
            <w:r>
              <w:rPr>
                <w:rFonts w:hint="eastAsia"/>
                <w:bCs/>
                <w:color w:val="auto"/>
                <w:sz w:val="24"/>
                <w:highlight w:val="none"/>
                <w:lang w:eastAsia="zh-CN"/>
              </w:rPr>
              <w:t>）</w:t>
            </w:r>
            <w:r>
              <w:rPr>
                <w:rFonts w:hint="eastAsia"/>
                <w:bCs/>
                <w:color w:val="auto"/>
                <w:sz w:val="24"/>
                <w:highlight w:val="none"/>
                <w:lang w:val="en-US" w:eastAsia="zh-CN"/>
              </w:rPr>
              <w:t>泳池用水</w:t>
            </w:r>
          </w:p>
          <w:p w14:paraId="4730333E">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项目泳池水面面积为</w:t>
            </w:r>
            <w:r>
              <w:rPr>
                <w:rFonts w:hint="eastAsia"/>
                <w:color w:val="auto"/>
                <w:kern w:val="0"/>
                <w:sz w:val="24"/>
                <w:szCs w:val="24"/>
                <w:highlight w:val="none"/>
              </w:rPr>
              <w:t>268m</w:t>
            </w:r>
            <w:r>
              <w:rPr>
                <w:rFonts w:hint="eastAsia"/>
                <w:color w:val="auto"/>
                <w:kern w:val="0"/>
                <w:sz w:val="24"/>
                <w:szCs w:val="24"/>
                <w:highlight w:val="none"/>
                <w:vertAlign w:val="superscript"/>
                <w:lang w:val="en-US" w:eastAsia="zh-CN"/>
              </w:rPr>
              <w:t>2</w:t>
            </w:r>
            <w:r>
              <w:rPr>
                <w:rFonts w:hint="eastAsia"/>
                <w:bCs/>
                <w:color w:val="auto"/>
                <w:sz w:val="24"/>
                <w:highlight w:val="none"/>
                <w:lang w:val="en-US" w:eastAsia="zh-CN"/>
              </w:rPr>
              <w:t>，平均水深1.5m，泳池用水采用专用水泵、（砂缸和碳缸）过滤、紫外线等过滤灭菌装置进行循环使用；用水量含蒸发补水、溢流补水、反冲洗补水及换水。</w:t>
            </w:r>
          </w:p>
          <w:p w14:paraId="2E56F4F2">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①蒸发补水</w:t>
            </w:r>
          </w:p>
          <w:p w14:paraId="20DA864B">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蒸发速率：室内泳池约3mm/天（0.003m/天）；年蒸发量为293.46</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w:t>
            </w:r>
          </w:p>
          <w:p w14:paraId="388EAD7A">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②溢流补水</w:t>
            </w:r>
          </w:p>
          <w:p w14:paraId="719DC047">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溢流量：按循环水量的1%计算（每日循环水量=402</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×1.5次=603</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/天），年溢流量为2200.95</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w:t>
            </w:r>
          </w:p>
          <w:p w14:paraId="1557484D">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③反冲洗补水</w:t>
            </w:r>
          </w:p>
          <w:p w14:paraId="4DA8675A">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每2周1次（全年26次），每次反冲洗排水量约3</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（砂缸过滤器），年反冲洗补水为78</w:t>
            </w:r>
            <w:r>
              <w:rPr>
                <w:rFonts w:hint="eastAsia"/>
                <w:bCs/>
                <w:color w:val="auto"/>
                <w:sz w:val="24"/>
                <w:highlight w:val="none"/>
              </w:rPr>
              <w:t>m</w:t>
            </w:r>
            <w:r>
              <w:rPr>
                <w:bCs/>
                <w:color w:val="auto"/>
                <w:sz w:val="24"/>
                <w:highlight w:val="none"/>
                <w:vertAlign w:val="superscript"/>
              </w:rPr>
              <w:t>3</w:t>
            </w:r>
            <w:r>
              <w:rPr>
                <w:rFonts w:hint="eastAsia"/>
                <w:bCs/>
                <w:color w:val="auto"/>
                <w:sz w:val="24"/>
                <w:highlight w:val="none"/>
                <w:lang w:val="en-US" w:eastAsia="zh-CN"/>
              </w:rPr>
              <w:t>。</w:t>
            </w:r>
          </w:p>
          <w:p w14:paraId="7E62D8E3">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④换水补水</w:t>
            </w:r>
          </w:p>
          <w:p w14:paraId="57BD098B">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年换水量：402</w:t>
            </w:r>
            <w:r>
              <w:rPr>
                <w:rFonts w:hint="eastAsia" w:ascii="Times New Roman" w:hAnsi="Times New Roman" w:cs="Times New Roman"/>
                <w:i w:val="0"/>
                <w:iCs w:val="0"/>
                <w:caps w:val="0"/>
                <w:color w:val="auto"/>
                <w:spacing w:val="0"/>
                <w:sz w:val="24"/>
                <w:szCs w:val="24"/>
                <w:highlight w:val="none"/>
                <w:lang w:val="en-US" w:eastAsia="zh-CN"/>
              </w:rPr>
              <w:t>m</w:t>
            </w:r>
            <w:r>
              <w:rPr>
                <w:rFonts w:hint="eastAsia" w:ascii="Times New Roman" w:hAnsi="Times New Roman" w:cs="Times New Roman"/>
                <w:i w:val="0"/>
                <w:iCs w:val="0"/>
                <w:caps w:val="0"/>
                <w:color w:val="auto"/>
                <w:spacing w:val="0"/>
                <w:sz w:val="24"/>
                <w:szCs w:val="24"/>
                <w:highlight w:val="none"/>
                <w:vertAlign w:val="superscript"/>
                <w:lang w:val="en-US" w:eastAsia="zh-CN"/>
              </w:rPr>
              <w:t>3</w:t>
            </w:r>
            <w:r>
              <w:rPr>
                <w:rFonts w:hint="eastAsia"/>
                <w:bCs/>
                <w:color w:val="auto"/>
                <w:sz w:val="24"/>
                <w:highlight w:val="none"/>
                <w:lang w:val="en-US" w:eastAsia="zh-CN"/>
              </w:rPr>
              <w:t>×1次=402</w:t>
            </w:r>
            <w:r>
              <w:rPr>
                <w:rFonts w:hint="eastAsia" w:ascii="Times New Roman" w:hAnsi="Times New Roman" w:cs="Times New Roman"/>
                <w:i w:val="0"/>
                <w:iCs w:val="0"/>
                <w:caps w:val="0"/>
                <w:color w:val="auto"/>
                <w:spacing w:val="0"/>
                <w:sz w:val="24"/>
                <w:szCs w:val="24"/>
                <w:highlight w:val="none"/>
                <w:lang w:val="en-US" w:eastAsia="zh-CN"/>
              </w:rPr>
              <w:t>m</w:t>
            </w:r>
            <w:r>
              <w:rPr>
                <w:rFonts w:hint="eastAsia" w:ascii="Times New Roman" w:hAnsi="Times New Roman" w:cs="Times New Roman"/>
                <w:i w:val="0"/>
                <w:iCs w:val="0"/>
                <w:caps w:val="0"/>
                <w:color w:val="auto"/>
                <w:spacing w:val="0"/>
                <w:sz w:val="24"/>
                <w:szCs w:val="24"/>
                <w:highlight w:val="none"/>
                <w:vertAlign w:val="superscript"/>
                <w:lang w:val="en-US" w:eastAsia="zh-CN"/>
              </w:rPr>
              <w:t>3</w:t>
            </w:r>
            <w:r>
              <w:rPr>
                <w:rFonts w:hint="eastAsia" w:ascii="Times New Roman" w:hAnsi="Times New Roman" w:cs="Times New Roman"/>
                <w:i w:val="0"/>
                <w:iCs w:val="0"/>
                <w:caps w:val="0"/>
                <w:color w:val="auto"/>
                <w:spacing w:val="0"/>
                <w:sz w:val="24"/>
                <w:szCs w:val="24"/>
                <w:highlight w:val="none"/>
                <w:lang w:eastAsia="zh-CN"/>
              </w:rPr>
              <w:t>；</w:t>
            </w:r>
          </w:p>
          <w:p w14:paraId="7E93D504">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eastAsia="zh-CN"/>
              </w:rPr>
            </w:pPr>
            <w:r>
              <w:rPr>
                <w:rFonts w:hint="eastAsia"/>
                <w:bCs/>
                <w:color w:val="auto"/>
                <w:sz w:val="24"/>
                <w:highlight w:val="none"/>
                <w:lang w:val="en-US" w:eastAsia="zh-CN"/>
              </w:rPr>
              <w:t>则泳池总年用水量：2974.41</w:t>
            </w:r>
            <w:r>
              <w:rPr>
                <w:rFonts w:hint="eastAsia" w:ascii="Times New Roman" w:hAnsi="Times New Roman" w:cs="Times New Roman"/>
                <w:i w:val="0"/>
                <w:iCs w:val="0"/>
                <w:caps w:val="0"/>
                <w:color w:val="auto"/>
                <w:spacing w:val="0"/>
                <w:sz w:val="24"/>
                <w:szCs w:val="24"/>
                <w:highlight w:val="none"/>
                <w:lang w:val="en-US" w:eastAsia="zh-CN"/>
              </w:rPr>
              <w:t>m</w:t>
            </w:r>
            <w:r>
              <w:rPr>
                <w:rFonts w:hint="eastAsia" w:ascii="Times New Roman" w:hAnsi="Times New Roman" w:cs="Times New Roman"/>
                <w:i w:val="0"/>
                <w:iCs w:val="0"/>
                <w:caps w:val="0"/>
                <w:color w:val="auto"/>
                <w:spacing w:val="0"/>
                <w:sz w:val="24"/>
                <w:szCs w:val="24"/>
                <w:highlight w:val="none"/>
                <w:vertAlign w:val="superscript"/>
                <w:lang w:val="en-US" w:eastAsia="zh-CN"/>
              </w:rPr>
              <w:t>3</w:t>
            </w:r>
            <w:r>
              <w:rPr>
                <w:rFonts w:hint="eastAsia" w:ascii="Times New Roman" w:hAnsi="Times New Roman" w:cs="Times New Roman"/>
                <w:i w:val="0"/>
                <w:iCs w:val="0"/>
                <w:caps w:val="0"/>
                <w:color w:val="auto"/>
                <w:spacing w:val="0"/>
                <w:sz w:val="24"/>
                <w:szCs w:val="24"/>
                <w:highlight w:val="none"/>
                <w:lang w:val="en-US" w:eastAsia="zh-CN"/>
              </w:rPr>
              <w:t>/a</w:t>
            </w:r>
            <w:r>
              <w:rPr>
                <w:rFonts w:hint="eastAsia"/>
                <w:bCs/>
                <w:color w:val="auto"/>
                <w:sz w:val="24"/>
                <w:highlight w:val="none"/>
                <w:lang w:eastAsia="zh-CN"/>
              </w:rPr>
              <w:t>。</w:t>
            </w:r>
          </w:p>
          <w:p w14:paraId="6BDE464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eastAsia="zh-CN"/>
              </w:rPr>
              <w:t>（</w:t>
            </w:r>
            <w:r>
              <w:rPr>
                <w:rFonts w:hint="eastAsia"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洗衣用水</w:t>
            </w:r>
          </w:p>
          <w:p w14:paraId="746E0F7A">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rPr>
              <w:t>按客房每日更换1次布草（床单、毛巾等），每间客房需洗涤量约5kg，</w:t>
            </w:r>
            <w:r>
              <w:rPr>
                <w:rFonts w:hint="eastAsia" w:ascii="Times New Roman" w:hAnsi="Times New Roman" w:cs="Times New Roman"/>
                <w:i w:val="0"/>
                <w:iCs w:val="0"/>
                <w:caps w:val="0"/>
                <w:color w:val="auto"/>
                <w:spacing w:val="0"/>
                <w:sz w:val="24"/>
                <w:szCs w:val="24"/>
                <w:highlight w:val="none"/>
                <w:lang w:val="en-US" w:eastAsia="zh-CN"/>
              </w:rPr>
              <w:t>每天</w:t>
            </w:r>
            <w:r>
              <w:rPr>
                <w:rFonts w:hint="default" w:ascii="Times New Roman" w:hAnsi="Times New Roman" w:eastAsia="宋体" w:cs="Times New Roman"/>
                <w:i w:val="0"/>
                <w:iCs w:val="0"/>
                <w:caps w:val="0"/>
                <w:color w:val="auto"/>
                <w:spacing w:val="0"/>
                <w:sz w:val="24"/>
                <w:szCs w:val="24"/>
                <w:highlight w:val="none"/>
              </w:rPr>
              <w:t>总洗涤量：408 间</w:t>
            </w:r>
            <w:r>
              <w:rPr>
                <w:rFonts w:hint="eastAsia" w:ascii="Times New Roman" w:hAnsi="Times New Roman"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5 kg/间=2040 kg</w:t>
            </w:r>
          </w:p>
          <w:p w14:paraId="637CB799">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rPr>
              <w:t>设备总容量：2</w:t>
            </w:r>
            <w:r>
              <w:rPr>
                <w:rFonts w:hint="eastAsia" w:ascii="Times New Roman" w:hAnsi="Times New Roman"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33+3</w:t>
            </w:r>
            <w:r>
              <w:rPr>
                <w:rFonts w:hint="eastAsia" w:ascii="Times New Roman" w:hAnsi="Times New Roman"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120+1</w:t>
            </w:r>
            <w:r>
              <w:rPr>
                <w:rFonts w:hint="eastAsia" w:ascii="Times New Roman" w:hAnsi="Times New Roman"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90=516</w:t>
            </w:r>
            <w:r>
              <w:rPr>
                <w:rFonts w:hint="eastAsia" w:ascii="Times New Roman" w:hAnsi="Times New Roman" w:eastAsia="宋体"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 kg/次</w:t>
            </w:r>
            <w:r>
              <w:rPr>
                <w:rFonts w:hint="eastAsia" w:ascii="Times New Roman" w:hAnsi="Times New Roman" w:eastAsia="宋体" w:cs="Times New Roman"/>
                <w:i w:val="0"/>
                <w:iCs w:val="0"/>
                <w:caps w:val="0"/>
                <w:color w:val="auto"/>
                <w:spacing w:val="0"/>
                <w:sz w:val="24"/>
                <w:szCs w:val="24"/>
                <w:highlight w:val="none"/>
                <w:lang w:eastAsia="zh-CN"/>
              </w:rPr>
              <w:t>）</w:t>
            </w:r>
            <w:r>
              <w:rPr>
                <w:rFonts w:hint="eastAsia" w:ascii="Times New Roman" w:hAnsi="Times New Roman" w:cs="Times New Roman"/>
                <w:i w:val="0"/>
                <w:iCs w:val="0"/>
                <w:caps w:val="0"/>
                <w:color w:val="auto"/>
                <w:spacing w:val="0"/>
                <w:sz w:val="24"/>
                <w:szCs w:val="24"/>
                <w:highlight w:val="none"/>
                <w:lang w:eastAsia="zh-CN"/>
              </w:rPr>
              <w:t>；</w:t>
            </w:r>
          </w:p>
          <w:p w14:paraId="556A6B19">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highlight w:val="none"/>
              </w:rPr>
            </w:pPr>
            <w:r>
              <w:rPr>
                <w:rFonts w:hint="default" w:ascii="Times New Roman" w:hAnsi="Times New Roman" w:eastAsia="宋体" w:cs="Times New Roman"/>
                <w:i w:val="0"/>
                <w:iCs w:val="0"/>
                <w:caps w:val="0"/>
                <w:color w:val="auto"/>
                <w:spacing w:val="0"/>
                <w:sz w:val="24"/>
                <w:szCs w:val="24"/>
                <w:highlight w:val="none"/>
              </w:rPr>
              <w:t>每日运行次数：2040 kg</w:t>
            </w:r>
            <w:r>
              <w:rPr>
                <w:rFonts w:hint="eastAsia" w:ascii="Times New Roman" w:hAnsi="Times New Roman" w:cs="Times New Roman"/>
                <w:i w:val="0"/>
                <w:iCs w:val="0"/>
                <w:caps w:val="0"/>
                <w:color w:val="auto"/>
                <w:spacing w:val="0"/>
                <w:sz w:val="24"/>
                <w:szCs w:val="24"/>
                <w:highlight w:val="none"/>
                <w:lang w:val="en-US" w:eastAsia="zh-CN"/>
              </w:rPr>
              <w:t>÷（</w:t>
            </w:r>
            <w:r>
              <w:rPr>
                <w:rFonts w:hint="default" w:ascii="Times New Roman" w:hAnsi="Times New Roman" w:eastAsia="宋体" w:cs="Times New Roman"/>
                <w:i w:val="0"/>
                <w:iCs w:val="0"/>
                <w:caps w:val="0"/>
                <w:color w:val="auto"/>
                <w:spacing w:val="0"/>
                <w:sz w:val="24"/>
                <w:szCs w:val="24"/>
                <w:highlight w:val="none"/>
              </w:rPr>
              <w:t>516 kg/次</w:t>
            </w:r>
            <w:r>
              <w:rPr>
                <w:rFonts w:hint="eastAsia" w:ascii="Times New Roman" w:hAnsi="Times New Roman" w:cs="Times New Roman"/>
                <w:i w:val="0"/>
                <w:iCs w:val="0"/>
                <w:caps w:val="0"/>
                <w:color w:val="auto"/>
                <w:spacing w:val="0"/>
                <w:sz w:val="24"/>
                <w:szCs w:val="24"/>
                <w:highlight w:val="none"/>
                <w:lang w:val="en-US" w:eastAsia="zh-CN"/>
              </w:rPr>
              <w:t>）</w:t>
            </w:r>
            <w:r>
              <w:rPr>
                <w:rFonts w:hint="default" w:ascii="Times New Roman" w:hAnsi="Times New Roman" w:eastAsia="宋体" w:cs="Times New Roman"/>
                <w:i w:val="0"/>
                <w:iCs w:val="0"/>
                <w:caps w:val="0"/>
                <w:color w:val="auto"/>
                <w:spacing w:val="0"/>
                <w:sz w:val="24"/>
                <w:szCs w:val="24"/>
                <w:highlight w:val="none"/>
              </w:rPr>
              <w:t>≈4 次/日</w:t>
            </w:r>
            <w:r>
              <w:rPr>
                <w:rFonts w:hint="eastAsia" w:ascii="宋体" w:hAnsi="宋体" w:eastAsia="宋体" w:cs="宋体"/>
                <w:i w:val="0"/>
                <w:iCs w:val="0"/>
                <w:caps w:val="0"/>
                <w:color w:val="auto"/>
                <w:spacing w:val="0"/>
                <w:sz w:val="24"/>
                <w:szCs w:val="24"/>
                <w:highlight w:val="none"/>
                <w:lang w:eastAsia="zh-CN"/>
              </w:rPr>
              <w:t>；</w:t>
            </w:r>
          </w:p>
          <w:p w14:paraId="4DB01B24">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用水量为0.256m</w:t>
            </w:r>
            <w:r>
              <w:rPr>
                <w:rFonts w:hint="eastAsia" w:ascii="Times New Roman" w:hAnsi="Times New Roman" w:cs="Times New Roman"/>
                <w:i w:val="0"/>
                <w:iCs w:val="0"/>
                <w:caps w:val="0"/>
                <w:color w:val="auto"/>
                <w:spacing w:val="0"/>
                <w:sz w:val="24"/>
                <w:szCs w:val="24"/>
                <w:highlight w:val="none"/>
                <w:vertAlign w:val="superscript"/>
                <w:lang w:val="en-US" w:eastAsia="zh-CN"/>
              </w:rPr>
              <w:t>3</w:t>
            </w:r>
            <w:r>
              <w:rPr>
                <w:rFonts w:hint="eastAsia" w:ascii="Times New Roman" w:hAnsi="Times New Roman" w:cs="Times New Roman"/>
                <w:i w:val="0"/>
                <w:iCs w:val="0"/>
                <w:caps w:val="0"/>
                <w:color w:val="auto"/>
                <w:spacing w:val="0"/>
                <w:sz w:val="24"/>
                <w:szCs w:val="24"/>
                <w:highlight w:val="none"/>
                <w:lang w:val="en-US" w:eastAsia="zh-CN"/>
              </w:rPr>
              <w:t>/d（93.44m</w:t>
            </w:r>
            <w:r>
              <w:rPr>
                <w:rFonts w:hint="eastAsia" w:ascii="Times New Roman" w:hAnsi="Times New Roman" w:cs="Times New Roman"/>
                <w:i w:val="0"/>
                <w:iCs w:val="0"/>
                <w:caps w:val="0"/>
                <w:color w:val="auto"/>
                <w:spacing w:val="0"/>
                <w:sz w:val="24"/>
                <w:szCs w:val="24"/>
                <w:highlight w:val="none"/>
                <w:vertAlign w:val="superscript"/>
                <w:lang w:val="en-US" w:eastAsia="zh-CN"/>
              </w:rPr>
              <w:t>3</w:t>
            </w:r>
            <w:r>
              <w:rPr>
                <w:rFonts w:hint="eastAsia" w:ascii="Times New Roman" w:hAnsi="Times New Roman" w:cs="Times New Roman"/>
                <w:i w:val="0"/>
                <w:iCs w:val="0"/>
                <w:caps w:val="0"/>
                <w:color w:val="auto"/>
                <w:spacing w:val="0"/>
                <w:sz w:val="24"/>
                <w:szCs w:val="24"/>
                <w:highlight w:val="none"/>
                <w:lang w:val="en-US" w:eastAsia="zh-CN"/>
              </w:rPr>
              <w:t>/a）。</w:t>
            </w:r>
          </w:p>
          <w:p w14:paraId="4ED4A80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lang w:val="en-US" w:eastAsia="zh-CN"/>
              </w:rPr>
              <w:t>冷却塔</w:t>
            </w:r>
            <w:r>
              <w:rPr>
                <w:rFonts w:hint="default" w:ascii="Times New Roman" w:hAnsi="Times New Roman" w:eastAsia="宋体" w:cs="Times New Roman"/>
                <w:bCs/>
                <w:color w:val="auto"/>
                <w:sz w:val="24"/>
                <w:szCs w:val="24"/>
                <w:highlight w:val="none"/>
                <w:lang w:val="en-US" w:eastAsia="zh-CN"/>
              </w:rPr>
              <w:t>用水</w:t>
            </w:r>
          </w:p>
          <w:p w14:paraId="6D779F96">
            <w:pPr>
              <w:pStyle w:val="34"/>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冷水机组冷却水总量为800</w:t>
            </w:r>
            <w:r>
              <w:rPr>
                <w:rFonts w:hint="default" w:ascii="Times New Roman" w:hAnsi="Times New Roman" w:eastAsia="宋体" w:cs="Times New Roman"/>
                <w:i w:val="0"/>
                <w:iCs w:val="0"/>
                <w:caps w:val="0"/>
                <w:color w:val="auto"/>
                <w:spacing w:val="0"/>
                <w:sz w:val="24"/>
                <w:szCs w:val="24"/>
                <w:highlight w:val="none"/>
                <w:lang w:val="en-US" w:eastAsia="zh-CN"/>
              </w:rPr>
              <w:t>m</w:t>
            </w:r>
            <w:r>
              <w:rPr>
                <w:rFonts w:hint="default" w:ascii="Times New Roman" w:hAnsi="Times New Roman" w:eastAsia="宋体" w:cs="Times New Roman"/>
                <w:i w:val="0"/>
                <w:iCs w:val="0"/>
                <w:caps w:val="0"/>
                <w:color w:val="auto"/>
                <w:spacing w:val="0"/>
                <w:sz w:val="24"/>
                <w:szCs w:val="24"/>
                <w:highlight w:val="none"/>
                <w:vertAlign w:val="superscript"/>
                <w:lang w:val="en-US" w:eastAsia="zh-CN"/>
              </w:rPr>
              <w:t>3</w:t>
            </w:r>
            <w:r>
              <w:rPr>
                <w:rFonts w:hint="default" w:ascii="Times New Roman" w:hAnsi="Times New Roman" w:eastAsia="宋体" w:cs="Times New Roman"/>
                <w:i w:val="0"/>
                <w:iCs w:val="0"/>
                <w:caps w:val="0"/>
                <w:color w:val="auto"/>
                <w:spacing w:val="0"/>
                <w:sz w:val="24"/>
                <w:szCs w:val="24"/>
                <w:highlight w:val="none"/>
                <w:lang w:val="en-US" w:eastAsia="zh-CN"/>
              </w:rPr>
              <w:t>/</w:t>
            </w:r>
            <w:r>
              <w:rPr>
                <w:rFonts w:hint="eastAsia" w:ascii="Times New Roman" w:hAnsi="Times New Roman" w:eastAsia="宋体" w:cs="Times New Roman"/>
                <w:i w:val="0"/>
                <w:iCs w:val="0"/>
                <w:caps w:val="0"/>
                <w:color w:val="auto"/>
                <w:spacing w:val="0"/>
                <w:sz w:val="24"/>
                <w:szCs w:val="24"/>
                <w:highlight w:val="none"/>
                <w:lang w:val="en-US" w:eastAsia="zh-CN"/>
              </w:rPr>
              <w:t>h</w:t>
            </w:r>
            <w:r>
              <w:rPr>
                <w:rFonts w:hint="default" w:ascii="Times New Roman" w:hAnsi="Times New Roman" w:eastAsia="宋体" w:cs="Times New Roman"/>
                <w:i w:val="0"/>
                <w:iCs w:val="0"/>
                <w:caps w:val="0"/>
                <w:color w:val="auto"/>
                <w:spacing w:val="0"/>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冷却水在冷却塔中蒸发、飘散和排污，消耗量约为循环水量的2</w:t>
            </w:r>
            <w:r>
              <w:rPr>
                <w:rFonts w:hint="eastAsia"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lang w:val="en-US" w:eastAsia="zh-CN"/>
              </w:rPr>
              <w:t>%。</w:t>
            </w:r>
          </w:p>
          <w:p w14:paraId="5B07A512">
            <w:pPr>
              <w:pStyle w:val="34"/>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日均消耗量：800</w:t>
            </w:r>
            <w:r>
              <w:rPr>
                <w:rFonts w:hint="default" w:ascii="Times New Roman" w:hAnsi="Times New Roman" w:eastAsia="宋体" w:cs="Times New Roman"/>
                <w:i w:val="0"/>
                <w:iCs w:val="0"/>
                <w:caps w:val="0"/>
                <w:color w:val="auto"/>
                <w:spacing w:val="0"/>
                <w:sz w:val="24"/>
                <w:szCs w:val="24"/>
                <w:highlight w:val="none"/>
                <w:lang w:val="en-US" w:eastAsia="zh-CN"/>
              </w:rPr>
              <w:t>m</w:t>
            </w:r>
            <w:r>
              <w:rPr>
                <w:rFonts w:hint="default" w:ascii="Times New Roman" w:hAnsi="Times New Roman" w:eastAsia="宋体" w:cs="Times New Roman"/>
                <w:i w:val="0"/>
                <w:iCs w:val="0"/>
                <w:caps w:val="0"/>
                <w:color w:val="auto"/>
                <w:spacing w:val="0"/>
                <w:sz w:val="24"/>
                <w:szCs w:val="24"/>
                <w:highlight w:val="none"/>
                <w:vertAlign w:val="superscript"/>
                <w:lang w:val="en-US" w:eastAsia="zh-CN"/>
              </w:rPr>
              <w:t>3</w:t>
            </w:r>
            <w:r>
              <w:rPr>
                <w:rFonts w:hint="default" w:ascii="Times New Roman" w:hAnsi="Times New Roman" w:eastAsia="宋体" w:cs="Times New Roman"/>
                <w:i w:val="0"/>
                <w:iCs w:val="0"/>
                <w:caps w:val="0"/>
                <w:color w:val="auto"/>
                <w:spacing w:val="0"/>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h</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24h</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2.5%=480</w:t>
            </w:r>
            <w:r>
              <w:rPr>
                <w:rFonts w:hint="default" w:ascii="Times New Roman" w:hAnsi="Times New Roman" w:eastAsia="宋体" w:cs="Times New Roman"/>
                <w:i w:val="0"/>
                <w:iCs w:val="0"/>
                <w:caps w:val="0"/>
                <w:color w:val="auto"/>
                <w:spacing w:val="0"/>
                <w:sz w:val="24"/>
                <w:szCs w:val="24"/>
                <w:highlight w:val="none"/>
                <w:lang w:val="en-US" w:eastAsia="zh-CN"/>
              </w:rPr>
              <w:t>m</w:t>
            </w:r>
            <w:r>
              <w:rPr>
                <w:rFonts w:hint="default" w:ascii="Times New Roman" w:hAnsi="Times New Roman" w:eastAsia="宋体" w:cs="Times New Roman"/>
                <w:i w:val="0"/>
                <w:iCs w:val="0"/>
                <w:caps w:val="0"/>
                <w:color w:val="auto"/>
                <w:spacing w:val="0"/>
                <w:sz w:val="24"/>
                <w:szCs w:val="24"/>
                <w:highlight w:val="none"/>
                <w:vertAlign w:val="superscript"/>
                <w:lang w:val="en-US" w:eastAsia="zh-CN"/>
              </w:rPr>
              <w:t>3</w:t>
            </w:r>
            <w:r>
              <w:rPr>
                <w:rFonts w:hint="eastAsia" w:ascii="宋体" w:hAnsi="宋体" w:eastAsia="宋体" w:cs="宋体"/>
                <w:i w:val="0"/>
                <w:iCs w:val="0"/>
                <w:caps w:val="0"/>
                <w:color w:val="auto"/>
                <w:spacing w:val="0"/>
                <w:sz w:val="24"/>
                <w:szCs w:val="24"/>
                <w:highlight w:val="none"/>
                <w:lang w:eastAsia="zh-CN"/>
              </w:rPr>
              <w:t>；</w:t>
            </w:r>
          </w:p>
          <w:p w14:paraId="7926BA2F">
            <w:pPr>
              <w:pStyle w:val="34"/>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年消耗量（按夏季运行120天计）：480</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120=57600 </w:t>
            </w:r>
            <w:r>
              <w:rPr>
                <w:rFonts w:hint="default" w:ascii="Times New Roman" w:hAnsi="Times New Roman" w:eastAsia="宋体" w:cs="Times New Roman"/>
                <w:i w:val="0"/>
                <w:iCs w:val="0"/>
                <w:caps w:val="0"/>
                <w:color w:val="auto"/>
                <w:spacing w:val="0"/>
                <w:sz w:val="24"/>
                <w:szCs w:val="24"/>
                <w:highlight w:val="none"/>
                <w:lang w:val="en-US" w:eastAsia="zh-CN"/>
              </w:rPr>
              <w:t>m</w:t>
            </w:r>
            <w:r>
              <w:rPr>
                <w:rFonts w:hint="default" w:ascii="Times New Roman" w:hAnsi="Times New Roman" w:eastAsia="宋体" w:cs="Times New Roman"/>
                <w:i w:val="0"/>
                <w:iCs w:val="0"/>
                <w:caps w:val="0"/>
                <w:color w:val="auto"/>
                <w:spacing w:val="0"/>
                <w:sz w:val="24"/>
                <w:szCs w:val="24"/>
                <w:highlight w:val="none"/>
                <w:vertAlign w:val="superscript"/>
                <w:lang w:val="en-US" w:eastAsia="zh-CN"/>
              </w:rPr>
              <w:t>3</w:t>
            </w:r>
          </w:p>
          <w:p w14:paraId="496AD240">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jc w:val="both"/>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val="en-US" w:eastAsia="zh-CN"/>
              </w:rPr>
              <w:t>7</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锅炉用水</w:t>
            </w:r>
          </w:p>
          <w:p w14:paraId="76672933">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①燃气热水锅炉</w:t>
            </w:r>
          </w:p>
          <w:p w14:paraId="2BAD4827">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参考《城镇供热管网设计标准》（CJJ/34-2022），补水装置的流量不应小于供热系统循环流量的2%。</w:t>
            </w:r>
          </w:p>
          <w:p w14:paraId="6C5029D7">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根据建设单位提供的1.75</w:t>
            </w:r>
            <w:r>
              <w:rPr>
                <w:rFonts w:hint="default"/>
                <w:bCs/>
                <w:color w:val="auto"/>
                <w:sz w:val="24"/>
                <w:highlight w:val="none"/>
                <w:lang w:val="en-US" w:eastAsia="zh-CN"/>
              </w:rPr>
              <w:t>MW</w:t>
            </w:r>
            <w:r>
              <w:rPr>
                <w:rFonts w:hint="eastAsia"/>
                <w:bCs/>
                <w:color w:val="auto"/>
                <w:sz w:val="24"/>
                <w:highlight w:val="none"/>
                <w:lang w:val="en-US" w:eastAsia="zh-CN"/>
              </w:rPr>
              <w:t>锅炉参数，循环水量为62</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/h</w:t>
            </w:r>
            <w:r>
              <w:rPr>
                <w:rFonts w:hint="eastAsia"/>
                <w:bCs/>
                <w:color w:val="auto"/>
                <w:sz w:val="24"/>
                <w:highlight w:val="none"/>
                <w:lang w:val="en-US" w:eastAsia="zh-CN"/>
              </w:rPr>
              <w:t>。供暖期2</w:t>
            </w:r>
            <w:r>
              <w:rPr>
                <w:rFonts w:hint="default"/>
                <w:bCs/>
                <w:color w:val="auto"/>
                <w:sz w:val="24"/>
                <w:highlight w:val="none"/>
                <w:lang w:val="en-US" w:eastAsia="zh-CN"/>
              </w:rPr>
              <w:t>台</w:t>
            </w:r>
            <w:r>
              <w:rPr>
                <w:rFonts w:hint="eastAsia"/>
                <w:bCs/>
                <w:color w:val="auto"/>
                <w:sz w:val="24"/>
                <w:highlight w:val="none"/>
                <w:lang w:val="en-US" w:eastAsia="zh-CN"/>
              </w:rPr>
              <w:t>1.75</w:t>
            </w:r>
            <w:r>
              <w:rPr>
                <w:rFonts w:hint="default"/>
                <w:bCs/>
                <w:color w:val="auto"/>
                <w:sz w:val="24"/>
                <w:highlight w:val="none"/>
                <w:lang w:val="en-US" w:eastAsia="zh-CN"/>
              </w:rPr>
              <w:t>MW的燃气热水锅炉每天</w:t>
            </w:r>
            <w:r>
              <w:rPr>
                <w:rFonts w:hint="eastAsia"/>
                <w:bCs/>
                <w:color w:val="auto"/>
                <w:sz w:val="24"/>
                <w:highlight w:val="none"/>
                <w:lang w:val="en-US" w:eastAsia="zh-CN"/>
              </w:rPr>
              <w:t>24</w:t>
            </w:r>
            <w:r>
              <w:rPr>
                <w:rFonts w:hint="default"/>
                <w:bCs/>
                <w:color w:val="auto"/>
                <w:sz w:val="24"/>
                <w:highlight w:val="none"/>
                <w:lang w:val="en-US" w:eastAsia="zh-CN"/>
              </w:rPr>
              <w:t>小时</w:t>
            </w:r>
            <w:r>
              <w:rPr>
                <w:rFonts w:hint="eastAsia"/>
                <w:bCs/>
                <w:color w:val="auto"/>
                <w:sz w:val="24"/>
                <w:highlight w:val="none"/>
                <w:lang w:val="en-US" w:eastAsia="zh-CN"/>
              </w:rPr>
              <w:t>供应</w:t>
            </w:r>
            <w:r>
              <w:rPr>
                <w:rFonts w:hint="default"/>
                <w:bCs/>
                <w:color w:val="auto"/>
                <w:sz w:val="24"/>
                <w:highlight w:val="none"/>
                <w:lang w:val="en-US" w:eastAsia="zh-CN"/>
              </w:rPr>
              <w:t>，运行</w:t>
            </w:r>
            <w:r>
              <w:rPr>
                <w:rFonts w:hint="eastAsia"/>
                <w:bCs/>
                <w:color w:val="auto"/>
                <w:sz w:val="24"/>
                <w:highlight w:val="none"/>
                <w:lang w:val="en-US" w:eastAsia="zh-CN"/>
              </w:rPr>
              <w:t>150</w:t>
            </w:r>
            <w:r>
              <w:rPr>
                <w:rFonts w:hint="default"/>
                <w:bCs/>
                <w:color w:val="auto"/>
                <w:sz w:val="24"/>
                <w:highlight w:val="none"/>
                <w:lang w:val="en-US" w:eastAsia="zh-CN"/>
              </w:rPr>
              <w:t>天</w:t>
            </w:r>
            <w:r>
              <w:rPr>
                <w:rFonts w:hint="eastAsia"/>
                <w:bCs/>
                <w:color w:val="auto"/>
                <w:sz w:val="24"/>
                <w:highlight w:val="none"/>
                <w:lang w:val="en-US" w:eastAsia="zh-CN"/>
              </w:rPr>
              <w:t>，</w:t>
            </w:r>
            <w:r>
              <w:rPr>
                <w:rFonts w:hint="default"/>
                <w:bCs/>
                <w:color w:val="auto"/>
                <w:sz w:val="24"/>
                <w:highlight w:val="none"/>
                <w:lang w:val="en-US" w:eastAsia="zh-CN"/>
              </w:rPr>
              <w:t>锅炉循环水量总计为</w:t>
            </w:r>
            <w:r>
              <w:rPr>
                <w:rFonts w:hint="eastAsia"/>
                <w:bCs/>
                <w:color w:val="auto"/>
                <w:sz w:val="24"/>
                <w:highlight w:val="none"/>
                <w:lang w:val="en-US" w:eastAsia="zh-CN"/>
              </w:rPr>
              <w:t>2976</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446400</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/a），补水量为</w:t>
            </w:r>
            <w:r>
              <w:rPr>
                <w:rFonts w:hint="eastAsia"/>
                <w:bCs/>
                <w:color w:val="auto"/>
                <w:sz w:val="24"/>
                <w:highlight w:val="none"/>
                <w:lang w:val="en-US" w:eastAsia="zh-CN"/>
              </w:rPr>
              <w:t>59.52</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8928</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非供暖期2</w:t>
            </w:r>
            <w:r>
              <w:rPr>
                <w:rFonts w:hint="default"/>
                <w:bCs/>
                <w:color w:val="auto"/>
                <w:sz w:val="24"/>
                <w:highlight w:val="none"/>
                <w:lang w:val="en-US" w:eastAsia="zh-CN"/>
              </w:rPr>
              <w:t>台</w:t>
            </w:r>
            <w:r>
              <w:rPr>
                <w:rFonts w:hint="eastAsia"/>
                <w:bCs/>
                <w:color w:val="auto"/>
                <w:sz w:val="24"/>
                <w:highlight w:val="none"/>
                <w:lang w:val="en-US" w:eastAsia="zh-CN"/>
              </w:rPr>
              <w:t>1.75</w:t>
            </w:r>
            <w:r>
              <w:rPr>
                <w:rFonts w:hint="default"/>
                <w:bCs/>
                <w:color w:val="auto"/>
                <w:sz w:val="24"/>
                <w:highlight w:val="none"/>
                <w:lang w:val="en-US" w:eastAsia="zh-CN"/>
              </w:rPr>
              <w:t>MW的燃气热水锅炉</w:t>
            </w:r>
            <w:r>
              <w:rPr>
                <w:rFonts w:hint="eastAsia"/>
                <w:bCs/>
                <w:color w:val="auto"/>
                <w:sz w:val="24"/>
                <w:highlight w:val="none"/>
                <w:lang w:val="en-US" w:eastAsia="zh-CN"/>
              </w:rPr>
              <w:t>低负荷（30%）运行，</w:t>
            </w:r>
            <w:r>
              <w:rPr>
                <w:rFonts w:hint="default"/>
                <w:bCs/>
                <w:color w:val="auto"/>
                <w:sz w:val="24"/>
                <w:highlight w:val="none"/>
                <w:lang w:val="en-US" w:eastAsia="zh-CN"/>
              </w:rPr>
              <w:t>每天</w:t>
            </w:r>
            <w:r>
              <w:rPr>
                <w:rFonts w:hint="eastAsia"/>
                <w:bCs/>
                <w:color w:val="auto"/>
                <w:sz w:val="24"/>
                <w:highlight w:val="none"/>
                <w:lang w:val="en-US" w:eastAsia="zh-CN"/>
              </w:rPr>
              <w:t>24</w:t>
            </w:r>
            <w:r>
              <w:rPr>
                <w:rFonts w:hint="default"/>
                <w:bCs/>
                <w:color w:val="auto"/>
                <w:sz w:val="24"/>
                <w:highlight w:val="none"/>
                <w:lang w:val="en-US" w:eastAsia="zh-CN"/>
              </w:rPr>
              <w:t>小时</w:t>
            </w:r>
            <w:r>
              <w:rPr>
                <w:rFonts w:hint="eastAsia"/>
                <w:bCs/>
                <w:color w:val="auto"/>
                <w:sz w:val="24"/>
                <w:highlight w:val="none"/>
                <w:lang w:val="en-US" w:eastAsia="zh-CN"/>
              </w:rPr>
              <w:t>供应</w:t>
            </w:r>
            <w:r>
              <w:rPr>
                <w:rFonts w:hint="default"/>
                <w:bCs/>
                <w:color w:val="auto"/>
                <w:sz w:val="24"/>
                <w:highlight w:val="none"/>
                <w:lang w:val="en-US" w:eastAsia="zh-CN"/>
              </w:rPr>
              <w:t>，运行</w:t>
            </w:r>
            <w:r>
              <w:rPr>
                <w:rFonts w:hint="eastAsia"/>
                <w:bCs/>
                <w:color w:val="auto"/>
                <w:sz w:val="24"/>
                <w:highlight w:val="none"/>
                <w:lang w:val="en-US" w:eastAsia="zh-CN"/>
              </w:rPr>
              <w:t>215</w:t>
            </w:r>
            <w:r>
              <w:rPr>
                <w:rFonts w:hint="default"/>
                <w:bCs/>
                <w:color w:val="auto"/>
                <w:sz w:val="24"/>
                <w:highlight w:val="none"/>
                <w:lang w:val="en-US" w:eastAsia="zh-CN"/>
              </w:rPr>
              <w:t>天</w:t>
            </w:r>
            <w:r>
              <w:rPr>
                <w:rFonts w:hint="eastAsia"/>
                <w:bCs/>
                <w:color w:val="auto"/>
                <w:sz w:val="24"/>
                <w:highlight w:val="none"/>
                <w:lang w:val="en-US" w:eastAsia="zh-CN"/>
              </w:rPr>
              <w:t>，</w:t>
            </w:r>
            <w:r>
              <w:rPr>
                <w:rFonts w:hint="default"/>
                <w:bCs/>
                <w:color w:val="auto"/>
                <w:sz w:val="24"/>
                <w:highlight w:val="none"/>
                <w:lang w:val="en-US" w:eastAsia="zh-CN"/>
              </w:rPr>
              <w:t>锅炉循环水量总计为</w:t>
            </w:r>
            <w:r>
              <w:rPr>
                <w:rFonts w:hint="eastAsia"/>
                <w:bCs/>
                <w:color w:val="auto"/>
                <w:sz w:val="24"/>
                <w:highlight w:val="none"/>
                <w:lang w:val="en-US" w:eastAsia="zh-CN"/>
              </w:rPr>
              <w:t>892.8</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191952</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/a），补水量为</w:t>
            </w:r>
            <w:r>
              <w:rPr>
                <w:rFonts w:hint="eastAsia"/>
                <w:bCs/>
                <w:color w:val="auto"/>
                <w:sz w:val="24"/>
                <w:highlight w:val="none"/>
                <w:lang w:val="en-US" w:eastAsia="zh-CN"/>
              </w:rPr>
              <w:t>17.856</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3839.04</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w:t>
            </w:r>
          </w:p>
          <w:p w14:paraId="49842223">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②燃气热水锅炉</w:t>
            </w:r>
          </w:p>
          <w:p w14:paraId="3B0E5C00">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参考《城镇供热管网设计标准》（CJJ/34-2022），补水装置的流量不应小于供热系统循环流量的2%。</w:t>
            </w:r>
          </w:p>
          <w:p w14:paraId="76146D3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锅炉循环水量可按如下公式计算：</w:t>
            </w:r>
          </w:p>
          <w:p w14:paraId="63A64DA2">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jc w:val="center"/>
              <w:textAlignment w:val="auto"/>
              <w:rPr>
                <w:rFonts w:hint="default"/>
                <w:bCs/>
                <w:color w:val="auto"/>
                <w:sz w:val="24"/>
                <w:highlight w:val="none"/>
                <w:lang w:val="en-US" w:eastAsia="zh-CN"/>
              </w:rPr>
            </w:pPr>
            <w:r>
              <w:rPr>
                <w:rFonts w:hint="default"/>
                <w:bCs/>
                <w:color w:val="auto"/>
                <w:sz w:val="24"/>
                <w:highlight w:val="none"/>
                <w:lang w:val="en-US" w:eastAsia="zh-CN"/>
              </w:rPr>
              <w:t>G=0.86</w:t>
            </w:r>
            <w:r>
              <w:rPr>
                <w:rFonts w:hint="eastAsia"/>
                <w:bCs/>
                <w:color w:val="auto"/>
                <w:sz w:val="24"/>
                <w:highlight w:val="none"/>
                <w:lang w:val="en-US" w:eastAsia="zh-CN"/>
              </w:rPr>
              <w:t>×</w:t>
            </w:r>
            <w:r>
              <w:rPr>
                <w:rFonts w:hint="default"/>
                <w:bCs/>
                <w:color w:val="auto"/>
                <w:sz w:val="24"/>
                <w:highlight w:val="none"/>
                <w:lang w:val="en-US" w:eastAsia="zh-CN"/>
              </w:rPr>
              <w:t>Q/△t</w:t>
            </w:r>
          </w:p>
          <w:p w14:paraId="074FA06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式中：</w:t>
            </w:r>
          </w:p>
          <w:p w14:paraId="04B4BA6C">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G—循环水量，t/h</w:t>
            </w:r>
          </w:p>
          <w:p w14:paraId="2DE63F4C">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Q—热负荷，</w:t>
            </w:r>
            <w:r>
              <w:rPr>
                <w:rFonts w:hint="eastAsia"/>
                <w:bCs/>
                <w:color w:val="auto"/>
                <w:sz w:val="24"/>
                <w:highlight w:val="none"/>
                <w:lang w:val="en-US" w:eastAsia="zh-CN"/>
              </w:rPr>
              <w:t>kW</w:t>
            </w:r>
          </w:p>
          <w:p w14:paraId="21C5DC1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△t—供/回水温差，℃</w:t>
            </w:r>
          </w:p>
          <w:p w14:paraId="42747608">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根据以上公式计算，1台蒸汽量1.</w:t>
            </w:r>
            <w:r>
              <w:rPr>
                <w:rFonts w:hint="eastAsia"/>
                <w:bCs/>
                <w:color w:val="auto"/>
                <w:sz w:val="24"/>
                <w:highlight w:val="none"/>
                <w:lang w:val="en-US" w:eastAsia="zh-CN"/>
              </w:rPr>
              <w:t>5</w:t>
            </w:r>
            <w:r>
              <w:rPr>
                <w:rFonts w:hint="default"/>
                <w:bCs/>
                <w:color w:val="auto"/>
                <w:sz w:val="24"/>
                <w:highlight w:val="none"/>
                <w:lang w:val="en-US" w:eastAsia="zh-CN"/>
              </w:rPr>
              <w:t>t/h的燃气蒸汽锅炉设计供/回水温差20℃计算锅炉循环水量为</w:t>
            </w:r>
            <w:r>
              <w:rPr>
                <w:rFonts w:hint="eastAsia"/>
                <w:bCs/>
                <w:color w:val="auto"/>
                <w:sz w:val="24"/>
                <w:highlight w:val="none"/>
                <w:lang w:val="en-US" w:eastAsia="zh-CN"/>
              </w:rPr>
              <w:t>45.15</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/h，每天</w:t>
            </w:r>
            <w:r>
              <w:rPr>
                <w:rFonts w:hint="eastAsia"/>
                <w:bCs/>
                <w:color w:val="auto"/>
                <w:sz w:val="24"/>
                <w:highlight w:val="none"/>
                <w:lang w:val="en-US" w:eastAsia="zh-CN"/>
              </w:rPr>
              <w:t>24</w:t>
            </w:r>
            <w:r>
              <w:rPr>
                <w:rFonts w:hint="default"/>
                <w:bCs/>
                <w:color w:val="auto"/>
                <w:sz w:val="24"/>
                <w:highlight w:val="none"/>
                <w:lang w:val="en-US" w:eastAsia="zh-CN"/>
              </w:rPr>
              <w:t>小时</w:t>
            </w:r>
            <w:r>
              <w:rPr>
                <w:rFonts w:hint="eastAsia"/>
                <w:bCs/>
                <w:color w:val="auto"/>
                <w:sz w:val="24"/>
                <w:highlight w:val="none"/>
                <w:lang w:val="en-US" w:eastAsia="zh-CN"/>
              </w:rPr>
              <w:t>供应</w:t>
            </w:r>
            <w:r>
              <w:rPr>
                <w:rFonts w:hint="default"/>
                <w:bCs/>
                <w:color w:val="auto"/>
                <w:sz w:val="24"/>
                <w:highlight w:val="none"/>
                <w:lang w:val="en-US" w:eastAsia="zh-CN"/>
              </w:rPr>
              <w:t>，共运行36</w:t>
            </w:r>
            <w:r>
              <w:rPr>
                <w:rFonts w:hint="eastAsia"/>
                <w:bCs/>
                <w:color w:val="auto"/>
                <w:sz w:val="24"/>
                <w:highlight w:val="none"/>
                <w:lang w:val="en-US" w:eastAsia="zh-CN"/>
              </w:rPr>
              <w:t>5</w:t>
            </w:r>
            <w:r>
              <w:rPr>
                <w:rFonts w:hint="default"/>
                <w:bCs/>
                <w:color w:val="auto"/>
                <w:sz w:val="24"/>
                <w:highlight w:val="none"/>
                <w:lang w:val="en-US" w:eastAsia="zh-CN"/>
              </w:rPr>
              <w:t>天</w:t>
            </w:r>
            <w:r>
              <w:rPr>
                <w:rFonts w:hint="eastAsia"/>
                <w:bCs/>
                <w:color w:val="auto"/>
                <w:sz w:val="24"/>
                <w:highlight w:val="none"/>
                <w:lang w:val="en-US" w:eastAsia="zh-CN"/>
              </w:rPr>
              <w:t>，</w:t>
            </w:r>
            <w:r>
              <w:rPr>
                <w:rFonts w:hint="default"/>
                <w:bCs/>
                <w:color w:val="auto"/>
                <w:sz w:val="24"/>
                <w:highlight w:val="none"/>
                <w:lang w:val="en-US" w:eastAsia="zh-CN"/>
              </w:rPr>
              <w:t>则项目燃气锅炉的循环水量总计为</w:t>
            </w:r>
            <w:r>
              <w:rPr>
                <w:rFonts w:hint="eastAsia"/>
                <w:bCs/>
                <w:color w:val="auto"/>
                <w:sz w:val="24"/>
                <w:highlight w:val="none"/>
                <w:lang w:val="en-US" w:eastAsia="zh-CN"/>
              </w:rPr>
              <w:t>126.51</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46176.15</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/a），补水量为</w:t>
            </w:r>
            <w:r>
              <w:rPr>
                <w:rFonts w:hint="eastAsia"/>
                <w:bCs/>
                <w:color w:val="auto"/>
                <w:sz w:val="24"/>
                <w:highlight w:val="none"/>
                <w:lang w:val="en-US" w:eastAsia="zh-CN"/>
              </w:rPr>
              <w:t>2.5302</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923.523</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p>
          <w:p w14:paraId="063FB5F0">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default"/>
                <w:bCs/>
                <w:color w:val="auto"/>
                <w:sz w:val="24"/>
                <w:highlight w:val="none"/>
                <w:lang w:val="en-US" w:eastAsia="zh-CN"/>
              </w:rPr>
              <w:t>蒸汽锅炉系统蒸汽损耗比例按补水量10%计，蒸汽损耗量约</w:t>
            </w:r>
            <w:r>
              <w:rPr>
                <w:rFonts w:hint="eastAsia"/>
                <w:bCs/>
                <w:color w:val="auto"/>
                <w:sz w:val="24"/>
                <w:highlight w:val="none"/>
                <w:lang w:val="en-US" w:eastAsia="zh-CN"/>
              </w:rPr>
              <w:t>0.25302</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92.3523</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w:t>
            </w:r>
          </w:p>
          <w:p w14:paraId="43184D48">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（8）绿化用水</w:t>
            </w:r>
          </w:p>
          <w:p w14:paraId="4D90DA6D">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根据</w:t>
            </w:r>
            <w:r>
              <w:rPr>
                <w:rFonts w:hint="eastAsia"/>
                <w:bCs/>
                <w:color w:val="auto"/>
                <w:sz w:val="24"/>
                <w:highlight w:val="none"/>
                <w:lang w:eastAsia="zh-CN"/>
              </w:rPr>
              <w:t>《新疆维吾尔自治区生活用水定额》</w:t>
            </w:r>
            <w:r>
              <w:rPr>
                <w:rFonts w:hint="eastAsia"/>
                <w:bCs/>
                <w:color w:val="auto"/>
                <w:sz w:val="24"/>
                <w:highlight w:val="none"/>
                <w:lang w:val="en-US" w:eastAsia="zh-CN"/>
              </w:rPr>
              <w:t>南疆区城市绿化（微喷）用水量500~600</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eastAsia"/>
                <w:bCs/>
                <w:color w:val="auto"/>
                <w:sz w:val="24"/>
                <w:highlight w:val="none"/>
                <w:lang w:val="en-US" w:eastAsia="zh-CN"/>
              </w:rPr>
              <w:t>/亩·a（取550</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eastAsia"/>
                <w:bCs/>
                <w:color w:val="auto"/>
                <w:sz w:val="24"/>
                <w:highlight w:val="none"/>
                <w:lang w:val="en-US" w:eastAsia="zh-CN"/>
              </w:rPr>
              <w:t>/亩·a），则项目绿化用水为11825</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w:t>
            </w:r>
          </w:p>
          <w:p w14:paraId="4566FD9C">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lang w:val="en-US" w:eastAsia="zh-CN"/>
              </w:rPr>
            </w:pPr>
            <w:r>
              <w:rPr>
                <w:rFonts w:hint="eastAsia"/>
                <w:bCs/>
                <w:color w:val="auto"/>
                <w:sz w:val="24"/>
                <w:highlight w:val="none"/>
                <w:lang w:val="en-US" w:eastAsia="zh-CN"/>
              </w:rPr>
              <w:t>（9）软水系统用水</w:t>
            </w:r>
          </w:p>
          <w:p w14:paraId="49EC2E5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项目软水制备系统软水制备率为95%，项目餐饮和锅炉需要使用软水，软水需求量为58020.9153</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（158.96</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）。则新鲜水用量为61074.64768</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，产生的污水量为3053.732384</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w:t>
            </w:r>
          </w:p>
          <w:p w14:paraId="32BB9432">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color w:val="auto"/>
                <w:sz w:val="24"/>
                <w:highlight w:val="none"/>
              </w:rPr>
            </w:pPr>
            <w:r>
              <w:rPr>
                <w:rFonts w:hint="eastAsia"/>
                <w:color w:val="auto"/>
                <w:sz w:val="24"/>
                <w:highlight w:val="none"/>
                <w:lang w:val="en-US" w:eastAsia="zh-CN"/>
              </w:rPr>
              <w:t>6.2.2</w:t>
            </w:r>
            <w:r>
              <w:rPr>
                <w:color w:val="auto"/>
                <w:sz w:val="24"/>
                <w:highlight w:val="none"/>
              </w:rPr>
              <w:t>排水</w:t>
            </w:r>
          </w:p>
          <w:p w14:paraId="12FBDA3B">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color w:val="auto"/>
                <w:sz w:val="24"/>
                <w:highlight w:val="none"/>
                <w:lang w:val="en-US" w:eastAsia="zh-CN"/>
              </w:rPr>
            </w:pPr>
            <w:r>
              <w:rPr>
                <w:rFonts w:hint="eastAsia"/>
                <w:color w:val="auto"/>
                <w:sz w:val="24"/>
                <w:highlight w:val="none"/>
                <w:lang w:val="en-US" w:eastAsia="zh-CN"/>
              </w:rPr>
              <w:t>（1）</w:t>
            </w:r>
            <w:r>
              <w:rPr>
                <w:rFonts w:hint="eastAsia"/>
                <w:bCs/>
                <w:color w:val="auto"/>
                <w:sz w:val="24"/>
                <w:highlight w:val="none"/>
                <w:lang w:val="en-US" w:eastAsia="zh-CN"/>
              </w:rPr>
              <w:t>住宿和餐饮污水</w:t>
            </w:r>
          </w:p>
          <w:p w14:paraId="65658227">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color w:val="auto"/>
                <w:sz w:val="24"/>
                <w:highlight w:val="none"/>
                <w:lang w:val="en-US" w:eastAsia="zh-CN"/>
              </w:rPr>
            </w:pPr>
            <w:r>
              <w:rPr>
                <w:rFonts w:hint="eastAsia"/>
                <w:bCs/>
                <w:color w:val="auto"/>
                <w:sz w:val="24"/>
                <w:highlight w:val="none"/>
                <w:lang w:val="en-US" w:eastAsia="zh-CN"/>
              </w:rPr>
              <w:t>住宿和餐饮用水量为489.3</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lang w:val="en-US" w:eastAsia="zh-CN"/>
              </w:rPr>
              <w:t>d</w:t>
            </w:r>
            <w:r>
              <w:rPr>
                <w:rFonts w:hint="eastAsia"/>
                <w:bCs/>
                <w:color w:val="auto"/>
                <w:sz w:val="24"/>
                <w:highlight w:val="none"/>
                <w:lang w:eastAsia="zh-CN"/>
              </w:rPr>
              <w:t>（</w:t>
            </w:r>
            <w:r>
              <w:rPr>
                <w:rFonts w:hint="eastAsia"/>
                <w:bCs/>
                <w:color w:val="auto"/>
                <w:sz w:val="24"/>
                <w:highlight w:val="none"/>
                <w:lang w:val="en-US" w:eastAsia="zh-CN"/>
              </w:rPr>
              <w:t>178594.5</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r>
              <w:rPr>
                <w:rFonts w:hint="eastAsia"/>
                <w:bCs/>
                <w:color w:val="auto"/>
                <w:sz w:val="24"/>
                <w:highlight w:val="none"/>
                <w:lang w:val="en-US" w:eastAsia="zh-CN"/>
              </w:rPr>
              <w:t>产污系数以0.8计，则污水产生量为391.44</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lang w:val="en-US" w:eastAsia="zh-CN"/>
              </w:rPr>
              <w:t>d</w:t>
            </w:r>
            <w:r>
              <w:rPr>
                <w:rFonts w:hint="eastAsia"/>
                <w:bCs/>
                <w:color w:val="auto"/>
                <w:sz w:val="24"/>
                <w:highlight w:val="none"/>
                <w:lang w:eastAsia="zh-CN"/>
              </w:rPr>
              <w:t>（</w:t>
            </w:r>
            <w:r>
              <w:rPr>
                <w:rFonts w:hint="eastAsia"/>
                <w:bCs/>
                <w:color w:val="auto"/>
                <w:sz w:val="24"/>
                <w:highlight w:val="none"/>
                <w:lang w:val="en-US" w:eastAsia="zh-CN"/>
              </w:rPr>
              <w:t>142875.6</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p>
          <w:p w14:paraId="2AF63565">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default"/>
                <w:color w:val="auto"/>
                <w:sz w:val="24"/>
                <w:highlight w:val="none"/>
                <w:lang w:val="en-US" w:eastAsia="zh-CN"/>
              </w:rPr>
            </w:pPr>
            <w:r>
              <w:rPr>
                <w:rFonts w:hint="eastAsia"/>
                <w:color w:val="auto"/>
                <w:sz w:val="24"/>
                <w:highlight w:val="none"/>
                <w:lang w:val="en-US" w:eastAsia="zh-CN"/>
              </w:rPr>
              <w:t>（2）工作人员生活污水</w:t>
            </w:r>
          </w:p>
          <w:p w14:paraId="3BEAD648">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bCs/>
                <w:color w:val="auto"/>
                <w:sz w:val="24"/>
                <w:highlight w:val="none"/>
                <w:lang w:eastAsia="zh-CN"/>
              </w:rPr>
            </w:pPr>
            <w:r>
              <w:rPr>
                <w:rFonts w:hint="eastAsia"/>
                <w:bCs/>
                <w:color w:val="auto"/>
                <w:sz w:val="24"/>
                <w:highlight w:val="none"/>
                <w:lang w:val="en-US" w:eastAsia="zh-CN"/>
              </w:rPr>
              <w:t>工作人员用水量为8.5</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lang w:val="en-US" w:eastAsia="zh-CN"/>
              </w:rPr>
              <w:t>d</w:t>
            </w:r>
            <w:r>
              <w:rPr>
                <w:rFonts w:hint="eastAsia"/>
                <w:bCs/>
                <w:color w:val="auto"/>
                <w:sz w:val="24"/>
                <w:highlight w:val="none"/>
                <w:lang w:eastAsia="zh-CN"/>
              </w:rPr>
              <w:t>（</w:t>
            </w:r>
            <w:r>
              <w:rPr>
                <w:rFonts w:hint="eastAsia"/>
                <w:bCs/>
                <w:color w:val="auto"/>
                <w:sz w:val="24"/>
                <w:highlight w:val="none"/>
                <w:lang w:val="en-US" w:eastAsia="zh-CN"/>
              </w:rPr>
              <w:t>3102.5</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r>
              <w:rPr>
                <w:rFonts w:hint="eastAsia"/>
                <w:bCs/>
                <w:color w:val="auto"/>
                <w:sz w:val="24"/>
                <w:highlight w:val="none"/>
                <w:lang w:val="en-US" w:eastAsia="zh-CN"/>
              </w:rPr>
              <w:t>产污系数以0.8计，则6.8</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lang w:val="en-US" w:eastAsia="zh-CN"/>
              </w:rPr>
              <w:t>d</w:t>
            </w:r>
            <w:r>
              <w:rPr>
                <w:rFonts w:hint="eastAsia"/>
                <w:bCs/>
                <w:color w:val="auto"/>
                <w:sz w:val="24"/>
                <w:highlight w:val="none"/>
                <w:lang w:eastAsia="zh-CN"/>
              </w:rPr>
              <w:t>（</w:t>
            </w:r>
            <w:r>
              <w:rPr>
                <w:rFonts w:hint="eastAsia"/>
                <w:bCs/>
                <w:color w:val="auto"/>
                <w:sz w:val="24"/>
                <w:highlight w:val="none"/>
                <w:lang w:val="en-US" w:eastAsia="zh-CN"/>
              </w:rPr>
              <w:t>2482</w:t>
            </w:r>
            <w:r>
              <w:rPr>
                <w:rFonts w:hint="eastAsia"/>
                <w:bCs/>
                <w:color w:val="auto"/>
                <w:sz w:val="24"/>
                <w:highlight w:val="none"/>
              </w:rPr>
              <w:t>m</w:t>
            </w:r>
            <w:r>
              <w:rPr>
                <w:bCs/>
                <w:color w:val="auto"/>
                <w:sz w:val="24"/>
                <w:highlight w:val="none"/>
                <w:vertAlign w:val="superscript"/>
              </w:rPr>
              <w:t>3</w:t>
            </w:r>
            <w:r>
              <w:rPr>
                <w:bCs/>
                <w:color w:val="auto"/>
                <w:sz w:val="24"/>
                <w:highlight w:val="none"/>
              </w:rPr>
              <w:t>/</w:t>
            </w:r>
            <w:r>
              <w:rPr>
                <w:rFonts w:hint="eastAsia"/>
                <w:bCs/>
                <w:color w:val="auto"/>
                <w:sz w:val="24"/>
                <w:highlight w:val="none"/>
              </w:rPr>
              <w:t>a</w:t>
            </w:r>
            <w:r>
              <w:rPr>
                <w:rFonts w:hint="eastAsia"/>
                <w:bCs/>
                <w:color w:val="auto"/>
                <w:sz w:val="24"/>
                <w:highlight w:val="none"/>
                <w:lang w:eastAsia="zh-CN"/>
              </w:rPr>
              <w:t>）。</w:t>
            </w:r>
          </w:p>
          <w:p w14:paraId="3CCB50C6">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3</w:t>
            </w:r>
            <w:r>
              <w:rPr>
                <w:rFonts w:hint="eastAsia"/>
                <w:bCs/>
                <w:color w:val="auto"/>
                <w:sz w:val="24"/>
                <w:highlight w:val="none"/>
                <w:lang w:eastAsia="zh-CN"/>
              </w:rPr>
              <w:t>）</w:t>
            </w:r>
            <w:r>
              <w:rPr>
                <w:rFonts w:hint="eastAsia"/>
                <w:bCs/>
                <w:color w:val="auto"/>
                <w:sz w:val="24"/>
                <w:highlight w:val="none"/>
                <w:lang w:val="en-US" w:eastAsia="zh-CN"/>
              </w:rPr>
              <w:t>泳池排水</w:t>
            </w:r>
          </w:p>
          <w:p w14:paraId="61F030E7">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年排水量（</w:t>
            </w:r>
            <w:r>
              <w:rPr>
                <w:rFonts w:hint="default"/>
                <w:bCs/>
                <w:color w:val="auto"/>
                <w:sz w:val="24"/>
                <w:highlight w:val="none"/>
                <w:lang w:val="en-US" w:eastAsia="zh-CN"/>
              </w:rPr>
              <w:t>含溢流、反冲洗及换水</w:t>
            </w:r>
            <w:r>
              <w:rPr>
                <w:rFonts w:hint="eastAsia"/>
                <w:bCs/>
                <w:color w:val="auto"/>
                <w:sz w:val="24"/>
                <w:highlight w:val="none"/>
                <w:lang w:val="en-US" w:eastAsia="zh-CN"/>
              </w:rPr>
              <w:t>排水）2680.95</w:t>
            </w:r>
            <w:r>
              <w:rPr>
                <w:rFonts w:hint="default" w:ascii="Times New Roman" w:hAnsi="Times New Roman" w:eastAsia="宋体" w:cs="Times New Roman"/>
                <w:i w:val="0"/>
                <w:iCs w:val="0"/>
                <w:caps w:val="0"/>
                <w:color w:val="auto"/>
                <w:spacing w:val="0"/>
                <w:sz w:val="24"/>
                <w:szCs w:val="24"/>
                <w:highlight w:val="none"/>
              </w:rPr>
              <w:t>m</w:t>
            </w:r>
            <w:r>
              <w:rPr>
                <w:rFonts w:hint="default" w:ascii="Times New Roman" w:hAnsi="Times New Roman" w:eastAsia="宋体" w:cs="Times New Roman"/>
                <w:i w:val="0"/>
                <w:iCs w:val="0"/>
                <w:caps w:val="0"/>
                <w:color w:val="auto"/>
                <w:spacing w:val="0"/>
                <w:sz w:val="24"/>
                <w:szCs w:val="24"/>
                <w:highlight w:val="none"/>
                <w:vertAlign w:val="superscript"/>
              </w:rPr>
              <w:t>3</w:t>
            </w:r>
            <w:r>
              <w:rPr>
                <w:rFonts w:hint="eastAsia" w:ascii="Times New Roman" w:hAnsi="Times New Roman" w:cs="Times New Roman"/>
                <w:i w:val="0"/>
                <w:iCs w:val="0"/>
                <w:caps w:val="0"/>
                <w:color w:val="auto"/>
                <w:spacing w:val="0"/>
                <w:sz w:val="24"/>
                <w:szCs w:val="24"/>
                <w:highlight w:val="none"/>
                <w:lang w:val="en-US" w:eastAsia="zh-CN"/>
              </w:rPr>
              <w:t>。</w:t>
            </w:r>
          </w:p>
          <w:p w14:paraId="73813710">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default" w:ascii="Times New Roman" w:hAnsi="Times New Roman" w:eastAsia="宋体" w:cs="Times New Roman"/>
                <w:bCs/>
                <w:color w:val="auto"/>
                <w:sz w:val="24"/>
                <w:szCs w:val="24"/>
                <w:highlight w:val="none"/>
                <w:lang w:val="en-US" w:eastAsia="zh-CN"/>
              </w:rPr>
              <w:t>洗衣</w:t>
            </w:r>
            <w:r>
              <w:rPr>
                <w:rFonts w:hint="eastAsia" w:cs="Times New Roman"/>
                <w:bCs/>
                <w:color w:val="auto"/>
                <w:sz w:val="24"/>
                <w:szCs w:val="24"/>
                <w:highlight w:val="none"/>
                <w:lang w:val="en-US" w:eastAsia="zh-CN"/>
              </w:rPr>
              <w:t>废</w:t>
            </w:r>
            <w:r>
              <w:rPr>
                <w:rFonts w:hint="default" w:ascii="Times New Roman" w:hAnsi="Times New Roman" w:eastAsia="宋体" w:cs="Times New Roman"/>
                <w:bCs/>
                <w:color w:val="auto"/>
                <w:sz w:val="24"/>
                <w:szCs w:val="24"/>
                <w:highlight w:val="none"/>
                <w:lang w:val="en-US" w:eastAsia="zh-CN"/>
              </w:rPr>
              <w:t>水</w:t>
            </w:r>
          </w:p>
          <w:p w14:paraId="74501301">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highlight w:val="none"/>
              </w:rPr>
            </w:pPr>
            <w:r>
              <w:rPr>
                <w:rFonts w:hint="default" w:ascii="Times New Roman" w:hAnsi="Times New Roman" w:eastAsia="宋体" w:cs="Times New Roman"/>
                <w:i w:val="0"/>
                <w:iCs w:val="0"/>
                <w:caps w:val="0"/>
                <w:color w:val="auto"/>
                <w:spacing w:val="0"/>
                <w:sz w:val="24"/>
                <w:szCs w:val="24"/>
                <w:highlight w:val="none"/>
              </w:rPr>
              <w:t>洗衣废水产生量按用水量的90%计。</w:t>
            </w:r>
          </w:p>
          <w:p w14:paraId="33FC0911">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default" w:ascii="Times New Roman" w:hAnsi="Times New Roman" w:eastAsia="宋体" w:cs="Times New Roman"/>
                <w:i w:val="0"/>
                <w:iCs w:val="0"/>
                <w:caps w:val="0"/>
                <w:color w:val="auto"/>
                <w:spacing w:val="0"/>
                <w:sz w:val="24"/>
                <w:szCs w:val="24"/>
                <w:highlight w:val="none"/>
              </w:rPr>
              <w:t>日均排放量=0.256</w:t>
            </w:r>
            <w:r>
              <w:rPr>
                <w:rFonts w:hint="eastAsia" w:ascii="Times New Roman" w:hAnsi="Times New Roman"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0.9=0.230m</w:t>
            </w:r>
            <w:r>
              <w:rPr>
                <w:rFonts w:hint="default" w:ascii="Times New Roman" w:hAnsi="Times New Roman" w:eastAsia="宋体" w:cs="Times New Roman"/>
                <w:i w:val="0"/>
                <w:iCs w:val="0"/>
                <w:caps w:val="0"/>
                <w:color w:val="auto"/>
                <w:spacing w:val="0"/>
                <w:sz w:val="24"/>
                <w:szCs w:val="24"/>
                <w:highlight w:val="none"/>
                <w:vertAlign w:val="superscript"/>
              </w:rPr>
              <w:t>3</w:t>
            </w:r>
            <w:r>
              <w:rPr>
                <w:rFonts w:hint="eastAsia" w:ascii="Times New Roman" w:hAnsi="Times New Roman" w:cs="Times New Roman"/>
                <w:i w:val="0"/>
                <w:iCs w:val="0"/>
                <w:caps w:val="0"/>
                <w:color w:val="auto"/>
                <w:spacing w:val="0"/>
                <w:sz w:val="24"/>
                <w:szCs w:val="24"/>
                <w:highlight w:val="none"/>
                <w:lang w:eastAsia="zh-CN"/>
              </w:rPr>
              <w:t>；</w:t>
            </w:r>
          </w:p>
          <w:p w14:paraId="4AA182AE">
            <w:pPr>
              <w:pStyle w:val="2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highlight w:val="none"/>
                <w:lang w:val="en-US" w:eastAsia="zh-CN"/>
              </w:rPr>
            </w:pPr>
            <w:r>
              <w:rPr>
                <w:rFonts w:hint="default" w:ascii="Times New Roman" w:hAnsi="Times New Roman" w:eastAsia="宋体" w:cs="Times New Roman"/>
                <w:i w:val="0"/>
                <w:iCs w:val="0"/>
                <w:caps w:val="0"/>
                <w:color w:val="auto"/>
                <w:spacing w:val="0"/>
                <w:sz w:val="24"/>
                <w:szCs w:val="24"/>
                <w:highlight w:val="none"/>
              </w:rPr>
              <w:t>年排放量=0.230</w:t>
            </w:r>
            <w:r>
              <w:rPr>
                <w:rFonts w:hint="eastAsia" w:ascii="Times New Roman" w:hAnsi="Times New Roman" w:cs="Times New Roman"/>
                <w:i w:val="0"/>
                <w:iCs w:val="0"/>
                <w:caps w:val="0"/>
                <w:color w:val="auto"/>
                <w:spacing w:val="0"/>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rPr>
              <w:t>365=84.0m</w:t>
            </w:r>
            <w:r>
              <w:rPr>
                <w:rFonts w:hint="default" w:ascii="Times New Roman" w:hAnsi="Times New Roman" w:eastAsia="宋体" w:cs="Times New Roman"/>
                <w:i w:val="0"/>
                <w:iCs w:val="0"/>
                <w:caps w:val="0"/>
                <w:color w:val="auto"/>
                <w:spacing w:val="0"/>
                <w:sz w:val="24"/>
                <w:szCs w:val="24"/>
                <w:highlight w:val="none"/>
                <w:vertAlign w:val="superscript"/>
              </w:rPr>
              <w:t>3</w:t>
            </w:r>
            <w:r>
              <w:rPr>
                <w:rFonts w:hint="eastAsia" w:ascii="Times New Roman" w:hAnsi="Times New Roman" w:cs="Times New Roman"/>
                <w:i w:val="0"/>
                <w:iCs w:val="0"/>
                <w:caps w:val="0"/>
                <w:color w:val="auto"/>
                <w:spacing w:val="0"/>
                <w:sz w:val="24"/>
                <w:szCs w:val="24"/>
                <w:highlight w:val="none"/>
                <w:lang w:val="en-US" w:eastAsia="zh-CN"/>
              </w:rPr>
              <w:t>。</w:t>
            </w:r>
          </w:p>
          <w:p w14:paraId="48692E26">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冷却塔排污</w:t>
            </w:r>
            <w:r>
              <w:rPr>
                <w:rFonts w:hint="eastAsia"/>
                <w:color w:val="auto"/>
                <w:sz w:val="24"/>
                <w:highlight w:val="none"/>
                <w:lang w:val="en-US" w:eastAsia="zh-CN"/>
              </w:rPr>
              <w:t>水</w:t>
            </w:r>
          </w:p>
          <w:p w14:paraId="3739BD5F">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color w:val="auto"/>
                <w:sz w:val="24"/>
                <w:highlight w:val="none"/>
              </w:rPr>
            </w:pPr>
            <w:r>
              <w:rPr>
                <w:rFonts w:hint="eastAsia"/>
                <w:color w:val="auto"/>
                <w:sz w:val="24"/>
                <w:highlight w:val="none"/>
              </w:rPr>
              <w:t>冷却塔排污量约为循环水量的0.</w:t>
            </w:r>
            <w:r>
              <w:rPr>
                <w:rFonts w:hint="eastAsia"/>
                <w:color w:val="auto"/>
                <w:sz w:val="24"/>
                <w:highlight w:val="none"/>
                <w:lang w:val="en-US" w:eastAsia="zh-CN"/>
              </w:rPr>
              <w:t>75</w:t>
            </w:r>
            <w:r>
              <w:rPr>
                <w:rFonts w:hint="eastAsia"/>
                <w:color w:val="auto"/>
                <w:sz w:val="24"/>
                <w:highlight w:val="none"/>
              </w:rPr>
              <w:t>%。</w:t>
            </w:r>
          </w:p>
          <w:p w14:paraId="4D6C800E">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color w:val="auto"/>
                <w:sz w:val="24"/>
                <w:highlight w:val="none"/>
              </w:rPr>
            </w:pPr>
            <w:r>
              <w:rPr>
                <w:rFonts w:hint="eastAsia"/>
                <w:color w:val="auto"/>
                <w:sz w:val="24"/>
                <w:highlight w:val="none"/>
              </w:rPr>
              <w:t>日均排水量：800</w:t>
            </w:r>
            <w:r>
              <w:rPr>
                <w:rFonts w:hint="eastAsia"/>
                <w:color w:val="auto"/>
                <w:sz w:val="24"/>
                <w:highlight w:val="none"/>
                <w:lang w:eastAsia="zh-CN"/>
              </w:rPr>
              <w:t>×</w:t>
            </w:r>
            <w:r>
              <w:rPr>
                <w:rFonts w:hint="eastAsia"/>
                <w:color w:val="auto"/>
                <w:sz w:val="24"/>
                <w:highlight w:val="none"/>
              </w:rPr>
              <w:t>24</w:t>
            </w:r>
            <w:r>
              <w:rPr>
                <w:rFonts w:hint="eastAsia"/>
                <w:color w:val="auto"/>
                <w:sz w:val="24"/>
                <w:highlight w:val="none"/>
                <w:lang w:eastAsia="zh-CN"/>
              </w:rPr>
              <w:t>×</w:t>
            </w:r>
            <w:r>
              <w:rPr>
                <w:rFonts w:hint="eastAsia"/>
                <w:color w:val="auto"/>
                <w:sz w:val="24"/>
                <w:highlight w:val="none"/>
              </w:rPr>
              <w:t>0.75%=144</w:t>
            </w:r>
            <w:r>
              <w:rPr>
                <w:rFonts w:hint="default" w:ascii="Times New Roman" w:hAnsi="Times New Roman" w:eastAsia="宋体" w:cs="Times New Roman"/>
                <w:i w:val="0"/>
                <w:iCs w:val="0"/>
                <w:caps w:val="0"/>
                <w:color w:val="auto"/>
                <w:spacing w:val="0"/>
                <w:sz w:val="24"/>
                <w:szCs w:val="24"/>
                <w:highlight w:val="none"/>
              </w:rPr>
              <w:t>m</w:t>
            </w:r>
            <w:r>
              <w:rPr>
                <w:rFonts w:hint="default" w:ascii="Times New Roman" w:hAnsi="Times New Roman" w:eastAsia="宋体" w:cs="Times New Roman"/>
                <w:i w:val="0"/>
                <w:iCs w:val="0"/>
                <w:caps w:val="0"/>
                <w:color w:val="auto"/>
                <w:spacing w:val="0"/>
                <w:sz w:val="24"/>
                <w:szCs w:val="24"/>
                <w:highlight w:val="none"/>
                <w:vertAlign w:val="superscript"/>
              </w:rPr>
              <w:t>3</w:t>
            </w:r>
            <w:r>
              <w:rPr>
                <w:rFonts w:hint="eastAsia" w:ascii="Times New Roman" w:hAnsi="Times New Roman" w:cs="Times New Roman"/>
                <w:i w:val="0"/>
                <w:iCs w:val="0"/>
                <w:caps w:val="0"/>
                <w:color w:val="auto"/>
                <w:spacing w:val="0"/>
                <w:sz w:val="24"/>
                <w:szCs w:val="24"/>
                <w:highlight w:val="none"/>
                <w:lang w:eastAsia="zh-CN"/>
              </w:rPr>
              <w:t>；</w:t>
            </w:r>
          </w:p>
          <w:p w14:paraId="6A2FB398">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color w:val="auto"/>
                <w:sz w:val="24"/>
                <w:highlight w:val="none"/>
              </w:rPr>
            </w:pPr>
            <w:r>
              <w:rPr>
                <w:rFonts w:hint="eastAsia"/>
                <w:color w:val="auto"/>
                <w:sz w:val="24"/>
                <w:highlight w:val="none"/>
              </w:rPr>
              <w:t>年排水量：144</w:t>
            </w:r>
            <w:r>
              <w:rPr>
                <w:rFonts w:hint="eastAsia"/>
                <w:color w:val="auto"/>
                <w:sz w:val="24"/>
                <w:highlight w:val="none"/>
                <w:lang w:eastAsia="zh-CN"/>
              </w:rPr>
              <w:t>×</w:t>
            </w:r>
            <w:r>
              <w:rPr>
                <w:rFonts w:hint="eastAsia"/>
                <w:color w:val="auto"/>
                <w:sz w:val="24"/>
                <w:highlight w:val="none"/>
              </w:rPr>
              <w:t>120=17280</w:t>
            </w:r>
            <w:r>
              <w:rPr>
                <w:rFonts w:hint="default" w:ascii="Times New Roman" w:hAnsi="Times New Roman" w:eastAsia="宋体" w:cs="Times New Roman"/>
                <w:i w:val="0"/>
                <w:iCs w:val="0"/>
                <w:caps w:val="0"/>
                <w:color w:val="auto"/>
                <w:spacing w:val="0"/>
                <w:sz w:val="24"/>
                <w:szCs w:val="24"/>
                <w:highlight w:val="none"/>
              </w:rPr>
              <w:t>m</w:t>
            </w:r>
            <w:r>
              <w:rPr>
                <w:rFonts w:hint="default" w:ascii="Times New Roman" w:hAnsi="Times New Roman" w:eastAsia="宋体" w:cs="Times New Roman"/>
                <w:i w:val="0"/>
                <w:iCs w:val="0"/>
                <w:caps w:val="0"/>
                <w:color w:val="auto"/>
                <w:spacing w:val="0"/>
                <w:sz w:val="24"/>
                <w:szCs w:val="24"/>
                <w:highlight w:val="none"/>
                <w:vertAlign w:val="superscript"/>
              </w:rPr>
              <w:t>3</w:t>
            </w:r>
            <w:r>
              <w:rPr>
                <w:rFonts w:hint="eastAsia" w:cs="Times New Roman"/>
                <w:i w:val="0"/>
                <w:iCs w:val="0"/>
                <w:caps w:val="0"/>
                <w:color w:val="auto"/>
                <w:spacing w:val="0"/>
                <w:sz w:val="24"/>
                <w:szCs w:val="24"/>
                <w:highlight w:val="none"/>
                <w:lang w:eastAsia="zh-CN"/>
              </w:rPr>
              <w:t>。</w:t>
            </w:r>
          </w:p>
          <w:p w14:paraId="40DE2AD5">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color w:val="auto"/>
                <w:sz w:val="24"/>
                <w:highlight w:val="none"/>
              </w:rPr>
              <w:t>锅炉定期排污水</w:t>
            </w:r>
          </w:p>
          <w:p w14:paraId="7DCA5550">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color w:val="auto"/>
                <w:sz w:val="24"/>
                <w:highlight w:val="none"/>
                <w:lang w:eastAsia="zh-CN"/>
              </w:rPr>
            </w:pPr>
            <w:r>
              <w:rPr>
                <w:rFonts w:hint="eastAsia"/>
                <w:color w:val="auto"/>
                <w:sz w:val="24"/>
                <w:highlight w:val="none"/>
              </w:rPr>
              <w:t>本项目</w:t>
            </w:r>
            <w:r>
              <w:rPr>
                <w:rFonts w:hint="eastAsia"/>
                <w:color w:val="auto"/>
                <w:sz w:val="24"/>
                <w:highlight w:val="none"/>
                <w:lang w:val="en-US" w:eastAsia="zh-CN"/>
              </w:rPr>
              <w:t>新建3台热水</w:t>
            </w:r>
            <w:r>
              <w:rPr>
                <w:rFonts w:hint="eastAsia"/>
                <w:color w:val="auto"/>
                <w:sz w:val="24"/>
                <w:highlight w:val="none"/>
              </w:rPr>
              <w:t>燃气锅炉</w:t>
            </w:r>
            <w:r>
              <w:rPr>
                <w:rFonts w:hint="eastAsia"/>
                <w:color w:val="auto"/>
                <w:sz w:val="24"/>
                <w:highlight w:val="none"/>
                <w:lang w:val="en-US" w:eastAsia="zh-CN"/>
              </w:rPr>
              <w:t>和2台蒸汽燃气锅炉</w:t>
            </w:r>
            <w:r>
              <w:rPr>
                <w:rFonts w:hint="eastAsia"/>
                <w:color w:val="auto"/>
                <w:sz w:val="24"/>
                <w:highlight w:val="none"/>
                <w:lang w:eastAsia="zh-CN"/>
              </w:rPr>
              <w:t>，</w:t>
            </w:r>
            <w:r>
              <w:rPr>
                <w:rFonts w:hint="eastAsia"/>
                <w:color w:val="auto"/>
                <w:sz w:val="24"/>
                <w:highlight w:val="none"/>
              </w:rPr>
              <w:t>以天然气为燃料，在运行过程中为保证</w:t>
            </w:r>
            <w:r>
              <w:rPr>
                <w:rFonts w:hint="eastAsia"/>
                <w:color w:val="auto"/>
                <w:sz w:val="24"/>
                <w:highlight w:val="none"/>
                <w:lang w:val="en-US" w:eastAsia="zh-CN"/>
              </w:rPr>
              <w:t>热水、供暖和</w:t>
            </w:r>
            <w:r>
              <w:rPr>
                <w:rFonts w:hint="eastAsia"/>
                <w:color w:val="auto"/>
                <w:sz w:val="24"/>
                <w:highlight w:val="none"/>
              </w:rPr>
              <w:t>蒸汽</w:t>
            </w:r>
            <w:r>
              <w:rPr>
                <w:rFonts w:hint="eastAsia"/>
                <w:color w:val="auto"/>
                <w:sz w:val="24"/>
                <w:highlight w:val="none"/>
                <w:lang w:val="en-US" w:eastAsia="zh-CN"/>
              </w:rPr>
              <w:t>用量</w:t>
            </w:r>
            <w:r>
              <w:rPr>
                <w:rFonts w:hint="eastAsia"/>
                <w:color w:val="auto"/>
                <w:sz w:val="24"/>
                <w:highlight w:val="none"/>
              </w:rPr>
              <w:t>，会定期排污。根据《</w:t>
            </w:r>
            <w:r>
              <w:rPr>
                <w:rFonts w:hint="eastAsia"/>
                <w:color w:val="auto"/>
                <w:sz w:val="24"/>
                <w:highlight w:val="none"/>
                <w:lang w:eastAsia="zh-CN"/>
              </w:rPr>
              <w:t>排放源统计调查产排污核算方法和系数手册</w:t>
            </w:r>
            <w:r>
              <w:rPr>
                <w:rFonts w:hint="eastAsia"/>
                <w:color w:val="auto"/>
                <w:sz w:val="24"/>
                <w:highlight w:val="none"/>
              </w:rPr>
              <w:t>》（公告2021年第24号）中“4430 工业锅炉（热力供应）行业系数手册”中内容，以天然气为燃料的蒸汽锅炉排污水产生量为</w:t>
            </w:r>
            <w:r>
              <w:rPr>
                <w:color w:val="auto"/>
                <w:sz w:val="24"/>
                <w:highlight w:val="none"/>
              </w:rPr>
              <w:t>9.86</w:t>
            </w:r>
            <w:r>
              <w:rPr>
                <w:rFonts w:hint="eastAsia"/>
                <w:color w:val="auto"/>
                <w:sz w:val="24"/>
                <w:highlight w:val="none"/>
              </w:rPr>
              <w:t>t/万m</w:t>
            </w:r>
            <w:r>
              <w:rPr>
                <w:rFonts w:hint="eastAsia"/>
                <w:color w:val="auto"/>
                <w:sz w:val="24"/>
                <w:highlight w:val="none"/>
                <w:vertAlign w:val="superscript"/>
              </w:rPr>
              <w:t>3</w:t>
            </w:r>
            <w:r>
              <w:rPr>
                <w:rFonts w:hint="eastAsia"/>
                <w:color w:val="auto"/>
                <w:sz w:val="24"/>
                <w:highlight w:val="none"/>
              </w:rPr>
              <w:t>-原料，项目年耗天然气321.5268万m</w:t>
            </w:r>
            <w:r>
              <w:rPr>
                <w:rFonts w:hint="eastAsia"/>
                <w:color w:val="auto"/>
                <w:sz w:val="24"/>
                <w:highlight w:val="none"/>
                <w:vertAlign w:val="superscript"/>
              </w:rPr>
              <w:t>3</w:t>
            </w:r>
            <w:r>
              <w:rPr>
                <w:rFonts w:hint="eastAsia"/>
                <w:color w:val="auto"/>
                <w:sz w:val="24"/>
                <w:highlight w:val="none"/>
              </w:rPr>
              <w:t>/a，则锅炉排污水量为3170.25m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w:t>
            </w:r>
          </w:p>
          <w:p w14:paraId="3A9C3B14">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highlight w:val="none"/>
                <w:lang w:val="en-US" w:eastAsia="zh-CN"/>
              </w:rPr>
              <w:t>软化系统排污水</w:t>
            </w:r>
          </w:p>
          <w:p w14:paraId="2E994982">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bCs/>
                <w:color w:val="auto"/>
                <w:sz w:val="24"/>
                <w:highlight w:val="none"/>
                <w:lang w:val="en-US" w:eastAsia="zh-CN"/>
              </w:rPr>
            </w:pPr>
            <w:r>
              <w:rPr>
                <w:rFonts w:hint="eastAsia"/>
                <w:bCs/>
                <w:color w:val="auto"/>
                <w:sz w:val="24"/>
                <w:highlight w:val="none"/>
                <w:lang w:val="en-US" w:eastAsia="zh-CN"/>
              </w:rPr>
              <w:t>项目软水制备系统排污水率为5%，项目餐饮和锅炉需要使用软水，软水需求量为58020.9153</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（158.96</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/d</w:t>
            </w:r>
            <w:r>
              <w:rPr>
                <w:rFonts w:hint="eastAsia"/>
                <w:bCs/>
                <w:color w:val="auto"/>
                <w:sz w:val="24"/>
                <w:highlight w:val="none"/>
                <w:lang w:val="en-US" w:eastAsia="zh-CN"/>
              </w:rPr>
              <w:t>）。则新鲜水用量为61074.64768</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，产生的污水量为3053.732384</w:t>
            </w:r>
            <w:r>
              <w:rPr>
                <w:rFonts w:hint="default"/>
                <w:bCs/>
                <w:color w:val="auto"/>
                <w:sz w:val="24"/>
                <w:highlight w:val="none"/>
                <w:lang w:val="en-US" w:eastAsia="zh-CN"/>
              </w:rPr>
              <w:t>m</w:t>
            </w:r>
            <w:r>
              <w:rPr>
                <w:rFonts w:hint="default"/>
                <w:bCs/>
                <w:color w:val="auto"/>
                <w:sz w:val="24"/>
                <w:highlight w:val="none"/>
                <w:vertAlign w:val="superscript"/>
                <w:lang w:val="en-US" w:eastAsia="zh-CN"/>
              </w:rPr>
              <w:t>3</w:t>
            </w:r>
            <w:r>
              <w:rPr>
                <w:rFonts w:hint="default"/>
                <w:bCs/>
                <w:color w:val="auto"/>
                <w:sz w:val="24"/>
                <w:highlight w:val="none"/>
                <w:lang w:val="en-US" w:eastAsia="zh-CN"/>
              </w:rPr>
              <w:t>/a</w:t>
            </w:r>
            <w:r>
              <w:rPr>
                <w:rFonts w:hint="eastAsia"/>
                <w:bCs/>
                <w:color w:val="auto"/>
                <w:sz w:val="24"/>
                <w:highlight w:val="none"/>
                <w:lang w:val="en-US" w:eastAsia="zh-CN"/>
              </w:rPr>
              <w:t>。</w:t>
            </w:r>
          </w:p>
          <w:p w14:paraId="67D0767F">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default" w:eastAsia="宋体"/>
                <w:bCs/>
                <w:color w:val="auto"/>
                <w:sz w:val="24"/>
                <w:highlight w:val="none"/>
                <w:lang w:val="en-US" w:eastAsia="zh-CN"/>
              </w:rPr>
            </w:pPr>
            <w:r>
              <w:rPr>
                <w:rFonts w:hint="eastAsia"/>
                <w:bCs/>
                <w:color w:val="auto"/>
                <w:sz w:val="24"/>
                <w:highlight w:val="none"/>
                <w:lang w:val="en-US" w:eastAsia="zh-CN"/>
              </w:rPr>
              <w:t>6.2.3</w:t>
            </w:r>
            <w:r>
              <w:rPr>
                <w:rFonts w:hint="eastAsia"/>
                <w:bCs/>
                <w:color w:val="auto"/>
                <w:sz w:val="24"/>
                <w:highlight w:val="none"/>
              </w:rPr>
              <w:t>水平衡分析</w:t>
            </w:r>
          </w:p>
          <w:p w14:paraId="789CEB8A">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rPr>
            </w:pPr>
            <w:r>
              <w:rPr>
                <w:rFonts w:hint="eastAsia"/>
                <w:bCs/>
                <w:color w:val="auto"/>
                <w:sz w:val="24"/>
                <w:highlight w:val="none"/>
              </w:rPr>
              <w:t>项目用水情况统计见表2</w:t>
            </w:r>
            <w:r>
              <w:rPr>
                <w:bCs/>
                <w:color w:val="auto"/>
                <w:sz w:val="24"/>
                <w:highlight w:val="none"/>
              </w:rPr>
              <w:t>-5</w:t>
            </w:r>
            <w:r>
              <w:rPr>
                <w:rFonts w:hint="eastAsia"/>
                <w:bCs/>
                <w:color w:val="auto"/>
                <w:sz w:val="24"/>
                <w:highlight w:val="none"/>
                <w:lang w:eastAsia="zh-CN"/>
              </w:rPr>
              <w:t>、</w:t>
            </w:r>
            <w:r>
              <w:rPr>
                <w:rFonts w:hint="eastAsia"/>
                <w:bCs/>
                <w:color w:val="auto"/>
                <w:sz w:val="24"/>
                <w:highlight w:val="none"/>
                <w:lang w:val="en-US" w:eastAsia="zh-CN"/>
              </w:rPr>
              <w:t>水平衡图见2-2</w:t>
            </w:r>
            <w:r>
              <w:rPr>
                <w:rFonts w:hint="eastAsia"/>
                <w:bCs/>
                <w:color w:val="auto"/>
                <w:sz w:val="24"/>
                <w:highlight w:val="none"/>
              </w:rPr>
              <w:t>。</w:t>
            </w:r>
          </w:p>
          <w:p w14:paraId="59E328AD">
            <w:pPr>
              <w:pStyle w:val="56"/>
              <w:spacing w:line="240" w:lineRule="auto"/>
              <w:ind w:left="0" w:leftChars="0" w:firstLine="0" w:firstLineChars="0"/>
              <w:jc w:val="center"/>
              <w:rPr>
                <w:rFonts w:hAnsi="Times New Roman" w:eastAsia="黑体"/>
                <w:b w:val="0"/>
                <w:bCs w:val="0"/>
                <w:color w:val="auto"/>
                <w:sz w:val="21"/>
                <w:szCs w:val="21"/>
                <w:highlight w:val="none"/>
              </w:rPr>
            </w:pPr>
            <w:r>
              <w:rPr>
                <w:rFonts w:hint="eastAsia" w:hAnsi="Times New Roman" w:eastAsia="黑体"/>
                <w:b w:val="0"/>
                <w:bCs w:val="0"/>
                <w:color w:val="auto"/>
                <w:sz w:val="21"/>
                <w:szCs w:val="21"/>
                <w:highlight w:val="none"/>
              </w:rPr>
              <w:t>表2</w:t>
            </w:r>
            <w:r>
              <w:rPr>
                <w:rFonts w:hAnsi="Times New Roman" w:eastAsia="黑体"/>
                <w:b w:val="0"/>
                <w:bCs w:val="0"/>
                <w:color w:val="auto"/>
                <w:sz w:val="21"/>
                <w:szCs w:val="21"/>
                <w:highlight w:val="none"/>
              </w:rPr>
              <w:t xml:space="preserve">-5   </w:t>
            </w:r>
            <w:r>
              <w:rPr>
                <w:rFonts w:hint="eastAsia" w:hAnsi="Times New Roman" w:eastAsia="黑体"/>
                <w:b w:val="0"/>
                <w:bCs w:val="0"/>
                <w:color w:val="auto"/>
                <w:sz w:val="21"/>
                <w:szCs w:val="21"/>
                <w:highlight w:val="none"/>
              </w:rPr>
              <w:t>项目用水情况统计一览表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68"/>
              <w:gridCol w:w="2206"/>
              <w:gridCol w:w="2206"/>
              <w:gridCol w:w="1586"/>
            </w:tblGrid>
            <w:tr w14:paraId="4D8BEF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49" w:type="pct"/>
                  <w:vAlign w:val="center"/>
                </w:tcPr>
                <w:p w14:paraId="4910AEB4">
                  <w:pPr>
                    <w:jc w:val="center"/>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序号</w:t>
                  </w:r>
                </w:p>
              </w:tc>
              <w:tc>
                <w:tcPr>
                  <w:tcW w:w="875" w:type="pct"/>
                  <w:vAlign w:val="center"/>
                </w:tcPr>
                <w:p w14:paraId="0CFFA6E6">
                  <w:pPr>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用水工序</w:t>
                  </w:r>
                </w:p>
              </w:tc>
              <w:tc>
                <w:tcPr>
                  <w:tcW w:w="1314" w:type="pct"/>
                  <w:vAlign w:val="center"/>
                </w:tcPr>
                <w:p w14:paraId="247E6D0B">
                  <w:pPr>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用水量（m</w:t>
                  </w:r>
                  <w:r>
                    <w:rPr>
                      <w:rFonts w:hint="default" w:ascii="Times New Roman" w:hAnsi="Times New Roman" w:eastAsia="宋体" w:cs="Times New Roman"/>
                      <w:b/>
                      <w:bCs/>
                      <w:color w:val="auto"/>
                      <w:kern w:val="0"/>
                      <w:sz w:val="21"/>
                      <w:szCs w:val="21"/>
                      <w:highlight w:val="none"/>
                      <w:vertAlign w:val="superscript"/>
                    </w:rPr>
                    <w:t>3</w:t>
                  </w:r>
                  <w:r>
                    <w:rPr>
                      <w:rFonts w:hint="default" w:ascii="Times New Roman" w:hAnsi="Times New Roman" w:eastAsia="宋体" w:cs="Times New Roman"/>
                      <w:b/>
                      <w:bCs/>
                      <w:color w:val="auto"/>
                      <w:kern w:val="0"/>
                      <w:sz w:val="21"/>
                      <w:szCs w:val="21"/>
                      <w:highlight w:val="none"/>
                    </w:rPr>
                    <w:t>/a）</w:t>
                  </w:r>
                </w:p>
              </w:tc>
              <w:tc>
                <w:tcPr>
                  <w:tcW w:w="1314" w:type="pct"/>
                  <w:vAlign w:val="center"/>
                </w:tcPr>
                <w:p w14:paraId="520F95FC">
                  <w:pPr>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损耗量</w:t>
                  </w:r>
                  <w:r>
                    <w:rPr>
                      <w:rFonts w:hint="default" w:ascii="Times New Roman" w:hAnsi="Times New Roman" w:eastAsia="宋体" w:cs="Times New Roman"/>
                      <w:b/>
                      <w:bCs/>
                      <w:color w:val="auto"/>
                      <w:kern w:val="0"/>
                      <w:sz w:val="21"/>
                      <w:szCs w:val="21"/>
                      <w:highlight w:val="none"/>
                    </w:rPr>
                    <w:t>（m</w:t>
                  </w:r>
                  <w:r>
                    <w:rPr>
                      <w:rFonts w:hint="default" w:ascii="Times New Roman" w:hAnsi="Times New Roman" w:eastAsia="宋体" w:cs="Times New Roman"/>
                      <w:b/>
                      <w:bCs/>
                      <w:color w:val="auto"/>
                      <w:kern w:val="0"/>
                      <w:sz w:val="21"/>
                      <w:szCs w:val="21"/>
                      <w:highlight w:val="none"/>
                      <w:vertAlign w:val="superscript"/>
                    </w:rPr>
                    <w:t>3</w:t>
                  </w:r>
                  <w:r>
                    <w:rPr>
                      <w:rFonts w:hint="default" w:ascii="Times New Roman" w:hAnsi="Times New Roman" w:eastAsia="宋体" w:cs="Times New Roman"/>
                      <w:b/>
                      <w:bCs/>
                      <w:color w:val="auto"/>
                      <w:kern w:val="0"/>
                      <w:sz w:val="21"/>
                      <w:szCs w:val="21"/>
                      <w:highlight w:val="none"/>
                    </w:rPr>
                    <w:t>/a）</w:t>
                  </w:r>
                </w:p>
              </w:tc>
              <w:tc>
                <w:tcPr>
                  <w:tcW w:w="945" w:type="pct"/>
                  <w:vAlign w:val="center"/>
                </w:tcPr>
                <w:p w14:paraId="548E0875">
                  <w:pPr>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排放量</w:t>
                  </w:r>
                </w:p>
                <w:p w14:paraId="25A1F600">
                  <w:pPr>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rPr>
                    <w:t>m</w:t>
                  </w:r>
                  <w:r>
                    <w:rPr>
                      <w:rFonts w:hint="default" w:ascii="Times New Roman" w:hAnsi="Times New Roman" w:eastAsia="宋体" w:cs="Times New Roman"/>
                      <w:b/>
                      <w:bCs/>
                      <w:color w:val="auto"/>
                      <w:kern w:val="0"/>
                      <w:sz w:val="21"/>
                      <w:szCs w:val="21"/>
                      <w:highlight w:val="none"/>
                      <w:vertAlign w:val="superscript"/>
                    </w:rPr>
                    <w:t>3</w:t>
                  </w:r>
                  <w:r>
                    <w:rPr>
                      <w:rFonts w:hint="default" w:ascii="Times New Roman" w:hAnsi="Times New Roman" w:eastAsia="宋体" w:cs="Times New Roman"/>
                      <w:b/>
                      <w:bCs/>
                      <w:color w:val="auto"/>
                      <w:kern w:val="0"/>
                      <w:sz w:val="21"/>
                      <w:szCs w:val="21"/>
                      <w:highlight w:val="none"/>
                    </w:rPr>
                    <w:t>/a</w:t>
                  </w:r>
                  <w:r>
                    <w:rPr>
                      <w:rFonts w:hint="eastAsia" w:cs="Times New Roman"/>
                      <w:b/>
                      <w:bCs/>
                      <w:color w:val="auto"/>
                      <w:kern w:val="0"/>
                      <w:sz w:val="21"/>
                      <w:szCs w:val="21"/>
                      <w:highlight w:val="none"/>
                      <w:lang w:eastAsia="zh-CN"/>
                    </w:rPr>
                    <w:t>）</w:t>
                  </w:r>
                </w:p>
              </w:tc>
            </w:tr>
            <w:tr w14:paraId="7486A3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49" w:type="pct"/>
                  <w:vAlign w:val="center"/>
                </w:tcPr>
                <w:p w14:paraId="72883B8F">
                  <w:pPr>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c>
                <w:tcPr>
                  <w:tcW w:w="875" w:type="pct"/>
                  <w:vAlign w:val="center"/>
                </w:tcPr>
                <w:p w14:paraId="6F90766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软水系统（包含餐饮和锅炉用水）</w:t>
                  </w:r>
                </w:p>
              </w:tc>
              <w:tc>
                <w:tcPr>
                  <w:tcW w:w="1314" w:type="pct"/>
                  <w:vAlign w:val="center"/>
                </w:tcPr>
                <w:p w14:paraId="43F7B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61074.647</w:t>
                  </w:r>
                  <w:r>
                    <w:rPr>
                      <w:rFonts w:hint="eastAsia" w:ascii="Times New Roman" w:hAnsi="Times New Roman" w:eastAsia="宋体" w:cs="Times New Roman"/>
                      <w:i w:val="0"/>
                      <w:iCs w:val="0"/>
                      <w:color w:val="auto"/>
                      <w:kern w:val="0"/>
                      <w:sz w:val="21"/>
                      <w:szCs w:val="21"/>
                      <w:highlight w:val="none"/>
                      <w:u w:val="none"/>
                      <w:lang w:val="en-US" w:eastAsia="zh-CN" w:bidi="ar"/>
                    </w:rPr>
                    <w:t>7</w:t>
                  </w:r>
                </w:p>
              </w:tc>
              <w:tc>
                <w:tcPr>
                  <w:tcW w:w="1314" w:type="pct"/>
                  <w:vAlign w:val="center"/>
                </w:tcPr>
                <w:p w14:paraId="3CE15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945" w:type="pct"/>
                  <w:vAlign w:val="center"/>
                </w:tcPr>
                <w:p w14:paraId="29FC8F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3053.732</w:t>
                  </w:r>
                  <w:r>
                    <w:rPr>
                      <w:rFonts w:hint="eastAsia" w:ascii="Times New Roman" w:hAnsi="Times New Roman" w:eastAsia="宋体" w:cs="Times New Roman"/>
                      <w:i w:val="0"/>
                      <w:iCs w:val="0"/>
                      <w:color w:val="auto"/>
                      <w:kern w:val="0"/>
                      <w:sz w:val="21"/>
                      <w:szCs w:val="21"/>
                      <w:highlight w:val="none"/>
                      <w:u w:val="none"/>
                      <w:lang w:val="en-US" w:eastAsia="zh-CN" w:bidi="ar"/>
                    </w:rPr>
                    <w:t>4</w:t>
                  </w:r>
                </w:p>
              </w:tc>
            </w:tr>
            <w:tr w14:paraId="605477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3716B202">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w:t>
                  </w:r>
                </w:p>
              </w:tc>
              <w:tc>
                <w:tcPr>
                  <w:tcW w:w="875" w:type="pct"/>
                  <w:vAlign w:val="center"/>
                </w:tcPr>
                <w:p w14:paraId="50FA3D2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餐饮用水</w:t>
                  </w:r>
                </w:p>
              </w:tc>
              <w:tc>
                <w:tcPr>
                  <w:tcW w:w="2206" w:type="dxa"/>
                  <w:vAlign w:val="center"/>
                </w:tcPr>
                <w:p w14:paraId="7D4EFB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44238</w:t>
                  </w:r>
                </w:p>
              </w:tc>
              <w:tc>
                <w:tcPr>
                  <w:tcW w:w="2206" w:type="dxa"/>
                  <w:vAlign w:val="center"/>
                </w:tcPr>
                <w:p w14:paraId="0648E9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8847.6</w:t>
                  </w:r>
                </w:p>
              </w:tc>
              <w:tc>
                <w:tcPr>
                  <w:tcW w:w="1586" w:type="dxa"/>
                  <w:vAlign w:val="center"/>
                </w:tcPr>
                <w:p w14:paraId="3F49FC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35390.4</w:t>
                  </w:r>
                </w:p>
              </w:tc>
            </w:tr>
            <w:tr w14:paraId="786E59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4C1BFFCE">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1.2</w:t>
                  </w:r>
                </w:p>
              </w:tc>
              <w:tc>
                <w:tcPr>
                  <w:tcW w:w="875" w:type="pct"/>
                  <w:vAlign w:val="center"/>
                </w:tcPr>
                <w:p w14:paraId="667BB87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锅炉用水</w:t>
                  </w:r>
                </w:p>
              </w:tc>
              <w:tc>
                <w:tcPr>
                  <w:tcW w:w="2206" w:type="dxa"/>
                  <w:vAlign w:val="center"/>
                </w:tcPr>
                <w:p w14:paraId="18BF0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13782.9153</w:t>
                  </w:r>
                </w:p>
              </w:tc>
              <w:tc>
                <w:tcPr>
                  <w:tcW w:w="2206" w:type="dxa"/>
                  <w:vAlign w:val="center"/>
                </w:tcPr>
                <w:p w14:paraId="081C50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10612.6653</w:t>
                  </w:r>
                </w:p>
              </w:tc>
              <w:tc>
                <w:tcPr>
                  <w:tcW w:w="1586" w:type="dxa"/>
                  <w:vAlign w:val="center"/>
                </w:tcPr>
                <w:p w14:paraId="09E98C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3170.25</w:t>
                  </w:r>
                </w:p>
              </w:tc>
            </w:tr>
            <w:tr w14:paraId="6E22D5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39DBF39A">
                  <w:pPr>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468" w:type="dxa"/>
                  <w:vAlign w:val="center"/>
                </w:tcPr>
                <w:p w14:paraId="402AB00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住宿用水</w:t>
                  </w:r>
                </w:p>
              </w:tc>
              <w:tc>
                <w:tcPr>
                  <w:tcW w:w="2206" w:type="dxa"/>
                  <w:vAlign w:val="center"/>
                </w:tcPr>
                <w:p w14:paraId="42DE7C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134356.5</w:t>
                  </w:r>
                </w:p>
              </w:tc>
              <w:tc>
                <w:tcPr>
                  <w:tcW w:w="2206" w:type="dxa"/>
                  <w:vAlign w:val="center"/>
                </w:tcPr>
                <w:p w14:paraId="44B408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26871.3</w:t>
                  </w:r>
                </w:p>
              </w:tc>
              <w:tc>
                <w:tcPr>
                  <w:tcW w:w="1586" w:type="dxa"/>
                  <w:vAlign w:val="center"/>
                </w:tcPr>
                <w:p w14:paraId="63E8AF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107485.2</w:t>
                  </w:r>
                </w:p>
              </w:tc>
            </w:tr>
            <w:tr w14:paraId="74CA97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5A1C9810">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w:t>
                  </w:r>
                </w:p>
              </w:tc>
              <w:tc>
                <w:tcPr>
                  <w:tcW w:w="1468" w:type="dxa"/>
                  <w:vAlign w:val="center"/>
                </w:tcPr>
                <w:p w14:paraId="56ADFF8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工作人员用水</w:t>
                  </w:r>
                </w:p>
              </w:tc>
              <w:tc>
                <w:tcPr>
                  <w:tcW w:w="1314" w:type="pct"/>
                  <w:vAlign w:val="center"/>
                </w:tcPr>
                <w:p w14:paraId="533B0D8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3102</w:t>
                  </w:r>
                  <w:r>
                    <w:rPr>
                      <w:rFonts w:hint="default" w:ascii="Times New Roman" w:hAnsi="Times New Roman" w:eastAsia="宋体" w:cs="Times New Roman"/>
                      <w:color w:val="auto"/>
                      <w:kern w:val="0"/>
                      <w:sz w:val="21"/>
                      <w:szCs w:val="21"/>
                      <w:highlight w:val="none"/>
                    </w:rPr>
                    <w:t>.5</w:t>
                  </w:r>
                </w:p>
              </w:tc>
              <w:tc>
                <w:tcPr>
                  <w:tcW w:w="1314" w:type="pct"/>
                  <w:vAlign w:val="center"/>
                </w:tcPr>
                <w:p w14:paraId="3A2F0A1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bCs/>
                      <w:color w:val="auto"/>
                      <w:sz w:val="21"/>
                      <w:szCs w:val="21"/>
                      <w:highlight w:val="none"/>
                      <w:lang w:val="en-US" w:eastAsia="zh-CN"/>
                    </w:rPr>
                    <w:t>620</w:t>
                  </w:r>
                  <w:r>
                    <w:rPr>
                      <w:rFonts w:hint="default" w:ascii="Times New Roman" w:hAnsi="Times New Roman" w:eastAsia="宋体" w:cs="Times New Roman"/>
                      <w:bCs/>
                      <w:color w:val="auto"/>
                      <w:sz w:val="21"/>
                      <w:szCs w:val="21"/>
                      <w:highlight w:val="none"/>
                      <w:lang w:val="en-US" w:eastAsia="zh-CN"/>
                    </w:rPr>
                    <w:t>.5</w:t>
                  </w:r>
                </w:p>
              </w:tc>
              <w:tc>
                <w:tcPr>
                  <w:tcW w:w="945" w:type="pct"/>
                  <w:vAlign w:val="center"/>
                </w:tcPr>
                <w:p w14:paraId="4DC920A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2482</w:t>
                  </w:r>
                </w:p>
              </w:tc>
            </w:tr>
            <w:tr w14:paraId="7ABADE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4F669B7F">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w:t>
                  </w:r>
                </w:p>
              </w:tc>
              <w:tc>
                <w:tcPr>
                  <w:tcW w:w="1468" w:type="dxa"/>
                  <w:vAlign w:val="center"/>
                </w:tcPr>
                <w:p w14:paraId="549C6A9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洗衣用水</w:t>
                  </w:r>
                </w:p>
              </w:tc>
              <w:tc>
                <w:tcPr>
                  <w:tcW w:w="1314" w:type="pct"/>
                  <w:vAlign w:val="center"/>
                </w:tcPr>
                <w:p w14:paraId="1EACCB6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93.44</w:t>
                  </w:r>
                </w:p>
              </w:tc>
              <w:tc>
                <w:tcPr>
                  <w:tcW w:w="1314" w:type="pct"/>
                  <w:vAlign w:val="center"/>
                </w:tcPr>
                <w:p w14:paraId="12BEAF8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9.44</w:t>
                  </w:r>
                </w:p>
              </w:tc>
              <w:tc>
                <w:tcPr>
                  <w:tcW w:w="945" w:type="pct"/>
                  <w:vAlign w:val="center"/>
                </w:tcPr>
                <w:p w14:paraId="5AB7829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84</w:t>
                  </w:r>
                </w:p>
              </w:tc>
            </w:tr>
            <w:tr w14:paraId="14A2C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68DF5CE9">
                  <w:pPr>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5</w:t>
                  </w:r>
                </w:p>
              </w:tc>
              <w:tc>
                <w:tcPr>
                  <w:tcW w:w="1468" w:type="dxa"/>
                  <w:vAlign w:val="center"/>
                </w:tcPr>
                <w:p w14:paraId="023D932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冷却塔用水</w:t>
                  </w:r>
                </w:p>
              </w:tc>
              <w:tc>
                <w:tcPr>
                  <w:tcW w:w="2206" w:type="dxa"/>
                  <w:vAlign w:val="center"/>
                </w:tcPr>
                <w:p w14:paraId="4F8FAB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57600</w:t>
                  </w:r>
                </w:p>
              </w:tc>
              <w:tc>
                <w:tcPr>
                  <w:tcW w:w="2206" w:type="dxa"/>
                  <w:vAlign w:val="center"/>
                </w:tcPr>
                <w:p w14:paraId="175F4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40320</w:t>
                  </w:r>
                </w:p>
              </w:tc>
              <w:tc>
                <w:tcPr>
                  <w:tcW w:w="1586" w:type="dxa"/>
                  <w:vAlign w:val="center"/>
                </w:tcPr>
                <w:p w14:paraId="214956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17280</w:t>
                  </w:r>
                </w:p>
              </w:tc>
            </w:tr>
            <w:tr w14:paraId="69589A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4BB27231">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p>
              </w:tc>
              <w:tc>
                <w:tcPr>
                  <w:tcW w:w="1468" w:type="dxa"/>
                  <w:vAlign w:val="center"/>
                </w:tcPr>
                <w:p w14:paraId="20EACBA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泳池用水</w:t>
                  </w:r>
                </w:p>
              </w:tc>
              <w:tc>
                <w:tcPr>
                  <w:tcW w:w="2206" w:type="dxa"/>
                  <w:vAlign w:val="center"/>
                </w:tcPr>
                <w:p w14:paraId="6BBDAF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2974.41</w:t>
                  </w:r>
                </w:p>
              </w:tc>
              <w:tc>
                <w:tcPr>
                  <w:tcW w:w="2206" w:type="dxa"/>
                  <w:vAlign w:val="center"/>
                </w:tcPr>
                <w:p w14:paraId="7539BA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293.46</w:t>
                  </w:r>
                </w:p>
              </w:tc>
              <w:tc>
                <w:tcPr>
                  <w:tcW w:w="1586" w:type="dxa"/>
                  <w:vAlign w:val="center"/>
                </w:tcPr>
                <w:p w14:paraId="127692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2680.95</w:t>
                  </w:r>
                </w:p>
              </w:tc>
            </w:tr>
            <w:tr w14:paraId="0D8D46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7204EE19">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w:t>
                  </w:r>
                </w:p>
              </w:tc>
              <w:tc>
                <w:tcPr>
                  <w:tcW w:w="1468" w:type="dxa"/>
                  <w:vAlign w:val="center"/>
                </w:tcPr>
                <w:p w14:paraId="12AD1D1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绿化用水</w:t>
                  </w:r>
                </w:p>
              </w:tc>
              <w:tc>
                <w:tcPr>
                  <w:tcW w:w="1314" w:type="pct"/>
                  <w:vAlign w:val="center"/>
                </w:tcPr>
                <w:p w14:paraId="112DFF7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Cs/>
                      <w:color w:val="auto"/>
                      <w:sz w:val="21"/>
                      <w:szCs w:val="21"/>
                      <w:highlight w:val="none"/>
                      <w:lang w:val="en-US" w:eastAsia="zh-CN"/>
                    </w:rPr>
                    <w:t>11825</w:t>
                  </w:r>
                </w:p>
              </w:tc>
              <w:tc>
                <w:tcPr>
                  <w:tcW w:w="1314" w:type="pct"/>
                  <w:vAlign w:val="center"/>
                </w:tcPr>
                <w:p w14:paraId="6949856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Cs/>
                      <w:color w:val="auto"/>
                      <w:sz w:val="21"/>
                      <w:szCs w:val="21"/>
                      <w:highlight w:val="none"/>
                      <w:lang w:val="en-US" w:eastAsia="zh-CN"/>
                    </w:rPr>
                    <w:t>11825</w:t>
                  </w:r>
                </w:p>
              </w:tc>
              <w:tc>
                <w:tcPr>
                  <w:tcW w:w="945" w:type="pct"/>
                  <w:vAlign w:val="center"/>
                </w:tcPr>
                <w:p w14:paraId="1FEE2E9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r>
            <w:tr w14:paraId="52D3D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pct"/>
                  <w:vAlign w:val="center"/>
                </w:tcPr>
                <w:p w14:paraId="42721096">
                  <w:pPr>
                    <w:jc w:val="center"/>
                    <w:rPr>
                      <w:rFonts w:hint="default" w:ascii="Times New Roman" w:hAnsi="Times New Roman" w:eastAsia="宋体" w:cs="Times New Roman"/>
                      <w:color w:val="auto"/>
                      <w:kern w:val="0"/>
                      <w:sz w:val="21"/>
                      <w:szCs w:val="21"/>
                      <w:highlight w:val="none"/>
                    </w:rPr>
                  </w:pPr>
                </w:p>
              </w:tc>
              <w:tc>
                <w:tcPr>
                  <w:tcW w:w="1468" w:type="dxa"/>
                  <w:vAlign w:val="center"/>
                </w:tcPr>
                <w:p w14:paraId="33CB733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合计</w:t>
                  </w:r>
                </w:p>
              </w:tc>
              <w:tc>
                <w:tcPr>
                  <w:tcW w:w="2206" w:type="dxa"/>
                  <w:vAlign w:val="center"/>
                </w:tcPr>
                <w:p w14:paraId="2497E9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271026.4977</w:t>
                  </w:r>
                </w:p>
              </w:tc>
              <w:tc>
                <w:tcPr>
                  <w:tcW w:w="2206" w:type="dxa"/>
                  <w:vAlign w:val="center"/>
                </w:tcPr>
                <w:p w14:paraId="707B25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99399.9653</w:t>
                  </w:r>
                </w:p>
              </w:tc>
              <w:tc>
                <w:tcPr>
                  <w:tcW w:w="1586" w:type="dxa"/>
                  <w:vAlign w:val="center"/>
                </w:tcPr>
                <w:p w14:paraId="0232CE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171626.5324</w:t>
                  </w:r>
                </w:p>
              </w:tc>
            </w:tr>
          </w:tbl>
          <w:p w14:paraId="71CA944B">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bCs/>
                <w:color w:val="auto"/>
                <w:sz w:val="24"/>
                <w:highlight w:val="none"/>
              </w:rPr>
            </w:pPr>
          </w:p>
          <w:p w14:paraId="289DF624">
            <w:pPr>
              <w:pStyle w:val="34"/>
              <w:rPr>
                <w:rFonts w:hint="eastAsia"/>
                <w:color w:val="auto"/>
                <w:highlight w:val="none"/>
              </w:rPr>
            </w:pPr>
          </w:p>
          <w:p w14:paraId="38087327">
            <w:pPr>
              <w:pStyle w:val="34"/>
              <w:rPr>
                <w:rFonts w:hint="eastAsia"/>
                <w:color w:val="auto"/>
                <w:highlight w:val="none"/>
              </w:rPr>
            </w:pPr>
          </w:p>
          <w:p w14:paraId="0B44EBE5">
            <w:pPr>
              <w:pStyle w:val="34"/>
              <w:rPr>
                <w:rFonts w:hint="eastAsia"/>
                <w:color w:val="auto"/>
                <w:highlight w:val="none"/>
              </w:rPr>
            </w:pPr>
          </w:p>
          <w:p w14:paraId="09BBAE20">
            <w:pPr>
              <w:pStyle w:val="34"/>
              <w:rPr>
                <w:rFonts w:hint="eastAsia"/>
                <w:color w:val="auto"/>
                <w:highlight w:val="none"/>
              </w:rPr>
            </w:pPr>
          </w:p>
          <w:p w14:paraId="6669C226">
            <w:pPr>
              <w:pStyle w:val="34"/>
              <w:rPr>
                <w:rFonts w:hint="eastAsia"/>
                <w:color w:val="auto"/>
                <w:highlight w:val="none"/>
              </w:rPr>
            </w:pPr>
          </w:p>
          <w:p w14:paraId="7F287FD2">
            <w:pPr>
              <w:pStyle w:val="34"/>
              <w:rPr>
                <w:rFonts w:hint="eastAsia"/>
                <w:color w:val="auto"/>
                <w:highlight w:val="none"/>
              </w:rPr>
            </w:pPr>
          </w:p>
          <w:p w14:paraId="65C5FF02">
            <w:pPr>
              <w:pStyle w:val="34"/>
              <w:rPr>
                <w:rFonts w:hint="eastAsia"/>
                <w:color w:val="auto"/>
                <w:highlight w:val="none"/>
              </w:rPr>
            </w:pPr>
          </w:p>
          <w:p w14:paraId="0733F791">
            <w:pPr>
              <w:adjustRightInd w:val="0"/>
              <w:snapToGrid w:val="0"/>
              <w:jc w:val="center"/>
              <w:rPr>
                <w:color w:val="auto"/>
                <w:highlight w:val="none"/>
              </w:rPr>
            </w:pPr>
            <w:r>
              <w:rPr>
                <w:color w:val="auto"/>
                <w:highlight w:val="none"/>
              </w:rPr>
              <w:object>
                <v:shape id="_x0000_i1025" o:spt="75" type="#_x0000_t75" style="height:374.45pt;width:419.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14:paraId="3EFDF9A8">
            <w:pPr>
              <w:adjustRightInd w:val="0"/>
              <w:snapToGrid w:val="0"/>
              <w:jc w:val="center"/>
              <w:rPr>
                <w:rFonts w:eastAsia="黑体"/>
                <w:b w:val="0"/>
                <w:color w:val="auto"/>
                <w:sz w:val="21"/>
                <w:highlight w:val="none"/>
              </w:rPr>
            </w:pPr>
            <w:r>
              <w:rPr>
                <w:rFonts w:eastAsia="黑体"/>
                <w:b w:val="0"/>
                <w:color w:val="auto"/>
                <w:sz w:val="21"/>
                <w:highlight w:val="none"/>
              </w:rPr>
              <w:t>图</w:t>
            </w:r>
            <w:r>
              <w:rPr>
                <w:rFonts w:hint="eastAsia" w:eastAsia="黑体"/>
                <w:b w:val="0"/>
                <w:color w:val="auto"/>
                <w:sz w:val="21"/>
                <w:highlight w:val="none"/>
                <w:lang w:val="en-US" w:eastAsia="zh-CN"/>
              </w:rPr>
              <w:t>2-2</w:t>
            </w:r>
            <w:r>
              <w:rPr>
                <w:rFonts w:eastAsia="黑体"/>
                <w:b w:val="0"/>
                <w:color w:val="auto"/>
                <w:sz w:val="21"/>
                <w:highlight w:val="none"/>
              </w:rPr>
              <w:t xml:space="preserve">    项目水平衡图</w:t>
            </w:r>
          </w:p>
          <w:p w14:paraId="7EE09B0A">
            <w:pPr>
              <w:rPr>
                <w:color w:val="auto"/>
                <w:highlight w:val="none"/>
              </w:rPr>
            </w:pPr>
          </w:p>
        </w:tc>
      </w:tr>
      <w:tr w14:paraId="3AE4D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453" w:type="dxa"/>
            <w:vAlign w:val="center"/>
          </w:tcPr>
          <w:p w14:paraId="061E5182">
            <w:pPr>
              <w:pStyle w:val="21"/>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Cs w:val="21"/>
                <w:highlight w:val="none"/>
              </w:rPr>
              <w:t>工艺流程和产排污环节</w:t>
            </w:r>
          </w:p>
        </w:tc>
        <w:tc>
          <w:tcPr>
            <w:tcW w:w="8607" w:type="dxa"/>
          </w:tcPr>
          <w:p w14:paraId="0AD0D2E7">
            <w:pPr>
              <w:pStyle w:val="57"/>
              <w:snapToGrid w:val="0"/>
              <w:spacing w:line="480" w:lineRule="exact"/>
              <w:ind w:firstLine="482" w:firstLineChars="200"/>
              <w:jc w:val="both"/>
              <w:rPr>
                <w:rFonts w:ascii="Times New Roman" w:hAnsi="Times New Roman"/>
                <w:b/>
                <w:bCs/>
                <w:color w:val="auto"/>
                <w:szCs w:val="24"/>
                <w:highlight w:val="none"/>
              </w:rPr>
            </w:pPr>
            <w:r>
              <w:rPr>
                <w:rFonts w:hint="eastAsia" w:ascii="Times New Roman" w:hAnsi="Times New Roman"/>
                <w:b/>
                <w:bCs/>
                <w:color w:val="auto"/>
                <w:szCs w:val="24"/>
                <w:highlight w:val="none"/>
                <w:lang w:val="en-US" w:eastAsia="zh-CN"/>
              </w:rPr>
              <w:t>1</w:t>
            </w:r>
            <w:r>
              <w:rPr>
                <w:rFonts w:hint="eastAsia" w:ascii="Times New Roman" w:hAnsi="Times New Roman"/>
                <w:b/>
                <w:bCs/>
                <w:color w:val="auto"/>
                <w:szCs w:val="24"/>
                <w:highlight w:val="none"/>
              </w:rPr>
              <w:t>、</w:t>
            </w:r>
            <w:r>
              <w:rPr>
                <w:rFonts w:hint="eastAsia" w:ascii="Times New Roman" w:hAnsi="Times New Roman"/>
                <w:b/>
                <w:bCs/>
                <w:color w:val="auto"/>
                <w:szCs w:val="24"/>
                <w:highlight w:val="none"/>
                <w:lang w:val="en-US" w:eastAsia="zh-CN"/>
              </w:rPr>
              <w:t>施工期</w:t>
            </w:r>
            <w:r>
              <w:rPr>
                <w:rFonts w:hint="eastAsia" w:ascii="Times New Roman" w:hAnsi="Times New Roman"/>
                <w:b/>
                <w:bCs/>
                <w:color w:val="auto"/>
                <w:szCs w:val="24"/>
                <w:highlight w:val="none"/>
              </w:rPr>
              <w:t>生产工艺流程</w:t>
            </w:r>
          </w:p>
          <w:p w14:paraId="0B11B65D">
            <w:pPr>
              <w:pStyle w:val="57"/>
              <w:snapToGrid w:val="0"/>
              <w:spacing w:line="480" w:lineRule="exact"/>
              <w:ind w:firstLine="480" w:firstLineChars="200"/>
              <w:jc w:val="both"/>
              <w:rPr>
                <w:rFonts w:hint="eastAsia"/>
                <w:bCs/>
                <w:color w:val="auto"/>
                <w:sz w:val="24"/>
                <w:highlight w:val="none"/>
              </w:rPr>
            </w:pPr>
            <w:r>
              <w:rPr>
                <w:rFonts w:hint="eastAsia" w:ascii="Times New Roman" w:hAnsi="Times New Roman"/>
                <w:bCs w:val="0"/>
                <w:color w:val="auto"/>
                <w:szCs w:val="24"/>
                <w:highlight w:val="none"/>
                <w:lang w:val="en-US" w:eastAsia="zh-CN"/>
              </w:rPr>
              <w:t>项目土建工程已完成，酒店内部装修已经完成，目前酒店处于安装生活设施阶段，</w:t>
            </w:r>
            <w:r>
              <w:rPr>
                <w:rFonts w:hint="eastAsia"/>
                <w:bCs/>
                <w:color w:val="auto"/>
                <w:sz w:val="24"/>
                <w:highlight w:val="none"/>
              </w:rPr>
              <w:t>对周围环境的影响主要为</w:t>
            </w:r>
            <w:r>
              <w:rPr>
                <w:rFonts w:hint="eastAsia"/>
                <w:bCs/>
                <w:color w:val="auto"/>
                <w:sz w:val="24"/>
                <w:highlight w:val="none"/>
                <w:lang w:val="en-US" w:eastAsia="zh-CN"/>
              </w:rPr>
              <w:t>家居用品和</w:t>
            </w:r>
            <w:r>
              <w:rPr>
                <w:rFonts w:hint="eastAsia"/>
                <w:bCs/>
                <w:color w:val="auto"/>
                <w:sz w:val="24"/>
                <w:highlight w:val="none"/>
              </w:rPr>
              <w:t>设备外包装物、设备安装产生的施工噪声</w:t>
            </w:r>
            <w:r>
              <w:rPr>
                <w:rFonts w:hint="eastAsia"/>
                <w:bCs/>
                <w:color w:val="auto"/>
                <w:sz w:val="24"/>
                <w:highlight w:val="none"/>
                <w:lang w:val="en-US" w:eastAsia="zh-CN"/>
              </w:rPr>
              <w:t>、施工人员生活污水和生活垃圾</w:t>
            </w:r>
            <w:r>
              <w:rPr>
                <w:rFonts w:hint="eastAsia"/>
                <w:bCs/>
                <w:color w:val="auto"/>
                <w:sz w:val="24"/>
                <w:highlight w:val="none"/>
              </w:rPr>
              <w:t>。</w:t>
            </w:r>
          </w:p>
          <w:p w14:paraId="1D87EB7C">
            <w:pPr>
              <w:pStyle w:val="57"/>
              <w:snapToGrid w:val="0"/>
              <w:spacing w:line="480" w:lineRule="exact"/>
              <w:ind w:firstLine="480" w:firstLineChars="200"/>
              <w:jc w:val="both"/>
              <w:rPr>
                <w:rFonts w:hint="eastAsia"/>
                <w:bCs/>
                <w:color w:val="auto"/>
                <w:sz w:val="24"/>
                <w:highlight w:val="none"/>
              </w:rPr>
            </w:pPr>
            <w:r>
              <w:rPr>
                <w:rFonts w:hint="eastAsia" w:ascii="Times New Roman" w:hAnsi="Times New Roman"/>
                <w:bCs w:val="0"/>
                <w:color w:val="auto"/>
                <w:szCs w:val="24"/>
                <w:highlight w:val="none"/>
                <w:lang w:val="en-US" w:eastAsia="zh-CN"/>
              </w:rPr>
              <w:t>存在的主要环境问题为项目区内存在建筑垃圾。解决措施为对建筑垃圾进行分类，可回收利用的进行回收再利用，不能利用的拉运至当地建筑垃圾填埋场；彻底清理干净现场</w:t>
            </w:r>
            <w:r>
              <w:rPr>
                <w:rFonts w:hint="eastAsia" w:ascii="Times New Roman" w:hAnsi="Times New Roman"/>
                <w:bCs w:val="0"/>
                <w:color w:val="auto"/>
                <w:szCs w:val="24"/>
                <w:highlight w:val="none"/>
                <w:lang w:val="en-US" w:eastAsia="zh-CN"/>
              </w:rPr>
              <w:t>。</w:t>
            </w:r>
          </w:p>
          <w:p w14:paraId="15C6129B">
            <w:pPr>
              <w:pStyle w:val="57"/>
              <w:snapToGrid w:val="0"/>
              <w:spacing w:line="480" w:lineRule="exact"/>
              <w:ind w:firstLine="482" w:firstLineChars="200"/>
              <w:jc w:val="both"/>
              <w:rPr>
                <w:rFonts w:ascii="Times New Roman" w:hAnsi="Times New Roman"/>
                <w:b/>
                <w:bCs/>
                <w:color w:val="auto"/>
                <w:szCs w:val="24"/>
                <w:highlight w:val="none"/>
              </w:rPr>
            </w:pPr>
            <w:r>
              <w:rPr>
                <w:rFonts w:hint="eastAsia" w:ascii="Times New Roman" w:hAnsi="Times New Roman"/>
                <w:b/>
                <w:bCs/>
                <w:color w:val="auto"/>
                <w:szCs w:val="24"/>
                <w:highlight w:val="none"/>
                <w:lang w:val="en-US" w:eastAsia="zh-CN"/>
              </w:rPr>
              <w:t>2</w:t>
            </w:r>
            <w:r>
              <w:rPr>
                <w:rFonts w:hint="eastAsia" w:ascii="Times New Roman" w:hAnsi="Times New Roman"/>
                <w:b/>
                <w:bCs/>
                <w:color w:val="auto"/>
                <w:szCs w:val="24"/>
                <w:highlight w:val="none"/>
              </w:rPr>
              <w:t>、</w:t>
            </w:r>
            <w:r>
              <w:rPr>
                <w:rFonts w:hint="eastAsia" w:ascii="Times New Roman" w:hAnsi="Times New Roman"/>
                <w:b/>
                <w:bCs/>
                <w:color w:val="auto"/>
                <w:szCs w:val="24"/>
                <w:highlight w:val="none"/>
                <w:lang w:val="en-US" w:eastAsia="zh-CN"/>
              </w:rPr>
              <w:t>运营期</w:t>
            </w:r>
            <w:r>
              <w:rPr>
                <w:rFonts w:hint="eastAsia" w:ascii="Times New Roman" w:hAnsi="Times New Roman"/>
                <w:b/>
                <w:bCs/>
                <w:color w:val="auto"/>
                <w:szCs w:val="24"/>
                <w:highlight w:val="none"/>
              </w:rPr>
              <w:t>生产工艺流程</w:t>
            </w:r>
          </w:p>
          <w:p w14:paraId="316E5379">
            <w:pPr>
              <w:pStyle w:val="57"/>
              <w:snapToGrid w:val="0"/>
              <w:spacing w:line="480" w:lineRule="exact"/>
              <w:ind w:firstLine="480" w:firstLineChars="200"/>
              <w:jc w:val="both"/>
              <w:rPr>
                <w:rFonts w:ascii="Times New Roman" w:hAnsi="Times New Roman"/>
                <w:bCs w:val="0"/>
                <w:color w:val="auto"/>
                <w:szCs w:val="24"/>
                <w:highlight w:val="none"/>
              </w:rPr>
            </w:pPr>
            <w:r>
              <w:rPr>
                <w:rFonts w:hint="eastAsia" w:ascii="Times New Roman" w:hAnsi="Times New Roman"/>
                <w:bCs w:val="0"/>
                <w:color w:val="auto"/>
                <w:szCs w:val="24"/>
                <w:highlight w:val="none"/>
              </w:rPr>
              <w:t>项目燃气锅炉工艺流程见图</w:t>
            </w:r>
            <w:r>
              <w:rPr>
                <w:rFonts w:hint="eastAsia" w:ascii="Times New Roman" w:hAnsi="Times New Roman"/>
                <w:bCs w:val="0"/>
                <w:color w:val="auto"/>
                <w:szCs w:val="24"/>
                <w:highlight w:val="none"/>
                <w:lang w:val="en-US" w:eastAsia="zh-CN"/>
              </w:rPr>
              <w:t>2-3</w:t>
            </w:r>
            <w:r>
              <w:rPr>
                <w:rFonts w:hint="eastAsia" w:ascii="Times New Roman" w:hAnsi="Times New Roman"/>
                <w:bCs w:val="0"/>
                <w:color w:val="auto"/>
                <w:szCs w:val="24"/>
                <w:highlight w:val="none"/>
              </w:rPr>
              <w:t>。</w:t>
            </w:r>
          </w:p>
          <w:p w14:paraId="20F0EEEB">
            <w:pPr>
              <w:pStyle w:val="57"/>
              <w:snapToGrid w:val="0"/>
              <w:spacing w:line="480" w:lineRule="exact"/>
              <w:ind w:firstLine="480" w:firstLineChars="200"/>
              <w:jc w:val="both"/>
              <w:rPr>
                <w:rFonts w:hint="eastAsia" w:ascii="Times New Roman" w:hAnsi="Times New Roman"/>
                <w:bCs w:val="0"/>
                <w:color w:val="auto"/>
                <w:szCs w:val="24"/>
                <w:highlight w:val="none"/>
              </w:rPr>
            </w:pP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lang w:val="en-US" w:eastAsia="zh-CN"/>
              </w:rPr>
              <w:t>1</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rPr>
              <w:t>燃气热水锅炉：自来水进入软化水系统（OneFlow抑垢系统）处理后进入供热循环系统内；天然气经调压后进入低氮燃烧器进行燃烧，炉膛底部的热媒水被加热，冷水逐渐加热成热水（80</w:t>
            </w:r>
            <w:r>
              <w:rPr>
                <w:rFonts w:hint="default" w:ascii="Times New Roman" w:hAnsi="Times New Roman" w:cs="Times New Roman"/>
                <w:bCs w:val="0"/>
                <w:color w:val="auto"/>
                <w:szCs w:val="24"/>
                <w:highlight w:val="none"/>
              </w:rPr>
              <w:t>℃</w:t>
            </w:r>
            <w:r>
              <w:rPr>
                <w:rFonts w:hint="eastAsia" w:ascii="Times New Roman" w:hAnsi="Times New Roman"/>
                <w:bCs w:val="0"/>
                <w:color w:val="auto"/>
                <w:szCs w:val="24"/>
                <w:highlight w:val="none"/>
              </w:rPr>
              <w:t>），经分水器调节后通过管道输送至生活热水机房单元、泳池换热单元、地下室空调系统单元。同时，生活热水机房单元、泳池换热单元、地下室空调系统单元循环水返回到集水器系统，通过调节后进入热水泵，低温热水（60</w:t>
            </w:r>
            <w:r>
              <w:rPr>
                <w:rFonts w:hint="default" w:ascii="Times New Roman" w:hAnsi="Times New Roman" w:cs="Times New Roman"/>
                <w:bCs w:val="0"/>
                <w:color w:val="auto"/>
                <w:szCs w:val="24"/>
                <w:highlight w:val="none"/>
              </w:rPr>
              <w:t>℃</w:t>
            </w:r>
            <w:r>
              <w:rPr>
                <w:rFonts w:hint="eastAsia" w:ascii="Times New Roman" w:hAnsi="Times New Roman"/>
                <w:bCs w:val="0"/>
                <w:color w:val="auto"/>
                <w:szCs w:val="24"/>
                <w:highlight w:val="none"/>
              </w:rPr>
              <w:t>）再回到锅炉炉膛，经加热后循环使用。锅炉运行过程中产生锅炉</w:t>
            </w:r>
            <w:r>
              <w:rPr>
                <w:rFonts w:hint="eastAsia" w:ascii="Times New Roman" w:hAnsi="Times New Roman"/>
                <w:bCs w:val="0"/>
                <w:color w:val="auto"/>
                <w:szCs w:val="24"/>
                <w:highlight w:val="none"/>
                <w:lang w:val="en-US" w:eastAsia="zh-CN"/>
              </w:rPr>
              <w:t>废气S1、</w:t>
            </w:r>
            <w:r>
              <w:rPr>
                <w:rFonts w:hint="eastAsia" w:ascii="Times New Roman" w:hAnsi="Times New Roman"/>
                <w:bCs w:val="0"/>
                <w:color w:val="auto"/>
                <w:szCs w:val="24"/>
                <w:highlight w:val="none"/>
              </w:rPr>
              <w:t>排污水W</w:t>
            </w:r>
            <w:r>
              <w:rPr>
                <w:rFonts w:hint="eastAsia" w:ascii="Times New Roman" w:hAnsi="Times New Roman"/>
                <w:bCs w:val="0"/>
                <w:color w:val="auto"/>
                <w:szCs w:val="24"/>
                <w:highlight w:val="none"/>
                <w:lang w:val="en-US" w:eastAsia="zh-CN"/>
              </w:rPr>
              <w:t>2</w:t>
            </w:r>
            <w:r>
              <w:rPr>
                <w:rFonts w:hint="eastAsia" w:ascii="Times New Roman" w:hAnsi="Times New Roman"/>
                <w:bCs w:val="0"/>
                <w:color w:val="auto"/>
                <w:szCs w:val="24"/>
                <w:highlight w:val="none"/>
              </w:rPr>
              <w:t>、酒店日常热水供应过程中产生</w:t>
            </w:r>
            <w:r>
              <w:rPr>
                <w:rFonts w:hint="eastAsia" w:ascii="Times New Roman" w:hAnsi="Times New Roman"/>
                <w:bCs w:val="0"/>
                <w:color w:val="auto"/>
                <w:szCs w:val="24"/>
                <w:highlight w:val="none"/>
                <w:lang w:val="en-US" w:eastAsia="zh-CN"/>
              </w:rPr>
              <w:t>生活污水</w:t>
            </w:r>
            <w:r>
              <w:rPr>
                <w:rFonts w:hint="eastAsia" w:ascii="Times New Roman" w:hAnsi="Times New Roman"/>
                <w:bCs w:val="0"/>
                <w:color w:val="auto"/>
                <w:szCs w:val="24"/>
                <w:highlight w:val="none"/>
              </w:rPr>
              <w:t>W</w:t>
            </w:r>
            <w:r>
              <w:rPr>
                <w:rFonts w:hint="eastAsia" w:ascii="Times New Roman" w:hAnsi="Times New Roman"/>
                <w:bCs w:val="0"/>
                <w:color w:val="auto"/>
                <w:szCs w:val="24"/>
                <w:highlight w:val="none"/>
                <w:lang w:val="en-US" w:eastAsia="zh-CN"/>
              </w:rPr>
              <w:t>1</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lang w:val="en-US" w:eastAsia="zh-CN"/>
              </w:rPr>
              <w:t>设备噪声</w:t>
            </w:r>
            <w:r>
              <w:rPr>
                <w:rFonts w:hint="eastAsia" w:ascii="Times New Roman" w:hAnsi="Times New Roman"/>
                <w:bCs w:val="0"/>
                <w:color w:val="auto"/>
                <w:szCs w:val="24"/>
                <w:highlight w:val="none"/>
              </w:rPr>
              <w:t>。</w:t>
            </w:r>
          </w:p>
          <w:p w14:paraId="5E14D215">
            <w:pPr>
              <w:pStyle w:val="57"/>
              <w:snapToGrid w:val="0"/>
              <w:spacing w:line="480" w:lineRule="exact"/>
              <w:ind w:firstLine="480" w:firstLineChars="200"/>
              <w:jc w:val="both"/>
              <w:rPr>
                <w:rFonts w:hint="eastAsia" w:ascii="Times New Roman" w:hAnsi="Times New Roman" w:eastAsia="宋体"/>
                <w:bCs w:val="0"/>
                <w:color w:val="auto"/>
                <w:szCs w:val="24"/>
                <w:highlight w:val="none"/>
                <w:lang w:val="en-US" w:eastAsia="zh-CN"/>
              </w:rPr>
            </w:pP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lang w:val="en-US" w:eastAsia="zh-CN"/>
              </w:rPr>
              <w:t>2</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rPr>
              <w:t>燃气蒸汽锅炉：自来水进入软水制备系统（OneFlow抑垢系统）处理后暂存于软水箱，再进入蒸汽循环系统内。天然气经调压后进入低氮燃烧器进行燃烧，通过加热使锅炉内的软水变成高压蒸汽，高压蒸汽经蒸汽管道送至分汽缸，再通过蒸汽管道送至酒店负一楼洗衣房。蒸汽冷却后成为冷凝水，经过冷凝水管道回到软水箱，再进入蒸汽锅炉继续加热使用，蒸汽锅炉蒸汽损耗比例按10%计。锅炉运行过程中产</w:t>
            </w:r>
            <w:r>
              <w:rPr>
                <w:rFonts w:hint="eastAsia" w:ascii="Times New Roman" w:hAnsi="Times New Roman"/>
                <w:bCs w:val="0"/>
                <w:color w:val="auto"/>
                <w:szCs w:val="24"/>
                <w:highlight w:val="none"/>
              </w:rPr>
              <w:t>生</w:t>
            </w:r>
            <w:r>
              <w:rPr>
                <w:rFonts w:hint="eastAsia" w:ascii="Times New Roman" w:hAnsi="Times New Roman"/>
                <w:bCs w:val="0"/>
                <w:color w:val="auto"/>
                <w:szCs w:val="24"/>
                <w:highlight w:val="none"/>
              </w:rPr>
              <w:t>锅炉</w:t>
            </w:r>
            <w:r>
              <w:rPr>
                <w:rFonts w:hint="eastAsia" w:ascii="Times New Roman" w:hAnsi="Times New Roman"/>
                <w:bCs w:val="0"/>
                <w:color w:val="auto"/>
                <w:szCs w:val="24"/>
                <w:highlight w:val="none"/>
                <w:lang w:val="en-US" w:eastAsia="zh-CN"/>
              </w:rPr>
              <w:t>废气S2、</w:t>
            </w:r>
            <w:r>
              <w:rPr>
                <w:rFonts w:hint="eastAsia" w:ascii="Times New Roman" w:hAnsi="Times New Roman"/>
                <w:bCs w:val="0"/>
                <w:color w:val="auto"/>
                <w:szCs w:val="24"/>
                <w:highlight w:val="none"/>
              </w:rPr>
              <w:t>排污水W</w:t>
            </w:r>
            <w:r>
              <w:rPr>
                <w:rFonts w:hint="eastAsia" w:ascii="Times New Roman" w:hAnsi="Times New Roman"/>
                <w:bCs w:val="0"/>
                <w:color w:val="auto"/>
                <w:szCs w:val="24"/>
                <w:highlight w:val="none"/>
                <w:lang w:val="en-US" w:eastAsia="zh-CN"/>
              </w:rPr>
              <w:t>2</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lang w:val="en-US" w:eastAsia="zh-CN"/>
              </w:rPr>
              <w:t>生活污水</w:t>
            </w:r>
            <w:r>
              <w:rPr>
                <w:rFonts w:hint="eastAsia" w:ascii="Times New Roman" w:hAnsi="Times New Roman"/>
                <w:bCs w:val="0"/>
                <w:color w:val="auto"/>
                <w:szCs w:val="24"/>
                <w:highlight w:val="none"/>
              </w:rPr>
              <w:t>W</w:t>
            </w:r>
            <w:r>
              <w:rPr>
                <w:rFonts w:hint="eastAsia" w:ascii="Times New Roman" w:hAnsi="Times New Roman"/>
                <w:bCs w:val="0"/>
                <w:color w:val="auto"/>
                <w:szCs w:val="24"/>
                <w:highlight w:val="none"/>
                <w:lang w:val="en-US" w:eastAsia="zh-CN"/>
              </w:rPr>
              <w:t>1</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lang w:val="en-US" w:eastAsia="zh-CN"/>
              </w:rPr>
              <w:t>设备噪声</w:t>
            </w:r>
            <w:r>
              <w:rPr>
                <w:rFonts w:hint="eastAsia" w:ascii="Times New Roman" w:hAnsi="Times New Roman"/>
                <w:bCs w:val="0"/>
                <w:color w:val="auto"/>
                <w:szCs w:val="24"/>
                <w:highlight w:val="none"/>
                <w:lang w:eastAsia="zh-CN"/>
              </w:rPr>
              <w:t>。</w:t>
            </w:r>
          </w:p>
          <w:p w14:paraId="27F87B10">
            <w:pPr>
              <w:pStyle w:val="57"/>
              <w:snapToGrid w:val="0"/>
              <w:spacing w:line="480" w:lineRule="exact"/>
              <w:ind w:firstLine="480" w:firstLineChars="200"/>
              <w:jc w:val="both"/>
              <w:rPr>
                <w:rFonts w:hint="eastAsia" w:ascii="Times New Roman" w:hAnsi="Times New Roman"/>
                <w:bCs w:val="0"/>
                <w:color w:val="auto"/>
                <w:szCs w:val="24"/>
                <w:highlight w:val="none"/>
              </w:rPr>
            </w:pPr>
            <w:r>
              <w:rPr>
                <w:rFonts w:hint="eastAsia" w:ascii="Times New Roman" w:hAnsi="Times New Roman"/>
                <w:bCs w:val="0"/>
                <w:color w:val="auto"/>
                <w:szCs w:val="24"/>
                <w:highlight w:val="none"/>
              </w:rPr>
              <w:t>（</w:t>
            </w:r>
            <w:r>
              <w:rPr>
                <w:rFonts w:hint="eastAsia" w:ascii="Times New Roman" w:hAnsi="Times New Roman"/>
                <w:bCs w:val="0"/>
                <w:color w:val="auto"/>
                <w:szCs w:val="24"/>
                <w:highlight w:val="none"/>
                <w:lang w:val="en-US" w:eastAsia="zh-CN"/>
              </w:rPr>
              <w:t>3</w:t>
            </w:r>
            <w:r>
              <w:rPr>
                <w:rFonts w:hint="eastAsia" w:ascii="Times New Roman" w:hAnsi="Times New Roman"/>
                <w:bCs w:val="0"/>
                <w:color w:val="auto"/>
                <w:szCs w:val="24"/>
                <w:highlight w:val="none"/>
              </w:rPr>
              <w:t>）软水制备工作原理</w:t>
            </w:r>
          </w:p>
          <w:p w14:paraId="2F0A2FDE">
            <w:pPr>
              <w:pStyle w:val="57"/>
              <w:snapToGrid w:val="0"/>
              <w:spacing w:line="480" w:lineRule="exact"/>
              <w:ind w:firstLine="480" w:firstLineChars="200"/>
              <w:jc w:val="both"/>
              <w:rPr>
                <w:rFonts w:hint="eastAsia" w:ascii="Times New Roman" w:hAnsi="Times New Roman"/>
                <w:bCs w:val="0"/>
                <w:color w:val="auto"/>
                <w:szCs w:val="24"/>
                <w:highlight w:val="none"/>
                <w:lang w:val="en-US" w:eastAsia="zh-CN"/>
              </w:rPr>
            </w:pPr>
            <w:r>
              <w:rPr>
                <w:rFonts w:hint="eastAsia" w:ascii="Times New Roman" w:hAnsi="Times New Roman"/>
                <w:bCs w:val="0"/>
                <w:color w:val="auto"/>
                <w:szCs w:val="24"/>
                <w:highlight w:val="none"/>
              </w:rPr>
              <w:t>OneFlow抑垢系统是一种物理水处理技术，通过</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rPr>
              <w:t>电化学催化+纳米晶种诱导</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rPr>
              <w:t>双重作用阻垢，无需化学药剂，也不依赖传统离子交换树脂。通过催化媒介使水中的钙、镁离子等矿物质提前形成纳米级的碳酸钠晶体。这些晶体随水流冲走，不会吸附在管道、花洒、锅炉等金属表面，从而起到防垢效果</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rPr>
              <w:t>该系统不需要电源，</w:t>
            </w:r>
            <w:r>
              <w:rPr>
                <w:rFonts w:hint="eastAsia" w:ascii="Times New Roman" w:hAnsi="Times New Roman"/>
                <w:bCs w:val="0"/>
                <w:color w:val="auto"/>
                <w:szCs w:val="24"/>
                <w:highlight w:val="none"/>
                <w:lang w:val="en-US" w:eastAsia="zh-CN"/>
              </w:rPr>
              <w:t>仅</w:t>
            </w:r>
            <w:r>
              <w:rPr>
                <w:rFonts w:hint="eastAsia" w:ascii="Times New Roman" w:hAnsi="Times New Roman"/>
                <w:bCs w:val="0"/>
                <w:color w:val="auto"/>
                <w:szCs w:val="24"/>
                <w:highlight w:val="none"/>
              </w:rPr>
              <w:t>排放</w:t>
            </w:r>
            <w:r>
              <w:rPr>
                <w:rFonts w:hint="eastAsia" w:ascii="Times New Roman" w:hAnsi="Times New Roman"/>
                <w:bCs w:val="0"/>
                <w:color w:val="auto"/>
                <w:szCs w:val="24"/>
                <w:highlight w:val="none"/>
                <w:lang w:val="en-US" w:eastAsia="zh-CN"/>
              </w:rPr>
              <w:t>少量</w:t>
            </w:r>
            <w:r>
              <w:rPr>
                <w:rFonts w:hint="eastAsia" w:ascii="Times New Roman" w:hAnsi="Times New Roman"/>
                <w:bCs w:val="0"/>
                <w:color w:val="auto"/>
                <w:szCs w:val="24"/>
                <w:highlight w:val="none"/>
              </w:rPr>
              <w:t>废水</w:t>
            </w:r>
            <w:r>
              <w:rPr>
                <w:rFonts w:hint="eastAsia" w:ascii="Times New Roman" w:hAnsi="Times New Roman"/>
                <w:bCs w:val="0"/>
                <w:color w:val="auto"/>
                <w:szCs w:val="24"/>
                <w:highlight w:val="none"/>
                <w:lang w:val="en-US" w:eastAsia="zh-CN"/>
              </w:rPr>
              <w:t>S4</w:t>
            </w:r>
            <w:r>
              <w:rPr>
                <w:rFonts w:hint="eastAsia" w:ascii="Times New Roman" w:hAnsi="Times New Roman"/>
                <w:bCs w:val="0"/>
                <w:color w:val="auto"/>
                <w:szCs w:val="24"/>
                <w:highlight w:val="none"/>
              </w:rPr>
              <w:t>，是一种真正的绿色产品</w:t>
            </w:r>
            <w:r>
              <w:rPr>
                <w:rFonts w:hint="eastAsia" w:ascii="Times New Roman" w:hAnsi="Times New Roman"/>
                <w:bCs w:val="0"/>
                <w:color w:val="auto"/>
                <w:szCs w:val="24"/>
                <w:highlight w:val="none"/>
                <w:lang w:eastAsia="zh-CN"/>
              </w:rPr>
              <w:t>。</w:t>
            </w:r>
            <w:r>
              <w:rPr>
                <w:rFonts w:hint="eastAsia" w:ascii="Times New Roman" w:hAnsi="Times New Roman"/>
                <w:bCs w:val="0"/>
                <w:color w:val="auto"/>
                <w:szCs w:val="24"/>
                <w:highlight w:val="none"/>
                <w:lang w:val="en-US" w:eastAsia="zh-CN"/>
              </w:rPr>
              <w:t>定期更换滤芯会产生废滤芯S1。</w:t>
            </w:r>
          </w:p>
          <w:p w14:paraId="5C73774D">
            <w:pPr>
              <w:pStyle w:val="57"/>
              <w:snapToGrid w:val="0"/>
              <w:spacing w:line="480" w:lineRule="exact"/>
              <w:ind w:firstLine="480" w:firstLineChars="200"/>
              <w:jc w:val="both"/>
              <w:rPr>
                <w:rFonts w:hint="eastAsia" w:ascii="Times New Roman" w:hAnsi="Times New Roman"/>
                <w:bCs w:val="0"/>
                <w:color w:val="auto"/>
                <w:szCs w:val="24"/>
                <w:highlight w:val="none"/>
                <w:lang w:val="en-US" w:eastAsia="zh-CN"/>
              </w:rPr>
            </w:pPr>
            <w:r>
              <w:rPr>
                <w:rFonts w:hint="eastAsia" w:ascii="Times New Roman" w:hAnsi="Times New Roman"/>
                <w:bCs w:val="0"/>
                <w:color w:val="auto"/>
                <w:szCs w:val="24"/>
                <w:highlight w:val="none"/>
                <w:lang w:val="en-US" w:eastAsia="zh-CN"/>
              </w:rPr>
              <w:t>（4）洗衣工艺产污环节</w:t>
            </w:r>
          </w:p>
          <w:p w14:paraId="3A1EA2D4">
            <w:pPr>
              <w:pStyle w:val="57"/>
              <w:snapToGrid w:val="0"/>
              <w:spacing w:line="480" w:lineRule="exact"/>
              <w:ind w:firstLine="480" w:firstLineChars="200"/>
              <w:jc w:val="both"/>
              <w:rPr>
                <w:rFonts w:hint="eastAsia" w:ascii="Times New Roman" w:hAnsi="Times New Roman"/>
                <w:bCs w:val="0"/>
                <w:color w:val="auto"/>
                <w:szCs w:val="24"/>
                <w:highlight w:val="none"/>
                <w:lang w:val="en-US" w:eastAsia="zh-CN"/>
              </w:rPr>
            </w:pPr>
            <w:r>
              <w:rPr>
                <w:rFonts w:hint="eastAsia" w:ascii="Times New Roman" w:hAnsi="Times New Roman"/>
                <w:bCs w:val="0"/>
                <w:color w:val="auto"/>
                <w:szCs w:val="24"/>
                <w:highlight w:val="none"/>
                <w:lang w:val="en-US" w:eastAsia="zh-CN"/>
              </w:rPr>
              <w:t>水洗：消耗清水，产生废水W5（含洗涤剂、纤维杂质、染料等）。</w:t>
            </w:r>
          </w:p>
          <w:p w14:paraId="5EC46A35">
            <w:pPr>
              <w:pStyle w:val="57"/>
              <w:snapToGrid w:val="0"/>
              <w:spacing w:line="480" w:lineRule="exact"/>
              <w:ind w:firstLine="480" w:firstLineChars="200"/>
              <w:jc w:val="both"/>
              <w:rPr>
                <w:rFonts w:hint="eastAsia" w:ascii="Times New Roman" w:hAnsi="Times New Roman"/>
                <w:bCs w:val="0"/>
                <w:color w:val="auto"/>
                <w:szCs w:val="24"/>
                <w:highlight w:val="none"/>
                <w:lang w:val="en-US" w:eastAsia="zh-CN"/>
              </w:rPr>
            </w:pPr>
            <w:r>
              <w:rPr>
                <w:rFonts w:hint="eastAsia" w:ascii="Times New Roman" w:hAnsi="Times New Roman"/>
                <w:bCs w:val="0"/>
                <w:color w:val="auto"/>
                <w:szCs w:val="24"/>
                <w:highlight w:val="none"/>
                <w:lang w:val="en-US" w:eastAsia="zh-CN"/>
              </w:rPr>
              <w:t>烘干：消耗电能/蒸汽，排放湿热空气。</w:t>
            </w:r>
          </w:p>
          <w:p w14:paraId="232DCC66">
            <w:pPr>
              <w:pStyle w:val="57"/>
              <w:snapToGrid w:val="0"/>
              <w:spacing w:line="480" w:lineRule="exact"/>
              <w:ind w:firstLine="480" w:firstLineChars="200"/>
              <w:jc w:val="both"/>
              <w:rPr>
                <w:rFonts w:hint="eastAsia" w:ascii="Times New Roman" w:hAnsi="Times New Roman"/>
                <w:bCs w:val="0"/>
                <w:color w:val="auto"/>
                <w:szCs w:val="24"/>
                <w:highlight w:val="none"/>
                <w:lang w:val="en-US" w:eastAsia="zh-CN"/>
              </w:rPr>
            </w:pPr>
            <w:r>
              <w:rPr>
                <w:rFonts w:hint="eastAsia" w:ascii="Times New Roman" w:hAnsi="Times New Roman"/>
                <w:bCs w:val="0"/>
                <w:color w:val="auto"/>
                <w:szCs w:val="24"/>
                <w:highlight w:val="none"/>
                <w:lang w:val="en-US" w:eastAsia="zh-CN"/>
              </w:rPr>
              <w:t>熨烫：蒸汽使用产生少量冷凝废水。</w:t>
            </w:r>
          </w:p>
          <w:p w14:paraId="292378F1">
            <w:pPr>
              <w:pStyle w:val="57"/>
              <w:snapToGrid w:val="0"/>
              <w:spacing w:line="480" w:lineRule="exact"/>
              <w:ind w:firstLine="480" w:firstLineChars="200"/>
              <w:jc w:val="both"/>
              <w:rPr>
                <w:rFonts w:hint="default" w:ascii="Times New Roman" w:hAnsi="Times New Roman"/>
                <w:bCs w:val="0"/>
                <w:color w:val="auto"/>
                <w:szCs w:val="24"/>
                <w:highlight w:val="none"/>
                <w:lang w:val="en-US" w:eastAsia="zh-CN"/>
              </w:rPr>
            </w:pPr>
            <w:r>
              <w:rPr>
                <w:rFonts w:hint="eastAsia" w:ascii="Times New Roman" w:hAnsi="Times New Roman"/>
                <w:bCs w:val="0"/>
                <w:color w:val="auto"/>
                <w:szCs w:val="24"/>
                <w:highlight w:val="none"/>
                <w:lang w:val="en-US" w:eastAsia="zh-CN"/>
              </w:rPr>
              <w:t>（5）项目泳池会产生少量废水W3、冷却塔产生排污水W6，主要污染物为SS。</w:t>
            </w:r>
          </w:p>
          <w:p w14:paraId="36F64545">
            <w:pPr>
              <w:pStyle w:val="57"/>
              <w:snapToGrid w:val="0"/>
              <w:spacing w:line="480" w:lineRule="exact"/>
              <w:ind w:firstLine="480" w:firstLineChars="200"/>
              <w:jc w:val="both"/>
              <w:rPr>
                <w:rFonts w:hint="eastAsia" w:ascii="Times New Roman" w:hAnsi="Times New Roman"/>
                <w:bCs w:val="0"/>
                <w:color w:val="auto"/>
                <w:szCs w:val="24"/>
                <w:highlight w:val="none"/>
                <w:lang w:val="en-US" w:eastAsia="zh-CN"/>
              </w:rPr>
            </w:pPr>
            <w:r>
              <w:rPr>
                <w:rFonts w:hint="eastAsia" w:ascii="Times New Roman" w:hAnsi="Times New Roman"/>
                <w:bCs w:val="0"/>
                <w:color w:val="auto"/>
                <w:szCs w:val="24"/>
                <w:highlight w:val="none"/>
                <w:lang w:val="en-US" w:eastAsia="zh-CN"/>
              </w:rPr>
              <w:t>‌</w:t>
            </w:r>
          </w:p>
          <w:p w14:paraId="132AC294">
            <w:pPr>
              <w:pStyle w:val="57"/>
              <w:snapToGrid w:val="0"/>
              <w:spacing w:line="360" w:lineRule="auto"/>
              <w:ind w:firstLine="0"/>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object>
                <v:shape id="_x0000_i1026" o:spt="75" type="#_x0000_t75" style="height:309.35pt;width:419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r>
              <w:rPr>
                <w:rFonts w:ascii="Times New Roman" w:hAnsi="Times New Roman" w:eastAsia="黑体"/>
                <w:color w:val="auto"/>
                <w:sz w:val="21"/>
                <w:szCs w:val="21"/>
                <w:highlight w:val="none"/>
              </w:rPr>
              <w:t>图</w:t>
            </w:r>
            <w:r>
              <w:rPr>
                <w:rFonts w:hint="eastAsia" w:ascii="Times New Roman" w:hAnsi="Times New Roman" w:eastAsia="黑体"/>
                <w:color w:val="auto"/>
                <w:sz w:val="21"/>
                <w:szCs w:val="21"/>
                <w:highlight w:val="none"/>
                <w:lang w:val="en-US" w:eastAsia="zh-CN"/>
              </w:rPr>
              <w:t>2-3</w:t>
            </w:r>
            <w:r>
              <w:rPr>
                <w:rFonts w:ascii="Times New Roman" w:hAnsi="Times New Roman" w:eastAsia="黑体"/>
                <w:color w:val="auto"/>
                <w:sz w:val="21"/>
                <w:szCs w:val="21"/>
                <w:highlight w:val="none"/>
              </w:rPr>
              <w:t xml:space="preserve">  </w:t>
            </w:r>
            <w:r>
              <w:rPr>
                <w:rFonts w:hint="eastAsia" w:ascii="Times New Roman" w:hAnsi="Times New Roman" w:eastAsia="黑体"/>
                <w:color w:val="auto"/>
                <w:sz w:val="21"/>
                <w:szCs w:val="21"/>
                <w:highlight w:val="none"/>
                <w:lang w:val="en-US" w:eastAsia="zh-CN"/>
              </w:rPr>
              <w:t>运营期</w:t>
            </w:r>
            <w:r>
              <w:rPr>
                <w:rFonts w:hint="eastAsia" w:ascii="Times New Roman" w:hAnsi="Times New Roman" w:eastAsia="黑体"/>
                <w:color w:val="auto"/>
                <w:sz w:val="21"/>
                <w:szCs w:val="21"/>
                <w:highlight w:val="none"/>
              </w:rPr>
              <w:t>生产</w:t>
            </w:r>
            <w:r>
              <w:rPr>
                <w:rFonts w:ascii="Times New Roman" w:hAnsi="Times New Roman" w:eastAsia="黑体"/>
                <w:color w:val="auto"/>
                <w:sz w:val="21"/>
                <w:szCs w:val="21"/>
                <w:highlight w:val="none"/>
              </w:rPr>
              <w:t>工艺流程及产污节点图</w:t>
            </w:r>
          </w:p>
          <w:p w14:paraId="10F454B6">
            <w:pPr>
              <w:pStyle w:val="55"/>
              <w:spacing w:line="480" w:lineRule="exact"/>
              <w:rPr>
                <w:bCs/>
                <w:color w:val="auto"/>
                <w:szCs w:val="21"/>
                <w:highlight w:val="none"/>
              </w:rPr>
            </w:pPr>
            <w:r>
              <w:rPr>
                <w:rFonts w:hint="eastAsia"/>
                <w:bCs/>
                <w:color w:val="auto"/>
                <w:szCs w:val="21"/>
                <w:highlight w:val="none"/>
              </w:rPr>
              <w:t>二</w:t>
            </w:r>
            <w:r>
              <w:rPr>
                <w:bCs/>
                <w:color w:val="auto"/>
                <w:szCs w:val="21"/>
                <w:highlight w:val="none"/>
              </w:rPr>
              <w:t>、产污环节</w:t>
            </w:r>
          </w:p>
          <w:p w14:paraId="3F5A902C">
            <w:pPr>
              <w:pStyle w:val="55"/>
              <w:spacing w:line="480" w:lineRule="exact"/>
              <w:rPr>
                <w:bCs/>
                <w:color w:val="auto"/>
                <w:szCs w:val="21"/>
                <w:highlight w:val="none"/>
              </w:rPr>
            </w:pPr>
            <w:r>
              <w:rPr>
                <w:bCs/>
                <w:color w:val="auto"/>
                <w:szCs w:val="21"/>
                <w:highlight w:val="none"/>
              </w:rPr>
              <w:t>本项目产污环节见表2-6。</w:t>
            </w:r>
          </w:p>
          <w:p w14:paraId="2B550698">
            <w:pPr>
              <w:adjustRightInd w:val="0"/>
              <w:snapToGrid w:val="0"/>
              <w:jc w:val="center"/>
              <w:rPr>
                <w:rFonts w:eastAsia="黑体"/>
                <w:bCs/>
                <w:color w:val="auto"/>
                <w:highlight w:val="none"/>
              </w:rPr>
            </w:pPr>
            <w:r>
              <w:rPr>
                <w:rFonts w:eastAsia="黑体"/>
                <w:bCs/>
                <w:color w:val="auto"/>
                <w:highlight w:val="none"/>
              </w:rPr>
              <w:t>表2-6    产污环节一览表</w:t>
            </w:r>
          </w:p>
          <w:tbl>
            <w:tblPr>
              <w:tblStyle w:val="25"/>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0"/>
              <w:gridCol w:w="2242"/>
              <w:gridCol w:w="3261"/>
            </w:tblGrid>
            <w:tr w14:paraId="6A48D2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14:paraId="71F229F5">
                  <w:pPr>
                    <w:jc w:val="center"/>
                    <w:rPr>
                      <w:b/>
                      <w:bCs/>
                      <w:color w:val="auto"/>
                      <w:szCs w:val="21"/>
                      <w:highlight w:val="none"/>
                    </w:rPr>
                  </w:pPr>
                  <w:r>
                    <w:rPr>
                      <w:b/>
                      <w:bCs/>
                      <w:color w:val="auto"/>
                      <w:szCs w:val="21"/>
                      <w:highlight w:val="none"/>
                    </w:rPr>
                    <w:t>类别</w:t>
                  </w:r>
                </w:p>
              </w:tc>
              <w:tc>
                <w:tcPr>
                  <w:tcW w:w="2130" w:type="dxa"/>
                  <w:vAlign w:val="center"/>
                </w:tcPr>
                <w:p w14:paraId="26DB1EEB">
                  <w:pPr>
                    <w:jc w:val="center"/>
                    <w:rPr>
                      <w:b/>
                      <w:bCs/>
                      <w:color w:val="auto"/>
                      <w:szCs w:val="21"/>
                      <w:highlight w:val="none"/>
                    </w:rPr>
                  </w:pPr>
                  <w:r>
                    <w:rPr>
                      <w:b/>
                      <w:bCs/>
                      <w:color w:val="auto"/>
                      <w:szCs w:val="21"/>
                      <w:highlight w:val="none"/>
                    </w:rPr>
                    <w:t>污染来源</w:t>
                  </w:r>
                </w:p>
              </w:tc>
              <w:tc>
                <w:tcPr>
                  <w:tcW w:w="2242" w:type="dxa"/>
                  <w:vAlign w:val="center"/>
                </w:tcPr>
                <w:p w14:paraId="15292997">
                  <w:pPr>
                    <w:jc w:val="center"/>
                    <w:rPr>
                      <w:b/>
                      <w:bCs/>
                      <w:color w:val="auto"/>
                      <w:szCs w:val="21"/>
                      <w:highlight w:val="none"/>
                    </w:rPr>
                  </w:pPr>
                  <w:r>
                    <w:rPr>
                      <w:b/>
                      <w:bCs/>
                      <w:color w:val="auto"/>
                      <w:szCs w:val="21"/>
                      <w:highlight w:val="none"/>
                    </w:rPr>
                    <w:t>污染因子</w:t>
                  </w:r>
                </w:p>
              </w:tc>
              <w:tc>
                <w:tcPr>
                  <w:tcW w:w="3261" w:type="dxa"/>
                  <w:vAlign w:val="center"/>
                </w:tcPr>
                <w:p w14:paraId="49985A12">
                  <w:pPr>
                    <w:jc w:val="center"/>
                    <w:rPr>
                      <w:b/>
                      <w:bCs/>
                      <w:color w:val="auto"/>
                      <w:szCs w:val="21"/>
                      <w:highlight w:val="none"/>
                    </w:rPr>
                  </w:pPr>
                  <w:r>
                    <w:rPr>
                      <w:b/>
                      <w:bCs/>
                      <w:color w:val="auto"/>
                      <w:szCs w:val="21"/>
                      <w:highlight w:val="none"/>
                    </w:rPr>
                    <w:t>处置措施</w:t>
                  </w:r>
                </w:p>
              </w:tc>
            </w:tr>
            <w:tr w14:paraId="4109E2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restart"/>
                  <w:vAlign w:val="center"/>
                </w:tcPr>
                <w:p w14:paraId="4E47AC6D">
                  <w:pPr>
                    <w:jc w:val="center"/>
                    <w:rPr>
                      <w:color w:val="auto"/>
                      <w:szCs w:val="21"/>
                      <w:highlight w:val="none"/>
                    </w:rPr>
                  </w:pPr>
                  <w:r>
                    <w:rPr>
                      <w:color w:val="auto"/>
                      <w:szCs w:val="21"/>
                      <w:highlight w:val="none"/>
                    </w:rPr>
                    <w:t>废气</w:t>
                  </w:r>
                </w:p>
              </w:tc>
              <w:tc>
                <w:tcPr>
                  <w:tcW w:w="2130" w:type="dxa"/>
                  <w:vAlign w:val="center"/>
                </w:tcPr>
                <w:p w14:paraId="17EB2EAA">
                  <w:pPr>
                    <w:adjustRightInd w:val="0"/>
                    <w:snapToGrid w:val="0"/>
                    <w:jc w:val="center"/>
                    <w:rPr>
                      <w:color w:val="auto"/>
                      <w:szCs w:val="21"/>
                      <w:highlight w:val="none"/>
                    </w:rPr>
                  </w:pPr>
                  <w:r>
                    <w:rPr>
                      <w:rFonts w:hint="eastAsia"/>
                      <w:color w:val="auto"/>
                      <w:szCs w:val="21"/>
                      <w:highlight w:val="none"/>
                      <w:lang w:val="en-US" w:eastAsia="zh-CN"/>
                    </w:rPr>
                    <w:t>热水锅炉</w:t>
                  </w:r>
                  <w:r>
                    <w:rPr>
                      <w:rFonts w:hint="eastAsia"/>
                      <w:color w:val="auto"/>
                      <w:szCs w:val="21"/>
                      <w:highlight w:val="none"/>
                    </w:rPr>
                    <w:t>废气G1</w:t>
                  </w:r>
                </w:p>
              </w:tc>
              <w:tc>
                <w:tcPr>
                  <w:tcW w:w="2242" w:type="dxa"/>
                  <w:vAlign w:val="center"/>
                </w:tcPr>
                <w:p w14:paraId="3E70E8C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、NOx</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颗粒物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林格曼黑度</w:t>
                  </w:r>
                </w:p>
              </w:tc>
              <w:tc>
                <w:tcPr>
                  <w:tcW w:w="3261" w:type="dxa"/>
                  <w:vAlign w:val="center"/>
                </w:tcPr>
                <w:p w14:paraId="29AC9DF2">
                  <w:pPr>
                    <w:jc w:val="center"/>
                    <w:rPr>
                      <w:color w:val="auto"/>
                      <w:szCs w:val="21"/>
                      <w:highlight w:val="none"/>
                    </w:rPr>
                  </w:pPr>
                  <w:r>
                    <w:rPr>
                      <w:rFonts w:hint="eastAsia"/>
                      <w:color w:val="auto"/>
                      <w:szCs w:val="21"/>
                      <w:highlight w:val="none"/>
                    </w:rPr>
                    <w:t>低氮燃烧+烟气再循环技术</w:t>
                  </w:r>
                </w:p>
              </w:tc>
            </w:tr>
            <w:tr w14:paraId="38816D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5522025D">
                  <w:pPr>
                    <w:jc w:val="center"/>
                    <w:rPr>
                      <w:color w:val="auto"/>
                      <w:szCs w:val="21"/>
                      <w:highlight w:val="none"/>
                    </w:rPr>
                  </w:pPr>
                </w:p>
              </w:tc>
              <w:tc>
                <w:tcPr>
                  <w:tcW w:w="2130" w:type="dxa"/>
                  <w:vAlign w:val="center"/>
                </w:tcPr>
                <w:p w14:paraId="3C0DFED2">
                  <w:pPr>
                    <w:adjustRightInd w:val="0"/>
                    <w:snapToGrid w:val="0"/>
                    <w:jc w:val="center"/>
                    <w:rPr>
                      <w:rFonts w:hint="eastAsia" w:eastAsia="宋体"/>
                      <w:color w:val="auto"/>
                      <w:szCs w:val="21"/>
                      <w:highlight w:val="none"/>
                      <w:lang w:eastAsia="zh-CN"/>
                    </w:rPr>
                  </w:pPr>
                  <w:r>
                    <w:rPr>
                      <w:rFonts w:hint="eastAsia"/>
                      <w:color w:val="auto"/>
                      <w:szCs w:val="21"/>
                      <w:highlight w:val="none"/>
                      <w:lang w:val="en-US" w:eastAsia="zh-CN"/>
                    </w:rPr>
                    <w:t>蒸汽锅炉</w:t>
                  </w:r>
                  <w:r>
                    <w:rPr>
                      <w:rFonts w:hint="eastAsia"/>
                      <w:color w:val="auto"/>
                      <w:szCs w:val="21"/>
                      <w:highlight w:val="none"/>
                    </w:rPr>
                    <w:t>废气G</w:t>
                  </w:r>
                  <w:r>
                    <w:rPr>
                      <w:rFonts w:hint="eastAsia"/>
                      <w:color w:val="auto"/>
                      <w:szCs w:val="21"/>
                      <w:highlight w:val="none"/>
                      <w:lang w:val="en-US" w:eastAsia="zh-CN"/>
                    </w:rPr>
                    <w:t>2</w:t>
                  </w:r>
                </w:p>
              </w:tc>
              <w:tc>
                <w:tcPr>
                  <w:tcW w:w="2242" w:type="dxa"/>
                  <w:vAlign w:val="center"/>
                </w:tcPr>
                <w:p w14:paraId="6DC8A9A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、NOx</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颗粒物、林格曼黑度</w:t>
                  </w:r>
                </w:p>
              </w:tc>
              <w:tc>
                <w:tcPr>
                  <w:tcW w:w="3261" w:type="dxa"/>
                  <w:shd w:val="clear" w:color="auto" w:fill="auto"/>
                  <w:vAlign w:val="center"/>
                </w:tcPr>
                <w:p w14:paraId="074A91B1">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低氮燃烧</w:t>
                  </w:r>
                  <w:r>
                    <w:rPr>
                      <w:rFonts w:hint="eastAsia"/>
                      <w:color w:val="auto"/>
                      <w:szCs w:val="21"/>
                      <w:highlight w:val="none"/>
                      <w:lang w:val="en-US" w:eastAsia="zh-CN"/>
                    </w:rPr>
                    <w:t>+</w:t>
                  </w:r>
                  <w:r>
                    <w:rPr>
                      <w:rFonts w:hint="eastAsia"/>
                      <w:color w:val="auto"/>
                      <w:szCs w:val="21"/>
                      <w:highlight w:val="none"/>
                    </w:rPr>
                    <w:t>烟气再循环技术</w:t>
                  </w:r>
                </w:p>
              </w:tc>
            </w:tr>
            <w:tr w14:paraId="7F3F84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17FBA9AE">
                  <w:pPr>
                    <w:jc w:val="center"/>
                    <w:rPr>
                      <w:color w:val="auto"/>
                      <w:szCs w:val="21"/>
                      <w:highlight w:val="none"/>
                    </w:rPr>
                  </w:pPr>
                </w:p>
              </w:tc>
              <w:tc>
                <w:tcPr>
                  <w:tcW w:w="2130" w:type="dxa"/>
                  <w:shd w:val="clear" w:color="auto" w:fill="auto"/>
                  <w:vAlign w:val="center"/>
                </w:tcPr>
                <w:p w14:paraId="3FD13FDA">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餐饮G3</w:t>
                  </w:r>
                </w:p>
              </w:tc>
              <w:tc>
                <w:tcPr>
                  <w:tcW w:w="2242" w:type="dxa"/>
                  <w:shd w:val="clear" w:color="auto" w:fill="auto"/>
                  <w:vAlign w:val="center"/>
                </w:tcPr>
                <w:p w14:paraId="7D24796F">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饮食业油烟</w:t>
                  </w:r>
                </w:p>
              </w:tc>
              <w:tc>
                <w:tcPr>
                  <w:tcW w:w="3261" w:type="dxa"/>
                  <w:shd w:val="clear" w:color="auto" w:fill="auto"/>
                  <w:vAlign w:val="center"/>
                </w:tcPr>
                <w:p w14:paraId="0CB054F2">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高效油烟净化器</w:t>
                  </w:r>
                </w:p>
              </w:tc>
            </w:tr>
            <w:tr w14:paraId="0426F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0866B404">
                  <w:pPr>
                    <w:jc w:val="center"/>
                    <w:rPr>
                      <w:color w:val="auto"/>
                      <w:szCs w:val="21"/>
                      <w:highlight w:val="none"/>
                    </w:rPr>
                  </w:pPr>
                </w:p>
              </w:tc>
              <w:tc>
                <w:tcPr>
                  <w:tcW w:w="2130" w:type="dxa"/>
                  <w:shd w:val="clear" w:color="auto" w:fill="auto"/>
                  <w:vAlign w:val="center"/>
                </w:tcPr>
                <w:p w14:paraId="5885452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停车位G4</w:t>
                  </w:r>
                </w:p>
              </w:tc>
              <w:tc>
                <w:tcPr>
                  <w:tcW w:w="2242" w:type="dxa"/>
                  <w:shd w:val="clear" w:color="auto" w:fill="auto"/>
                  <w:vAlign w:val="center"/>
                </w:tcPr>
                <w:p w14:paraId="1311F20A">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汽车尾气</w:t>
                  </w:r>
                </w:p>
              </w:tc>
              <w:tc>
                <w:tcPr>
                  <w:tcW w:w="3261" w:type="dxa"/>
                  <w:shd w:val="clear" w:color="auto" w:fill="auto"/>
                  <w:vAlign w:val="center"/>
                </w:tcPr>
                <w:p w14:paraId="21943453">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无组织排放，通风换气</w:t>
                  </w:r>
                </w:p>
              </w:tc>
            </w:tr>
            <w:tr w14:paraId="164328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030F6FED">
                  <w:pPr>
                    <w:jc w:val="center"/>
                    <w:rPr>
                      <w:color w:val="auto"/>
                      <w:szCs w:val="21"/>
                      <w:highlight w:val="none"/>
                    </w:rPr>
                  </w:pPr>
                </w:p>
              </w:tc>
              <w:tc>
                <w:tcPr>
                  <w:tcW w:w="2130" w:type="dxa"/>
                  <w:vAlign w:val="center"/>
                </w:tcPr>
                <w:p w14:paraId="5655AD20">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垃圾房G5</w:t>
                  </w:r>
                </w:p>
              </w:tc>
              <w:tc>
                <w:tcPr>
                  <w:tcW w:w="2242" w:type="dxa"/>
                  <w:vAlign w:val="center"/>
                </w:tcPr>
                <w:p w14:paraId="496648F7">
                  <w:pPr>
                    <w:adjustRightInd w:val="0"/>
                    <w:snapToGrid w:val="0"/>
                    <w:jc w:val="center"/>
                    <w:rPr>
                      <w:rFonts w:hint="default" w:eastAsia="宋体"/>
                      <w:color w:val="auto"/>
                      <w:szCs w:val="21"/>
                      <w:highlight w:val="none"/>
                      <w:lang w:val="en-US" w:eastAsia="zh-CN"/>
                    </w:rPr>
                  </w:pPr>
                  <w:r>
                    <w:rPr>
                      <w:rFonts w:hint="eastAsia"/>
                      <w:color w:val="auto"/>
                      <w:szCs w:val="21"/>
                      <w:highlight w:val="none"/>
                      <w:u w:val="none"/>
                      <w:lang w:val="en-US" w:eastAsia="zh-CN"/>
                    </w:rPr>
                    <w:fldChar w:fldCharType="begin"/>
                  </w:r>
                  <w:r>
                    <w:rPr>
                      <w:rFonts w:hint="eastAsia"/>
                      <w:color w:val="auto"/>
                      <w:szCs w:val="21"/>
                      <w:highlight w:val="none"/>
                      <w:u w:val="none"/>
                      <w:lang w:val="en-US" w:eastAsia="zh-CN"/>
                    </w:rPr>
                    <w:instrText xml:space="preserve"> HYPERLINK "mailto:NH#H@Sina.com" </w:instrText>
                  </w:r>
                  <w:r>
                    <w:rPr>
                      <w:rFonts w:hint="eastAsia"/>
                      <w:color w:val="auto"/>
                      <w:szCs w:val="21"/>
                      <w:highlight w:val="none"/>
                      <w:u w:val="none"/>
                      <w:lang w:val="en-US" w:eastAsia="zh-CN"/>
                    </w:rPr>
                    <w:fldChar w:fldCharType="separate"/>
                  </w:r>
                  <w:r>
                    <w:rPr>
                      <w:rStyle w:val="30"/>
                      <w:rFonts w:hint="eastAsia"/>
                      <w:color w:val="auto"/>
                      <w:szCs w:val="21"/>
                      <w:highlight w:val="none"/>
                      <w:u w:val="none"/>
                      <w:lang w:val="en-US" w:eastAsia="zh-CN"/>
                    </w:rPr>
                    <w:t>NH</w:t>
                  </w:r>
                  <w:r>
                    <w:rPr>
                      <w:rStyle w:val="30"/>
                      <w:rFonts w:hint="eastAsia"/>
                      <w:color w:val="auto"/>
                      <w:szCs w:val="21"/>
                      <w:highlight w:val="none"/>
                      <w:u w:val="none"/>
                      <w:vertAlign w:val="subscript"/>
                      <w:lang w:val="en-US" w:eastAsia="zh-CN"/>
                    </w:rPr>
                    <w:t>3</w:t>
                  </w:r>
                  <w:r>
                    <w:rPr>
                      <w:rStyle w:val="30"/>
                      <w:rFonts w:hint="eastAsia"/>
                      <w:color w:val="auto"/>
                      <w:szCs w:val="21"/>
                      <w:highlight w:val="none"/>
                      <w:u w:val="none"/>
                      <w:lang w:val="en-US" w:eastAsia="zh-CN"/>
                    </w:rPr>
                    <w:t>、H</w:t>
                  </w:r>
                  <w:r>
                    <w:rPr>
                      <w:rStyle w:val="30"/>
                      <w:rFonts w:hint="eastAsia"/>
                      <w:color w:val="auto"/>
                      <w:szCs w:val="21"/>
                      <w:highlight w:val="none"/>
                      <w:u w:val="none"/>
                      <w:vertAlign w:val="subscript"/>
                      <w:lang w:val="en-US" w:eastAsia="zh-CN"/>
                    </w:rPr>
                    <w:t>2</w:t>
                  </w:r>
                  <w:r>
                    <w:rPr>
                      <w:rStyle w:val="30"/>
                      <w:rFonts w:hint="eastAsia"/>
                      <w:color w:val="auto"/>
                      <w:szCs w:val="21"/>
                      <w:highlight w:val="none"/>
                      <w:u w:val="none"/>
                      <w:lang w:val="en-US" w:eastAsia="zh-CN"/>
                    </w:rPr>
                    <w:t>S</w:t>
                  </w:r>
                  <w:r>
                    <w:rPr>
                      <w:rFonts w:hint="eastAsia"/>
                      <w:color w:val="auto"/>
                      <w:szCs w:val="21"/>
                      <w:highlight w:val="none"/>
                      <w:u w:val="none"/>
                      <w:lang w:val="en-US" w:eastAsia="zh-CN"/>
                    </w:rPr>
                    <w:fldChar w:fldCharType="end"/>
                  </w:r>
                  <w:r>
                    <w:rPr>
                      <w:rFonts w:hint="eastAsia"/>
                      <w:color w:val="auto"/>
                      <w:szCs w:val="21"/>
                      <w:highlight w:val="none"/>
                      <w:lang w:val="en-US" w:eastAsia="zh-CN"/>
                    </w:rPr>
                    <w:t>、臭气浓度</w:t>
                  </w:r>
                </w:p>
              </w:tc>
              <w:tc>
                <w:tcPr>
                  <w:tcW w:w="3261" w:type="dxa"/>
                  <w:vAlign w:val="center"/>
                </w:tcPr>
                <w:p w14:paraId="6728EEA8">
                  <w:pPr>
                    <w:jc w:val="center"/>
                    <w:rPr>
                      <w:rFonts w:hint="default" w:eastAsia="宋体"/>
                      <w:color w:val="auto"/>
                      <w:szCs w:val="21"/>
                      <w:highlight w:val="none"/>
                      <w:lang w:val="en-US" w:eastAsia="zh-CN"/>
                    </w:rPr>
                  </w:pPr>
                  <w:r>
                    <w:rPr>
                      <w:rFonts w:hint="eastAsia"/>
                      <w:color w:val="auto"/>
                      <w:szCs w:val="21"/>
                      <w:highlight w:val="none"/>
                      <w:lang w:val="en-US" w:eastAsia="zh-CN"/>
                    </w:rPr>
                    <w:t>无组织排放，加盖密闭、</w:t>
                  </w:r>
                  <w:r>
                    <w:rPr>
                      <w:rFonts w:hint="default" w:eastAsia="宋体"/>
                      <w:color w:val="auto"/>
                      <w:szCs w:val="21"/>
                      <w:highlight w:val="none"/>
                      <w:lang w:val="en-US" w:eastAsia="zh-CN"/>
                    </w:rPr>
                    <w:t>喷雾除臭剂+定期清洁</w:t>
                  </w:r>
                  <w:r>
                    <w:rPr>
                      <w:rFonts w:hint="eastAsia"/>
                      <w:color w:val="auto"/>
                      <w:szCs w:val="21"/>
                      <w:highlight w:val="none"/>
                      <w:lang w:val="en-US" w:eastAsia="zh-CN"/>
                    </w:rPr>
                    <w:t>、日产日清</w:t>
                  </w:r>
                </w:p>
              </w:tc>
            </w:tr>
            <w:tr w14:paraId="2A182B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restart"/>
                  <w:vAlign w:val="center"/>
                </w:tcPr>
                <w:p w14:paraId="79BB44B8">
                  <w:pPr>
                    <w:jc w:val="center"/>
                    <w:rPr>
                      <w:color w:val="auto"/>
                      <w:szCs w:val="21"/>
                      <w:highlight w:val="none"/>
                    </w:rPr>
                  </w:pPr>
                  <w:r>
                    <w:rPr>
                      <w:color w:val="auto"/>
                      <w:szCs w:val="21"/>
                      <w:highlight w:val="none"/>
                    </w:rPr>
                    <w:t>废水</w:t>
                  </w:r>
                </w:p>
              </w:tc>
              <w:tc>
                <w:tcPr>
                  <w:tcW w:w="2130" w:type="dxa"/>
                  <w:vAlign w:val="center"/>
                </w:tcPr>
                <w:p w14:paraId="0A4B7F8F">
                  <w:pPr>
                    <w:adjustRightInd w:val="0"/>
                    <w:snapToGrid w:val="0"/>
                    <w:jc w:val="center"/>
                    <w:rPr>
                      <w:rFonts w:hint="eastAsia" w:eastAsia="宋体"/>
                      <w:color w:val="auto"/>
                      <w:szCs w:val="21"/>
                      <w:highlight w:val="none"/>
                      <w:lang w:eastAsia="zh-CN"/>
                    </w:rPr>
                  </w:pPr>
                  <w:r>
                    <w:rPr>
                      <w:rFonts w:hint="eastAsia"/>
                      <w:color w:val="auto"/>
                      <w:szCs w:val="21"/>
                      <w:highlight w:val="none"/>
                    </w:rPr>
                    <w:t>锅炉排污水W</w:t>
                  </w:r>
                  <w:r>
                    <w:rPr>
                      <w:rFonts w:hint="eastAsia"/>
                      <w:color w:val="auto"/>
                      <w:szCs w:val="21"/>
                      <w:highlight w:val="none"/>
                      <w:lang w:val="en-US" w:eastAsia="zh-CN"/>
                    </w:rPr>
                    <w:t>2</w:t>
                  </w:r>
                </w:p>
              </w:tc>
              <w:tc>
                <w:tcPr>
                  <w:tcW w:w="2242" w:type="dxa"/>
                  <w:vAlign w:val="center"/>
                </w:tcPr>
                <w:p w14:paraId="6E87A94B">
                  <w:pPr>
                    <w:adjustRightInd w:val="0"/>
                    <w:snapToGrid w:val="0"/>
                    <w:jc w:val="center"/>
                    <w:rPr>
                      <w:rFonts w:hint="eastAsia" w:eastAsia="宋体"/>
                      <w:color w:val="auto"/>
                      <w:szCs w:val="21"/>
                      <w:highlight w:val="none"/>
                      <w:lang w:eastAsia="zh-CN"/>
                    </w:rPr>
                  </w:pPr>
                  <w:r>
                    <w:rPr>
                      <w:rFonts w:hint="eastAsia"/>
                      <w:color w:val="auto"/>
                      <w:szCs w:val="21"/>
                      <w:highlight w:val="none"/>
                    </w:rPr>
                    <w:t>pH、COD、溶解性总固体</w:t>
                  </w:r>
                </w:p>
              </w:tc>
              <w:tc>
                <w:tcPr>
                  <w:tcW w:w="3261" w:type="dxa"/>
                  <w:vAlign w:val="center"/>
                </w:tcPr>
                <w:p w14:paraId="3EF8A98F">
                  <w:pPr>
                    <w:jc w:val="center"/>
                    <w:rPr>
                      <w:color w:val="auto"/>
                      <w:szCs w:val="21"/>
                      <w:highlight w:val="none"/>
                    </w:rPr>
                  </w:pPr>
                  <w:r>
                    <w:rPr>
                      <w:rFonts w:hint="eastAsia"/>
                      <w:color w:val="auto"/>
                      <w:szCs w:val="21"/>
                      <w:highlight w:val="none"/>
                      <w:lang w:val="en-US" w:eastAsia="zh-CN"/>
                    </w:rPr>
                    <w:t>经市政</w:t>
                  </w:r>
                  <w:r>
                    <w:rPr>
                      <w:rFonts w:hint="eastAsia"/>
                      <w:color w:val="auto"/>
                      <w:szCs w:val="21"/>
                      <w:highlight w:val="none"/>
                    </w:rPr>
                    <w:t>管网进入库尔勒市南市区污水处理厂</w:t>
                  </w:r>
                </w:p>
              </w:tc>
            </w:tr>
            <w:tr w14:paraId="7A515B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499D6F2E">
                  <w:pPr>
                    <w:jc w:val="center"/>
                    <w:rPr>
                      <w:color w:val="auto"/>
                      <w:szCs w:val="21"/>
                      <w:highlight w:val="none"/>
                    </w:rPr>
                  </w:pPr>
                </w:p>
              </w:tc>
              <w:tc>
                <w:tcPr>
                  <w:tcW w:w="2130" w:type="dxa"/>
                  <w:vAlign w:val="center"/>
                </w:tcPr>
                <w:p w14:paraId="5A1872E6">
                  <w:pPr>
                    <w:adjustRightInd w:val="0"/>
                    <w:snapToGrid w:val="0"/>
                    <w:jc w:val="center"/>
                    <w:rPr>
                      <w:rFonts w:hint="eastAsia" w:eastAsia="宋体"/>
                      <w:color w:val="auto"/>
                      <w:szCs w:val="21"/>
                      <w:highlight w:val="none"/>
                      <w:lang w:eastAsia="zh-CN"/>
                    </w:rPr>
                  </w:pPr>
                  <w:r>
                    <w:rPr>
                      <w:rFonts w:hint="eastAsia"/>
                      <w:color w:val="auto"/>
                      <w:szCs w:val="21"/>
                      <w:highlight w:val="none"/>
                      <w:lang w:val="en-US" w:eastAsia="zh-CN"/>
                    </w:rPr>
                    <w:t>餐饮及生活</w:t>
                  </w:r>
                  <w:r>
                    <w:rPr>
                      <w:rFonts w:hint="eastAsia"/>
                      <w:color w:val="auto"/>
                      <w:szCs w:val="21"/>
                      <w:highlight w:val="none"/>
                    </w:rPr>
                    <w:t>废水W</w:t>
                  </w:r>
                  <w:r>
                    <w:rPr>
                      <w:rFonts w:hint="eastAsia"/>
                      <w:color w:val="auto"/>
                      <w:szCs w:val="21"/>
                      <w:highlight w:val="none"/>
                      <w:lang w:val="en-US" w:eastAsia="zh-CN"/>
                    </w:rPr>
                    <w:t>1</w:t>
                  </w:r>
                </w:p>
              </w:tc>
              <w:tc>
                <w:tcPr>
                  <w:tcW w:w="2242" w:type="dxa"/>
                  <w:vAlign w:val="center"/>
                </w:tcPr>
                <w:p w14:paraId="3CF9017C">
                  <w:pPr>
                    <w:adjustRightInd w:val="0"/>
                    <w:snapToGrid w:val="0"/>
                    <w:jc w:val="center"/>
                    <w:rPr>
                      <w:color w:val="auto"/>
                      <w:szCs w:val="21"/>
                      <w:highlight w:val="none"/>
                    </w:rPr>
                  </w:pPr>
                  <w:r>
                    <w:rPr>
                      <w:rFonts w:hint="eastAsia"/>
                      <w:color w:val="auto"/>
                      <w:szCs w:val="21"/>
                      <w:highlight w:val="none"/>
                      <w:lang w:val="en-US" w:eastAsia="zh-CN"/>
                    </w:rPr>
                    <w:t>pH、</w:t>
                  </w:r>
                  <w:r>
                    <w:rPr>
                      <w:rFonts w:hint="eastAsia"/>
                      <w:color w:val="auto"/>
                      <w:szCs w:val="21"/>
                      <w:highlight w:val="none"/>
                    </w:rPr>
                    <w:t>CODcr、</w:t>
                  </w:r>
                  <w:r>
                    <w:rPr>
                      <w:rFonts w:hint="eastAsia"/>
                      <w:color w:val="auto"/>
                      <w:szCs w:val="21"/>
                      <w:highlight w:val="none"/>
                      <w:lang w:val="en-US" w:eastAsia="zh-CN"/>
                    </w:rPr>
                    <w:t>BOD</w:t>
                  </w:r>
                  <w:r>
                    <w:rPr>
                      <w:rFonts w:hint="eastAsia"/>
                      <w:color w:val="auto"/>
                      <w:szCs w:val="21"/>
                      <w:highlight w:val="none"/>
                      <w:vertAlign w:val="subscript"/>
                      <w:lang w:val="en-US" w:eastAsia="zh-CN"/>
                    </w:rPr>
                    <w:t>5</w:t>
                  </w:r>
                  <w:r>
                    <w:rPr>
                      <w:rFonts w:hint="eastAsia"/>
                      <w:color w:val="auto"/>
                      <w:szCs w:val="21"/>
                      <w:highlight w:val="none"/>
                      <w:lang w:val="en-US" w:eastAsia="zh-CN"/>
                    </w:rPr>
                    <w:t>、氨氮、TP、动植物油、SS</w:t>
                  </w:r>
                </w:p>
              </w:tc>
              <w:tc>
                <w:tcPr>
                  <w:tcW w:w="3261" w:type="dxa"/>
                  <w:vAlign w:val="center"/>
                </w:tcPr>
                <w:p w14:paraId="270457AA">
                  <w:pPr>
                    <w:jc w:val="center"/>
                    <w:rPr>
                      <w:rFonts w:hint="default" w:eastAsia="宋体"/>
                      <w:color w:val="auto"/>
                      <w:szCs w:val="21"/>
                      <w:highlight w:val="none"/>
                      <w:lang w:val="en-US" w:eastAsia="zh-CN"/>
                    </w:rPr>
                  </w:pPr>
                  <w:r>
                    <w:rPr>
                      <w:rFonts w:hint="eastAsia"/>
                      <w:color w:val="auto"/>
                      <w:szCs w:val="21"/>
                      <w:highlight w:val="none"/>
                      <w:lang w:val="en-US" w:eastAsia="zh-CN"/>
                    </w:rPr>
                    <w:t>餐饮废水经隔油池处理后与其他生活污水排入化粪池再经市政</w:t>
                  </w:r>
                  <w:r>
                    <w:rPr>
                      <w:rFonts w:hint="eastAsia"/>
                      <w:color w:val="auto"/>
                      <w:szCs w:val="21"/>
                      <w:highlight w:val="none"/>
                    </w:rPr>
                    <w:t>管网进入库尔勒市南市区污水处理厂</w:t>
                  </w:r>
                </w:p>
              </w:tc>
            </w:tr>
            <w:tr w14:paraId="5B7F03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0A6303AD">
                  <w:pPr>
                    <w:jc w:val="center"/>
                    <w:rPr>
                      <w:color w:val="auto"/>
                      <w:szCs w:val="21"/>
                      <w:highlight w:val="none"/>
                    </w:rPr>
                  </w:pPr>
                </w:p>
              </w:tc>
              <w:tc>
                <w:tcPr>
                  <w:tcW w:w="2130" w:type="dxa"/>
                  <w:vAlign w:val="center"/>
                </w:tcPr>
                <w:p w14:paraId="6594DCB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泳池废水W3</w:t>
                  </w:r>
                </w:p>
              </w:tc>
              <w:tc>
                <w:tcPr>
                  <w:tcW w:w="2242" w:type="dxa"/>
                  <w:vAlign w:val="center"/>
                </w:tcPr>
                <w:p w14:paraId="73DDC683">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SS</w:t>
                  </w:r>
                </w:p>
              </w:tc>
              <w:tc>
                <w:tcPr>
                  <w:tcW w:w="3261" w:type="dxa"/>
                  <w:vAlign w:val="center"/>
                </w:tcPr>
                <w:p w14:paraId="1AEFFEDE">
                  <w:pPr>
                    <w:jc w:val="center"/>
                    <w:rPr>
                      <w:rFonts w:hint="default"/>
                      <w:color w:val="auto"/>
                      <w:szCs w:val="21"/>
                      <w:highlight w:val="none"/>
                      <w:lang w:val="en-US" w:eastAsia="zh-CN"/>
                    </w:rPr>
                  </w:pPr>
                  <w:r>
                    <w:rPr>
                      <w:rFonts w:hint="eastAsia"/>
                      <w:color w:val="auto"/>
                      <w:szCs w:val="21"/>
                      <w:highlight w:val="none"/>
                      <w:lang w:val="en-US" w:eastAsia="zh-CN"/>
                    </w:rPr>
                    <w:t>经（砂缸和碳缸）过滤+紫外线消毒预处理后再排入化粪池</w:t>
                  </w:r>
                </w:p>
              </w:tc>
            </w:tr>
            <w:tr w14:paraId="5E4623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49982A65">
                  <w:pPr>
                    <w:jc w:val="center"/>
                    <w:rPr>
                      <w:color w:val="auto"/>
                      <w:szCs w:val="21"/>
                      <w:highlight w:val="none"/>
                    </w:rPr>
                  </w:pPr>
                </w:p>
              </w:tc>
              <w:tc>
                <w:tcPr>
                  <w:tcW w:w="2130" w:type="dxa"/>
                  <w:vAlign w:val="center"/>
                </w:tcPr>
                <w:p w14:paraId="0235A9A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软水制备排污水W4</w:t>
                  </w:r>
                </w:p>
              </w:tc>
              <w:tc>
                <w:tcPr>
                  <w:tcW w:w="2242" w:type="dxa"/>
                  <w:vAlign w:val="center"/>
                </w:tcPr>
                <w:p w14:paraId="1F86F36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SS</w:t>
                  </w:r>
                </w:p>
              </w:tc>
              <w:tc>
                <w:tcPr>
                  <w:tcW w:w="3261" w:type="dxa"/>
                  <w:vAlign w:val="center"/>
                </w:tcPr>
                <w:p w14:paraId="4CC44564">
                  <w:pPr>
                    <w:jc w:val="center"/>
                    <w:rPr>
                      <w:rFonts w:hint="eastAsia"/>
                      <w:color w:val="auto"/>
                      <w:szCs w:val="21"/>
                      <w:highlight w:val="none"/>
                      <w:lang w:val="en-US" w:eastAsia="zh-CN"/>
                    </w:rPr>
                  </w:pPr>
                  <w:r>
                    <w:rPr>
                      <w:rFonts w:hint="eastAsia"/>
                      <w:color w:val="auto"/>
                      <w:szCs w:val="21"/>
                      <w:highlight w:val="none"/>
                      <w:lang w:val="en-US" w:eastAsia="zh-CN"/>
                    </w:rPr>
                    <w:t>化粪池处理</w:t>
                  </w:r>
                </w:p>
              </w:tc>
            </w:tr>
            <w:tr w14:paraId="3F6F40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55AC8CD3">
                  <w:pPr>
                    <w:jc w:val="center"/>
                    <w:rPr>
                      <w:color w:val="auto"/>
                      <w:szCs w:val="21"/>
                      <w:highlight w:val="none"/>
                    </w:rPr>
                  </w:pPr>
                </w:p>
              </w:tc>
              <w:tc>
                <w:tcPr>
                  <w:tcW w:w="2130" w:type="dxa"/>
                  <w:vAlign w:val="center"/>
                </w:tcPr>
                <w:p w14:paraId="4025E0A6">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洗衣废水W5</w:t>
                  </w:r>
                </w:p>
              </w:tc>
              <w:tc>
                <w:tcPr>
                  <w:tcW w:w="2242" w:type="dxa"/>
                  <w:vAlign w:val="center"/>
                </w:tcPr>
                <w:p w14:paraId="5D54AB35">
                  <w:pPr>
                    <w:adjustRightInd w:val="0"/>
                    <w:snapToGrid w:val="0"/>
                    <w:jc w:val="center"/>
                    <w:rPr>
                      <w:rFonts w:hint="default"/>
                      <w:color w:val="auto"/>
                      <w:szCs w:val="21"/>
                      <w:highlight w:val="none"/>
                      <w:lang w:val="en-US" w:eastAsia="zh-CN"/>
                    </w:rPr>
                  </w:pPr>
                  <w:r>
                    <w:rPr>
                      <w:rFonts w:hint="eastAsia"/>
                      <w:color w:val="auto"/>
                      <w:szCs w:val="21"/>
                      <w:highlight w:val="none"/>
                    </w:rPr>
                    <w:t>pH、COD、</w:t>
                  </w:r>
                  <w:r>
                    <w:rPr>
                      <w:rFonts w:hint="eastAsia"/>
                      <w:color w:val="auto"/>
                      <w:szCs w:val="21"/>
                      <w:highlight w:val="none"/>
                      <w:lang w:val="en-US" w:eastAsia="zh-CN"/>
                    </w:rPr>
                    <w:t>SS、TP、表面活性剂</w:t>
                  </w:r>
                </w:p>
              </w:tc>
              <w:tc>
                <w:tcPr>
                  <w:tcW w:w="3261" w:type="dxa"/>
                  <w:vAlign w:val="center"/>
                </w:tcPr>
                <w:p w14:paraId="38A1ED6E">
                  <w:pPr>
                    <w:jc w:val="center"/>
                    <w:rPr>
                      <w:rFonts w:hint="default"/>
                      <w:color w:val="auto"/>
                      <w:szCs w:val="21"/>
                      <w:highlight w:val="none"/>
                      <w:lang w:val="en-US" w:eastAsia="zh-CN"/>
                    </w:rPr>
                  </w:pPr>
                  <w:r>
                    <w:rPr>
                      <w:rFonts w:hint="eastAsia"/>
                      <w:color w:val="auto"/>
                      <w:szCs w:val="21"/>
                      <w:highlight w:val="none"/>
                      <w:lang w:val="en-US" w:eastAsia="zh-CN"/>
                    </w:rPr>
                    <w:t>化粪池处理</w:t>
                  </w:r>
                </w:p>
              </w:tc>
            </w:tr>
            <w:tr w14:paraId="6359C3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46C9D833">
                  <w:pPr>
                    <w:jc w:val="center"/>
                    <w:rPr>
                      <w:color w:val="auto"/>
                      <w:szCs w:val="21"/>
                      <w:highlight w:val="none"/>
                    </w:rPr>
                  </w:pPr>
                </w:p>
              </w:tc>
              <w:tc>
                <w:tcPr>
                  <w:tcW w:w="2130" w:type="dxa"/>
                  <w:vAlign w:val="center"/>
                </w:tcPr>
                <w:p w14:paraId="3E0F599F">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冷却塔排污水W6</w:t>
                  </w:r>
                </w:p>
              </w:tc>
              <w:tc>
                <w:tcPr>
                  <w:tcW w:w="2242" w:type="dxa"/>
                  <w:vAlign w:val="center"/>
                </w:tcPr>
                <w:p w14:paraId="34447B38">
                  <w:pPr>
                    <w:adjustRightInd w:val="0"/>
                    <w:snapToGrid w:val="0"/>
                    <w:jc w:val="center"/>
                    <w:rPr>
                      <w:rFonts w:hint="eastAsia"/>
                      <w:color w:val="auto"/>
                      <w:szCs w:val="21"/>
                      <w:highlight w:val="none"/>
                    </w:rPr>
                  </w:pPr>
                  <w:r>
                    <w:rPr>
                      <w:rFonts w:hint="eastAsia"/>
                      <w:color w:val="auto"/>
                      <w:szCs w:val="21"/>
                      <w:highlight w:val="none"/>
                      <w:lang w:val="en-US" w:eastAsia="zh-CN"/>
                    </w:rPr>
                    <w:t>SS</w:t>
                  </w:r>
                </w:p>
              </w:tc>
              <w:tc>
                <w:tcPr>
                  <w:tcW w:w="3261" w:type="dxa"/>
                  <w:vAlign w:val="center"/>
                </w:tcPr>
                <w:p w14:paraId="30E6F155">
                  <w:pPr>
                    <w:jc w:val="center"/>
                    <w:rPr>
                      <w:rFonts w:hint="eastAsia"/>
                      <w:color w:val="auto"/>
                      <w:szCs w:val="21"/>
                      <w:highlight w:val="none"/>
                      <w:lang w:val="en-US" w:eastAsia="zh-CN"/>
                    </w:rPr>
                  </w:pPr>
                  <w:r>
                    <w:rPr>
                      <w:rFonts w:hint="eastAsia"/>
                      <w:color w:val="auto"/>
                      <w:szCs w:val="21"/>
                      <w:highlight w:val="none"/>
                      <w:lang w:val="en-US" w:eastAsia="zh-CN"/>
                    </w:rPr>
                    <w:t>化粪池处理</w:t>
                  </w:r>
                </w:p>
              </w:tc>
            </w:tr>
            <w:tr w14:paraId="497BD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14:paraId="3AD2DD0B">
                  <w:pPr>
                    <w:jc w:val="center"/>
                    <w:rPr>
                      <w:color w:val="auto"/>
                      <w:szCs w:val="21"/>
                      <w:highlight w:val="none"/>
                    </w:rPr>
                  </w:pPr>
                  <w:r>
                    <w:rPr>
                      <w:color w:val="auto"/>
                      <w:szCs w:val="21"/>
                      <w:highlight w:val="none"/>
                    </w:rPr>
                    <w:t>噪声</w:t>
                  </w:r>
                </w:p>
              </w:tc>
              <w:tc>
                <w:tcPr>
                  <w:tcW w:w="2130" w:type="dxa"/>
                  <w:vAlign w:val="center"/>
                </w:tcPr>
                <w:p w14:paraId="6CB91067">
                  <w:pPr>
                    <w:jc w:val="center"/>
                    <w:rPr>
                      <w:color w:val="auto"/>
                      <w:szCs w:val="21"/>
                      <w:highlight w:val="none"/>
                    </w:rPr>
                  </w:pPr>
                  <w:r>
                    <w:rPr>
                      <w:rFonts w:hint="eastAsia"/>
                      <w:color w:val="auto"/>
                      <w:szCs w:val="21"/>
                      <w:highlight w:val="none"/>
                    </w:rPr>
                    <w:t>设备</w:t>
                  </w:r>
                </w:p>
              </w:tc>
              <w:tc>
                <w:tcPr>
                  <w:tcW w:w="2242" w:type="dxa"/>
                  <w:vAlign w:val="center"/>
                </w:tcPr>
                <w:p w14:paraId="4902C9C1">
                  <w:pPr>
                    <w:jc w:val="center"/>
                    <w:rPr>
                      <w:color w:val="auto"/>
                      <w:szCs w:val="21"/>
                      <w:highlight w:val="none"/>
                    </w:rPr>
                  </w:pPr>
                  <w:r>
                    <w:rPr>
                      <w:rFonts w:hint="eastAsia"/>
                      <w:color w:val="auto"/>
                      <w:szCs w:val="21"/>
                      <w:highlight w:val="none"/>
                    </w:rPr>
                    <w:t>噪声</w:t>
                  </w:r>
                </w:p>
              </w:tc>
              <w:tc>
                <w:tcPr>
                  <w:tcW w:w="3261" w:type="dxa"/>
                  <w:vAlign w:val="center"/>
                </w:tcPr>
                <w:p w14:paraId="483B04DE">
                  <w:pPr>
                    <w:jc w:val="center"/>
                    <w:rPr>
                      <w:color w:val="auto"/>
                      <w:szCs w:val="21"/>
                      <w:highlight w:val="none"/>
                    </w:rPr>
                  </w:pPr>
                  <w:r>
                    <w:rPr>
                      <w:rFonts w:hint="eastAsia"/>
                      <w:color w:val="auto"/>
                      <w:szCs w:val="21"/>
                      <w:highlight w:val="none"/>
                    </w:rPr>
                    <w:t>基础减振、</w:t>
                  </w:r>
                  <w:r>
                    <w:rPr>
                      <w:rFonts w:hint="eastAsia"/>
                      <w:color w:val="auto"/>
                      <w:szCs w:val="21"/>
                      <w:highlight w:val="none"/>
                      <w:lang w:val="en-US" w:eastAsia="zh-CN"/>
                    </w:rPr>
                    <w:t>房间</w:t>
                  </w:r>
                  <w:r>
                    <w:rPr>
                      <w:rFonts w:hint="eastAsia"/>
                      <w:color w:val="auto"/>
                      <w:szCs w:val="21"/>
                      <w:highlight w:val="none"/>
                    </w:rPr>
                    <w:t>隔声</w:t>
                  </w:r>
                </w:p>
              </w:tc>
            </w:tr>
            <w:tr w14:paraId="44E4E8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restart"/>
                  <w:vAlign w:val="center"/>
                </w:tcPr>
                <w:p w14:paraId="7EDA052A">
                  <w:pPr>
                    <w:jc w:val="center"/>
                    <w:rPr>
                      <w:color w:val="auto"/>
                      <w:szCs w:val="21"/>
                      <w:highlight w:val="none"/>
                    </w:rPr>
                  </w:pPr>
                  <w:r>
                    <w:rPr>
                      <w:rFonts w:hint="eastAsia"/>
                      <w:color w:val="auto"/>
                      <w:szCs w:val="21"/>
                      <w:highlight w:val="none"/>
                    </w:rPr>
                    <w:t>一般</w:t>
                  </w:r>
                  <w:r>
                    <w:rPr>
                      <w:color w:val="auto"/>
                      <w:szCs w:val="21"/>
                      <w:highlight w:val="none"/>
                    </w:rPr>
                    <w:t>固体废物</w:t>
                  </w:r>
                </w:p>
              </w:tc>
              <w:tc>
                <w:tcPr>
                  <w:tcW w:w="2130" w:type="dxa"/>
                  <w:vAlign w:val="center"/>
                </w:tcPr>
                <w:p w14:paraId="26DB409A">
                  <w:pPr>
                    <w:adjustRightInd w:val="0"/>
                    <w:snapToGrid w:val="0"/>
                    <w:jc w:val="center"/>
                    <w:rPr>
                      <w:color w:val="auto"/>
                      <w:szCs w:val="21"/>
                      <w:highlight w:val="none"/>
                    </w:rPr>
                  </w:pPr>
                  <w:r>
                    <w:rPr>
                      <w:rFonts w:hint="eastAsia"/>
                      <w:color w:val="auto"/>
                      <w:szCs w:val="21"/>
                      <w:highlight w:val="none"/>
                    </w:rPr>
                    <w:t>软水制备</w:t>
                  </w:r>
                </w:p>
              </w:tc>
              <w:tc>
                <w:tcPr>
                  <w:tcW w:w="2242" w:type="dxa"/>
                  <w:vAlign w:val="center"/>
                </w:tcPr>
                <w:p w14:paraId="512B3298">
                  <w:pPr>
                    <w:adjustRightInd w:val="0"/>
                    <w:snapToGrid w:val="0"/>
                    <w:jc w:val="center"/>
                    <w:rPr>
                      <w:color w:val="auto"/>
                      <w:szCs w:val="21"/>
                      <w:highlight w:val="none"/>
                    </w:rPr>
                  </w:pPr>
                  <w:r>
                    <w:rPr>
                      <w:rFonts w:hint="eastAsia"/>
                      <w:color w:val="auto"/>
                      <w:szCs w:val="21"/>
                      <w:highlight w:val="none"/>
                      <w:lang w:val="en-US" w:eastAsia="zh-CN"/>
                    </w:rPr>
                    <w:t>废滤芯</w:t>
                  </w:r>
                  <w:r>
                    <w:rPr>
                      <w:rFonts w:hint="eastAsia"/>
                      <w:color w:val="auto"/>
                      <w:szCs w:val="21"/>
                      <w:highlight w:val="none"/>
                    </w:rPr>
                    <w:t>S1</w:t>
                  </w:r>
                </w:p>
              </w:tc>
              <w:tc>
                <w:tcPr>
                  <w:tcW w:w="3261" w:type="dxa"/>
                  <w:vAlign w:val="center"/>
                </w:tcPr>
                <w:p w14:paraId="505EC990">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厂家回收</w:t>
                  </w:r>
                </w:p>
              </w:tc>
            </w:tr>
            <w:tr w14:paraId="3B7C12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67F7EE6A">
                  <w:pPr>
                    <w:jc w:val="center"/>
                    <w:rPr>
                      <w:color w:val="auto"/>
                      <w:szCs w:val="21"/>
                      <w:highlight w:val="none"/>
                    </w:rPr>
                  </w:pPr>
                </w:p>
              </w:tc>
              <w:tc>
                <w:tcPr>
                  <w:tcW w:w="2130" w:type="dxa"/>
                  <w:vAlign w:val="center"/>
                </w:tcPr>
                <w:p w14:paraId="6CFA373F">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餐饮</w:t>
                  </w:r>
                </w:p>
              </w:tc>
              <w:tc>
                <w:tcPr>
                  <w:tcW w:w="2242" w:type="dxa"/>
                  <w:vAlign w:val="center"/>
                </w:tcPr>
                <w:p w14:paraId="67BA05BA">
                  <w:pPr>
                    <w:adjustRightInd w:val="0"/>
                    <w:snapToGrid w:val="0"/>
                    <w:jc w:val="center"/>
                    <w:rPr>
                      <w:rFonts w:hint="default"/>
                      <w:color w:val="auto"/>
                      <w:szCs w:val="21"/>
                      <w:highlight w:val="none"/>
                      <w:lang w:val="en-US"/>
                    </w:rPr>
                  </w:pPr>
                  <w:r>
                    <w:rPr>
                      <w:rFonts w:hint="eastAsia"/>
                      <w:color w:val="auto"/>
                      <w:szCs w:val="21"/>
                      <w:highlight w:val="none"/>
                      <w:lang w:val="en-US" w:eastAsia="zh-CN"/>
                    </w:rPr>
                    <w:t>厨余垃圾S2</w:t>
                  </w:r>
                </w:p>
              </w:tc>
              <w:tc>
                <w:tcPr>
                  <w:tcW w:w="3261" w:type="dxa"/>
                  <w:vAlign w:val="center"/>
                </w:tcPr>
                <w:p w14:paraId="12F0AFA5">
                  <w:pPr>
                    <w:adjustRightInd w:val="0"/>
                    <w:snapToGrid w:val="0"/>
                    <w:jc w:val="center"/>
                    <w:rPr>
                      <w:rFonts w:hint="default" w:eastAsia="宋体"/>
                      <w:color w:val="auto"/>
                      <w:szCs w:val="21"/>
                      <w:highlight w:val="none"/>
                      <w:lang w:val="en-US" w:eastAsia="zh-CN"/>
                    </w:rPr>
                  </w:pPr>
                  <w:r>
                    <w:rPr>
                      <w:rFonts w:hint="default" w:eastAsia="宋体"/>
                      <w:color w:val="auto"/>
                      <w:szCs w:val="21"/>
                      <w:highlight w:val="none"/>
                      <w:lang w:val="en-US" w:eastAsia="zh-CN"/>
                    </w:rPr>
                    <w:t>由专业部门回收处置</w:t>
                  </w:r>
                </w:p>
              </w:tc>
            </w:tr>
            <w:tr w14:paraId="6AD932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58838F25">
                  <w:pPr>
                    <w:jc w:val="center"/>
                    <w:rPr>
                      <w:color w:val="auto"/>
                      <w:szCs w:val="21"/>
                      <w:highlight w:val="none"/>
                    </w:rPr>
                  </w:pPr>
                </w:p>
              </w:tc>
              <w:tc>
                <w:tcPr>
                  <w:tcW w:w="2130" w:type="dxa"/>
                  <w:vAlign w:val="center"/>
                </w:tcPr>
                <w:p w14:paraId="20891EBA">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隔油池</w:t>
                  </w:r>
                </w:p>
              </w:tc>
              <w:tc>
                <w:tcPr>
                  <w:tcW w:w="2242" w:type="dxa"/>
                  <w:vAlign w:val="center"/>
                </w:tcPr>
                <w:p w14:paraId="4A906E2C">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浮渣S3</w:t>
                  </w:r>
                </w:p>
              </w:tc>
              <w:tc>
                <w:tcPr>
                  <w:tcW w:w="3261" w:type="dxa"/>
                  <w:vAlign w:val="center"/>
                </w:tcPr>
                <w:p w14:paraId="44A62BDD">
                  <w:pPr>
                    <w:adjustRightInd w:val="0"/>
                    <w:snapToGrid w:val="0"/>
                    <w:jc w:val="center"/>
                    <w:rPr>
                      <w:rFonts w:hint="default" w:eastAsia="宋体"/>
                      <w:color w:val="auto"/>
                      <w:szCs w:val="21"/>
                      <w:highlight w:val="none"/>
                      <w:lang w:val="en-US" w:eastAsia="zh-CN"/>
                    </w:rPr>
                  </w:pPr>
                  <w:r>
                    <w:rPr>
                      <w:rFonts w:hint="default" w:eastAsia="宋体"/>
                      <w:color w:val="auto"/>
                      <w:szCs w:val="21"/>
                      <w:highlight w:val="none"/>
                      <w:lang w:val="en-US" w:eastAsia="zh-CN"/>
                    </w:rPr>
                    <w:t>由专业部门回收处置</w:t>
                  </w:r>
                </w:p>
              </w:tc>
            </w:tr>
            <w:tr w14:paraId="756D4E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66E944DC">
                  <w:pPr>
                    <w:jc w:val="center"/>
                    <w:rPr>
                      <w:color w:val="auto"/>
                      <w:szCs w:val="21"/>
                      <w:highlight w:val="none"/>
                    </w:rPr>
                  </w:pPr>
                </w:p>
              </w:tc>
              <w:tc>
                <w:tcPr>
                  <w:tcW w:w="2130" w:type="dxa"/>
                  <w:vAlign w:val="center"/>
                </w:tcPr>
                <w:p w14:paraId="0EC5044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化粪池</w:t>
                  </w:r>
                </w:p>
              </w:tc>
              <w:tc>
                <w:tcPr>
                  <w:tcW w:w="2242" w:type="dxa"/>
                  <w:vAlign w:val="center"/>
                </w:tcPr>
                <w:p w14:paraId="761E94FD">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污泥S4</w:t>
                  </w:r>
                </w:p>
              </w:tc>
              <w:tc>
                <w:tcPr>
                  <w:tcW w:w="3261" w:type="dxa"/>
                  <w:vAlign w:val="center"/>
                </w:tcPr>
                <w:p w14:paraId="60ED005E">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由环卫部门处置</w:t>
                  </w:r>
                </w:p>
              </w:tc>
            </w:tr>
            <w:tr w14:paraId="4F2C51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14:paraId="0B144903">
                  <w:pPr>
                    <w:jc w:val="center"/>
                    <w:rPr>
                      <w:color w:val="auto"/>
                      <w:szCs w:val="21"/>
                      <w:highlight w:val="none"/>
                    </w:rPr>
                  </w:pPr>
                </w:p>
              </w:tc>
              <w:tc>
                <w:tcPr>
                  <w:tcW w:w="2130" w:type="dxa"/>
                  <w:vAlign w:val="center"/>
                </w:tcPr>
                <w:p w14:paraId="3FD11A63">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办公、住宿生活</w:t>
                  </w:r>
                </w:p>
              </w:tc>
              <w:tc>
                <w:tcPr>
                  <w:tcW w:w="2242" w:type="dxa"/>
                  <w:vAlign w:val="center"/>
                </w:tcPr>
                <w:p w14:paraId="040B39C3">
                  <w:pPr>
                    <w:adjustRightInd w:val="0"/>
                    <w:snapToGrid w:val="0"/>
                    <w:jc w:val="center"/>
                    <w:rPr>
                      <w:rFonts w:hint="default"/>
                      <w:color w:val="auto"/>
                      <w:szCs w:val="21"/>
                      <w:highlight w:val="none"/>
                      <w:lang w:val="en-US"/>
                    </w:rPr>
                  </w:pPr>
                  <w:r>
                    <w:rPr>
                      <w:rFonts w:hint="eastAsia"/>
                      <w:color w:val="auto"/>
                      <w:szCs w:val="21"/>
                      <w:highlight w:val="none"/>
                      <w:lang w:val="en-US" w:eastAsia="zh-CN"/>
                    </w:rPr>
                    <w:t>生活垃圾S5</w:t>
                  </w:r>
                </w:p>
              </w:tc>
              <w:tc>
                <w:tcPr>
                  <w:tcW w:w="3261" w:type="dxa"/>
                  <w:vAlign w:val="center"/>
                </w:tcPr>
                <w:p w14:paraId="4EDF5607">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集中收集后由环卫部门处置</w:t>
                  </w:r>
                </w:p>
              </w:tc>
            </w:tr>
            <w:tr w14:paraId="1DE4CC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14:paraId="27518BB6">
                  <w:pPr>
                    <w:jc w:val="center"/>
                    <w:rPr>
                      <w:rFonts w:hint="eastAsia" w:eastAsia="宋体"/>
                      <w:color w:val="auto"/>
                      <w:szCs w:val="21"/>
                      <w:highlight w:val="none"/>
                      <w:lang w:val="en-US" w:eastAsia="zh-CN"/>
                    </w:rPr>
                  </w:pPr>
                  <w:r>
                    <w:rPr>
                      <w:rFonts w:hint="eastAsia"/>
                      <w:color w:val="auto"/>
                      <w:szCs w:val="21"/>
                      <w:highlight w:val="none"/>
                      <w:lang w:val="en-US" w:eastAsia="zh-CN"/>
                    </w:rPr>
                    <w:t>危险废物</w:t>
                  </w:r>
                </w:p>
              </w:tc>
              <w:tc>
                <w:tcPr>
                  <w:tcW w:w="2130" w:type="dxa"/>
                  <w:vAlign w:val="center"/>
                </w:tcPr>
                <w:p w14:paraId="3169A4A4">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设备维修</w:t>
                  </w:r>
                </w:p>
              </w:tc>
              <w:tc>
                <w:tcPr>
                  <w:tcW w:w="2242" w:type="dxa"/>
                  <w:vAlign w:val="center"/>
                </w:tcPr>
                <w:p w14:paraId="4F2052CB">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废机油、废含油废棉纱及手套S6</w:t>
                  </w:r>
                </w:p>
              </w:tc>
              <w:tc>
                <w:tcPr>
                  <w:tcW w:w="3261" w:type="dxa"/>
                  <w:vAlign w:val="center"/>
                </w:tcPr>
                <w:p w14:paraId="34B782B7">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由维保单位直接带走，不在厂区内暂存，也不由建设单位进行处置</w:t>
                  </w:r>
                </w:p>
              </w:tc>
            </w:tr>
          </w:tbl>
          <w:p w14:paraId="59B2CAD3">
            <w:pPr>
              <w:pStyle w:val="55"/>
              <w:spacing w:line="480" w:lineRule="exact"/>
              <w:rPr>
                <w:bCs/>
                <w:color w:val="auto"/>
                <w:szCs w:val="21"/>
                <w:highlight w:val="none"/>
              </w:rPr>
            </w:pPr>
          </w:p>
        </w:tc>
      </w:tr>
      <w:tr w14:paraId="506C7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5" w:hRule="atLeast"/>
          <w:jc w:val="center"/>
        </w:trPr>
        <w:tc>
          <w:tcPr>
            <w:tcW w:w="453" w:type="dxa"/>
            <w:vAlign w:val="center"/>
          </w:tcPr>
          <w:p w14:paraId="5E60E48E">
            <w:pPr>
              <w:pStyle w:val="21"/>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bCs/>
                <w:color w:val="auto"/>
                <w:kern w:val="2"/>
                <w:szCs w:val="21"/>
                <w:highlight w:val="none"/>
              </w:rPr>
              <w:t>与项目有关的原有环境污染问题</w:t>
            </w:r>
          </w:p>
        </w:tc>
        <w:tc>
          <w:tcPr>
            <w:tcW w:w="8607" w:type="dxa"/>
          </w:tcPr>
          <w:p w14:paraId="3F1220E9">
            <w:pPr>
              <w:adjustRightInd w:val="0"/>
              <w:snapToGrid w:val="0"/>
              <w:spacing w:line="48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由于项目存在“未批先建”问题，已建设内容为全部的构筑物的土建工程，锅炉已安装完成，现在处于酒店安装生活设施阶段。存在的主要环境问题为项目区内存在建筑垃圾。解决措施为对建筑垃圾进行分类，可回收利用的进行回收再利用，不能利用的拉运至当地建筑垃圾填埋场；彻底清理干净现场。</w:t>
            </w:r>
          </w:p>
        </w:tc>
      </w:tr>
    </w:tbl>
    <w:p w14:paraId="1773CED9">
      <w:pPr>
        <w:pStyle w:val="21"/>
        <w:jc w:val="center"/>
        <w:rPr>
          <w:rFonts w:ascii="Times New Roman" w:hAnsi="Times New Roman" w:eastAsia="黑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A5264E8">
      <w:pPr>
        <w:pStyle w:val="21"/>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8533"/>
      </w:tblGrid>
      <w:tr w14:paraId="2D05D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499" w:type="dxa"/>
            <w:vAlign w:val="center"/>
          </w:tcPr>
          <w:p w14:paraId="0DD0F517">
            <w:pPr>
              <w:adjustRightInd w:val="0"/>
              <w:snapToGrid w:val="0"/>
              <w:jc w:val="center"/>
              <w:rPr>
                <w:color w:val="auto"/>
                <w:kern w:val="0"/>
                <w:sz w:val="24"/>
                <w:szCs w:val="21"/>
                <w:highlight w:val="none"/>
              </w:rPr>
            </w:pPr>
            <w:r>
              <w:rPr>
                <w:color w:val="auto"/>
                <w:kern w:val="0"/>
                <w:sz w:val="24"/>
                <w:szCs w:val="21"/>
                <w:highlight w:val="none"/>
              </w:rPr>
              <w:t>区域</w:t>
            </w:r>
          </w:p>
          <w:p w14:paraId="1E47E201">
            <w:pPr>
              <w:adjustRightInd w:val="0"/>
              <w:snapToGrid w:val="0"/>
              <w:jc w:val="center"/>
              <w:rPr>
                <w:color w:val="auto"/>
                <w:kern w:val="0"/>
                <w:sz w:val="24"/>
                <w:szCs w:val="21"/>
                <w:highlight w:val="none"/>
              </w:rPr>
            </w:pPr>
            <w:r>
              <w:rPr>
                <w:color w:val="auto"/>
                <w:kern w:val="0"/>
                <w:sz w:val="24"/>
                <w:szCs w:val="21"/>
                <w:highlight w:val="none"/>
              </w:rPr>
              <w:t>环境</w:t>
            </w:r>
          </w:p>
          <w:p w14:paraId="613C1B13">
            <w:pPr>
              <w:adjustRightInd w:val="0"/>
              <w:snapToGrid w:val="0"/>
              <w:jc w:val="center"/>
              <w:rPr>
                <w:color w:val="auto"/>
                <w:kern w:val="0"/>
                <w:sz w:val="24"/>
                <w:szCs w:val="21"/>
                <w:highlight w:val="none"/>
              </w:rPr>
            </w:pPr>
            <w:r>
              <w:rPr>
                <w:color w:val="auto"/>
                <w:kern w:val="0"/>
                <w:sz w:val="24"/>
                <w:szCs w:val="21"/>
                <w:highlight w:val="none"/>
              </w:rPr>
              <w:t>质量</w:t>
            </w:r>
          </w:p>
          <w:p w14:paraId="276485C1">
            <w:pPr>
              <w:adjustRightInd w:val="0"/>
              <w:snapToGrid w:val="0"/>
              <w:jc w:val="center"/>
              <w:rPr>
                <w:color w:val="auto"/>
                <w:kern w:val="0"/>
                <w:szCs w:val="21"/>
                <w:highlight w:val="none"/>
              </w:rPr>
            </w:pPr>
            <w:r>
              <w:rPr>
                <w:color w:val="auto"/>
                <w:kern w:val="0"/>
                <w:sz w:val="24"/>
                <w:szCs w:val="21"/>
                <w:highlight w:val="none"/>
              </w:rPr>
              <w:t>现状</w:t>
            </w:r>
          </w:p>
        </w:tc>
        <w:tc>
          <w:tcPr>
            <w:tcW w:w="8455" w:type="dxa"/>
            <w:vAlign w:val="center"/>
          </w:tcPr>
          <w:p w14:paraId="6A9D2273">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b/>
                <w:bCs/>
                <w:color w:val="auto"/>
                <w:sz w:val="24"/>
                <w:highlight w:val="none"/>
              </w:rPr>
            </w:pPr>
            <w:r>
              <w:rPr>
                <w:b/>
                <w:bCs/>
                <w:color w:val="auto"/>
                <w:sz w:val="24"/>
                <w:highlight w:val="none"/>
              </w:rPr>
              <w:t>1、环境空气现状调查及分析</w:t>
            </w:r>
          </w:p>
          <w:p w14:paraId="16856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rFonts w:hint="eastAsia"/>
                <w:bCs/>
                <w:color w:val="auto"/>
                <w:sz w:val="24"/>
                <w:highlight w:val="none"/>
              </w:rPr>
              <w:t>（1）</w:t>
            </w:r>
            <w:r>
              <w:rPr>
                <w:bCs/>
                <w:color w:val="auto"/>
                <w:sz w:val="24"/>
                <w:highlight w:val="none"/>
              </w:rPr>
              <w:t>数据来源</w:t>
            </w:r>
          </w:p>
          <w:p w14:paraId="1CAAA1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bCs/>
                <w:color w:val="auto"/>
                <w:sz w:val="24"/>
                <w:highlight w:val="none"/>
              </w:rPr>
              <w:t>根据《环境影响评价技术导则-大气环境》（</w:t>
            </w:r>
            <w:r>
              <w:rPr>
                <w:bCs/>
                <w:color w:val="auto"/>
                <w:sz w:val="24"/>
                <w:highlight w:val="none"/>
              </w:rPr>
              <w:t>HJ2.2-2018</w:t>
            </w:r>
            <w:r>
              <w:rPr>
                <w:bCs/>
                <w:color w:val="auto"/>
                <w:sz w:val="24"/>
                <w:highlight w:val="none"/>
              </w:rPr>
              <w:t>）对环境质量现状数据的要求，</w:t>
            </w:r>
            <w:r>
              <w:rPr>
                <w:rFonts w:hint="eastAsia"/>
                <w:bCs/>
                <w:color w:val="auto"/>
                <w:sz w:val="24"/>
                <w:highlight w:val="none"/>
              </w:rPr>
              <w:t>本次评价选取距离本项目最近的巴州库尔勒市国控监测站库尔勒气象站（51656）2023年基准年连续1年逐日及年均空气环境质量监测数据统计结果，</w:t>
            </w:r>
            <w:r>
              <w:rPr>
                <w:bCs/>
                <w:color w:val="auto"/>
                <w:sz w:val="24"/>
                <w:highlight w:val="none"/>
              </w:rPr>
              <w:t>作为本项目环境空气现状评价基本污染物SO</w:t>
            </w:r>
            <w:r>
              <w:rPr>
                <w:bCs/>
                <w:color w:val="auto"/>
                <w:sz w:val="24"/>
                <w:highlight w:val="none"/>
                <w:vertAlign w:val="subscript"/>
              </w:rPr>
              <w:t>2</w:t>
            </w:r>
            <w:r>
              <w:rPr>
                <w:bCs/>
                <w:color w:val="auto"/>
                <w:sz w:val="24"/>
                <w:highlight w:val="none"/>
              </w:rPr>
              <w:t>、NO</w:t>
            </w:r>
            <w:r>
              <w:rPr>
                <w:bCs/>
                <w:color w:val="auto"/>
                <w:sz w:val="24"/>
                <w:highlight w:val="none"/>
                <w:vertAlign w:val="subscript"/>
              </w:rPr>
              <w:t>2</w:t>
            </w:r>
            <w:r>
              <w:rPr>
                <w:bCs/>
                <w:color w:val="auto"/>
                <w:sz w:val="24"/>
                <w:highlight w:val="none"/>
              </w:rPr>
              <w:t>、PM</w:t>
            </w:r>
            <w:r>
              <w:rPr>
                <w:bCs/>
                <w:color w:val="auto"/>
                <w:sz w:val="24"/>
                <w:highlight w:val="none"/>
                <w:vertAlign w:val="subscript"/>
              </w:rPr>
              <w:t>10</w:t>
            </w:r>
            <w:r>
              <w:rPr>
                <w:bCs/>
                <w:color w:val="auto"/>
                <w:sz w:val="24"/>
                <w:highlight w:val="none"/>
              </w:rPr>
              <w:t>、PM</w:t>
            </w:r>
            <w:r>
              <w:rPr>
                <w:bCs/>
                <w:color w:val="auto"/>
                <w:sz w:val="24"/>
                <w:highlight w:val="none"/>
                <w:vertAlign w:val="subscript"/>
              </w:rPr>
              <w:t>2.5</w:t>
            </w:r>
            <w:r>
              <w:rPr>
                <w:bCs/>
                <w:color w:val="auto"/>
                <w:sz w:val="24"/>
                <w:highlight w:val="none"/>
              </w:rPr>
              <w:t>、CO和O</w:t>
            </w:r>
            <w:r>
              <w:rPr>
                <w:bCs/>
                <w:color w:val="auto"/>
                <w:sz w:val="24"/>
                <w:highlight w:val="none"/>
                <w:vertAlign w:val="subscript"/>
              </w:rPr>
              <w:t>3</w:t>
            </w:r>
            <w:r>
              <w:rPr>
                <w:bCs/>
                <w:color w:val="auto"/>
                <w:sz w:val="24"/>
                <w:highlight w:val="none"/>
              </w:rPr>
              <w:t>的数据来源。</w:t>
            </w:r>
          </w:p>
          <w:p w14:paraId="443ABB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rFonts w:hint="eastAsia"/>
                <w:bCs/>
                <w:color w:val="auto"/>
                <w:sz w:val="24"/>
                <w:highlight w:val="none"/>
              </w:rPr>
              <w:t>（2）</w:t>
            </w:r>
            <w:r>
              <w:rPr>
                <w:bCs/>
                <w:color w:val="auto"/>
                <w:sz w:val="24"/>
                <w:highlight w:val="none"/>
              </w:rPr>
              <w:t>评价标准</w:t>
            </w:r>
          </w:p>
          <w:p w14:paraId="50ADF4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bCs/>
                <w:color w:val="auto"/>
                <w:sz w:val="24"/>
                <w:highlight w:val="none"/>
              </w:rPr>
              <w:t>本次评价基本污染物执行《环境空气质量标准》（GB3095-2012）中的二级标准。</w:t>
            </w:r>
          </w:p>
          <w:p w14:paraId="5C789B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rFonts w:hint="eastAsia"/>
                <w:bCs/>
                <w:color w:val="auto"/>
                <w:sz w:val="24"/>
                <w:highlight w:val="none"/>
              </w:rPr>
              <w:t>（3）</w:t>
            </w:r>
            <w:r>
              <w:rPr>
                <w:bCs/>
                <w:color w:val="auto"/>
                <w:sz w:val="24"/>
                <w:highlight w:val="none"/>
              </w:rPr>
              <w:t>评价方法</w:t>
            </w:r>
          </w:p>
          <w:p w14:paraId="201F2B2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bCs/>
                <w:color w:val="auto"/>
                <w:sz w:val="24"/>
                <w:highlight w:val="none"/>
              </w:rPr>
              <w:t>评价方法：根据《环境影响评价技术导则-大气环境》（H.J2.2-2018）6.4.2.1要求，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2EFC98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bCs/>
                <w:color w:val="auto"/>
                <w:sz w:val="24"/>
                <w:highlight w:val="none"/>
              </w:rPr>
            </w:pPr>
            <w:r>
              <w:rPr>
                <w:rFonts w:hint="eastAsia"/>
                <w:bCs/>
                <w:color w:val="auto"/>
                <w:sz w:val="24"/>
                <w:highlight w:val="none"/>
                <w:lang w:val="en-US" w:eastAsia="zh-CN"/>
              </w:rPr>
              <w:t>库尔勒市</w:t>
            </w:r>
            <w:r>
              <w:rPr>
                <w:rFonts w:hint="eastAsia"/>
                <w:bCs/>
                <w:color w:val="auto"/>
                <w:sz w:val="24"/>
                <w:highlight w:val="none"/>
              </w:rPr>
              <w:t>2</w:t>
            </w:r>
            <w:r>
              <w:rPr>
                <w:bCs/>
                <w:color w:val="auto"/>
                <w:sz w:val="24"/>
                <w:highlight w:val="none"/>
              </w:rPr>
              <w:t>02</w:t>
            </w:r>
            <w:r>
              <w:rPr>
                <w:rFonts w:hint="eastAsia"/>
                <w:bCs/>
                <w:color w:val="auto"/>
                <w:sz w:val="24"/>
                <w:highlight w:val="none"/>
              </w:rPr>
              <w:t>3年</w:t>
            </w:r>
            <w:r>
              <w:rPr>
                <w:bCs/>
                <w:color w:val="auto"/>
                <w:sz w:val="24"/>
                <w:highlight w:val="none"/>
              </w:rPr>
              <w:t>6项基本污染物环境空气质量现状评价统计结果见表3-1。</w:t>
            </w:r>
          </w:p>
          <w:p w14:paraId="121E80E7">
            <w:pPr>
              <w:adjustRightInd w:val="0"/>
              <w:snapToGrid w:val="0"/>
              <w:jc w:val="center"/>
              <w:rPr>
                <w:rFonts w:eastAsia="黑体"/>
                <w:bCs/>
                <w:color w:val="auto"/>
                <w:highlight w:val="none"/>
              </w:rPr>
            </w:pPr>
            <w:r>
              <w:rPr>
                <w:rFonts w:eastAsia="黑体"/>
                <w:bCs/>
                <w:color w:val="auto"/>
                <w:highlight w:val="none"/>
              </w:rPr>
              <w:t xml:space="preserve">表3-1    </w:t>
            </w:r>
            <w:r>
              <w:rPr>
                <w:rFonts w:hint="eastAsia" w:eastAsia="黑体"/>
                <w:bCs/>
                <w:color w:val="auto"/>
                <w:highlight w:val="none"/>
                <w:lang w:val="en-US" w:eastAsia="zh-CN"/>
              </w:rPr>
              <w:t>库尔勒市</w:t>
            </w:r>
            <w:r>
              <w:rPr>
                <w:rFonts w:hint="eastAsia" w:eastAsia="黑体"/>
                <w:bCs/>
                <w:color w:val="auto"/>
                <w:highlight w:val="none"/>
              </w:rPr>
              <w:t>2</w:t>
            </w:r>
            <w:r>
              <w:rPr>
                <w:rFonts w:eastAsia="黑体"/>
                <w:bCs/>
                <w:color w:val="auto"/>
                <w:highlight w:val="none"/>
              </w:rPr>
              <w:t>02</w:t>
            </w:r>
            <w:r>
              <w:rPr>
                <w:rFonts w:hint="eastAsia" w:eastAsia="黑体"/>
                <w:bCs/>
                <w:color w:val="auto"/>
                <w:highlight w:val="none"/>
              </w:rPr>
              <w:t>3年</w:t>
            </w:r>
            <w:r>
              <w:rPr>
                <w:rFonts w:eastAsia="黑体"/>
                <w:bCs/>
                <w:color w:val="auto"/>
                <w:highlight w:val="none"/>
              </w:rPr>
              <w:t>空气质量达标区判定结果表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887"/>
              <w:gridCol w:w="1251"/>
              <w:gridCol w:w="1208"/>
              <w:gridCol w:w="1381"/>
              <w:gridCol w:w="1374"/>
            </w:tblGrid>
            <w:tr w14:paraId="3E4E30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3EF4EFEF">
                  <w:pPr>
                    <w:pStyle w:val="59"/>
                    <w:bidi w:val="0"/>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污染物</w:t>
                  </w:r>
                </w:p>
              </w:tc>
              <w:tc>
                <w:tcPr>
                  <w:tcW w:w="1134" w:type="pct"/>
                  <w:tcBorders>
                    <w:tl2br w:val="nil"/>
                    <w:tr2bl w:val="nil"/>
                  </w:tcBorders>
                  <w:noWrap w:val="0"/>
                  <w:vAlign w:val="center"/>
                </w:tcPr>
                <w:p w14:paraId="2B252733">
                  <w:pPr>
                    <w:pStyle w:val="59"/>
                    <w:bidi w:val="0"/>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年评价指标</w:t>
                  </w:r>
                </w:p>
              </w:tc>
              <w:tc>
                <w:tcPr>
                  <w:tcW w:w="752" w:type="pct"/>
                  <w:tcBorders>
                    <w:tl2br w:val="nil"/>
                    <w:tr2bl w:val="nil"/>
                  </w:tcBorders>
                  <w:noWrap w:val="0"/>
                  <w:vAlign w:val="center"/>
                </w:tcPr>
                <w:p w14:paraId="431271C5">
                  <w:pPr>
                    <w:pStyle w:val="59"/>
                    <w:bidi w:val="0"/>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现状浓度（</w:t>
                  </w:r>
                  <w:r>
                    <w:rPr>
                      <w:rFonts w:hint="default" w:ascii="Times New Roman" w:hAnsi="Times New Roman" w:eastAsia="宋体" w:cs="Times New Roman"/>
                      <w:b/>
                      <w:bCs/>
                      <w:color w:val="auto"/>
                      <w:highlight w:val="none"/>
                      <w:lang w:val="en-US" w:eastAsia="zh-CN"/>
                    </w:rPr>
                    <w:t>μg/m</w:t>
                  </w:r>
                  <w:r>
                    <w:rPr>
                      <w:rFonts w:hint="default" w:ascii="Times New Roman" w:hAnsi="Times New Roman" w:eastAsia="宋体" w:cs="Times New Roman"/>
                      <w:b/>
                      <w:bCs/>
                      <w:color w:val="auto"/>
                      <w:highlight w:val="none"/>
                      <w:vertAlign w:val="superscript"/>
                      <w:lang w:val="en-US" w:eastAsia="zh-CN"/>
                    </w:rPr>
                    <w:t>3</w:t>
                  </w:r>
                  <w:r>
                    <w:rPr>
                      <w:rFonts w:hint="eastAsia" w:ascii="Times New Roman" w:hAnsi="Times New Roman" w:eastAsia="宋体" w:cs="Times New Roman"/>
                      <w:b/>
                      <w:bCs/>
                      <w:color w:val="auto"/>
                      <w:highlight w:val="none"/>
                      <w:lang w:val="en-US" w:eastAsia="zh-CN"/>
                    </w:rPr>
                    <w:t>）</w:t>
                  </w:r>
                </w:p>
              </w:tc>
              <w:tc>
                <w:tcPr>
                  <w:tcW w:w="726" w:type="pct"/>
                  <w:tcBorders>
                    <w:tl2br w:val="nil"/>
                    <w:tr2bl w:val="nil"/>
                  </w:tcBorders>
                  <w:noWrap w:val="0"/>
                  <w:vAlign w:val="center"/>
                </w:tcPr>
                <w:p w14:paraId="7ECE5013">
                  <w:pPr>
                    <w:pStyle w:val="59"/>
                    <w:bidi w:val="0"/>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标准值（</w:t>
                  </w:r>
                  <w:r>
                    <w:rPr>
                      <w:rFonts w:hint="default" w:ascii="Times New Roman" w:hAnsi="Times New Roman" w:eastAsia="宋体" w:cs="Times New Roman"/>
                      <w:b/>
                      <w:bCs/>
                      <w:color w:val="auto"/>
                      <w:highlight w:val="none"/>
                      <w:lang w:val="en-US" w:eastAsia="zh-CN"/>
                    </w:rPr>
                    <w:t>μg/m</w:t>
                  </w:r>
                  <w:r>
                    <w:rPr>
                      <w:rFonts w:hint="default" w:ascii="Times New Roman" w:hAnsi="Times New Roman" w:eastAsia="宋体" w:cs="Times New Roman"/>
                      <w:b/>
                      <w:bCs/>
                      <w:color w:val="auto"/>
                      <w:highlight w:val="none"/>
                      <w:vertAlign w:val="superscript"/>
                      <w:lang w:val="en-US" w:eastAsia="zh-CN"/>
                    </w:rPr>
                    <w:t>3</w:t>
                  </w:r>
                  <w:r>
                    <w:rPr>
                      <w:rFonts w:hint="eastAsia" w:ascii="Times New Roman" w:hAnsi="Times New Roman" w:eastAsia="宋体" w:cs="Times New Roman"/>
                      <w:b/>
                      <w:bCs/>
                      <w:color w:val="auto"/>
                      <w:highlight w:val="none"/>
                      <w:lang w:val="en-US" w:eastAsia="zh-CN"/>
                    </w:rPr>
                    <w:t>）</w:t>
                  </w:r>
                </w:p>
              </w:tc>
              <w:tc>
                <w:tcPr>
                  <w:tcW w:w="830" w:type="pct"/>
                  <w:tcBorders>
                    <w:tl2br w:val="nil"/>
                    <w:tr2bl w:val="nil"/>
                  </w:tcBorders>
                  <w:noWrap w:val="0"/>
                  <w:vAlign w:val="center"/>
                </w:tcPr>
                <w:p w14:paraId="69C229D2">
                  <w:pPr>
                    <w:pStyle w:val="59"/>
                    <w:bidi w:val="0"/>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占标率</w:t>
                  </w:r>
                </w:p>
              </w:tc>
              <w:tc>
                <w:tcPr>
                  <w:tcW w:w="826" w:type="pct"/>
                  <w:tcBorders>
                    <w:tl2br w:val="nil"/>
                    <w:tr2bl w:val="nil"/>
                  </w:tcBorders>
                  <w:noWrap w:val="0"/>
                  <w:vAlign w:val="center"/>
                </w:tcPr>
                <w:p w14:paraId="5BA653E4">
                  <w:pPr>
                    <w:pStyle w:val="59"/>
                    <w:bidi w:val="0"/>
                    <w:jc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达标情况</w:t>
                  </w:r>
                </w:p>
              </w:tc>
            </w:tr>
            <w:tr w14:paraId="64F80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6C8EF15C">
                  <w:pPr>
                    <w:pStyle w:val="59"/>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PM</w:t>
                  </w:r>
                  <w:r>
                    <w:rPr>
                      <w:rFonts w:hint="default" w:ascii="Times New Roman" w:hAnsi="Times New Roman" w:eastAsia="宋体" w:cs="Times New Roman"/>
                      <w:color w:val="auto"/>
                      <w:highlight w:val="none"/>
                      <w:vertAlign w:val="subscript"/>
                      <w:lang w:val="en-US" w:eastAsia="zh-CN"/>
                    </w:rPr>
                    <w:t>2.5</w:t>
                  </w:r>
                </w:p>
              </w:tc>
              <w:tc>
                <w:tcPr>
                  <w:tcW w:w="1134" w:type="pct"/>
                  <w:tcBorders>
                    <w:tl2br w:val="nil"/>
                    <w:tr2bl w:val="nil"/>
                  </w:tcBorders>
                  <w:noWrap w:val="0"/>
                  <w:vAlign w:val="center"/>
                </w:tcPr>
                <w:p w14:paraId="7B439E5F">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年平均质量浓度</w:t>
                  </w:r>
                </w:p>
              </w:tc>
              <w:tc>
                <w:tcPr>
                  <w:tcW w:w="752" w:type="pct"/>
                  <w:tcBorders>
                    <w:tl2br w:val="nil"/>
                    <w:tr2bl w:val="nil"/>
                  </w:tcBorders>
                  <w:noWrap w:val="0"/>
                  <w:vAlign w:val="center"/>
                </w:tcPr>
                <w:p w14:paraId="0DF8C633">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42.8</w:t>
                  </w:r>
                </w:p>
              </w:tc>
              <w:tc>
                <w:tcPr>
                  <w:tcW w:w="726" w:type="pct"/>
                  <w:tcBorders>
                    <w:tl2br w:val="nil"/>
                    <w:tr2bl w:val="nil"/>
                  </w:tcBorders>
                  <w:noWrap w:val="0"/>
                  <w:vAlign w:val="center"/>
                </w:tcPr>
                <w:p w14:paraId="20F34512">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35</w:t>
                  </w:r>
                </w:p>
              </w:tc>
              <w:tc>
                <w:tcPr>
                  <w:tcW w:w="830" w:type="pct"/>
                  <w:tcBorders>
                    <w:tl2br w:val="nil"/>
                    <w:tr2bl w:val="nil"/>
                  </w:tcBorders>
                  <w:noWrap w:val="0"/>
                  <w:vAlign w:val="center"/>
                </w:tcPr>
                <w:p w14:paraId="5C633225">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122.3%</w:t>
                  </w:r>
                </w:p>
              </w:tc>
              <w:tc>
                <w:tcPr>
                  <w:tcW w:w="826" w:type="pct"/>
                  <w:tcBorders>
                    <w:tl2br w:val="nil"/>
                    <w:tr2bl w:val="nil"/>
                  </w:tcBorders>
                  <w:noWrap w:val="0"/>
                  <w:vAlign w:val="center"/>
                </w:tcPr>
                <w:p w14:paraId="55577385">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不达标</w:t>
                  </w:r>
                </w:p>
              </w:tc>
            </w:tr>
            <w:tr w14:paraId="66B706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26B124F5">
                  <w:pPr>
                    <w:pStyle w:val="59"/>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PM</w:t>
                  </w:r>
                  <w:r>
                    <w:rPr>
                      <w:rFonts w:hint="default" w:ascii="Times New Roman" w:hAnsi="Times New Roman" w:eastAsia="宋体" w:cs="Times New Roman"/>
                      <w:color w:val="auto"/>
                      <w:highlight w:val="none"/>
                      <w:vertAlign w:val="subscript"/>
                      <w:lang w:val="en-US" w:eastAsia="zh-CN"/>
                    </w:rPr>
                    <w:t>10</w:t>
                  </w:r>
                </w:p>
              </w:tc>
              <w:tc>
                <w:tcPr>
                  <w:tcW w:w="1134" w:type="pct"/>
                  <w:tcBorders>
                    <w:tl2br w:val="nil"/>
                    <w:tr2bl w:val="nil"/>
                  </w:tcBorders>
                  <w:noWrap w:val="0"/>
                  <w:vAlign w:val="center"/>
                </w:tcPr>
                <w:p w14:paraId="03C59C73">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年平均质量浓度</w:t>
                  </w:r>
                </w:p>
              </w:tc>
              <w:tc>
                <w:tcPr>
                  <w:tcW w:w="752" w:type="pct"/>
                  <w:tcBorders>
                    <w:tl2br w:val="nil"/>
                    <w:tr2bl w:val="nil"/>
                  </w:tcBorders>
                  <w:noWrap w:val="0"/>
                  <w:vAlign w:val="center"/>
                </w:tcPr>
                <w:p w14:paraId="341D5B7A">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150.17</w:t>
                  </w:r>
                </w:p>
              </w:tc>
              <w:tc>
                <w:tcPr>
                  <w:tcW w:w="726" w:type="pct"/>
                  <w:tcBorders>
                    <w:tl2br w:val="nil"/>
                    <w:tr2bl w:val="nil"/>
                  </w:tcBorders>
                  <w:noWrap w:val="0"/>
                  <w:vAlign w:val="center"/>
                </w:tcPr>
                <w:p w14:paraId="426B729E">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70</w:t>
                  </w:r>
                </w:p>
              </w:tc>
              <w:tc>
                <w:tcPr>
                  <w:tcW w:w="830" w:type="pct"/>
                  <w:tcBorders>
                    <w:tl2br w:val="nil"/>
                    <w:tr2bl w:val="nil"/>
                  </w:tcBorders>
                  <w:noWrap w:val="0"/>
                  <w:vAlign w:val="center"/>
                </w:tcPr>
                <w:p w14:paraId="38AAB80D">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214.5%</w:t>
                  </w:r>
                </w:p>
              </w:tc>
              <w:tc>
                <w:tcPr>
                  <w:tcW w:w="826" w:type="pct"/>
                  <w:tcBorders>
                    <w:tl2br w:val="nil"/>
                    <w:tr2bl w:val="nil"/>
                  </w:tcBorders>
                  <w:noWrap w:val="0"/>
                  <w:vAlign w:val="center"/>
                </w:tcPr>
                <w:p w14:paraId="6A2BFC5A">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不达标</w:t>
                  </w:r>
                </w:p>
              </w:tc>
            </w:tr>
            <w:tr w14:paraId="42CB50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1AD6F28B">
                  <w:pPr>
                    <w:pStyle w:val="59"/>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SO</w:t>
                  </w:r>
                  <w:r>
                    <w:rPr>
                      <w:rFonts w:hint="default" w:ascii="Times New Roman" w:hAnsi="Times New Roman" w:eastAsia="宋体" w:cs="Times New Roman"/>
                      <w:color w:val="auto"/>
                      <w:highlight w:val="none"/>
                      <w:vertAlign w:val="subscript"/>
                      <w:lang w:val="en-US" w:eastAsia="zh-CN"/>
                    </w:rPr>
                    <w:t>2</w:t>
                  </w:r>
                </w:p>
              </w:tc>
              <w:tc>
                <w:tcPr>
                  <w:tcW w:w="1134" w:type="pct"/>
                  <w:tcBorders>
                    <w:tl2br w:val="nil"/>
                    <w:tr2bl w:val="nil"/>
                  </w:tcBorders>
                  <w:noWrap w:val="0"/>
                  <w:vAlign w:val="center"/>
                </w:tcPr>
                <w:p w14:paraId="7D42BAEC">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年平均质量浓度</w:t>
                  </w:r>
                </w:p>
              </w:tc>
              <w:tc>
                <w:tcPr>
                  <w:tcW w:w="752" w:type="pct"/>
                  <w:tcBorders>
                    <w:tl2br w:val="nil"/>
                    <w:tr2bl w:val="nil"/>
                  </w:tcBorders>
                  <w:noWrap w:val="0"/>
                  <w:vAlign w:val="center"/>
                </w:tcPr>
                <w:p w14:paraId="254EC852">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4.69</w:t>
                  </w:r>
                </w:p>
              </w:tc>
              <w:tc>
                <w:tcPr>
                  <w:tcW w:w="726" w:type="pct"/>
                  <w:tcBorders>
                    <w:tl2br w:val="nil"/>
                    <w:tr2bl w:val="nil"/>
                  </w:tcBorders>
                  <w:noWrap w:val="0"/>
                  <w:vAlign w:val="center"/>
                </w:tcPr>
                <w:p w14:paraId="4BA36200">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60</w:t>
                  </w:r>
                </w:p>
              </w:tc>
              <w:tc>
                <w:tcPr>
                  <w:tcW w:w="830" w:type="pct"/>
                  <w:tcBorders>
                    <w:tl2br w:val="nil"/>
                    <w:tr2bl w:val="nil"/>
                  </w:tcBorders>
                  <w:noWrap w:val="0"/>
                  <w:vAlign w:val="center"/>
                </w:tcPr>
                <w:p w14:paraId="7299E0E1">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7.8%</w:t>
                  </w:r>
                </w:p>
              </w:tc>
              <w:tc>
                <w:tcPr>
                  <w:tcW w:w="826" w:type="pct"/>
                  <w:tcBorders>
                    <w:tl2br w:val="nil"/>
                    <w:tr2bl w:val="nil"/>
                  </w:tcBorders>
                  <w:noWrap w:val="0"/>
                  <w:vAlign w:val="center"/>
                </w:tcPr>
                <w:p w14:paraId="5D4758BC">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达标</w:t>
                  </w:r>
                </w:p>
              </w:tc>
            </w:tr>
            <w:tr w14:paraId="4D084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36E5A1F7">
                  <w:pPr>
                    <w:pStyle w:val="59"/>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NO</w:t>
                  </w:r>
                  <w:r>
                    <w:rPr>
                      <w:rFonts w:hint="default" w:ascii="Times New Roman" w:hAnsi="Times New Roman" w:eastAsia="宋体" w:cs="Times New Roman"/>
                      <w:color w:val="auto"/>
                      <w:highlight w:val="none"/>
                      <w:vertAlign w:val="subscript"/>
                      <w:lang w:val="en-US" w:eastAsia="zh-CN"/>
                    </w:rPr>
                    <w:t>2</w:t>
                  </w:r>
                </w:p>
              </w:tc>
              <w:tc>
                <w:tcPr>
                  <w:tcW w:w="1134" w:type="pct"/>
                  <w:tcBorders>
                    <w:tl2br w:val="nil"/>
                    <w:tr2bl w:val="nil"/>
                  </w:tcBorders>
                  <w:noWrap w:val="0"/>
                  <w:vAlign w:val="center"/>
                </w:tcPr>
                <w:p w14:paraId="35A417C5">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年平均质量浓度</w:t>
                  </w:r>
                </w:p>
              </w:tc>
              <w:tc>
                <w:tcPr>
                  <w:tcW w:w="752" w:type="pct"/>
                  <w:tcBorders>
                    <w:tl2br w:val="nil"/>
                    <w:tr2bl w:val="nil"/>
                  </w:tcBorders>
                  <w:noWrap w:val="0"/>
                  <w:vAlign w:val="center"/>
                </w:tcPr>
                <w:p w14:paraId="21312E94">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23.02</w:t>
                  </w:r>
                </w:p>
              </w:tc>
              <w:tc>
                <w:tcPr>
                  <w:tcW w:w="726" w:type="pct"/>
                  <w:tcBorders>
                    <w:tl2br w:val="nil"/>
                    <w:tr2bl w:val="nil"/>
                  </w:tcBorders>
                  <w:noWrap w:val="0"/>
                  <w:vAlign w:val="center"/>
                </w:tcPr>
                <w:p w14:paraId="32DC6264">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w:t>
                  </w:r>
                </w:p>
              </w:tc>
              <w:tc>
                <w:tcPr>
                  <w:tcW w:w="830" w:type="pct"/>
                  <w:tcBorders>
                    <w:tl2br w:val="nil"/>
                    <w:tr2bl w:val="nil"/>
                  </w:tcBorders>
                  <w:noWrap w:val="0"/>
                  <w:vAlign w:val="center"/>
                </w:tcPr>
                <w:p w14:paraId="3568EBF8">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57.6%</w:t>
                  </w:r>
                </w:p>
              </w:tc>
              <w:tc>
                <w:tcPr>
                  <w:tcW w:w="826" w:type="pct"/>
                  <w:tcBorders>
                    <w:tl2br w:val="nil"/>
                    <w:tr2bl w:val="nil"/>
                  </w:tcBorders>
                  <w:noWrap w:val="0"/>
                  <w:vAlign w:val="center"/>
                </w:tcPr>
                <w:p w14:paraId="262BA04A">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达标</w:t>
                  </w:r>
                </w:p>
              </w:tc>
            </w:tr>
            <w:tr w14:paraId="06DC7F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631EFAD2">
                  <w:pPr>
                    <w:pStyle w:val="59"/>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O</w:t>
                  </w:r>
                  <w:r>
                    <w:rPr>
                      <w:rFonts w:hint="default" w:ascii="Times New Roman" w:hAnsi="Times New Roman" w:eastAsia="宋体" w:cs="Times New Roman"/>
                      <w:color w:val="auto"/>
                      <w:highlight w:val="none"/>
                      <w:vertAlign w:val="subscript"/>
                      <w:lang w:val="en-US" w:eastAsia="zh-CN"/>
                    </w:rPr>
                    <w:t>3</w:t>
                  </w:r>
                </w:p>
              </w:tc>
              <w:tc>
                <w:tcPr>
                  <w:tcW w:w="1134" w:type="pct"/>
                  <w:tcBorders>
                    <w:tl2br w:val="nil"/>
                    <w:tr2bl w:val="nil"/>
                  </w:tcBorders>
                  <w:noWrap w:val="0"/>
                  <w:vAlign w:val="center"/>
                </w:tcPr>
                <w:p w14:paraId="0A70DF77">
                  <w:pPr>
                    <w:pStyle w:val="59"/>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24</w:t>
                  </w:r>
                  <w:r>
                    <w:rPr>
                      <w:rFonts w:hint="eastAsia" w:ascii="Times New Roman" w:hAnsi="Times New Roman" w:eastAsia="宋体" w:cs="Times New Roman"/>
                      <w:color w:val="auto"/>
                      <w:highlight w:val="none"/>
                      <w:lang w:val="en-US" w:eastAsia="zh-CN"/>
                    </w:rPr>
                    <w:t>小时平均第</w:t>
                  </w:r>
                  <w:r>
                    <w:rPr>
                      <w:rFonts w:hint="default" w:ascii="Times New Roman" w:hAnsi="Times New Roman" w:eastAsia="宋体" w:cs="Times New Roman"/>
                      <w:color w:val="auto"/>
                      <w:highlight w:val="none"/>
                      <w:lang w:val="en-US" w:eastAsia="zh-CN"/>
                    </w:rPr>
                    <w:t>95</w:t>
                  </w:r>
                  <w:r>
                    <w:rPr>
                      <w:rFonts w:hint="eastAsia" w:ascii="Times New Roman" w:hAnsi="Times New Roman" w:eastAsia="宋体" w:cs="Times New Roman"/>
                      <w:color w:val="auto"/>
                      <w:highlight w:val="none"/>
                      <w:lang w:val="en-US" w:eastAsia="zh-CN"/>
                    </w:rPr>
                    <w:t>百分位数</w:t>
                  </w:r>
                </w:p>
              </w:tc>
              <w:tc>
                <w:tcPr>
                  <w:tcW w:w="752" w:type="pct"/>
                  <w:tcBorders>
                    <w:tl2br w:val="nil"/>
                    <w:tr2bl w:val="nil"/>
                  </w:tcBorders>
                  <w:noWrap w:val="0"/>
                  <w:vAlign w:val="center"/>
                </w:tcPr>
                <w:p w14:paraId="69E34889">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121</w:t>
                  </w:r>
                </w:p>
              </w:tc>
              <w:tc>
                <w:tcPr>
                  <w:tcW w:w="726" w:type="pct"/>
                  <w:tcBorders>
                    <w:tl2br w:val="nil"/>
                    <w:tr2bl w:val="nil"/>
                  </w:tcBorders>
                  <w:noWrap w:val="0"/>
                  <w:vAlign w:val="center"/>
                </w:tcPr>
                <w:p w14:paraId="29C63082">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160</w:t>
                  </w:r>
                </w:p>
              </w:tc>
              <w:tc>
                <w:tcPr>
                  <w:tcW w:w="830" w:type="pct"/>
                  <w:tcBorders>
                    <w:tl2br w:val="nil"/>
                    <w:tr2bl w:val="nil"/>
                  </w:tcBorders>
                  <w:noWrap w:val="0"/>
                  <w:vAlign w:val="center"/>
                </w:tcPr>
                <w:p w14:paraId="0D8D6BC3">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75.6%</w:t>
                  </w:r>
                </w:p>
              </w:tc>
              <w:tc>
                <w:tcPr>
                  <w:tcW w:w="826" w:type="pct"/>
                  <w:tcBorders>
                    <w:tl2br w:val="nil"/>
                    <w:tr2bl w:val="nil"/>
                  </w:tcBorders>
                  <w:noWrap w:val="0"/>
                  <w:vAlign w:val="center"/>
                </w:tcPr>
                <w:p w14:paraId="36123C9E">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达标</w:t>
                  </w:r>
                </w:p>
              </w:tc>
            </w:tr>
            <w:tr w14:paraId="25C25F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9" w:type="pct"/>
                  <w:tcBorders>
                    <w:tl2br w:val="nil"/>
                    <w:tr2bl w:val="nil"/>
                  </w:tcBorders>
                  <w:noWrap w:val="0"/>
                  <w:vAlign w:val="center"/>
                </w:tcPr>
                <w:p w14:paraId="185B7A92">
                  <w:pPr>
                    <w:pStyle w:val="59"/>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CO</w:t>
                  </w:r>
                </w:p>
              </w:tc>
              <w:tc>
                <w:tcPr>
                  <w:tcW w:w="1134" w:type="pct"/>
                  <w:tcBorders>
                    <w:tl2br w:val="nil"/>
                    <w:tr2bl w:val="nil"/>
                  </w:tcBorders>
                  <w:noWrap w:val="0"/>
                  <w:vAlign w:val="center"/>
                </w:tcPr>
                <w:p w14:paraId="2CA4390D">
                  <w:pPr>
                    <w:pStyle w:val="59"/>
                    <w:bidi w:val="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24</w:t>
                  </w:r>
                  <w:r>
                    <w:rPr>
                      <w:rFonts w:hint="eastAsia" w:ascii="Times New Roman" w:hAnsi="Times New Roman" w:eastAsia="宋体" w:cs="Times New Roman"/>
                      <w:color w:val="auto"/>
                      <w:highlight w:val="none"/>
                      <w:lang w:val="en-US" w:eastAsia="zh-CN"/>
                    </w:rPr>
                    <w:t>小时平均第</w:t>
                  </w:r>
                  <w:r>
                    <w:rPr>
                      <w:rFonts w:hint="default" w:ascii="Times New Roman" w:hAnsi="Times New Roman" w:eastAsia="宋体" w:cs="Times New Roman"/>
                      <w:color w:val="auto"/>
                      <w:highlight w:val="none"/>
                      <w:lang w:val="en-US" w:eastAsia="zh-CN"/>
                    </w:rPr>
                    <w:t>95</w:t>
                  </w:r>
                  <w:r>
                    <w:rPr>
                      <w:rFonts w:hint="eastAsia" w:ascii="Times New Roman" w:hAnsi="Times New Roman" w:eastAsia="宋体" w:cs="Times New Roman"/>
                      <w:color w:val="auto"/>
                      <w:highlight w:val="none"/>
                      <w:lang w:val="en-US" w:eastAsia="zh-CN"/>
                    </w:rPr>
                    <w:t>百分位数</w:t>
                  </w:r>
                </w:p>
              </w:tc>
              <w:tc>
                <w:tcPr>
                  <w:tcW w:w="752" w:type="pct"/>
                  <w:tcBorders>
                    <w:tl2br w:val="nil"/>
                    <w:tr2bl w:val="nil"/>
                  </w:tcBorders>
                  <w:noWrap w:val="0"/>
                  <w:vAlign w:val="center"/>
                </w:tcPr>
                <w:p w14:paraId="10B550B0">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800</w:t>
                  </w:r>
                </w:p>
              </w:tc>
              <w:tc>
                <w:tcPr>
                  <w:tcW w:w="726" w:type="pct"/>
                  <w:tcBorders>
                    <w:tl2br w:val="nil"/>
                    <w:tr2bl w:val="nil"/>
                  </w:tcBorders>
                  <w:noWrap w:val="0"/>
                  <w:vAlign w:val="center"/>
                </w:tcPr>
                <w:p w14:paraId="51C07E64">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4000</w:t>
                  </w:r>
                </w:p>
              </w:tc>
              <w:tc>
                <w:tcPr>
                  <w:tcW w:w="830" w:type="pct"/>
                  <w:tcBorders>
                    <w:tl2br w:val="nil"/>
                    <w:tr2bl w:val="nil"/>
                  </w:tcBorders>
                  <w:noWrap w:val="0"/>
                  <w:vAlign w:val="center"/>
                </w:tcPr>
                <w:p w14:paraId="7AAAA4A3">
                  <w:pPr>
                    <w:pStyle w:val="59"/>
                    <w:bidi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w:t>
                  </w:r>
                </w:p>
              </w:tc>
              <w:tc>
                <w:tcPr>
                  <w:tcW w:w="826" w:type="pct"/>
                  <w:tcBorders>
                    <w:tl2br w:val="nil"/>
                    <w:tr2bl w:val="nil"/>
                  </w:tcBorders>
                  <w:noWrap w:val="0"/>
                  <w:vAlign w:val="center"/>
                </w:tcPr>
                <w:p w14:paraId="27C94755">
                  <w:pPr>
                    <w:pStyle w:val="59"/>
                    <w:bidi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达标</w:t>
                  </w:r>
                </w:p>
              </w:tc>
            </w:tr>
          </w:tbl>
          <w:p w14:paraId="29FF2AFF">
            <w:pPr>
              <w:keepNext w:val="0"/>
              <w:keepLines w:val="0"/>
              <w:pageBreakBefore w:val="0"/>
              <w:kinsoku/>
              <w:wordWrap/>
              <w:overflowPunct/>
              <w:autoSpaceDE/>
              <w:autoSpaceDN/>
              <w:bidi w:val="0"/>
              <w:adjustRightInd w:val="0"/>
              <w:snapToGrid w:val="0"/>
              <w:spacing w:line="500" w:lineRule="exact"/>
              <w:ind w:firstLine="480" w:firstLineChars="200"/>
              <w:jc w:val="both"/>
              <w:textAlignment w:val="auto"/>
              <w:outlineLvl w:val="9"/>
              <w:rPr>
                <w:rFonts w:hint="eastAsia" w:ascii="Times New Roman" w:hAnsi="Times New Roman" w:eastAsia="宋体" w:cs="Times New Roman"/>
                <w:bCs/>
                <w:color w:val="auto"/>
                <w:sz w:val="24"/>
                <w:highlight w:val="none"/>
              </w:rPr>
            </w:pPr>
            <w:r>
              <w:rPr>
                <w:bCs/>
                <w:color w:val="auto"/>
                <w:sz w:val="24"/>
                <w:highlight w:val="none"/>
              </w:rPr>
              <w:t>由上表结果得出：项目所在区域CO第95百分位数日平均浓度、O</w:t>
            </w:r>
            <w:r>
              <w:rPr>
                <w:bCs/>
                <w:color w:val="auto"/>
                <w:sz w:val="24"/>
                <w:highlight w:val="none"/>
                <w:vertAlign w:val="subscript"/>
              </w:rPr>
              <w:t>3</w:t>
            </w:r>
            <w:r>
              <w:rPr>
                <w:bCs/>
                <w:color w:val="auto"/>
                <w:sz w:val="24"/>
                <w:highlight w:val="none"/>
              </w:rPr>
              <w:t>最大8小时第90百分位数日平均浓度、SO</w:t>
            </w:r>
            <w:r>
              <w:rPr>
                <w:bCs/>
                <w:color w:val="auto"/>
                <w:sz w:val="24"/>
                <w:highlight w:val="none"/>
                <w:vertAlign w:val="subscript"/>
              </w:rPr>
              <w:t>2</w:t>
            </w:r>
            <w:r>
              <w:rPr>
                <w:bCs/>
                <w:color w:val="auto"/>
                <w:sz w:val="24"/>
                <w:highlight w:val="none"/>
              </w:rPr>
              <w:t>年均浓度</w:t>
            </w:r>
            <w:r>
              <w:rPr>
                <w:rFonts w:hint="eastAsia"/>
                <w:bCs/>
                <w:color w:val="auto"/>
                <w:sz w:val="24"/>
                <w:highlight w:val="none"/>
              </w:rPr>
              <w:t>、</w:t>
            </w:r>
            <w:r>
              <w:rPr>
                <w:bCs/>
                <w:color w:val="auto"/>
                <w:sz w:val="24"/>
                <w:highlight w:val="none"/>
              </w:rPr>
              <w:t>NO</w:t>
            </w:r>
            <w:r>
              <w:rPr>
                <w:bCs/>
                <w:color w:val="auto"/>
                <w:sz w:val="24"/>
                <w:highlight w:val="none"/>
                <w:vertAlign w:val="subscript"/>
              </w:rPr>
              <w:t>2</w:t>
            </w:r>
            <w:r>
              <w:rPr>
                <w:bCs/>
                <w:color w:val="auto"/>
                <w:sz w:val="24"/>
                <w:highlight w:val="none"/>
              </w:rPr>
              <w:t>年均浓度均满足《环境空气质量标准》GB3095-2012）的二级标准要求</w:t>
            </w:r>
            <w:r>
              <w:rPr>
                <w:rFonts w:hint="eastAsia"/>
                <w:bCs/>
                <w:color w:val="auto"/>
                <w:sz w:val="24"/>
                <w:highlight w:val="none"/>
              </w:rPr>
              <w:t>；</w:t>
            </w:r>
            <w:r>
              <w:rPr>
                <w:bCs/>
                <w:color w:val="auto"/>
                <w:sz w:val="24"/>
                <w:highlight w:val="none"/>
              </w:rPr>
              <w:t>PM</w:t>
            </w:r>
            <w:r>
              <w:rPr>
                <w:bCs/>
                <w:color w:val="auto"/>
                <w:sz w:val="24"/>
                <w:highlight w:val="none"/>
                <w:vertAlign w:val="subscript"/>
              </w:rPr>
              <w:t>2.5</w:t>
            </w:r>
            <w:r>
              <w:rPr>
                <w:bCs/>
                <w:color w:val="auto"/>
                <w:sz w:val="24"/>
                <w:highlight w:val="none"/>
              </w:rPr>
              <w:t>、PM</w:t>
            </w:r>
            <w:r>
              <w:rPr>
                <w:bCs/>
                <w:color w:val="auto"/>
                <w:sz w:val="24"/>
                <w:highlight w:val="none"/>
                <w:vertAlign w:val="subscript"/>
              </w:rPr>
              <w:t>10</w:t>
            </w:r>
            <w:r>
              <w:rPr>
                <w:bCs/>
                <w:color w:val="auto"/>
                <w:sz w:val="24"/>
                <w:highlight w:val="none"/>
              </w:rPr>
              <w:t>年均浓度均不满足《环境空气质量标准》GB3095-2012）的二级标准要求，故本项目所在区域为</w:t>
            </w:r>
            <w:r>
              <w:rPr>
                <w:rFonts w:hint="eastAsia" w:ascii="Times New Roman" w:hAnsi="Times New Roman" w:eastAsia="宋体" w:cs="Times New Roman"/>
                <w:bCs/>
                <w:color w:val="auto"/>
                <w:sz w:val="24"/>
                <w:highlight w:val="none"/>
                <w:lang w:val="en-US" w:eastAsia="zh-CN"/>
              </w:rPr>
              <w:t>不</w:t>
            </w:r>
            <w:r>
              <w:rPr>
                <w:rFonts w:ascii="Times New Roman" w:hAnsi="Times New Roman" w:eastAsia="宋体" w:cs="Times New Roman"/>
                <w:bCs/>
                <w:color w:val="auto"/>
                <w:sz w:val="24"/>
                <w:highlight w:val="none"/>
              </w:rPr>
              <w:t>达标区域。</w:t>
            </w:r>
            <w:r>
              <w:rPr>
                <w:rFonts w:hint="eastAsia" w:ascii="Times New Roman" w:hAnsi="Times New Roman" w:eastAsia="宋体" w:cs="Times New Roman"/>
                <w:bCs/>
                <w:color w:val="auto"/>
                <w:sz w:val="24"/>
                <w:highlight w:val="none"/>
              </w:rPr>
              <w:t>超标原因与项目所在区域地处干旱沙漠边缘有关。</w:t>
            </w:r>
          </w:p>
          <w:p w14:paraId="29FF3D73">
            <w:pPr>
              <w:keepNext w:val="0"/>
              <w:keepLines w:val="0"/>
              <w:pageBreakBefore w:val="0"/>
              <w:kinsoku/>
              <w:wordWrap/>
              <w:overflowPunct/>
              <w:autoSpaceDE/>
              <w:autoSpaceDN/>
              <w:bidi w:val="0"/>
              <w:adjustRightInd w:val="0"/>
              <w:snapToGrid w:val="0"/>
              <w:spacing w:line="500" w:lineRule="exact"/>
              <w:ind w:firstLine="480" w:firstLineChars="200"/>
              <w:jc w:val="both"/>
              <w:textAlignment w:val="auto"/>
              <w:outlineLvl w:val="9"/>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根据《关于将巴音郭楞蒙古自治州 吐鲁番市 哈密市 纳入执行&lt;环境影响评价技术导则大气环境</w:t>
            </w:r>
            <w:r>
              <w:rPr>
                <w:rFonts w:hint="eastAsia" w:cs="Times New Roman"/>
                <w:bCs/>
                <w:color w:val="auto"/>
                <w:sz w:val="24"/>
                <w:highlight w:val="none"/>
                <w:lang w:eastAsia="zh-CN"/>
              </w:rPr>
              <w:t>（</w:t>
            </w:r>
            <w:r>
              <w:rPr>
                <w:rFonts w:hint="eastAsia" w:ascii="Times New Roman" w:hAnsi="Times New Roman" w:eastAsia="宋体" w:cs="Times New Roman"/>
                <w:bCs/>
                <w:color w:val="auto"/>
                <w:sz w:val="24"/>
                <w:highlight w:val="none"/>
              </w:rPr>
              <w:t>HJ2.2-2018</w:t>
            </w:r>
            <w:r>
              <w:rPr>
                <w:rFonts w:hint="eastAsia" w:cs="Times New Roman"/>
                <w:bCs/>
                <w:color w:val="auto"/>
                <w:sz w:val="24"/>
                <w:highlight w:val="none"/>
                <w:lang w:eastAsia="zh-CN"/>
              </w:rPr>
              <w:t>）</w:t>
            </w:r>
            <w:r>
              <w:rPr>
                <w:rFonts w:hint="eastAsia" w:ascii="Times New Roman" w:hAnsi="Times New Roman" w:eastAsia="宋体" w:cs="Times New Roman"/>
                <w:bCs/>
                <w:color w:val="auto"/>
                <w:sz w:val="24"/>
                <w:highlight w:val="none"/>
              </w:rPr>
              <w:t>&gt;差别化政策范围的复函》</w:t>
            </w:r>
            <w:r>
              <w:rPr>
                <w:rFonts w:hint="eastAsia" w:cs="Times New Roman"/>
                <w:bCs/>
                <w:color w:val="auto"/>
                <w:sz w:val="24"/>
                <w:highlight w:val="none"/>
                <w:lang w:eastAsia="zh-CN"/>
              </w:rPr>
              <w:t>（</w:t>
            </w:r>
            <w:r>
              <w:rPr>
                <w:rFonts w:hint="eastAsia" w:ascii="Times New Roman" w:hAnsi="Times New Roman" w:eastAsia="宋体" w:cs="Times New Roman"/>
                <w:bCs/>
                <w:color w:val="auto"/>
                <w:sz w:val="24"/>
                <w:highlight w:val="none"/>
              </w:rPr>
              <w:t>环办环评函〔2022〕341号</w:t>
            </w:r>
            <w:r>
              <w:rPr>
                <w:rFonts w:hint="eastAsia" w:cs="Times New Roman"/>
                <w:bCs/>
                <w:color w:val="auto"/>
                <w:sz w:val="24"/>
                <w:highlight w:val="none"/>
                <w:lang w:eastAsia="zh-CN"/>
              </w:rPr>
              <w:t>）</w:t>
            </w:r>
            <w:r>
              <w:rPr>
                <w:rFonts w:hint="eastAsia" w:ascii="Times New Roman" w:hAnsi="Times New Roman" w:eastAsia="宋体" w:cs="Times New Roman"/>
                <w:bCs/>
                <w:color w:val="auto"/>
                <w:sz w:val="24"/>
                <w:highlight w:val="none"/>
              </w:rPr>
              <w:t>要求，对巴音郭楞蒙古自治州实行环境影响评价差别化政策，可不进行颗粒物区域削减。</w:t>
            </w:r>
          </w:p>
          <w:p w14:paraId="17472095">
            <w:pPr>
              <w:keepNext w:val="0"/>
              <w:keepLines w:val="0"/>
              <w:pageBreakBefore w:val="0"/>
              <w:kinsoku/>
              <w:wordWrap/>
              <w:overflowPunct/>
              <w:autoSpaceDE/>
              <w:autoSpaceDN/>
              <w:bidi w:val="0"/>
              <w:adjustRightInd w:val="0"/>
              <w:snapToGrid w:val="0"/>
              <w:spacing w:line="500" w:lineRule="exact"/>
              <w:ind w:firstLine="482" w:firstLineChars="200"/>
              <w:jc w:val="both"/>
              <w:textAlignment w:val="auto"/>
              <w:outlineLvl w:val="9"/>
              <w:rPr>
                <w:rFonts w:ascii="Times New Roman" w:hAnsi="Times New Roman" w:eastAsia="宋体" w:cs="Times New Roman"/>
                <w:b/>
                <w:bCs w:val="0"/>
                <w:color w:val="auto"/>
                <w:sz w:val="24"/>
                <w:highlight w:val="none"/>
              </w:rPr>
            </w:pPr>
            <w:r>
              <w:rPr>
                <w:rFonts w:ascii="Times New Roman" w:hAnsi="Times New Roman" w:eastAsia="宋体" w:cs="Times New Roman"/>
                <w:b/>
                <w:bCs w:val="0"/>
                <w:color w:val="auto"/>
                <w:sz w:val="24"/>
                <w:highlight w:val="none"/>
              </w:rPr>
              <w:t>2、地表水环境质量调查与评价</w:t>
            </w:r>
          </w:p>
          <w:p w14:paraId="701065BB">
            <w:pPr>
              <w:keepNext w:val="0"/>
              <w:keepLines w:val="0"/>
              <w:pageBreakBefore w:val="0"/>
              <w:kinsoku/>
              <w:wordWrap/>
              <w:overflowPunct/>
              <w:topLinePunct/>
              <w:autoSpaceDE/>
              <w:autoSpaceDN/>
              <w:bidi w:val="0"/>
              <w:adjustRightInd w:val="0"/>
              <w:spacing w:line="500" w:lineRule="exact"/>
              <w:ind w:firstLine="480" w:firstLineChars="200"/>
              <w:jc w:val="both"/>
              <w:textAlignment w:val="auto"/>
              <w:outlineLvl w:val="9"/>
              <w:rPr>
                <w:rFonts w:hint="eastAsia"/>
                <w:color w:val="auto"/>
                <w:sz w:val="24"/>
                <w:highlight w:val="none"/>
              </w:rPr>
            </w:pPr>
            <w:bookmarkStart w:id="1" w:name="_Hlk164116558"/>
            <w:bookmarkStart w:id="2" w:name="_Toc223038281"/>
            <w:bookmarkStart w:id="3" w:name="_Toc218491305"/>
            <w:r>
              <w:rPr>
                <w:rFonts w:hint="eastAsia"/>
                <w:color w:val="auto"/>
                <w:sz w:val="24"/>
                <w:highlight w:val="none"/>
              </w:rPr>
              <w:t>根据《2023年巴音郭楞蒙古自治州生态环境状况公报》可知：巴州境内河流及湖泊属内陆水系。全州有大小河流759条，其中主要河流有开都河、孔雀河、塔里木河、车尔臣河、迪那河、黄水沟；主要湖泊有博斯腾湖、大石门水库、大西海子水库和希尼尔水库。</w:t>
            </w:r>
          </w:p>
          <w:p w14:paraId="7497BE2E">
            <w:pPr>
              <w:keepNext w:val="0"/>
              <w:keepLines w:val="0"/>
              <w:pageBreakBefore w:val="0"/>
              <w:kinsoku/>
              <w:wordWrap/>
              <w:overflowPunct/>
              <w:topLinePunct/>
              <w:autoSpaceDE/>
              <w:autoSpaceDN/>
              <w:bidi w:val="0"/>
              <w:adjustRightInd w:val="0"/>
              <w:spacing w:line="500" w:lineRule="exact"/>
              <w:ind w:firstLine="480" w:firstLineChars="200"/>
              <w:jc w:val="both"/>
              <w:textAlignment w:val="auto"/>
              <w:outlineLvl w:val="9"/>
              <w:rPr>
                <w:rFonts w:hint="eastAsia"/>
                <w:color w:val="auto"/>
                <w:sz w:val="24"/>
                <w:highlight w:val="none"/>
              </w:rPr>
            </w:pPr>
            <w:r>
              <w:rPr>
                <w:rFonts w:hint="eastAsia"/>
                <w:color w:val="auto"/>
                <w:sz w:val="24"/>
                <w:highlight w:val="none"/>
              </w:rPr>
              <w:t>2023年，全州地表水监测的31个考核断面（点位）中，I~Ⅲ类优良水质断面（点位）占77.42%，IV类水质断面（点位）占22.58%。6条主要河流19个监测断面中I~Ⅲ类优良水质断面占100%，3个重要湖泊（水库）12个监测点位中I～亚类优良水质点位占42%，无劣V类水体。</w:t>
            </w:r>
          </w:p>
          <w:p w14:paraId="7BBF6AEC">
            <w:pPr>
              <w:keepNext w:val="0"/>
              <w:keepLines w:val="0"/>
              <w:pageBreakBefore w:val="0"/>
              <w:kinsoku/>
              <w:wordWrap/>
              <w:overflowPunct/>
              <w:topLinePunct/>
              <w:autoSpaceDE/>
              <w:autoSpaceDN/>
              <w:bidi w:val="0"/>
              <w:adjustRightInd w:val="0"/>
              <w:spacing w:line="500" w:lineRule="exact"/>
              <w:ind w:firstLine="480" w:firstLineChars="200"/>
              <w:jc w:val="both"/>
              <w:textAlignment w:val="auto"/>
              <w:outlineLvl w:val="9"/>
              <w:rPr>
                <w:color w:val="auto"/>
                <w:sz w:val="24"/>
                <w:highlight w:val="none"/>
              </w:rPr>
            </w:pPr>
            <w:r>
              <w:rPr>
                <w:rFonts w:hint="eastAsia"/>
                <w:color w:val="auto"/>
                <w:sz w:val="24"/>
                <w:highlight w:val="none"/>
              </w:rPr>
              <w:t>距离本项目最近地表水体为项目区</w:t>
            </w:r>
            <w:r>
              <w:rPr>
                <w:rFonts w:hint="eastAsia"/>
                <w:color w:val="auto"/>
                <w:sz w:val="24"/>
                <w:highlight w:val="none"/>
                <w:lang w:val="en-US" w:eastAsia="zh-CN"/>
              </w:rPr>
              <w:t>西</w:t>
            </w:r>
            <w:r>
              <w:rPr>
                <w:rFonts w:hint="eastAsia"/>
                <w:color w:val="auto"/>
                <w:sz w:val="24"/>
                <w:highlight w:val="none"/>
              </w:rPr>
              <w:t>侧</w:t>
            </w:r>
            <w:r>
              <w:rPr>
                <w:rFonts w:hint="eastAsia"/>
                <w:color w:val="auto"/>
                <w:sz w:val="24"/>
                <w:highlight w:val="none"/>
                <w:lang w:val="en-US" w:eastAsia="zh-CN"/>
              </w:rPr>
              <w:t>约90</w:t>
            </w:r>
            <w:r>
              <w:rPr>
                <w:rFonts w:hint="eastAsia"/>
                <w:color w:val="auto"/>
                <w:sz w:val="24"/>
                <w:highlight w:val="none"/>
              </w:rPr>
              <w:t>m的</w:t>
            </w:r>
            <w:r>
              <w:rPr>
                <w:rFonts w:hint="eastAsia"/>
                <w:color w:val="auto"/>
                <w:sz w:val="24"/>
                <w:highlight w:val="none"/>
                <w:lang w:val="en-US" w:eastAsia="zh-CN"/>
              </w:rPr>
              <w:t>孔雀河支流</w:t>
            </w:r>
            <w:r>
              <w:rPr>
                <w:rFonts w:hint="eastAsia"/>
                <w:color w:val="auto"/>
                <w:sz w:val="24"/>
                <w:highlight w:val="none"/>
              </w:rPr>
              <w:t>，本项目运营过程中无生产废水外排，不与周边地表水产生联系，即对周围地表水环境基本不存在影响</w:t>
            </w:r>
            <w:r>
              <w:rPr>
                <w:color w:val="auto"/>
                <w:sz w:val="24"/>
                <w:highlight w:val="none"/>
              </w:rPr>
              <w:t>。</w:t>
            </w:r>
            <w:bookmarkEnd w:id="1"/>
          </w:p>
          <w:bookmarkEnd w:id="2"/>
          <w:bookmarkEnd w:id="3"/>
          <w:p w14:paraId="24FFF8CA">
            <w:pPr>
              <w:keepNext w:val="0"/>
              <w:keepLines w:val="0"/>
              <w:pageBreakBefore w:val="0"/>
              <w:kinsoku/>
              <w:wordWrap/>
              <w:overflowPunct/>
              <w:topLinePunct/>
              <w:autoSpaceDE/>
              <w:autoSpaceDN/>
              <w:bidi w:val="0"/>
              <w:adjustRightInd w:val="0"/>
              <w:spacing w:line="500" w:lineRule="exact"/>
              <w:ind w:firstLine="482" w:firstLineChars="200"/>
              <w:jc w:val="both"/>
              <w:textAlignment w:val="auto"/>
              <w:outlineLvl w:val="9"/>
              <w:rPr>
                <w:b/>
                <w:bCs w:val="0"/>
                <w:color w:val="auto"/>
                <w:sz w:val="24"/>
                <w:highlight w:val="none"/>
              </w:rPr>
            </w:pPr>
            <w:r>
              <w:rPr>
                <w:b/>
                <w:bCs w:val="0"/>
                <w:color w:val="auto"/>
                <w:sz w:val="24"/>
                <w:highlight w:val="none"/>
              </w:rPr>
              <w:t>3、声环境质量现状调查与评价</w:t>
            </w:r>
          </w:p>
          <w:p w14:paraId="338797BE">
            <w:pPr>
              <w:keepNext w:val="0"/>
              <w:keepLines w:val="0"/>
              <w:pageBreakBefore w:val="0"/>
              <w:widowControl/>
              <w:kinsoku/>
              <w:wordWrap/>
              <w:overflowPunct/>
              <w:autoSpaceDE/>
              <w:autoSpaceDN/>
              <w:bidi w:val="0"/>
              <w:spacing w:line="500" w:lineRule="exact"/>
              <w:ind w:firstLine="480" w:firstLineChars="200"/>
              <w:jc w:val="both"/>
              <w:textAlignment w:val="auto"/>
              <w:outlineLvl w:val="9"/>
              <w:rPr>
                <w:color w:val="auto"/>
                <w:sz w:val="24"/>
                <w:highlight w:val="none"/>
              </w:rPr>
            </w:pPr>
            <w:r>
              <w:rPr>
                <w:rFonts w:hint="eastAsia"/>
                <w:color w:val="auto"/>
                <w:sz w:val="24"/>
                <w:highlight w:val="none"/>
              </w:rPr>
              <w:t>项目厂界周边50m范围内无声环境保护目标，根据《建设项目环境影响报告表编制技术指南（污染影响类）</w:t>
            </w:r>
            <w:r>
              <w:rPr>
                <w:rFonts w:hint="eastAsia"/>
                <w:color w:val="auto"/>
                <w:sz w:val="24"/>
                <w:highlight w:val="none"/>
                <w:lang w:eastAsia="zh-CN"/>
              </w:rPr>
              <w:t>（</w:t>
            </w:r>
            <w:r>
              <w:rPr>
                <w:rFonts w:hint="eastAsia"/>
                <w:color w:val="auto"/>
                <w:sz w:val="24"/>
                <w:highlight w:val="none"/>
                <w:lang w:val="en-US" w:eastAsia="zh-CN"/>
              </w:rPr>
              <w:t>试行</w:t>
            </w:r>
            <w:r>
              <w:rPr>
                <w:rFonts w:hint="eastAsia"/>
                <w:color w:val="auto"/>
                <w:sz w:val="24"/>
                <w:highlight w:val="none"/>
                <w:lang w:eastAsia="zh-CN"/>
              </w:rPr>
              <w:t>）</w:t>
            </w:r>
            <w:r>
              <w:rPr>
                <w:rFonts w:hint="eastAsia"/>
                <w:color w:val="auto"/>
                <w:sz w:val="24"/>
                <w:highlight w:val="none"/>
              </w:rPr>
              <w:t>》中“厂界外周边50米范围内存在声环境保护目标的建设项目，应监测保护目标声环境质量现状并评价达标情况。”故未监测声环境质量现状。</w:t>
            </w:r>
          </w:p>
          <w:p w14:paraId="5DCBE97D">
            <w:pPr>
              <w:keepNext w:val="0"/>
              <w:keepLines w:val="0"/>
              <w:pageBreakBefore w:val="0"/>
              <w:kinsoku/>
              <w:wordWrap/>
              <w:overflowPunct/>
              <w:topLinePunct/>
              <w:autoSpaceDE/>
              <w:autoSpaceDN/>
              <w:bidi w:val="0"/>
              <w:adjustRightInd w:val="0"/>
              <w:spacing w:line="500" w:lineRule="exact"/>
              <w:ind w:firstLine="482" w:firstLineChars="200"/>
              <w:jc w:val="both"/>
              <w:textAlignment w:val="auto"/>
              <w:outlineLvl w:val="9"/>
              <w:rPr>
                <w:b/>
                <w:bCs w:val="0"/>
                <w:color w:val="auto"/>
                <w:sz w:val="24"/>
                <w:highlight w:val="none"/>
              </w:rPr>
            </w:pPr>
            <w:r>
              <w:rPr>
                <w:rFonts w:hint="eastAsia"/>
                <w:b/>
                <w:bCs w:val="0"/>
                <w:color w:val="auto"/>
                <w:sz w:val="24"/>
                <w:highlight w:val="none"/>
              </w:rPr>
              <w:t>4</w:t>
            </w:r>
            <w:r>
              <w:rPr>
                <w:b/>
                <w:bCs w:val="0"/>
                <w:color w:val="auto"/>
                <w:sz w:val="24"/>
                <w:highlight w:val="none"/>
              </w:rPr>
              <w:t>、地下水、土壤环境现状调查与评价</w:t>
            </w:r>
          </w:p>
          <w:p w14:paraId="1FD061CF">
            <w:pPr>
              <w:keepNext w:val="0"/>
              <w:keepLines w:val="0"/>
              <w:pageBreakBefore w:val="0"/>
              <w:kinsoku/>
              <w:wordWrap/>
              <w:overflowPunct/>
              <w:autoSpaceDE/>
              <w:autoSpaceDN/>
              <w:bidi w:val="0"/>
              <w:spacing w:line="500" w:lineRule="exact"/>
              <w:ind w:firstLine="480" w:firstLineChars="200"/>
              <w:jc w:val="both"/>
              <w:textAlignment w:val="auto"/>
              <w:outlineLvl w:val="9"/>
              <w:rPr>
                <w:color w:val="auto"/>
                <w:sz w:val="24"/>
                <w:highlight w:val="none"/>
              </w:rPr>
            </w:pPr>
            <w:r>
              <w:rPr>
                <w:color w:val="auto"/>
                <w:sz w:val="24"/>
                <w:highlight w:val="none"/>
              </w:rPr>
              <w:t>根据《建设项目环境影响报告表编制技术指南》（污染影响类）中的</w:t>
            </w:r>
            <w:r>
              <w:rPr>
                <w:rFonts w:hint="eastAsia"/>
                <w:color w:val="auto"/>
                <w:sz w:val="24"/>
                <w:highlight w:val="none"/>
                <w:lang w:eastAsia="zh-CN"/>
              </w:rPr>
              <w:t>“</w:t>
            </w:r>
            <w:r>
              <w:rPr>
                <w:color w:val="auto"/>
                <w:sz w:val="24"/>
                <w:highlight w:val="none"/>
              </w:rPr>
              <w:t>地下水、土壤环境。原则上不开展环境质量现状调查。建设项目存在土壤、地下水环境污染途径的，应结合污染源、保护目标分布情况开展现状调查以留作背景值。</w:t>
            </w:r>
            <w:r>
              <w:rPr>
                <w:rFonts w:hint="eastAsia"/>
                <w:color w:val="auto"/>
                <w:sz w:val="24"/>
                <w:highlight w:val="none"/>
                <w:lang w:eastAsia="zh-CN"/>
              </w:rPr>
              <w:t>”</w:t>
            </w:r>
            <w:r>
              <w:rPr>
                <w:color w:val="auto"/>
                <w:sz w:val="24"/>
                <w:highlight w:val="none"/>
              </w:rPr>
              <w:t>本项目</w:t>
            </w:r>
            <w:r>
              <w:rPr>
                <w:rFonts w:hint="eastAsia"/>
                <w:color w:val="auto"/>
                <w:sz w:val="24"/>
                <w:highlight w:val="none"/>
                <w:lang w:val="en-US" w:eastAsia="zh-CN"/>
              </w:rPr>
              <w:t>为酒店服务业产生的生活污水和燃气锅炉产生的排污水，</w:t>
            </w:r>
            <w:r>
              <w:rPr>
                <w:rFonts w:hint="eastAsia"/>
                <w:color w:val="auto"/>
                <w:sz w:val="24"/>
                <w:highlight w:val="none"/>
              </w:rPr>
              <w:t>无有毒有害物质，</w:t>
            </w:r>
            <w:r>
              <w:rPr>
                <w:color w:val="auto"/>
                <w:sz w:val="24"/>
                <w:highlight w:val="none"/>
              </w:rPr>
              <w:t>故原则上不存在地下水及土壤污染途径。因此不需要对该项目展开地下水质量现状调查。</w:t>
            </w:r>
          </w:p>
          <w:p w14:paraId="48214442">
            <w:pPr>
              <w:keepNext w:val="0"/>
              <w:keepLines w:val="0"/>
              <w:pageBreakBefore w:val="0"/>
              <w:kinsoku/>
              <w:wordWrap/>
              <w:overflowPunct/>
              <w:autoSpaceDE/>
              <w:autoSpaceDN/>
              <w:bidi w:val="0"/>
              <w:spacing w:line="500" w:lineRule="exact"/>
              <w:ind w:firstLine="482" w:firstLineChars="200"/>
              <w:jc w:val="both"/>
              <w:textAlignment w:val="auto"/>
              <w:outlineLvl w:val="9"/>
              <w:rPr>
                <w:b/>
                <w:bCs/>
                <w:color w:val="auto"/>
                <w:sz w:val="24"/>
                <w:highlight w:val="none"/>
              </w:rPr>
            </w:pPr>
            <w:r>
              <w:rPr>
                <w:rFonts w:hint="eastAsia"/>
                <w:b/>
                <w:bCs/>
                <w:color w:val="auto"/>
                <w:sz w:val="24"/>
                <w:highlight w:val="none"/>
              </w:rPr>
              <w:t>5、生态环境现</w:t>
            </w:r>
            <w:r>
              <w:rPr>
                <w:rFonts w:hint="eastAsia"/>
                <w:b/>
                <w:bCs/>
                <w:color w:val="auto"/>
                <w:sz w:val="24"/>
                <w:highlight w:val="none"/>
                <w:lang w:val="en-US" w:eastAsia="zh-CN"/>
              </w:rPr>
              <w:t>状</w:t>
            </w:r>
            <w:r>
              <w:rPr>
                <w:rFonts w:hint="eastAsia"/>
                <w:b/>
                <w:bCs/>
                <w:color w:val="auto"/>
                <w:sz w:val="24"/>
                <w:highlight w:val="none"/>
              </w:rPr>
              <w:t>调查与评价</w:t>
            </w:r>
          </w:p>
          <w:p w14:paraId="60D3A298">
            <w:pPr>
              <w:keepNext w:val="0"/>
              <w:keepLines w:val="0"/>
              <w:pageBreakBefore w:val="0"/>
              <w:kinsoku/>
              <w:wordWrap/>
              <w:overflowPunct/>
              <w:autoSpaceDE/>
              <w:autoSpaceDN/>
              <w:bidi w:val="0"/>
              <w:spacing w:line="500" w:lineRule="exact"/>
              <w:ind w:firstLine="480" w:firstLineChars="200"/>
              <w:jc w:val="both"/>
              <w:textAlignment w:val="auto"/>
              <w:outlineLvl w:val="9"/>
              <w:rPr>
                <w:color w:val="auto"/>
                <w:highlight w:val="none"/>
              </w:rPr>
            </w:pPr>
            <w:r>
              <w:rPr>
                <w:color w:val="auto"/>
                <w:sz w:val="24"/>
                <w:highlight w:val="none"/>
              </w:rPr>
              <w:t>根据《建设项目环境影响报告表编制技术指南》（污染影响类）中的</w:t>
            </w:r>
            <w:r>
              <w:rPr>
                <w:rFonts w:hint="eastAsia"/>
                <w:color w:val="auto"/>
                <w:sz w:val="24"/>
                <w:highlight w:val="none"/>
              </w:rPr>
              <w:t>“4.生态环境。产业园区外建设项目新增用地且用地范围内含有生态环境保护目标时，应进行生态现状调查。”本项目位于库尔勒市97号小区</w:t>
            </w:r>
            <w:r>
              <w:rPr>
                <w:rFonts w:hint="eastAsia"/>
                <w:color w:val="auto"/>
                <w:sz w:val="24"/>
                <w:highlight w:val="none"/>
                <w:lang w:eastAsia="zh-CN"/>
              </w:rPr>
              <w:t>、</w:t>
            </w:r>
            <w:r>
              <w:rPr>
                <w:rFonts w:hint="eastAsia"/>
                <w:color w:val="auto"/>
                <w:sz w:val="24"/>
                <w:highlight w:val="none"/>
              </w:rPr>
              <w:t>滨海大道东侧，</w:t>
            </w:r>
            <w:r>
              <w:rPr>
                <w:rFonts w:hint="eastAsia"/>
                <w:color w:val="auto"/>
                <w:sz w:val="24"/>
                <w:highlight w:val="none"/>
                <w:lang w:val="en-US" w:eastAsia="zh-CN"/>
              </w:rPr>
              <w:t>用地范围内无</w:t>
            </w:r>
            <w:r>
              <w:rPr>
                <w:rFonts w:hint="eastAsia"/>
                <w:color w:val="auto"/>
                <w:sz w:val="24"/>
                <w:highlight w:val="none"/>
              </w:rPr>
              <w:t>生态环境保护目标</w:t>
            </w:r>
            <w:r>
              <w:rPr>
                <w:rFonts w:hint="eastAsia"/>
                <w:color w:val="auto"/>
                <w:sz w:val="24"/>
                <w:highlight w:val="none"/>
                <w:lang w:eastAsia="zh-CN"/>
              </w:rPr>
              <w:t>，</w:t>
            </w:r>
            <w:r>
              <w:rPr>
                <w:rFonts w:hint="eastAsia"/>
                <w:color w:val="auto"/>
                <w:sz w:val="24"/>
                <w:highlight w:val="none"/>
              </w:rPr>
              <w:t>因此项目可不开展生态环境</w:t>
            </w:r>
            <w:r>
              <w:rPr>
                <w:rFonts w:hint="eastAsia"/>
                <w:color w:val="auto"/>
                <w:sz w:val="24"/>
                <w:highlight w:val="none"/>
                <w:lang w:eastAsia="zh-CN"/>
              </w:rPr>
              <w:t>现状</w:t>
            </w:r>
            <w:r>
              <w:rPr>
                <w:rFonts w:hint="eastAsia"/>
                <w:color w:val="auto"/>
                <w:sz w:val="24"/>
                <w:highlight w:val="none"/>
              </w:rPr>
              <w:t>调查工作。</w:t>
            </w:r>
          </w:p>
        </w:tc>
      </w:tr>
      <w:tr w14:paraId="42B29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499" w:type="dxa"/>
            <w:vAlign w:val="center"/>
          </w:tcPr>
          <w:p w14:paraId="78EAEBEC">
            <w:pPr>
              <w:adjustRightInd w:val="0"/>
              <w:snapToGrid w:val="0"/>
              <w:jc w:val="center"/>
              <w:rPr>
                <w:color w:val="auto"/>
                <w:kern w:val="0"/>
                <w:sz w:val="24"/>
                <w:szCs w:val="21"/>
                <w:highlight w:val="none"/>
              </w:rPr>
            </w:pPr>
            <w:r>
              <w:rPr>
                <w:color w:val="auto"/>
                <w:kern w:val="0"/>
                <w:sz w:val="24"/>
                <w:szCs w:val="21"/>
                <w:highlight w:val="none"/>
              </w:rPr>
              <w:t>环境</w:t>
            </w:r>
          </w:p>
          <w:p w14:paraId="230C9523">
            <w:pPr>
              <w:adjustRightInd w:val="0"/>
              <w:snapToGrid w:val="0"/>
              <w:jc w:val="center"/>
              <w:rPr>
                <w:color w:val="auto"/>
                <w:kern w:val="0"/>
                <w:sz w:val="24"/>
                <w:szCs w:val="21"/>
                <w:highlight w:val="none"/>
              </w:rPr>
            </w:pPr>
            <w:r>
              <w:rPr>
                <w:color w:val="auto"/>
                <w:kern w:val="0"/>
                <w:sz w:val="24"/>
                <w:szCs w:val="21"/>
                <w:highlight w:val="none"/>
              </w:rPr>
              <w:t>保护</w:t>
            </w:r>
          </w:p>
          <w:p w14:paraId="7CEEB471">
            <w:pPr>
              <w:adjustRightInd w:val="0"/>
              <w:snapToGrid w:val="0"/>
              <w:jc w:val="center"/>
              <w:rPr>
                <w:color w:val="auto"/>
                <w:kern w:val="0"/>
                <w:szCs w:val="21"/>
                <w:highlight w:val="none"/>
              </w:rPr>
            </w:pPr>
            <w:r>
              <w:rPr>
                <w:color w:val="auto"/>
                <w:kern w:val="0"/>
                <w:sz w:val="24"/>
                <w:szCs w:val="21"/>
                <w:highlight w:val="none"/>
              </w:rPr>
              <w:t>目标</w:t>
            </w:r>
          </w:p>
        </w:tc>
        <w:tc>
          <w:tcPr>
            <w:tcW w:w="8455" w:type="dxa"/>
            <w:vAlign w:val="center"/>
          </w:tcPr>
          <w:p w14:paraId="7DFDF035">
            <w:pPr>
              <w:spacing w:line="480" w:lineRule="exact"/>
              <w:ind w:firstLine="480" w:firstLineChars="200"/>
              <w:rPr>
                <w:rFonts w:hint="default" w:eastAsia="宋体"/>
                <w:color w:val="auto"/>
                <w:sz w:val="24"/>
                <w:highlight w:val="none"/>
                <w:lang w:val="en-US" w:eastAsia="zh-CN"/>
              </w:rPr>
            </w:pPr>
            <w:r>
              <w:rPr>
                <w:rFonts w:hint="eastAsia"/>
                <w:color w:val="auto"/>
                <w:sz w:val="24"/>
                <w:highlight w:val="none"/>
              </w:rPr>
              <w:t>本项目位于库尔勒市97号小区</w:t>
            </w:r>
            <w:r>
              <w:rPr>
                <w:rFonts w:hint="eastAsia"/>
                <w:color w:val="auto"/>
                <w:sz w:val="24"/>
                <w:highlight w:val="none"/>
                <w:lang w:eastAsia="zh-CN"/>
              </w:rPr>
              <w:t>、</w:t>
            </w:r>
            <w:r>
              <w:rPr>
                <w:rFonts w:hint="eastAsia"/>
                <w:color w:val="auto"/>
                <w:sz w:val="24"/>
                <w:highlight w:val="none"/>
              </w:rPr>
              <w:t>滨海大道东侧，</w:t>
            </w:r>
            <w:r>
              <w:rPr>
                <w:rFonts w:hint="eastAsia"/>
                <w:color w:val="auto"/>
                <w:sz w:val="24"/>
                <w:highlight w:val="none"/>
                <w:lang w:val="en-US" w:eastAsia="zh-CN"/>
              </w:rPr>
              <w:t>周围500m内有大气环境保护目标。</w:t>
            </w:r>
          </w:p>
          <w:p w14:paraId="41536AE6">
            <w:pPr>
              <w:spacing w:line="480" w:lineRule="exact"/>
              <w:ind w:firstLine="480" w:firstLineChars="200"/>
              <w:rPr>
                <w:color w:val="auto"/>
                <w:sz w:val="24"/>
                <w:highlight w:val="none"/>
              </w:rPr>
            </w:pPr>
            <w:r>
              <w:rPr>
                <w:rFonts w:hint="eastAsia"/>
                <w:color w:val="auto"/>
                <w:sz w:val="24"/>
                <w:highlight w:val="none"/>
              </w:rPr>
              <w:t>本项目的环境控制目标为：</w:t>
            </w:r>
          </w:p>
          <w:p w14:paraId="63FAB97D">
            <w:pPr>
              <w:spacing w:line="480" w:lineRule="exact"/>
              <w:ind w:firstLine="480" w:firstLineChars="200"/>
              <w:rPr>
                <w:rFonts w:hint="eastAsia" w:eastAsia="宋体"/>
                <w:color w:val="auto"/>
                <w:sz w:val="24"/>
                <w:highlight w:val="none"/>
                <w:lang w:eastAsia="zh-CN"/>
              </w:rPr>
            </w:pPr>
            <w:r>
              <w:rPr>
                <w:rFonts w:hint="eastAsia"/>
                <w:color w:val="auto"/>
                <w:sz w:val="24"/>
                <w:highlight w:val="none"/>
              </w:rPr>
              <w:t>（</w:t>
            </w:r>
            <w:r>
              <w:rPr>
                <w:color w:val="auto"/>
                <w:sz w:val="24"/>
                <w:highlight w:val="none"/>
              </w:rPr>
              <w:t>1</w:t>
            </w:r>
            <w:r>
              <w:rPr>
                <w:rFonts w:hint="eastAsia"/>
                <w:color w:val="auto"/>
                <w:sz w:val="24"/>
                <w:highlight w:val="none"/>
              </w:rPr>
              <w:t>）空气环境：保护项目区所在的区域环境空气质量，保持在现有水平；不因该项目的建设而降低空气质量级别，使该区域环境空气质量仍能达到《环境空气质量标准》（</w:t>
            </w:r>
            <w:r>
              <w:rPr>
                <w:color w:val="auto"/>
                <w:sz w:val="24"/>
                <w:highlight w:val="none"/>
              </w:rPr>
              <w:t>GB3095-2012</w:t>
            </w:r>
            <w:r>
              <w:rPr>
                <w:rFonts w:hint="eastAsia"/>
                <w:color w:val="auto"/>
                <w:sz w:val="24"/>
                <w:highlight w:val="none"/>
              </w:rPr>
              <w:t>）</w:t>
            </w:r>
            <w:r>
              <w:rPr>
                <w:rFonts w:hint="eastAsia"/>
                <w:color w:val="auto"/>
                <w:sz w:val="24"/>
                <w:highlight w:val="none"/>
                <w:lang w:val="en-US" w:eastAsia="zh-CN"/>
              </w:rPr>
              <w:t>及修改单中</w:t>
            </w:r>
            <w:r>
              <w:rPr>
                <w:rFonts w:hint="eastAsia"/>
                <w:color w:val="auto"/>
                <w:sz w:val="24"/>
                <w:highlight w:val="none"/>
              </w:rPr>
              <w:t>二级标准</w:t>
            </w:r>
            <w:r>
              <w:rPr>
                <w:rFonts w:hint="eastAsia"/>
                <w:color w:val="auto"/>
                <w:sz w:val="24"/>
                <w:highlight w:val="none"/>
                <w:lang w:eastAsia="zh-CN"/>
              </w:rPr>
              <w:t>。</w:t>
            </w:r>
          </w:p>
          <w:p w14:paraId="719F0763">
            <w:pPr>
              <w:adjustRightInd w:val="0"/>
              <w:snapToGrid w:val="0"/>
              <w:jc w:val="center"/>
              <w:rPr>
                <w:rFonts w:hint="default" w:ascii="Times New Roman" w:hAnsi="Times New Roman" w:eastAsia="黑体" w:cs="Times New Roman"/>
                <w:bCs/>
                <w:color w:val="auto"/>
                <w:highlight w:val="none"/>
                <w:lang w:val="en-US" w:eastAsia="zh-CN"/>
              </w:rPr>
            </w:pPr>
            <w:r>
              <w:rPr>
                <w:rFonts w:hint="eastAsia" w:ascii="Times New Roman" w:hAnsi="Times New Roman" w:eastAsia="黑体" w:cs="Times New Roman"/>
                <w:bCs/>
                <w:color w:val="auto"/>
                <w:highlight w:val="none"/>
                <w:lang w:val="en-US" w:eastAsia="zh-CN"/>
              </w:rPr>
              <w:t>表3-2  环境保护目标一览表</w:t>
            </w:r>
          </w:p>
          <w:tbl>
            <w:tblPr>
              <w:tblStyle w:val="26"/>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20"/>
              <w:gridCol w:w="1665"/>
              <w:gridCol w:w="1119"/>
              <w:gridCol w:w="931"/>
              <w:gridCol w:w="1838"/>
              <w:gridCol w:w="605"/>
              <w:gridCol w:w="804"/>
            </w:tblGrid>
            <w:tr w14:paraId="675AE0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90" w:type="pct"/>
                  <w:tcBorders>
                    <w:tl2br w:val="nil"/>
                    <w:tr2bl w:val="nil"/>
                  </w:tcBorders>
                  <w:vAlign w:val="center"/>
                </w:tcPr>
                <w:p w14:paraId="195EE471">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668" w:type="pct"/>
                  <w:tcBorders>
                    <w:tl2br w:val="nil"/>
                    <w:tr2bl w:val="nil"/>
                  </w:tcBorders>
                  <w:vAlign w:val="center"/>
                </w:tcPr>
                <w:p w14:paraId="7AB171E7">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名称</w:t>
                  </w:r>
                </w:p>
              </w:tc>
              <w:tc>
                <w:tcPr>
                  <w:tcW w:w="991" w:type="pct"/>
                  <w:tcBorders>
                    <w:tl2br w:val="nil"/>
                    <w:tr2bl w:val="nil"/>
                  </w:tcBorders>
                  <w:vAlign w:val="center"/>
                </w:tcPr>
                <w:p w14:paraId="5CE38FF7">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坐标</w:t>
                  </w:r>
                </w:p>
              </w:tc>
              <w:tc>
                <w:tcPr>
                  <w:tcW w:w="747" w:type="pct"/>
                  <w:tcBorders>
                    <w:tl2br w:val="nil"/>
                    <w:tr2bl w:val="nil"/>
                  </w:tcBorders>
                  <w:vAlign w:val="center"/>
                </w:tcPr>
                <w:p w14:paraId="1DA1C294">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保护对象</w:t>
                  </w:r>
                </w:p>
              </w:tc>
              <w:tc>
                <w:tcPr>
                  <w:tcW w:w="634" w:type="pct"/>
                  <w:tcBorders>
                    <w:tl2br w:val="nil"/>
                    <w:tr2bl w:val="nil"/>
                  </w:tcBorders>
                  <w:vAlign w:val="center"/>
                </w:tcPr>
                <w:p w14:paraId="4B563B44">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保护</w:t>
                  </w:r>
                </w:p>
                <w:p w14:paraId="1394C82F">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内容</w:t>
                  </w:r>
                </w:p>
              </w:tc>
              <w:tc>
                <w:tcPr>
                  <w:tcW w:w="673" w:type="pct"/>
                  <w:tcBorders>
                    <w:tl2br w:val="nil"/>
                    <w:tr2bl w:val="nil"/>
                  </w:tcBorders>
                  <w:vAlign w:val="center"/>
                </w:tcPr>
                <w:p w14:paraId="7F90F30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环境功能区</w:t>
                  </w:r>
                </w:p>
              </w:tc>
              <w:tc>
                <w:tcPr>
                  <w:tcW w:w="437" w:type="pct"/>
                  <w:tcBorders>
                    <w:tl2br w:val="nil"/>
                    <w:tr2bl w:val="nil"/>
                  </w:tcBorders>
                  <w:vAlign w:val="center"/>
                </w:tcPr>
                <w:p w14:paraId="0AE8EF80">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相对位置</w:t>
                  </w:r>
                </w:p>
              </w:tc>
              <w:tc>
                <w:tcPr>
                  <w:tcW w:w="557" w:type="pct"/>
                  <w:tcBorders>
                    <w:tl2br w:val="nil"/>
                    <w:tr2bl w:val="nil"/>
                  </w:tcBorders>
                  <w:vAlign w:val="center"/>
                </w:tcPr>
                <w:p w14:paraId="413EA7F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相对距离</w:t>
                  </w:r>
                  <w:r>
                    <w:rPr>
                      <w:rFonts w:hint="eastAsia" w:eastAsia="宋体" w:cs="Times New Roman"/>
                      <w:b/>
                      <w:bCs/>
                      <w:color w:val="auto"/>
                      <w:sz w:val="21"/>
                      <w:szCs w:val="21"/>
                      <w:highlight w:val="none"/>
                      <w:vertAlign w:val="baseline"/>
                      <w:lang w:val="en-US" w:eastAsia="zh-CN"/>
                    </w:rPr>
                    <w:t>/m</w:t>
                  </w:r>
                </w:p>
              </w:tc>
            </w:tr>
            <w:tr w14:paraId="5A3628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24B21BC8">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668" w:type="pct"/>
                  <w:tcBorders>
                    <w:tl2br w:val="nil"/>
                    <w:tr2bl w:val="nil"/>
                  </w:tcBorders>
                  <w:vAlign w:val="center"/>
                </w:tcPr>
                <w:p w14:paraId="722E2E38">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建业·天麓上院</w:t>
                  </w:r>
                </w:p>
              </w:tc>
              <w:tc>
                <w:tcPr>
                  <w:tcW w:w="991" w:type="pct"/>
                  <w:tcBorders>
                    <w:tl2br w:val="nil"/>
                    <w:tr2bl w:val="nil"/>
                  </w:tcBorders>
                  <w:vAlign w:val="center"/>
                </w:tcPr>
                <w:p w14:paraId="45108817">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86°7′50.463″</w:t>
                  </w:r>
                  <w:r>
                    <w:rPr>
                      <w:rFonts w:hint="eastAsia" w:eastAsia="宋体" w:cs="Times New Roman"/>
                      <w:color w:val="auto"/>
                      <w:sz w:val="21"/>
                      <w:szCs w:val="21"/>
                      <w:highlight w:val="none"/>
                      <w:vertAlign w:val="baseline"/>
                      <w:lang w:eastAsia="zh-CN"/>
                    </w:rPr>
                    <w:t>，</w:t>
                  </w:r>
                </w:p>
                <w:p w14:paraId="74C3695A">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41°43′28.059″</w:t>
                  </w:r>
                </w:p>
              </w:tc>
              <w:tc>
                <w:tcPr>
                  <w:tcW w:w="747" w:type="pct"/>
                  <w:tcBorders>
                    <w:tl2br w:val="nil"/>
                    <w:tr2bl w:val="nil"/>
                  </w:tcBorders>
                  <w:vAlign w:val="center"/>
                </w:tcPr>
                <w:p w14:paraId="22D4B7E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居民</w:t>
                  </w:r>
                </w:p>
              </w:tc>
              <w:tc>
                <w:tcPr>
                  <w:tcW w:w="634" w:type="pct"/>
                  <w:tcBorders>
                    <w:tl2br w:val="nil"/>
                    <w:tr2bl w:val="nil"/>
                  </w:tcBorders>
                  <w:vAlign w:val="center"/>
                </w:tcPr>
                <w:p w14:paraId="065C0F28">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810户</w:t>
                  </w:r>
                </w:p>
              </w:tc>
              <w:tc>
                <w:tcPr>
                  <w:tcW w:w="673" w:type="pct"/>
                  <w:vMerge w:val="restart"/>
                  <w:tcBorders>
                    <w:tl2br w:val="nil"/>
                    <w:tr2bl w:val="nil"/>
                  </w:tcBorders>
                  <w:vAlign w:val="center"/>
                </w:tcPr>
                <w:p w14:paraId="63084CD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《环境空气质量标准》</w:t>
                  </w:r>
                  <w:r>
                    <w:rPr>
                      <w:rFonts w:hint="eastAsia"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vertAlign w:val="baseline"/>
                    </w:rPr>
                    <w:t>GB3095-2012</w:t>
                  </w:r>
                  <w:r>
                    <w:rPr>
                      <w:rFonts w:hint="eastAsia" w:eastAsia="宋体" w:cs="Times New Roman"/>
                      <w:color w:val="auto"/>
                      <w:sz w:val="21"/>
                      <w:szCs w:val="21"/>
                      <w:highlight w:val="none"/>
                      <w:vertAlign w:val="baseline"/>
                      <w:lang w:eastAsia="zh-CN"/>
                    </w:rPr>
                    <w:t>）</w:t>
                  </w:r>
                  <w:r>
                    <w:rPr>
                      <w:rFonts w:hint="eastAsia" w:eastAsia="宋体" w:cs="Times New Roman"/>
                      <w:color w:val="auto"/>
                      <w:sz w:val="21"/>
                      <w:szCs w:val="21"/>
                      <w:highlight w:val="none"/>
                      <w:vertAlign w:val="baseline"/>
                      <w:lang w:val="en-US" w:eastAsia="zh-CN"/>
                    </w:rPr>
                    <w:t>及修改单</w:t>
                  </w:r>
                  <w:r>
                    <w:rPr>
                      <w:rFonts w:hint="default" w:ascii="Times New Roman" w:hAnsi="Times New Roman" w:eastAsia="宋体" w:cs="Times New Roman"/>
                      <w:color w:val="auto"/>
                      <w:sz w:val="21"/>
                      <w:szCs w:val="21"/>
                      <w:highlight w:val="none"/>
                      <w:vertAlign w:val="baseline"/>
                    </w:rPr>
                    <w:t>中的二级标准</w:t>
                  </w:r>
                </w:p>
              </w:tc>
              <w:tc>
                <w:tcPr>
                  <w:tcW w:w="437" w:type="pct"/>
                  <w:tcBorders>
                    <w:tl2br w:val="nil"/>
                    <w:tr2bl w:val="nil"/>
                  </w:tcBorders>
                  <w:vAlign w:val="center"/>
                </w:tcPr>
                <w:p w14:paraId="05476086">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南侧</w:t>
                  </w:r>
                </w:p>
              </w:tc>
              <w:tc>
                <w:tcPr>
                  <w:tcW w:w="557" w:type="pct"/>
                  <w:tcBorders>
                    <w:tl2br w:val="nil"/>
                    <w:tr2bl w:val="nil"/>
                  </w:tcBorders>
                  <w:vAlign w:val="center"/>
                </w:tcPr>
                <w:p w14:paraId="33CDD5EE">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350</w:t>
                  </w:r>
                </w:p>
              </w:tc>
            </w:tr>
            <w:tr w14:paraId="5E73BF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6F48024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668" w:type="pct"/>
                  <w:tcBorders>
                    <w:tl2br w:val="nil"/>
                    <w:tr2bl w:val="nil"/>
                  </w:tcBorders>
                  <w:vAlign w:val="center"/>
                </w:tcPr>
                <w:p w14:paraId="44C3EE8A">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柏悦湾幼儿园</w:t>
                  </w:r>
                </w:p>
              </w:tc>
              <w:tc>
                <w:tcPr>
                  <w:tcW w:w="991" w:type="pct"/>
                  <w:tcBorders>
                    <w:tl2br w:val="nil"/>
                    <w:tr2bl w:val="nil"/>
                  </w:tcBorders>
                  <w:vAlign w:val="center"/>
                </w:tcPr>
                <w:p w14:paraId="69E28478">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86°8′7.032″</w:t>
                  </w:r>
                  <w:r>
                    <w:rPr>
                      <w:rFonts w:hint="eastAsia" w:eastAsia="宋体" w:cs="Times New Roman"/>
                      <w:color w:val="auto"/>
                      <w:sz w:val="21"/>
                      <w:szCs w:val="21"/>
                      <w:highlight w:val="none"/>
                      <w:vertAlign w:val="baseline"/>
                      <w:lang w:eastAsia="zh-CN"/>
                    </w:rPr>
                    <w:t>，</w:t>
                  </w:r>
                </w:p>
                <w:p w14:paraId="2A287D61">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41°43′36.286″</w:t>
                  </w:r>
                </w:p>
              </w:tc>
              <w:tc>
                <w:tcPr>
                  <w:tcW w:w="747" w:type="pct"/>
                  <w:tcBorders>
                    <w:tl2br w:val="nil"/>
                    <w:tr2bl w:val="nil"/>
                  </w:tcBorders>
                  <w:vAlign w:val="center"/>
                </w:tcPr>
                <w:p w14:paraId="6772D263">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学校</w:t>
                  </w:r>
                </w:p>
              </w:tc>
              <w:tc>
                <w:tcPr>
                  <w:tcW w:w="634" w:type="pct"/>
                  <w:tcBorders>
                    <w:tl2br w:val="nil"/>
                    <w:tr2bl w:val="nil"/>
                  </w:tcBorders>
                  <w:vAlign w:val="center"/>
                </w:tcPr>
                <w:p w14:paraId="2C146B2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2929人</w:t>
                  </w:r>
                </w:p>
              </w:tc>
              <w:tc>
                <w:tcPr>
                  <w:tcW w:w="673" w:type="pct"/>
                  <w:vMerge w:val="continue"/>
                  <w:tcBorders>
                    <w:tl2br w:val="nil"/>
                    <w:tr2bl w:val="nil"/>
                  </w:tcBorders>
                  <w:vAlign w:val="center"/>
                </w:tcPr>
                <w:p w14:paraId="413F14D6">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p>
              </w:tc>
              <w:tc>
                <w:tcPr>
                  <w:tcW w:w="437" w:type="pct"/>
                  <w:tcBorders>
                    <w:tl2br w:val="nil"/>
                    <w:tr2bl w:val="nil"/>
                  </w:tcBorders>
                  <w:vAlign w:val="center"/>
                </w:tcPr>
                <w:p w14:paraId="1C59656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南侧</w:t>
                  </w:r>
                </w:p>
              </w:tc>
              <w:tc>
                <w:tcPr>
                  <w:tcW w:w="557" w:type="pct"/>
                  <w:tcBorders>
                    <w:tl2br w:val="nil"/>
                    <w:tr2bl w:val="nil"/>
                  </w:tcBorders>
                  <w:vAlign w:val="center"/>
                </w:tcPr>
                <w:p w14:paraId="65BB69F9">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246</w:t>
                  </w:r>
                </w:p>
              </w:tc>
            </w:tr>
            <w:tr w14:paraId="67ED8F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4B3F245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668" w:type="pct"/>
                  <w:tcBorders>
                    <w:tl2br w:val="nil"/>
                    <w:tr2bl w:val="nil"/>
                  </w:tcBorders>
                  <w:vAlign w:val="center"/>
                </w:tcPr>
                <w:p w14:paraId="3FDCF12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千城·柏悦湾一期</w:t>
                  </w:r>
                </w:p>
              </w:tc>
              <w:tc>
                <w:tcPr>
                  <w:tcW w:w="991" w:type="pct"/>
                  <w:tcBorders>
                    <w:tl2br w:val="nil"/>
                    <w:tr2bl w:val="nil"/>
                  </w:tcBorders>
                  <w:vAlign w:val="center"/>
                </w:tcPr>
                <w:p w14:paraId="4F32E279">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86°8′9.543″</w:t>
                  </w:r>
                  <w:r>
                    <w:rPr>
                      <w:rFonts w:hint="eastAsia" w:eastAsia="宋体" w:cs="Times New Roman"/>
                      <w:color w:val="auto"/>
                      <w:sz w:val="21"/>
                      <w:szCs w:val="21"/>
                      <w:highlight w:val="none"/>
                      <w:vertAlign w:val="baseline"/>
                      <w:lang w:eastAsia="zh-CN"/>
                    </w:rPr>
                    <w:t>，</w:t>
                  </w:r>
                </w:p>
                <w:p w14:paraId="539D7406">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41°43′36.711″</w:t>
                  </w:r>
                </w:p>
              </w:tc>
              <w:tc>
                <w:tcPr>
                  <w:tcW w:w="747" w:type="pct"/>
                  <w:tcBorders>
                    <w:tl2br w:val="nil"/>
                    <w:tr2bl w:val="nil"/>
                  </w:tcBorders>
                  <w:vAlign w:val="center"/>
                </w:tcPr>
                <w:p w14:paraId="29059A59">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居民</w:t>
                  </w:r>
                </w:p>
              </w:tc>
              <w:tc>
                <w:tcPr>
                  <w:tcW w:w="634" w:type="pct"/>
                  <w:tcBorders>
                    <w:tl2br w:val="nil"/>
                    <w:tr2bl w:val="nil"/>
                  </w:tcBorders>
                  <w:vAlign w:val="center"/>
                </w:tcPr>
                <w:p w14:paraId="0E79D82E">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1344户</w:t>
                  </w:r>
                </w:p>
              </w:tc>
              <w:tc>
                <w:tcPr>
                  <w:tcW w:w="673" w:type="pct"/>
                  <w:vMerge w:val="continue"/>
                  <w:tcBorders>
                    <w:tl2br w:val="nil"/>
                    <w:tr2bl w:val="nil"/>
                  </w:tcBorders>
                  <w:vAlign w:val="center"/>
                </w:tcPr>
                <w:p w14:paraId="45DC711E">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p>
              </w:tc>
              <w:tc>
                <w:tcPr>
                  <w:tcW w:w="437" w:type="pct"/>
                  <w:tcBorders>
                    <w:tl2br w:val="nil"/>
                    <w:tr2bl w:val="nil"/>
                  </w:tcBorders>
                  <w:vAlign w:val="center"/>
                </w:tcPr>
                <w:p w14:paraId="75B7F0C7">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南侧</w:t>
                  </w:r>
                </w:p>
              </w:tc>
              <w:tc>
                <w:tcPr>
                  <w:tcW w:w="557" w:type="pct"/>
                  <w:tcBorders>
                    <w:tl2br w:val="nil"/>
                    <w:tr2bl w:val="nil"/>
                  </w:tcBorders>
                  <w:vAlign w:val="center"/>
                </w:tcPr>
                <w:p w14:paraId="07B21EB1">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270</w:t>
                  </w:r>
                </w:p>
              </w:tc>
            </w:tr>
            <w:tr w14:paraId="4F6F0A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25670883">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668" w:type="pct"/>
                  <w:tcBorders>
                    <w:tl2br w:val="nil"/>
                    <w:tr2bl w:val="nil"/>
                  </w:tcBorders>
                  <w:vAlign w:val="center"/>
                </w:tcPr>
                <w:p w14:paraId="3CBB27A3">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千城·柏悦湾</w:t>
                  </w:r>
                  <w:r>
                    <w:rPr>
                      <w:rFonts w:hint="eastAsia" w:eastAsia="宋体" w:cs="Times New Roman"/>
                      <w:color w:val="auto"/>
                      <w:sz w:val="21"/>
                      <w:szCs w:val="21"/>
                      <w:highlight w:val="none"/>
                      <w:vertAlign w:val="baseline"/>
                      <w:lang w:val="en-US" w:eastAsia="zh-CN"/>
                    </w:rPr>
                    <w:t>二</w:t>
                  </w:r>
                  <w:r>
                    <w:rPr>
                      <w:rFonts w:hint="default" w:ascii="Times New Roman" w:hAnsi="Times New Roman" w:eastAsia="宋体" w:cs="Times New Roman"/>
                      <w:color w:val="auto"/>
                      <w:sz w:val="21"/>
                      <w:szCs w:val="21"/>
                      <w:highlight w:val="none"/>
                      <w:vertAlign w:val="baseline"/>
                    </w:rPr>
                    <w:t>期</w:t>
                  </w:r>
                </w:p>
              </w:tc>
              <w:tc>
                <w:tcPr>
                  <w:tcW w:w="991" w:type="pct"/>
                  <w:tcBorders>
                    <w:tl2br w:val="nil"/>
                    <w:tr2bl w:val="nil"/>
                  </w:tcBorders>
                  <w:vAlign w:val="center"/>
                </w:tcPr>
                <w:p w14:paraId="1A7D7CFE">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86°8′16.032″</w:t>
                  </w:r>
                  <w:r>
                    <w:rPr>
                      <w:rFonts w:hint="eastAsia" w:eastAsia="宋体" w:cs="Times New Roman"/>
                      <w:color w:val="auto"/>
                      <w:sz w:val="21"/>
                      <w:szCs w:val="21"/>
                      <w:highlight w:val="none"/>
                      <w:vertAlign w:val="baseline"/>
                      <w:lang w:eastAsia="zh-CN"/>
                    </w:rPr>
                    <w:t>，</w:t>
                  </w:r>
                </w:p>
                <w:p w14:paraId="5FEAB007">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41°43′31.690″</w:t>
                  </w:r>
                </w:p>
              </w:tc>
              <w:tc>
                <w:tcPr>
                  <w:tcW w:w="747" w:type="pct"/>
                  <w:tcBorders>
                    <w:tl2br w:val="nil"/>
                    <w:tr2bl w:val="nil"/>
                  </w:tcBorders>
                  <w:vAlign w:val="center"/>
                </w:tcPr>
                <w:p w14:paraId="129F3E2F">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居民</w:t>
                  </w:r>
                </w:p>
              </w:tc>
              <w:tc>
                <w:tcPr>
                  <w:tcW w:w="634" w:type="pct"/>
                  <w:tcBorders>
                    <w:tl2br w:val="nil"/>
                    <w:tr2bl w:val="nil"/>
                  </w:tcBorders>
                  <w:vAlign w:val="center"/>
                </w:tcPr>
                <w:p w14:paraId="5D7CD076">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960户</w:t>
                  </w:r>
                </w:p>
              </w:tc>
              <w:tc>
                <w:tcPr>
                  <w:tcW w:w="673" w:type="pct"/>
                  <w:vMerge w:val="continue"/>
                  <w:tcBorders>
                    <w:tl2br w:val="nil"/>
                    <w:tr2bl w:val="nil"/>
                  </w:tcBorders>
                  <w:vAlign w:val="center"/>
                </w:tcPr>
                <w:p w14:paraId="26D169C3">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p>
              </w:tc>
              <w:tc>
                <w:tcPr>
                  <w:tcW w:w="437" w:type="pct"/>
                  <w:tcBorders>
                    <w:tl2br w:val="nil"/>
                    <w:tr2bl w:val="nil"/>
                  </w:tcBorders>
                  <w:vAlign w:val="center"/>
                </w:tcPr>
                <w:p w14:paraId="354BCCE1">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南侧</w:t>
                  </w:r>
                </w:p>
              </w:tc>
              <w:tc>
                <w:tcPr>
                  <w:tcW w:w="557" w:type="pct"/>
                  <w:tcBorders>
                    <w:tl2br w:val="nil"/>
                    <w:tr2bl w:val="nil"/>
                  </w:tcBorders>
                  <w:vAlign w:val="center"/>
                </w:tcPr>
                <w:p w14:paraId="18C2F182">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475</w:t>
                  </w:r>
                </w:p>
              </w:tc>
            </w:tr>
            <w:tr w14:paraId="1CC458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4A7AD3E0">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668" w:type="pct"/>
                  <w:tcBorders>
                    <w:tl2br w:val="nil"/>
                    <w:tr2bl w:val="nil"/>
                  </w:tcBorders>
                  <w:vAlign w:val="center"/>
                </w:tcPr>
                <w:p w14:paraId="4561729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城安苑小区</w:t>
                  </w:r>
                </w:p>
              </w:tc>
              <w:tc>
                <w:tcPr>
                  <w:tcW w:w="991" w:type="pct"/>
                  <w:tcBorders>
                    <w:tl2br w:val="nil"/>
                    <w:tr2bl w:val="nil"/>
                  </w:tcBorders>
                  <w:vAlign w:val="center"/>
                </w:tcPr>
                <w:p w14:paraId="586AAB7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86°8′16.804″</w:t>
                  </w:r>
                  <w:r>
                    <w:rPr>
                      <w:rFonts w:hint="eastAsia" w:eastAsia="宋体" w:cs="Times New Roman"/>
                      <w:color w:val="auto"/>
                      <w:sz w:val="21"/>
                      <w:szCs w:val="21"/>
                      <w:highlight w:val="none"/>
                      <w:vertAlign w:val="baseline"/>
                      <w:lang w:eastAsia="zh-CN"/>
                    </w:rPr>
                    <w:t>，</w:t>
                  </w:r>
                </w:p>
                <w:p w14:paraId="17558C3C">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41°43′51.774″</w:t>
                  </w:r>
                </w:p>
              </w:tc>
              <w:tc>
                <w:tcPr>
                  <w:tcW w:w="747" w:type="pct"/>
                  <w:tcBorders>
                    <w:tl2br w:val="nil"/>
                    <w:tr2bl w:val="nil"/>
                  </w:tcBorders>
                  <w:vAlign w:val="center"/>
                </w:tcPr>
                <w:p w14:paraId="40D1328F">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居民</w:t>
                  </w:r>
                </w:p>
              </w:tc>
              <w:tc>
                <w:tcPr>
                  <w:tcW w:w="634" w:type="pct"/>
                  <w:tcBorders>
                    <w:tl2br w:val="nil"/>
                    <w:tr2bl w:val="nil"/>
                  </w:tcBorders>
                  <w:vAlign w:val="center"/>
                </w:tcPr>
                <w:p w14:paraId="4523E63B">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1250户</w:t>
                  </w:r>
                </w:p>
              </w:tc>
              <w:tc>
                <w:tcPr>
                  <w:tcW w:w="673" w:type="pct"/>
                  <w:vMerge w:val="continue"/>
                  <w:tcBorders>
                    <w:tl2br w:val="nil"/>
                    <w:tr2bl w:val="nil"/>
                  </w:tcBorders>
                  <w:vAlign w:val="center"/>
                </w:tcPr>
                <w:p w14:paraId="25365EB2">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p>
              </w:tc>
              <w:tc>
                <w:tcPr>
                  <w:tcW w:w="437" w:type="pct"/>
                  <w:tcBorders>
                    <w:tl2br w:val="nil"/>
                    <w:tr2bl w:val="nil"/>
                  </w:tcBorders>
                  <w:vAlign w:val="center"/>
                </w:tcPr>
                <w:p w14:paraId="6E1D6EC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东侧</w:t>
                  </w:r>
                </w:p>
              </w:tc>
              <w:tc>
                <w:tcPr>
                  <w:tcW w:w="557" w:type="pct"/>
                  <w:tcBorders>
                    <w:tl2br w:val="nil"/>
                    <w:tr2bl w:val="nil"/>
                  </w:tcBorders>
                  <w:vAlign w:val="center"/>
                </w:tcPr>
                <w:p w14:paraId="5FA34779">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362</w:t>
                  </w:r>
                </w:p>
              </w:tc>
            </w:tr>
            <w:tr w14:paraId="7C4C5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7B8EE1E1">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668" w:type="pct"/>
                  <w:tcBorders>
                    <w:tl2br w:val="nil"/>
                    <w:tr2bl w:val="nil"/>
                  </w:tcBorders>
                  <w:vAlign w:val="center"/>
                </w:tcPr>
                <w:p w14:paraId="74099E95">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37号小区</w:t>
                  </w:r>
                </w:p>
              </w:tc>
              <w:tc>
                <w:tcPr>
                  <w:tcW w:w="991" w:type="pct"/>
                  <w:tcBorders>
                    <w:tl2br w:val="nil"/>
                    <w:tr2bl w:val="nil"/>
                  </w:tcBorders>
                  <w:vAlign w:val="center"/>
                </w:tcPr>
                <w:p w14:paraId="1B233F2A">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86°8′21.516″</w:t>
                  </w:r>
                  <w:r>
                    <w:rPr>
                      <w:rFonts w:hint="eastAsia" w:eastAsia="宋体" w:cs="Times New Roman"/>
                      <w:color w:val="auto"/>
                      <w:sz w:val="21"/>
                      <w:szCs w:val="21"/>
                      <w:highlight w:val="none"/>
                      <w:vertAlign w:val="baseline"/>
                      <w:lang w:eastAsia="zh-CN"/>
                    </w:rPr>
                    <w:t>，</w:t>
                  </w:r>
                </w:p>
                <w:p w14:paraId="165704B0">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41°43′53.338″</w:t>
                  </w:r>
                </w:p>
              </w:tc>
              <w:tc>
                <w:tcPr>
                  <w:tcW w:w="747" w:type="pct"/>
                  <w:tcBorders>
                    <w:tl2br w:val="nil"/>
                    <w:tr2bl w:val="nil"/>
                  </w:tcBorders>
                  <w:vAlign w:val="center"/>
                </w:tcPr>
                <w:p w14:paraId="6087A2BF">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居民</w:t>
                  </w:r>
                </w:p>
              </w:tc>
              <w:tc>
                <w:tcPr>
                  <w:tcW w:w="634" w:type="pct"/>
                  <w:tcBorders>
                    <w:tl2br w:val="nil"/>
                    <w:tr2bl w:val="nil"/>
                  </w:tcBorders>
                  <w:vAlign w:val="center"/>
                </w:tcPr>
                <w:p w14:paraId="44E3CE5E">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860户</w:t>
                  </w:r>
                </w:p>
              </w:tc>
              <w:tc>
                <w:tcPr>
                  <w:tcW w:w="673" w:type="pct"/>
                  <w:vMerge w:val="continue"/>
                  <w:tcBorders>
                    <w:tl2br w:val="nil"/>
                    <w:tr2bl w:val="nil"/>
                  </w:tcBorders>
                  <w:vAlign w:val="center"/>
                </w:tcPr>
                <w:p w14:paraId="574C0EED">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p>
              </w:tc>
              <w:tc>
                <w:tcPr>
                  <w:tcW w:w="437" w:type="pct"/>
                  <w:tcBorders>
                    <w:tl2br w:val="nil"/>
                    <w:tr2bl w:val="nil"/>
                  </w:tcBorders>
                  <w:vAlign w:val="center"/>
                </w:tcPr>
                <w:p w14:paraId="33DF7917">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东侧</w:t>
                  </w:r>
                </w:p>
              </w:tc>
              <w:tc>
                <w:tcPr>
                  <w:tcW w:w="557" w:type="pct"/>
                  <w:tcBorders>
                    <w:tl2br w:val="nil"/>
                    <w:tr2bl w:val="nil"/>
                  </w:tcBorders>
                  <w:vAlign w:val="center"/>
                </w:tcPr>
                <w:p w14:paraId="266E367B">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480</w:t>
                  </w:r>
                </w:p>
              </w:tc>
            </w:tr>
            <w:tr w14:paraId="67B1B7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0" w:type="pct"/>
                  <w:tcBorders>
                    <w:tl2br w:val="nil"/>
                    <w:tr2bl w:val="nil"/>
                  </w:tcBorders>
                  <w:vAlign w:val="center"/>
                </w:tcPr>
                <w:p w14:paraId="0045BA60">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7</w:t>
                  </w:r>
                </w:p>
              </w:tc>
              <w:tc>
                <w:tcPr>
                  <w:tcW w:w="668" w:type="pct"/>
                  <w:tcBorders>
                    <w:tl2br w:val="nil"/>
                    <w:tr2bl w:val="nil"/>
                  </w:tcBorders>
                  <w:vAlign w:val="center"/>
                </w:tcPr>
                <w:p w14:paraId="2B738BFA">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rPr>
                    <w:t>奥依买里家园</w:t>
                  </w:r>
                </w:p>
              </w:tc>
              <w:tc>
                <w:tcPr>
                  <w:tcW w:w="991" w:type="pct"/>
                  <w:tcBorders>
                    <w:tl2br w:val="nil"/>
                    <w:tr2bl w:val="nil"/>
                  </w:tcBorders>
                  <w:vAlign w:val="center"/>
                </w:tcPr>
                <w:p w14:paraId="68751A30">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宋体" w:cs="Times New Roman"/>
                      <w:color w:val="auto"/>
                      <w:sz w:val="21"/>
                      <w:szCs w:val="21"/>
                      <w:highlight w:val="none"/>
                      <w:vertAlign w:val="baseline"/>
                      <w:lang w:eastAsia="zh-CN"/>
                    </w:rPr>
                  </w:pPr>
                  <w:r>
                    <w:rPr>
                      <w:rFonts w:hint="eastAsia" w:eastAsia="宋体" w:cs="Times New Roman"/>
                      <w:color w:val="auto"/>
                      <w:sz w:val="21"/>
                      <w:szCs w:val="21"/>
                      <w:highlight w:val="none"/>
                      <w:vertAlign w:val="baseline"/>
                      <w:lang w:val="en-US" w:eastAsia="zh-CN"/>
                    </w:rPr>
                    <w:t>E</w:t>
                  </w:r>
                  <w:r>
                    <w:rPr>
                      <w:rFonts w:hint="default" w:ascii="Times New Roman" w:hAnsi="Times New Roman" w:eastAsia="宋体" w:cs="Times New Roman"/>
                      <w:color w:val="auto"/>
                      <w:sz w:val="21"/>
                      <w:szCs w:val="21"/>
                      <w:highlight w:val="none"/>
                      <w:vertAlign w:val="baseline"/>
                    </w:rPr>
                    <w:t>86°8′24.529″</w:t>
                  </w:r>
                  <w:r>
                    <w:rPr>
                      <w:rFonts w:hint="eastAsia" w:eastAsia="宋体" w:cs="Times New Roman"/>
                      <w:color w:val="auto"/>
                      <w:sz w:val="21"/>
                      <w:szCs w:val="21"/>
                      <w:highlight w:val="none"/>
                      <w:vertAlign w:val="baseline"/>
                      <w:lang w:eastAsia="zh-CN"/>
                    </w:rPr>
                    <w:t>，</w:t>
                  </w:r>
                </w:p>
                <w:p w14:paraId="37BFB99E">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N</w:t>
                  </w:r>
                  <w:r>
                    <w:rPr>
                      <w:rFonts w:hint="default" w:ascii="Times New Roman" w:hAnsi="Times New Roman" w:eastAsia="宋体" w:cs="Times New Roman"/>
                      <w:color w:val="auto"/>
                      <w:sz w:val="21"/>
                      <w:szCs w:val="21"/>
                      <w:highlight w:val="none"/>
                      <w:vertAlign w:val="baseline"/>
                    </w:rPr>
                    <w:t>41°43′42.833″</w:t>
                  </w:r>
                </w:p>
              </w:tc>
              <w:tc>
                <w:tcPr>
                  <w:tcW w:w="747" w:type="pct"/>
                  <w:tcBorders>
                    <w:tl2br w:val="nil"/>
                    <w:tr2bl w:val="nil"/>
                  </w:tcBorders>
                  <w:vAlign w:val="center"/>
                </w:tcPr>
                <w:p w14:paraId="43F5B5F0">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r>
                    <w:rPr>
                      <w:rFonts w:hint="eastAsia" w:eastAsia="宋体" w:cs="Times New Roman"/>
                      <w:color w:val="auto"/>
                      <w:sz w:val="21"/>
                      <w:szCs w:val="21"/>
                      <w:highlight w:val="none"/>
                      <w:vertAlign w:val="baseline"/>
                      <w:lang w:val="en-US" w:eastAsia="zh-CN"/>
                    </w:rPr>
                    <w:t>居民</w:t>
                  </w:r>
                </w:p>
              </w:tc>
              <w:tc>
                <w:tcPr>
                  <w:tcW w:w="634" w:type="pct"/>
                  <w:tcBorders>
                    <w:tl2br w:val="nil"/>
                    <w:tr2bl w:val="nil"/>
                  </w:tcBorders>
                  <w:vAlign w:val="center"/>
                </w:tcPr>
                <w:p w14:paraId="0658FA48">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990户</w:t>
                  </w:r>
                </w:p>
              </w:tc>
              <w:tc>
                <w:tcPr>
                  <w:tcW w:w="673" w:type="pct"/>
                  <w:vMerge w:val="continue"/>
                  <w:tcBorders>
                    <w:tl2br w:val="nil"/>
                    <w:tr2bl w:val="nil"/>
                  </w:tcBorders>
                  <w:vAlign w:val="center"/>
                </w:tcPr>
                <w:p w14:paraId="1E06BDB4">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rPr>
                  </w:pPr>
                </w:p>
              </w:tc>
              <w:tc>
                <w:tcPr>
                  <w:tcW w:w="437" w:type="pct"/>
                  <w:tcBorders>
                    <w:tl2br w:val="nil"/>
                    <w:tr2bl w:val="nil"/>
                  </w:tcBorders>
                  <w:vAlign w:val="center"/>
                </w:tcPr>
                <w:p w14:paraId="728EBC3A">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东南侧</w:t>
                  </w:r>
                </w:p>
              </w:tc>
              <w:tc>
                <w:tcPr>
                  <w:tcW w:w="557" w:type="pct"/>
                  <w:tcBorders>
                    <w:tl2br w:val="nil"/>
                    <w:tr2bl w:val="nil"/>
                  </w:tcBorders>
                  <w:vAlign w:val="center"/>
                </w:tcPr>
                <w:p w14:paraId="5AD0CF8C">
                  <w:pPr>
                    <w:pStyle w:val="3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480</w:t>
                  </w:r>
                </w:p>
              </w:tc>
            </w:tr>
          </w:tbl>
          <w:p w14:paraId="095506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）水环境：本项目厂界外500m范围内无地表水</w:t>
            </w:r>
            <w:r>
              <w:rPr>
                <w:rFonts w:hint="eastAsia"/>
                <w:color w:val="auto"/>
                <w:sz w:val="24"/>
                <w:highlight w:val="none"/>
                <w:lang w:eastAsia="zh-CN"/>
              </w:rPr>
              <w:t>、</w:t>
            </w:r>
            <w:r>
              <w:rPr>
                <w:rFonts w:hint="eastAsia"/>
                <w:color w:val="auto"/>
                <w:sz w:val="24"/>
                <w:highlight w:val="none"/>
                <w:lang w:val="en-US" w:eastAsia="zh-CN"/>
              </w:rPr>
              <w:t>地下水</w:t>
            </w:r>
            <w:r>
              <w:rPr>
                <w:rFonts w:hint="eastAsia"/>
                <w:color w:val="auto"/>
                <w:sz w:val="24"/>
                <w:highlight w:val="none"/>
              </w:rPr>
              <w:t>环境保护目标。</w:t>
            </w:r>
          </w:p>
          <w:p w14:paraId="715AFB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）声环境：厂界外</w:t>
            </w:r>
            <w:r>
              <w:rPr>
                <w:rFonts w:hint="eastAsia"/>
                <w:color w:val="auto"/>
                <w:sz w:val="24"/>
                <w:highlight w:val="none"/>
                <w:lang w:val="en-US" w:eastAsia="zh-CN"/>
              </w:rPr>
              <w:t>50m</w:t>
            </w:r>
            <w:r>
              <w:rPr>
                <w:rFonts w:hint="eastAsia"/>
                <w:color w:val="auto"/>
                <w:sz w:val="24"/>
                <w:highlight w:val="none"/>
              </w:rPr>
              <w:t>范围内无声</w:t>
            </w:r>
            <w:r>
              <w:rPr>
                <w:rFonts w:hint="eastAsia"/>
                <w:color w:val="auto"/>
                <w:sz w:val="24"/>
                <w:highlight w:val="none"/>
                <w:lang w:eastAsia="zh-CN"/>
              </w:rPr>
              <w:t>环境</w:t>
            </w:r>
            <w:r>
              <w:rPr>
                <w:rFonts w:hint="eastAsia"/>
                <w:color w:val="auto"/>
                <w:sz w:val="24"/>
                <w:highlight w:val="none"/>
              </w:rPr>
              <w:t>保护目标。</w:t>
            </w:r>
          </w:p>
          <w:p w14:paraId="51FE80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highlight w:val="none"/>
              </w:rPr>
            </w:pPr>
            <w:r>
              <w:rPr>
                <w:rFonts w:hint="eastAsia"/>
                <w:color w:val="auto"/>
                <w:sz w:val="24"/>
                <w:highlight w:val="none"/>
              </w:rPr>
              <w:t>（</w:t>
            </w:r>
            <w:r>
              <w:rPr>
                <w:color w:val="auto"/>
                <w:sz w:val="24"/>
                <w:highlight w:val="none"/>
              </w:rPr>
              <w:t>4</w:t>
            </w:r>
            <w:r>
              <w:rPr>
                <w:rFonts w:hint="eastAsia"/>
                <w:color w:val="auto"/>
                <w:sz w:val="24"/>
                <w:highlight w:val="none"/>
              </w:rPr>
              <w:t>）生态环境保护目标：项目用地范围内无生态环境保护目标。</w:t>
            </w:r>
          </w:p>
        </w:tc>
      </w:tr>
      <w:tr w14:paraId="5E81A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99" w:type="dxa"/>
            <w:tcMar>
              <w:left w:w="28" w:type="dxa"/>
              <w:right w:w="28" w:type="dxa"/>
            </w:tcMar>
            <w:vAlign w:val="center"/>
          </w:tcPr>
          <w:p w14:paraId="4661CCD3">
            <w:pPr>
              <w:adjustRightInd w:val="0"/>
              <w:snapToGrid w:val="0"/>
              <w:jc w:val="center"/>
              <w:rPr>
                <w:color w:val="auto"/>
                <w:kern w:val="0"/>
                <w:sz w:val="24"/>
                <w:szCs w:val="21"/>
                <w:highlight w:val="none"/>
              </w:rPr>
            </w:pPr>
            <w:r>
              <w:rPr>
                <w:color w:val="auto"/>
                <w:kern w:val="0"/>
                <w:sz w:val="24"/>
                <w:szCs w:val="21"/>
                <w:highlight w:val="none"/>
              </w:rPr>
              <w:t>污染</w:t>
            </w:r>
          </w:p>
          <w:p w14:paraId="60FFC089">
            <w:pPr>
              <w:adjustRightInd w:val="0"/>
              <w:snapToGrid w:val="0"/>
              <w:jc w:val="center"/>
              <w:rPr>
                <w:color w:val="auto"/>
                <w:kern w:val="0"/>
                <w:sz w:val="24"/>
                <w:szCs w:val="21"/>
                <w:highlight w:val="none"/>
              </w:rPr>
            </w:pPr>
            <w:r>
              <w:rPr>
                <w:color w:val="auto"/>
                <w:kern w:val="0"/>
                <w:sz w:val="24"/>
                <w:szCs w:val="21"/>
                <w:highlight w:val="none"/>
              </w:rPr>
              <w:t>物排</w:t>
            </w:r>
          </w:p>
          <w:p w14:paraId="17600F7C">
            <w:pPr>
              <w:adjustRightInd w:val="0"/>
              <w:snapToGrid w:val="0"/>
              <w:jc w:val="center"/>
              <w:rPr>
                <w:color w:val="auto"/>
                <w:kern w:val="0"/>
                <w:sz w:val="24"/>
                <w:szCs w:val="21"/>
                <w:highlight w:val="none"/>
              </w:rPr>
            </w:pPr>
            <w:r>
              <w:rPr>
                <w:color w:val="auto"/>
                <w:kern w:val="0"/>
                <w:sz w:val="24"/>
                <w:szCs w:val="21"/>
                <w:highlight w:val="none"/>
              </w:rPr>
              <w:t>放控</w:t>
            </w:r>
          </w:p>
          <w:p w14:paraId="0DA1B76A">
            <w:pPr>
              <w:adjustRightInd w:val="0"/>
              <w:snapToGrid w:val="0"/>
              <w:jc w:val="center"/>
              <w:rPr>
                <w:color w:val="auto"/>
                <w:kern w:val="0"/>
                <w:sz w:val="24"/>
                <w:szCs w:val="21"/>
                <w:highlight w:val="none"/>
              </w:rPr>
            </w:pPr>
            <w:r>
              <w:rPr>
                <w:color w:val="auto"/>
                <w:kern w:val="0"/>
                <w:sz w:val="24"/>
                <w:szCs w:val="21"/>
                <w:highlight w:val="none"/>
              </w:rPr>
              <w:t>制标</w:t>
            </w:r>
          </w:p>
          <w:p w14:paraId="01173304">
            <w:pPr>
              <w:adjustRightInd w:val="0"/>
              <w:snapToGrid w:val="0"/>
              <w:jc w:val="center"/>
              <w:rPr>
                <w:color w:val="auto"/>
                <w:kern w:val="0"/>
                <w:szCs w:val="21"/>
                <w:highlight w:val="none"/>
              </w:rPr>
            </w:pPr>
            <w:r>
              <w:rPr>
                <w:color w:val="auto"/>
                <w:kern w:val="0"/>
                <w:sz w:val="24"/>
                <w:szCs w:val="21"/>
                <w:highlight w:val="none"/>
              </w:rPr>
              <w:t>准</w:t>
            </w:r>
          </w:p>
        </w:tc>
        <w:tc>
          <w:tcPr>
            <w:tcW w:w="8455" w:type="dxa"/>
            <w:vAlign w:val="center"/>
          </w:tcPr>
          <w:p w14:paraId="4FE527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color w:val="auto"/>
                <w:sz w:val="24"/>
                <w:highlight w:val="none"/>
              </w:rPr>
              <w:t>施工期噪声执行《建筑施工场界环境噪声排放标准》（GB12523-2011）中相关标准限值；</w:t>
            </w:r>
          </w:p>
          <w:p w14:paraId="442EE3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color w:val="auto"/>
                <w:sz w:val="24"/>
                <w:highlight w:val="none"/>
              </w:rPr>
              <w:t>运营期</w:t>
            </w:r>
            <w:r>
              <w:rPr>
                <w:rFonts w:hint="eastAsia"/>
                <w:color w:val="auto"/>
                <w:sz w:val="24"/>
                <w:highlight w:val="none"/>
              </w:rPr>
              <w:t>厂界</w:t>
            </w:r>
            <w:r>
              <w:rPr>
                <w:color w:val="auto"/>
                <w:sz w:val="24"/>
                <w:highlight w:val="none"/>
              </w:rPr>
              <w:t>噪声执行</w:t>
            </w:r>
            <w:r>
              <w:rPr>
                <w:rFonts w:hint="eastAsia"/>
                <w:color w:val="auto"/>
                <w:sz w:val="24"/>
                <w:highlight w:val="none"/>
              </w:rPr>
              <w:t>《社会生活环境噪声排放标准》（GB 22337-2008）</w:t>
            </w:r>
            <w:r>
              <w:rPr>
                <w:color w:val="auto"/>
                <w:sz w:val="24"/>
                <w:highlight w:val="none"/>
              </w:rPr>
              <w:t>中</w:t>
            </w:r>
            <w:r>
              <w:rPr>
                <w:rFonts w:hint="eastAsia"/>
                <w:color w:val="auto"/>
                <w:sz w:val="24"/>
                <w:highlight w:val="none"/>
                <w:lang w:val="en-US" w:eastAsia="zh-CN"/>
              </w:rPr>
              <w:t>2</w:t>
            </w:r>
            <w:r>
              <w:rPr>
                <w:color w:val="auto"/>
                <w:sz w:val="24"/>
                <w:highlight w:val="none"/>
              </w:rPr>
              <w:t>类标准。具体标准值见表3-</w:t>
            </w:r>
            <w:r>
              <w:rPr>
                <w:rFonts w:hint="eastAsia"/>
                <w:color w:val="auto"/>
                <w:sz w:val="24"/>
                <w:highlight w:val="none"/>
                <w:lang w:val="en-US" w:eastAsia="zh-CN"/>
              </w:rPr>
              <w:t>3</w:t>
            </w:r>
            <w:r>
              <w:rPr>
                <w:color w:val="auto"/>
                <w:sz w:val="24"/>
                <w:highlight w:val="none"/>
              </w:rPr>
              <w:t>。</w:t>
            </w:r>
          </w:p>
          <w:p w14:paraId="6E707712">
            <w:pPr>
              <w:keepNext w:val="0"/>
              <w:keepLines w:val="0"/>
              <w:pageBreakBefore w:val="0"/>
              <w:widowControl w:val="0"/>
              <w:kinsoku/>
              <w:wordWrap/>
              <w:overflowPunct/>
              <w:topLinePunct w:val="0"/>
              <w:autoSpaceDE/>
              <w:autoSpaceDN/>
              <w:bidi w:val="0"/>
              <w:adjustRightInd w:val="0"/>
              <w:snapToGrid w:val="0"/>
              <w:jc w:val="center"/>
              <w:textAlignment w:val="auto"/>
              <w:rPr>
                <w:rFonts w:eastAsia="黑体"/>
                <w:bCs/>
                <w:color w:val="auto"/>
                <w:highlight w:val="none"/>
              </w:rPr>
            </w:pPr>
            <w:r>
              <w:rPr>
                <w:rFonts w:eastAsia="黑体"/>
                <w:bCs/>
                <w:color w:val="auto"/>
                <w:highlight w:val="none"/>
              </w:rPr>
              <w:t>表3-</w:t>
            </w:r>
            <w:r>
              <w:rPr>
                <w:rFonts w:hint="eastAsia" w:eastAsia="黑体"/>
                <w:bCs/>
                <w:color w:val="auto"/>
                <w:highlight w:val="none"/>
                <w:lang w:val="en-US" w:eastAsia="zh-CN"/>
              </w:rPr>
              <w:t>3</w:t>
            </w:r>
            <w:r>
              <w:rPr>
                <w:rFonts w:eastAsia="黑体"/>
                <w:bCs/>
                <w:color w:val="auto"/>
                <w:highlight w:val="none"/>
              </w:rPr>
              <w:t xml:space="preserve">    厂界环境噪声排放标准</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596"/>
              <w:gridCol w:w="1451"/>
              <w:gridCol w:w="4115"/>
            </w:tblGrid>
            <w:tr w14:paraId="65C40A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l2br w:val="nil"/>
                    <w:tr2bl w:val="nil"/>
                  </w:tcBorders>
                  <w:vAlign w:val="center"/>
                </w:tcPr>
                <w:p w14:paraId="668C4C0A">
                  <w:pPr>
                    <w:jc w:val="center"/>
                    <w:rPr>
                      <w:b/>
                      <w:bCs/>
                      <w:color w:val="auto"/>
                      <w:szCs w:val="21"/>
                      <w:highlight w:val="none"/>
                    </w:rPr>
                  </w:pPr>
                  <w:r>
                    <w:rPr>
                      <w:b/>
                      <w:bCs/>
                      <w:color w:val="auto"/>
                      <w:szCs w:val="21"/>
                      <w:highlight w:val="none"/>
                    </w:rPr>
                    <w:t>时期</w:t>
                  </w:r>
                </w:p>
              </w:tc>
              <w:tc>
                <w:tcPr>
                  <w:tcW w:w="1596" w:type="dxa"/>
                  <w:tcBorders>
                    <w:tl2br w:val="nil"/>
                    <w:tr2bl w:val="nil"/>
                  </w:tcBorders>
                  <w:vAlign w:val="center"/>
                </w:tcPr>
                <w:p w14:paraId="2BFF5874">
                  <w:pPr>
                    <w:jc w:val="center"/>
                    <w:rPr>
                      <w:b/>
                      <w:bCs/>
                      <w:color w:val="auto"/>
                      <w:szCs w:val="21"/>
                      <w:highlight w:val="none"/>
                    </w:rPr>
                  </w:pPr>
                  <w:r>
                    <w:rPr>
                      <w:b/>
                      <w:bCs/>
                      <w:color w:val="auto"/>
                      <w:kern w:val="0"/>
                      <w:szCs w:val="21"/>
                      <w:highlight w:val="none"/>
                    </w:rPr>
                    <w:t>昼间/dB（A）</w:t>
                  </w:r>
                </w:p>
              </w:tc>
              <w:tc>
                <w:tcPr>
                  <w:tcW w:w="1451" w:type="dxa"/>
                  <w:tcBorders>
                    <w:tl2br w:val="nil"/>
                    <w:tr2bl w:val="nil"/>
                  </w:tcBorders>
                  <w:vAlign w:val="center"/>
                </w:tcPr>
                <w:p w14:paraId="6D696844">
                  <w:pPr>
                    <w:jc w:val="center"/>
                    <w:rPr>
                      <w:b/>
                      <w:bCs/>
                      <w:color w:val="auto"/>
                      <w:szCs w:val="21"/>
                      <w:highlight w:val="none"/>
                    </w:rPr>
                  </w:pPr>
                  <w:r>
                    <w:rPr>
                      <w:b/>
                      <w:bCs/>
                      <w:color w:val="auto"/>
                      <w:kern w:val="0"/>
                      <w:szCs w:val="21"/>
                      <w:highlight w:val="none"/>
                    </w:rPr>
                    <w:t>夜间/dB（A）</w:t>
                  </w:r>
                </w:p>
              </w:tc>
              <w:tc>
                <w:tcPr>
                  <w:tcW w:w="4115" w:type="dxa"/>
                  <w:tcBorders>
                    <w:tl2br w:val="nil"/>
                    <w:tr2bl w:val="nil"/>
                  </w:tcBorders>
                  <w:vAlign w:val="center"/>
                </w:tcPr>
                <w:p w14:paraId="6E7B19D0">
                  <w:pPr>
                    <w:jc w:val="center"/>
                    <w:rPr>
                      <w:b/>
                      <w:bCs/>
                      <w:color w:val="auto"/>
                      <w:kern w:val="0"/>
                      <w:szCs w:val="21"/>
                      <w:highlight w:val="none"/>
                    </w:rPr>
                  </w:pPr>
                  <w:r>
                    <w:rPr>
                      <w:b/>
                      <w:bCs/>
                      <w:color w:val="auto"/>
                      <w:kern w:val="0"/>
                      <w:szCs w:val="21"/>
                      <w:highlight w:val="none"/>
                    </w:rPr>
                    <w:t>标准</w:t>
                  </w:r>
                </w:p>
              </w:tc>
            </w:tr>
            <w:tr w14:paraId="24E93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l2br w:val="nil"/>
                    <w:tr2bl w:val="nil"/>
                  </w:tcBorders>
                  <w:vAlign w:val="center"/>
                </w:tcPr>
                <w:p w14:paraId="3BA1A127">
                  <w:pPr>
                    <w:jc w:val="center"/>
                    <w:rPr>
                      <w:color w:val="auto"/>
                      <w:szCs w:val="21"/>
                      <w:highlight w:val="none"/>
                    </w:rPr>
                  </w:pPr>
                  <w:r>
                    <w:rPr>
                      <w:color w:val="auto"/>
                      <w:szCs w:val="21"/>
                      <w:highlight w:val="none"/>
                    </w:rPr>
                    <w:t>施工期</w:t>
                  </w:r>
                </w:p>
              </w:tc>
              <w:tc>
                <w:tcPr>
                  <w:tcW w:w="1596" w:type="dxa"/>
                  <w:tcBorders>
                    <w:tl2br w:val="nil"/>
                    <w:tr2bl w:val="nil"/>
                  </w:tcBorders>
                  <w:vAlign w:val="center"/>
                </w:tcPr>
                <w:p w14:paraId="336C76FC">
                  <w:pPr>
                    <w:jc w:val="center"/>
                    <w:rPr>
                      <w:color w:val="auto"/>
                      <w:szCs w:val="21"/>
                      <w:highlight w:val="none"/>
                    </w:rPr>
                  </w:pPr>
                  <w:r>
                    <w:rPr>
                      <w:color w:val="auto"/>
                      <w:szCs w:val="21"/>
                      <w:highlight w:val="none"/>
                    </w:rPr>
                    <w:t>70</w:t>
                  </w:r>
                </w:p>
              </w:tc>
              <w:tc>
                <w:tcPr>
                  <w:tcW w:w="1451" w:type="dxa"/>
                  <w:tcBorders>
                    <w:tl2br w:val="nil"/>
                    <w:tr2bl w:val="nil"/>
                  </w:tcBorders>
                  <w:vAlign w:val="center"/>
                </w:tcPr>
                <w:p w14:paraId="6AAD64FB">
                  <w:pPr>
                    <w:jc w:val="center"/>
                    <w:rPr>
                      <w:color w:val="auto"/>
                      <w:szCs w:val="21"/>
                      <w:highlight w:val="none"/>
                    </w:rPr>
                  </w:pPr>
                  <w:r>
                    <w:rPr>
                      <w:color w:val="auto"/>
                      <w:szCs w:val="21"/>
                      <w:highlight w:val="none"/>
                    </w:rPr>
                    <w:t>55</w:t>
                  </w:r>
                </w:p>
              </w:tc>
              <w:tc>
                <w:tcPr>
                  <w:tcW w:w="4115" w:type="dxa"/>
                  <w:tcBorders>
                    <w:tl2br w:val="nil"/>
                    <w:tr2bl w:val="nil"/>
                  </w:tcBorders>
                  <w:vAlign w:val="center"/>
                </w:tcPr>
                <w:p w14:paraId="4843B7B1">
                  <w:pPr>
                    <w:jc w:val="center"/>
                    <w:rPr>
                      <w:color w:val="auto"/>
                      <w:szCs w:val="21"/>
                      <w:highlight w:val="none"/>
                    </w:rPr>
                  </w:pPr>
                  <w:r>
                    <w:rPr>
                      <w:color w:val="auto"/>
                      <w:szCs w:val="21"/>
                      <w:highlight w:val="none"/>
                    </w:rPr>
                    <w:t>《建筑施工场界环境噪声排放标准》（GB12523-2011）中相关标准限值</w:t>
                  </w:r>
                </w:p>
              </w:tc>
            </w:tr>
            <w:tr w14:paraId="33D89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l2br w:val="nil"/>
                    <w:tr2bl w:val="nil"/>
                  </w:tcBorders>
                  <w:vAlign w:val="center"/>
                </w:tcPr>
                <w:p w14:paraId="328370E9">
                  <w:pPr>
                    <w:jc w:val="center"/>
                    <w:rPr>
                      <w:color w:val="auto"/>
                      <w:szCs w:val="21"/>
                      <w:highlight w:val="none"/>
                    </w:rPr>
                  </w:pPr>
                  <w:r>
                    <w:rPr>
                      <w:color w:val="auto"/>
                      <w:szCs w:val="21"/>
                      <w:highlight w:val="none"/>
                    </w:rPr>
                    <w:t>运营期</w:t>
                  </w:r>
                </w:p>
              </w:tc>
              <w:tc>
                <w:tcPr>
                  <w:tcW w:w="1596" w:type="dxa"/>
                  <w:tcBorders>
                    <w:tl2br w:val="nil"/>
                    <w:tr2bl w:val="nil"/>
                  </w:tcBorders>
                  <w:vAlign w:val="center"/>
                </w:tcPr>
                <w:p w14:paraId="0B8B1A4E">
                  <w:pPr>
                    <w:jc w:val="center"/>
                    <w:rPr>
                      <w:rFonts w:hint="eastAsia" w:eastAsia="宋体"/>
                      <w:color w:val="auto"/>
                      <w:szCs w:val="21"/>
                      <w:highlight w:val="none"/>
                      <w:lang w:eastAsia="zh-CN"/>
                    </w:rPr>
                  </w:pPr>
                  <w:r>
                    <w:rPr>
                      <w:color w:val="auto"/>
                      <w:szCs w:val="21"/>
                      <w:highlight w:val="none"/>
                    </w:rPr>
                    <w:t>6</w:t>
                  </w:r>
                  <w:r>
                    <w:rPr>
                      <w:rFonts w:hint="eastAsia"/>
                      <w:color w:val="auto"/>
                      <w:szCs w:val="21"/>
                      <w:highlight w:val="none"/>
                      <w:lang w:val="en-US" w:eastAsia="zh-CN"/>
                    </w:rPr>
                    <w:t>0</w:t>
                  </w:r>
                </w:p>
              </w:tc>
              <w:tc>
                <w:tcPr>
                  <w:tcW w:w="1451" w:type="dxa"/>
                  <w:tcBorders>
                    <w:tl2br w:val="nil"/>
                    <w:tr2bl w:val="nil"/>
                  </w:tcBorders>
                  <w:vAlign w:val="center"/>
                </w:tcPr>
                <w:p w14:paraId="3D197CA0">
                  <w:pPr>
                    <w:jc w:val="center"/>
                    <w:rPr>
                      <w:rFonts w:hint="eastAsia" w:eastAsia="宋体"/>
                      <w:color w:val="auto"/>
                      <w:szCs w:val="21"/>
                      <w:highlight w:val="none"/>
                      <w:lang w:eastAsia="zh-CN"/>
                    </w:rPr>
                  </w:pPr>
                  <w:r>
                    <w:rPr>
                      <w:color w:val="auto"/>
                      <w:szCs w:val="21"/>
                      <w:highlight w:val="none"/>
                    </w:rPr>
                    <w:t>5</w:t>
                  </w:r>
                  <w:r>
                    <w:rPr>
                      <w:rFonts w:hint="eastAsia"/>
                      <w:color w:val="auto"/>
                      <w:szCs w:val="21"/>
                      <w:highlight w:val="none"/>
                      <w:lang w:val="en-US" w:eastAsia="zh-CN"/>
                    </w:rPr>
                    <w:t>0</w:t>
                  </w:r>
                </w:p>
              </w:tc>
              <w:tc>
                <w:tcPr>
                  <w:tcW w:w="4115" w:type="dxa"/>
                  <w:tcBorders>
                    <w:tl2br w:val="nil"/>
                    <w:tr2bl w:val="nil"/>
                  </w:tcBorders>
                  <w:vAlign w:val="center"/>
                </w:tcPr>
                <w:p w14:paraId="126C62DA">
                  <w:pPr>
                    <w:jc w:val="center"/>
                    <w:rPr>
                      <w:color w:val="auto"/>
                      <w:szCs w:val="21"/>
                      <w:highlight w:val="none"/>
                    </w:rPr>
                  </w:pPr>
                  <w:r>
                    <w:rPr>
                      <w:rFonts w:hint="eastAsia"/>
                      <w:color w:val="auto"/>
                      <w:szCs w:val="21"/>
                      <w:highlight w:val="none"/>
                    </w:rPr>
                    <w:t>《社会生活环境噪声排放标准》（GB 22337-2008）</w:t>
                  </w:r>
                  <w:r>
                    <w:rPr>
                      <w:color w:val="auto"/>
                      <w:szCs w:val="21"/>
                      <w:highlight w:val="none"/>
                    </w:rPr>
                    <w:t>中</w:t>
                  </w:r>
                  <w:r>
                    <w:rPr>
                      <w:rFonts w:hint="eastAsia"/>
                      <w:color w:val="auto"/>
                      <w:szCs w:val="21"/>
                      <w:highlight w:val="none"/>
                      <w:lang w:val="en-US" w:eastAsia="zh-CN"/>
                    </w:rPr>
                    <w:t>2</w:t>
                  </w:r>
                  <w:r>
                    <w:rPr>
                      <w:color w:val="auto"/>
                      <w:szCs w:val="21"/>
                      <w:highlight w:val="none"/>
                    </w:rPr>
                    <w:t>类标准</w:t>
                  </w:r>
                </w:p>
              </w:tc>
            </w:tr>
          </w:tbl>
          <w:p w14:paraId="5CD346F3">
            <w:pPr>
              <w:spacing w:line="480" w:lineRule="exact"/>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运营期</w:t>
            </w:r>
            <w:r>
              <w:rPr>
                <w:rFonts w:hint="eastAsia"/>
                <w:color w:val="auto"/>
                <w:sz w:val="24"/>
                <w:highlight w:val="none"/>
              </w:rPr>
              <w:t>燃气锅炉燃烧废气中SO</w:t>
            </w:r>
            <w:r>
              <w:rPr>
                <w:rFonts w:hint="eastAsia"/>
                <w:color w:val="auto"/>
                <w:sz w:val="24"/>
                <w:highlight w:val="none"/>
                <w:vertAlign w:val="subscript"/>
              </w:rPr>
              <w:t>2</w:t>
            </w:r>
            <w:r>
              <w:rPr>
                <w:rFonts w:hint="eastAsia"/>
                <w:color w:val="auto"/>
                <w:sz w:val="24"/>
                <w:highlight w:val="none"/>
              </w:rPr>
              <w:t>、颗粒物执行《锅炉大气污染物排放标准》（GB13271-2014）表3 中燃气锅炉大气污染物特别排放限值；NOx执行关于印发《2022年度自治州大气污染防治“冬病夏治”工作推进方案》的通知（巴环委办字〔2022〕13号）中5</w:t>
            </w:r>
            <w:r>
              <w:rPr>
                <w:rFonts w:hint="eastAsia"/>
                <w:color w:val="auto"/>
                <w:sz w:val="24"/>
                <w:szCs w:val="24"/>
                <w:highlight w:val="none"/>
              </w:rPr>
              <w:t>0</w:t>
            </w:r>
            <w:r>
              <w:rPr>
                <w:color w:val="auto"/>
                <w:sz w:val="24"/>
                <w:szCs w:val="24"/>
                <w:highlight w:val="none"/>
              </w:rPr>
              <w:t>mg/</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highlight w:val="none"/>
              </w:rPr>
              <w:t>要求</w:t>
            </w:r>
            <w:r>
              <w:rPr>
                <w:color w:val="auto"/>
                <w:sz w:val="24"/>
                <w:highlight w:val="none"/>
              </w:rPr>
              <w:t>，见表3-</w:t>
            </w:r>
            <w:r>
              <w:rPr>
                <w:rFonts w:hint="eastAsia"/>
                <w:color w:val="auto"/>
                <w:sz w:val="24"/>
                <w:highlight w:val="none"/>
                <w:lang w:val="en-US" w:eastAsia="zh-CN"/>
              </w:rPr>
              <w:t>4</w:t>
            </w:r>
            <w:r>
              <w:rPr>
                <w:color w:val="auto"/>
                <w:sz w:val="24"/>
                <w:highlight w:val="none"/>
              </w:rPr>
              <w:t>。</w:t>
            </w:r>
          </w:p>
          <w:p w14:paraId="31418DC5">
            <w:pPr>
              <w:adjustRightInd w:val="0"/>
              <w:snapToGrid w:val="0"/>
              <w:jc w:val="center"/>
              <w:rPr>
                <w:rFonts w:eastAsia="黑体"/>
                <w:color w:val="auto"/>
                <w:sz w:val="24"/>
                <w:highlight w:val="none"/>
              </w:rPr>
            </w:pPr>
            <w:r>
              <w:rPr>
                <w:rFonts w:eastAsia="黑体"/>
                <w:bCs/>
                <w:color w:val="auto"/>
                <w:highlight w:val="none"/>
              </w:rPr>
              <w:t>表3-</w:t>
            </w:r>
            <w:r>
              <w:rPr>
                <w:rFonts w:hint="eastAsia" w:eastAsia="黑体"/>
                <w:bCs/>
                <w:color w:val="auto"/>
                <w:highlight w:val="none"/>
                <w:lang w:val="en-US" w:eastAsia="zh-CN"/>
              </w:rPr>
              <w:t>4</w:t>
            </w:r>
            <w:r>
              <w:rPr>
                <w:rFonts w:eastAsia="黑体"/>
                <w:bCs/>
                <w:color w:val="auto"/>
                <w:highlight w:val="none"/>
              </w:rPr>
              <w:t xml:space="preserve">    废气控制标准</w:t>
            </w:r>
          </w:p>
          <w:tbl>
            <w:tblPr>
              <w:tblStyle w:val="26"/>
              <w:tblW w:w="83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8"/>
              <w:gridCol w:w="930"/>
              <w:gridCol w:w="1937"/>
              <w:gridCol w:w="3856"/>
            </w:tblGrid>
            <w:tr w14:paraId="5A9984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l2br w:val="nil"/>
                    <w:tr2bl w:val="nil"/>
                  </w:tcBorders>
                  <w:vAlign w:val="center"/>
                </w:tcPr>
                <w:p w14:paraId="0C0DD2D3">
                  <w:pPr>
                    <w:pStyle w:val="117"/>
                    <w:ind w:firstLine="0" w:firstLineChars="0"/>
                    <w:jc w:val="center"/>
                    <w:rPr>
                      <w:b/>
                      <w:bCs/>
                      <w:color w:val="auto"/>
                      <w:sz w:val="21"/>
                      <w:szCs w:val="21"/>
                      <w:highlight w:val="none"/>
                    </w:rPr>
                  </w:pPr>
                  <w:r>
                    <w:rPr>
                      <w:b/>
                      <w:bCs/>
                      <w:color w:val="auto"/>
                      <w:sz w:val="21"/>
                      <w:szCs w:val="21"/>
                      <w:highlight w:val="none"/>
                    </w:rPr>
                    <w:t>序号</w:t>
                  </w:r>
                </w:p>
              </w:tc>
              <w:tc>
                <w:tcPr>
                  <w:tcW w:w="1888" w:type="dxa"/>
                  <w:gridSpan w:val="2"/>
                  <w:tcBorders>
                    <w:tl2br w:val="nil"/>
                    <w:tr2bl w:val="nil"/>
                  </w:tcBorders>
                  <w:vAlign w:val="center"/>
                </w:tcPr>
                <w:p w14:paraId="66F15A06">
                  <w:pPr>
                    <w:pStyle w:val="117"/>
                    <w:ind w:firstLine="0" w:firstLineChars="0"/>
                    <w:jc w:val="center"/>
                    <w:rPr>
                      <w:b/>
                      <w:bCs/>
                      <w:color w:val="auto"/>
                      <w:sz w:val="21"/>
                      <w:szCs w:val="21"/>
                      <w:highlight w:val="none"/>
                    </w:rPr>
                  </w:pPr>
                  <w:r>
                    <w:rPr>
                      <w:b/>
                      <w:bCs/>
                      <w:color w:val="auto"/>
                      <w:sz w:val="21"/>
                      <w:szCs w:val="21"/>
                      <w:highlight w:val="none"/>
                    </w:rPr>
                    <w:t>项目</w:t>
                  </w:r>
                </w:p>
              </w:tc>
              <w:tc>
                <w:tcPr>
                  <w:tcW w:w="1937" w:type="dxa"/>
                  <w:tcBorders>
                    <w:tl2br w:val="nil"/>
                    <w:tr2bl w:val="nil"/>
                  </w:tcBorders>
                  <w:vAlign w:val="center"/>
                </w:tcPr>
                <w:p w14:paraId="7EA32932">
                  <w:pPr>
                    <w:pStyle w:val="117"/>
                    <w:ind w:firstLine="0" w:firstLineChars="0"/>
                    <w:jc w:val="center"/>
                    <w:rPr>
                      <w:b/>
                      <w:bCs/>
                      <w:color w:val="auto"/>
                      <w:sz w:val="21"/>
                      <w:szCs w:val="21"/>
                      <w:highlight w:val="none"/>
                    </w:rPr>
                  </w:pPr>
                  <w:r>
                    <w:rPr>
                      <w:b/>
                      <w:bCs/>
                      <w:color w:val="auto"/>
                      <w:sz w:val="21"/>
                      <w:szCs w:val="21"/>
                      <w:highlight w:val="none"/>
                    </w:rPr>
                    <w:t>标准值</w:t>
                  </w:r>
                  <w:r>
                    <w:rPr>
                      <w:rFonts w:hint="eastAsia"/>
                      <w:b/>
                      <w:bCs/>
                      <w:color w:val="auto"/>
                      <w:sz w:val="21"/>
                      <w:szCs w:val="21"/>
                      <w:highlight w:val="none"/>
                    </w:rPr>
                    <w:t>（</w:t>
                  </w:r>
                  <w:r>
                    <w:rPr>
                      <w:b/>
                      <w:bCs/>
                      <w:color w:val="auto"/>
                      <w:sz w:val="21"/>
                      <w:szCs w:val="21"/>
                      <w:highlight w:val="none"/>
                    </w:rPr>
                    <w:t>mg/</w:t>
                  </w:r>
                  <w:r>
                    <w:rPr>
                      <w:rFonts w:hint="eastAsia"/>
                      <w:b/>
                      <w:bCs/>
                      <w:color w:val="auto"/>
                      <w:sz w:val="21"/>
                      <w:szCs w:val="21"/>
                      <w:highlight w:val="none"/>
                    </w:rPr>
                    <w:t>m</w:t>
                  </w:r>
                  <w:r>
                    <w:rPr>
                      <w:rFonts w:hint="eastAsia"/>
                      <w:b/>
                      <w:bCs/>
                      <w:color w:val="auto"/>
                      <w:sz w:val="21"/>
                      <w:szCs w:val="21"/>
                      <w:highlight w:val="none"/>
                      <w:vertAlign w:val="superscript"/>
                    </w:rPr>
                    <w:t>3</w:t>
                  </w:r>
                  <w:r>
                    <w:rPr>
                      <w:rFonts w:hint="eastAsia"/>
                      <w:b/>
                      <w:bCs/>
                      <w:color w:val="auto"/>
                      <w:sz w:val="21"/>
                      <w:szCs w:val="21"/>
                      <w:highlight w:val="none"/>
                    </w:rPr>
                    <w:t>）</w:t>
                  </w:r>
                </w:p>
              </w:tc>
              <w:tc>
                <w:tcPr>
                  <w:tcW w:w="3856" w:type="dxa"/>
                  <w:tcBorders>
                    <w:tl2br w:val="nil"/>
                    <w:tr2bl w:val="nil"/>
                  </w:tcBorders>
                  <w:vAlign w:val="center"/>
                </w:tcPr>
                <w:p w14:paraId="2C6A9402">
                  <w:pPr>
                    <w:pStyle w:val="117"/>
                    <w:ind w:firstLine="0" w:firstLineChars="0"/>
                    <w:jc w:val="center"/>
                    <w:rPr>
                      <w:b/>
                      <w:bCs/>
                      <w:color w:val="auto"/>
                      <w:sz w:val="21"/>
                      <w:szCs w:val="21"/>
                      <w:highlight w:val="none"/>
                    </w:rPr>
                  </w:pPr>
                  <w:r>
                    <w:rPr>
                      <w:b/>
                      <w:bCs/>
                      <w:color w:val="auto"/>
                      <w:sz w:val="21"/>
                      <w:szCs w:val="21"/>
                      <w:highlight w:val="none"/>
                    </w:rPr>
                    <w:t>执行标准</w:t>
                  </w:r>
                </w:p>
              </w:tc>
            </w:tr>
            <w:tr w14:paraId="766924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l2br w:val="nil"/>
                    <w:tr2bl w:val="nil"/>
                  </w:tcBorders>
                  <w:vAlign w:val="center"/>
                </w:tcPr>
                <w:p w14:paraId="4659011B">
                  <w:pPr>
                    <w:pStyle w:val="117"/>
                    <w:ind w:firstLine="0" w:firstLineChars="0"/>
                    <w:jc w:val="center"/>
                    <w:rPr>
                      <w:color w:val="auto"/>
                      <w:sz w:val="21"/>
                      <w:szCs w:val="21"/>
                      <w:highlight w:val="none"/>
                    </w:rPr>
                  </w:pPr>
                  <w:r>
                    <w:rPr>
                      <w:rFonts w:hint="eastAsia"/>
                      <w:color w:val="auto"/>
                      <w:sz w:val="21"/>
                      <w:szCs w:val="21"/>
                      <w:highlight w:val="none"/>
                    </w:rPr>
                    <w:t>1</w:t>
                  </w:r>
                </w:p>
              </w:tc>
              <w:tc>
                <w:tcPr>
                  <w:tcW w:w="958" w:type="dxa"/>
                  <w:vMerge w:val="restart"/>
                  <w:tcBorders>
                    <w:tl2br w:val="nil"/>
                    <w:tr2bl w:val="nil"/>
                  </w:tcBorders>
                  <w:vAlign w:val="center"/>
                </w:tcPr>
                <w:p w14:paraId="2911444B">
                  <w:pPr>
                    <w:pStyle w:val="117"/>
                    <w:ind w:firstLine="0" w:firstLineChars="0"/>
                    <w:jc w:val="center"/>
                    <w:rPr>
                      <w:color w:val="auto"/>
                      <w:sz w:val="21"/>
                      <w:szCs w:val="21"/>
                      <w:highlight w:val="none"/>
                    </w:rPr>
                  </w:pPr>
                  <w:r>
                    <w:rPr>
                      <w:rFonts w:hint="eastAsia"/>
                      <w:color w:val="auto"/>
                      <w:sz w:val="21"/>
                      <w:szCs w:val="21"/>
                      <w:highlight w:val="none"/>
                    </w:rPr>
                    <w:t>燃气锅炉废气</w:t>
                  </w:r>
                </w:p>
              </w:tc>
              <w:tc>
                <w:tcPr>
                  <w:tcW w:w="930" w:type="dxa"/>
                  <w:tcBorders>
                    <w:tl2br w:val="nil"/>
                    <w:tr2bl w:val="nil"/>
                  </w:tcBorders>
                  <w:vAlign w:val="center"/>
                </w:tcPr>
                <w:p w14:paraId="4A286278">
                  <w:pPr>
                    <w:pStyle w:val="117"/>
                    <w:ind w:firstLine="0" w:firstLineChars="0"/>
                    <w:jc w:val="center"/>
                    <w:rPr>
                      <w:color w:val="auto"/>
                      <w:sz w:val="21"/>
                      <w:szCs w:val="21"/>
                      <w:highlight w:val="none"/>
                    </w:rPr>
                  </w:pPr>
                  <w:r>
                    <w:rPr>
                      <w:rFonts w:hint="eastAsia"/>
                      <w:color w:val="auto"/>
                      <w:sz w:val="21"/>
                      <w:szCs w:val="21"/>
                      <w:highlight w:val="none"/>
                    </w:rPr>
                    <w:t>颗粒物</w:t>
                  </w:r>
                </w:p>
              </w:tc>
              <w:tc>
                <w:tcPr>
                  <w:tcW w:w="1937" w:type="dxa"/>
                  <w:tcBorders>
                    <w:tl2br w:val="nil"/>
                    <w:tr2bl w:val="nil"/>
                  </w:tcBorders>
                  <w:vAlign w:val="center"/>
                </w:tcPr>
                <w:p w14:paraId="04E5B950">
                  <w:pPr>
                    <w:pStyle w:val="117"/>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3856" w:type="dxa"/>
                  <w:vMerge w:val="restart"/>
                  <w:tcBorders>
                    <w:tl2br w:val="nil"/>
                    <w:tr2bl w:val="nil"/>
                  </w:tcBorders>
                  <w:vAlign w:val="center"/>
                </w:tcPr>
                <w:p w14:paraId="67DB6AEC">
                  <w:pPr>
                    <w:pStyle w:val="117"/>
                    <w:ind w:firstLine="0" w:firstLineChars="0"/>
                    <w:jc w:val="center"/>
                    <w:rPr>
                      <w:color w:val="auto"/>
                      <w:sz w:val="21"/>
                      <w:szCs w:val="21"/>
                      <w:highlight w:val="none"/>
                    </w:rPr>
                  </w:pPr>
                  <w:r>
                    <w:rPr>
                      <w:rFonts w:hint="eastAsia"/>
                      <w:color w:val="auto"/>
                      <w:sz w:val="21"/>
                      <w:szCs w:val="21"/>
                      <w:highlight w:val="none"/>
                    </w:rPr>
                    <w:t>《锅炉大气污染物排放标准》（GB13271-2014）表3 特别排放限值</w:t>
                  </w:r>
                </w:p>
              </w:tc>
            </w:tr>
            <w:tr w14:paraId="1B9046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l2br w:val="nil"/>
                    <w:tr2bl w:val="nil"/>
                  </w:tcBorders>
                  <w:vAlign w:val="center"/>
                </w:tcPr>
                <w:p w14:paraId="6A537D49">
                  <w:pPr>
                    <w:pStyle w:val="117"/>
                    <w:ind w:firstLine="0" w:firstLineChars="0"/>
                    <w:jc w:val="center"/>
                    <w:rPr>
                      <w:color w:val="auto"/>
                      <w:sz w:val="21"/>
                      <w:szCs w:val="21"/>
                      <w:highlight w:val="none"/>
                    </w:rPr>
                  </w:pPr>
                  <w:r>
                    <w:rPr>
                      <w:rFonts w:hint="eastAsia"/>
                      <w:color w:val="auto"/>
                      <w:sz w:val="21"/>
                      <w:szCs w:val="21"/>
                      <w:highlight w:val="none"/>
                    </w:rPr>
                    <w:t>2</w:t>
                  </w:r>
                </w:p>
              </w:tc>
              <w:tc>
                <w:tcPr>
                  <w:tcW w:w="958" w:type="dxa"/>
                  <w:vMerge w:val="continue"/>
                  <w:tcBorders>
                    <w:tl2br w:val="nil"/>
                    <w:tr2bl w:val="nil"/>
                  </w:tcBorders>
                  <w:vAlign w:val="center"/>
                </w:tcPr>
                <w:p w14:paraId="18994E26">
                  <w:pPr>
                    <w:pStyle w:val="117"/>
                    <w:ind w:firstLine="0" w:firstLineChars="0"/>
                    <w:jc w:val="center"/>
                    <w:rPr>
                      <w:color w:val="auto"/>
                      <w:sz w:val="21"/>
                      <w:szCs w:val="21"/>
                      <w:highlight w:val="none"/>
                    </w:rPr>
                  </w:pPr>
                </w:p>
              </w:tc>
              <w:tc>
                <w:tcPr>
                  <w:tcW w:w="930" w:type="dxa"/>
                  <w:tcBorders>
                    <w:tl2br w:val="nil"/>
                    <w:tr2bl w:val="nil"/>
                  </w:tcBorders>
                  <w:vAlign w:val="center"/>
                </w:tcPr>
                <w:p w14:paraId="6FB856C5">
                  <w:pPr>
                    <w:pStyle w:val="117"/>
                    <w:ind w:firstLine="0" w:firstLineChars="0"/>
                    <w:jc w:val="center"/>
                    <w:rPr>
                      <w:color w:val="auto"/>
                      <w:sz w:val="21"/>
                      <w:szCs w:val="21"/>
                      <w:highlight w:val="none"/>
                    </w:rPr>
                  </w:pPr>
                  <w:r>
                    <w:rPr>
                      <w:rFonts w:hint="eastAsia"/>
                      <w:color w:val="auto"/>
                      <w:sz w:val="21"/>
                      <w:szCs w:val="21"/>
                      <w:highlight w:val="none"/>
                    </w:rPr>
                    <w:t>SO</w:t>
                  </w:r>
                  <w:r>
                    <w:rPr>
                      <w:rFonts w:hint="eastAsia"/>
                      <w:color w:val="auto"/>
                      <w:sz w:val="21"/>
                      <w:szCs w:val="21"/>
                      <w:highlight w:val="none"/>
                      <w:vertAlign w:val="subscript"/>
                    </w:rPr>
                    <w:t>2</w:t>
                  </w:r>
                </w:p>
              </w:tc>
              <w:tc>
                <w:tcPr>
                  <w:tcW w:w="1937" w:type="dxa"/>
                  <w:tcBorders>
                    <w:tl2br w:val="nil"/>
                    <w:tr2bl w:val="nil"/>
                  </w:tcBorders>
                  <w:vAlign w:val="center"/>
                </w:tcPr>
                <w:p w14:paraId="7418FA88">
                  <w:pPr>
                    <w:pStyle w:val="117"/>
                    <w:ind w:firstLine="0" w:firstLineChars="0"/>
                    <w:jc w:val="center"/>
                    <w:rPr>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0</w:t>
                  </w:r>
                </w:p>
              </w:tc>
              <w:tc>
                <w:tcPr>
                  <w:tcW w:w="3856" w:type="dxa"/>
                  <w:vMerge w:val="continue"/>
                  <w:tcBorders>
                    <w:tl2br w:val="nil"/>
                    <w:tr2bl w:val="nil"/>
                  </w:tcBorders>
                  <w:vAlign w:val="center"/>
                </w:tcPr>
                <w:p w14:paraId="4F92CA6F">
                  <w:pPr>
                    <w:pStyle w:val="117"/>
                    <w:ind w:firstLine="0" w:firstLineChars="0"/>
                    <w:jc w:val="center"/>
                    <w:rPr>
                      <w:color w:val="auto"/>
                      <w:sz w:val="21"/>
                      <w:szCs w:val="21"/>
                      <w:highlight w:val="none"/>
                    </w:rPr>
                  </w:pPr>
                </w:p>
              </w:tc>
            </w:tr>
            <w:tr w14:paraId="2F5465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36" w:type="dxa"/>
                  <w:tcBorders>
                    <w:tl2br w:val="nil"/>
                    <w:tr2bl w:val="nil"/>
                  </w:tcBorders>
                  <w:vAlign w:val="center"/>
                </w:tcPr>
                <w:p w14:paraId="360EAC55">
                  <w:pPr>
                    <w:pStyle w:val="117"/>
                    <w:ind w:firstLine="0" w:firstLineChars="0"/>
                    <w:jc w:val="center"/>
                    <w:rPr>
                      <w:color w:val="auto"/>
                      <w:sz w:val="21"/>
                      <w:szCs w:val="21"/>
                      <w:highlight w:val="none"/>
                    </w:rPr>
                  </w:pPr>
                  <w:r>
                    <w:rPr>
                      <w:rFonts w:hint="eastAsia"/>
                      <w:color w:val="auto"/>
                      <w:sz w:val="21"/>
                      <w:szCs w:val="21"/>
                      <w:highlight w:val="none"/>
                    </w:rPr>
                    <w:t>3</w:t>
                  </w:r>
                </w:p>
              </w:tc>
              <w:tc>
                <w:tcPr>
                  <w:tcW w:w="958" w:type="dxa"/>
                  <w:vMerge w:val="continue"/>
                  <w:tcBorders>
                    <w:tl2br w:val="nil"/>
                    <w:tr2bl w:val="nil"/>
                  </w:tcBorders>
                  <w:vAlign w:val="center"/>
                </w:tcPr>
                <w:p w14:paraId="7BAE9281">
                  <w:pPr>
                    <w:pStyle w:val="117"/>
                    <w:ind w:firstLine="0" w:firstLineChars="0"/>
                    <w:jc w:val="center"/>
                    <w:rPr>
                      <w:color w:val="auto"/>
                      <w:sz w:val="21"/>
                      <w:szCs w:val="21"/>
                      <w:highlight w:val="none"/>
                    </w:rPr>
                  </w:pPr>
                </w:p>
              </w:tc>
              <w:tc>
                <w:tcPr>
                  <w:tcW w:w="930" w:type="dxa"/>
                  <w:tcBorders>
                    <w:tl2br w:val="nil"/>
                    <w:tr2bl w:val="nil"/>
                  </w:tcBorders>
                  <w:vAlign w:val="center"/>
                </w:tcPr>
                <w:p w14:paraId="42542D3A">
                  <w:pPr>
                    <w:pStyle w:val="117"/>
                    <w:ind w:firstLine="0" w:firstLineChars="0"/>
                    <w:jc w:val="center"/>
                    <w:rPr>
                      <w:rFonts w:hint="eastAsia" w:eastAsia="宋体"/>
                      <w:color w:val="auto"/>
                      <w:sz w:val="21"/>
                      <w:szCs w:val="21"/>
                      <w:highlight w:val="none"/>
                      <w:lang w:eastAsia="zh-CN"/>
                    </w:rPr>
                  </w:pPr>
                  <w:r>
                    <w:rPr>
                      <w:rFonts w:hint="eastAsia"/>
                      <w:color w:val="auto"/>
                      <w:sz w:val="21"/>
                      <w:szCs w:val="21"/>
                      <w:highlight w:val="none"/>
                    </w:rPr>
                    <w:t>林格曼黑</w:t>
                  </w:r>
                  <w:r>
                    <w:rPr>
                      <w:rFonts w:hint="eastAsia"/>
                      <w:color w:val="auto"/>
                      <w:sz w:val="21"/>
                      <w:szCs w:val="21"/>
                      <w:highlight w:val="none"/>
                      <w:lang w:val="en-US" w:eastAsia="zh-CN"/>
                    </w:rPr>
                    <w:t>度</w:t>
                  </w:r>
                </w:p>
              </w:tc>
              <w:tc>
                <w:tcPr>
                  <w:tcW w:w="1937" w:type="dxa"/>
                  <w:tcBorders>
                    <w:tl2br w:val="nil"/>
                    <w:tr2bl w:val="nil"/>
                  </w:tcBorders>
                  <w:vAlign w:val="center"/>
                </w:tcPr>
                <w:p w14:paraId="623161B2">
                  <w:pPr>
                    <w:pStyle w:val="117"/>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r>
                    <w:rPr>
                      <w:color w:val="auto"/>
                      <w:sz w:val="21"/>
                      <w:szCs w:val="21"/>
                      <w:highlight w:val="none"/>
                    </w:rPr>
                    <w:t>1</w:t>
                  </w:r>
                  <w:r>
                    <w:rPr>
                      <w:rFonts w:hint="eastAsia"/>
                      <w:color w:val="auto"/>
                      <w:sz w:val="21"/>
                      <w:szCs w:val="21"/>
                      <w:highlight w:val="none"/>
                      <w:lang w:val="en-US" w:eastAsia="zh-CN"/>
                    </w:rPr>
                    <w:t>级</w:t>
                  </w:r>
                </w:p>
              </w:tc>
              <w:tc>
                <w:tcPr>
                  <w:tcW w:w="3856" w:type="dxa"/>
                  <w:vMerge w:val="continue"/>
                  <w:tcBorders>
                    <w:tl2br w:val="nil"/>
                    <w:tr2bl w:val="nil"/>
                  </w:tcBorders>
                  <w:vAlign w:val="center"/>
                </w:tcPr>
                <w:p w14:paraId="41004AAA">
                  <w:pPr>
                    <w:pStyle w:val="117"/>
                    <w:ind w:firstLine="0" w:firstLineChars="0"/>
                    <w:jc w:val="center"/>
                    <w:rPr>
                      <w:color w:val="auto"/>
                      <w:sz w:val="21"/>
                      <w:szCs w:val="21"/>
                      <w:highlight w:val="none"/>
                    </w:rPr>
                  </w:pPr>
                </w:p>
              </w:tc>
            </w:tr>
            <w:tr w14:paraId="546874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l2br w:val="nil"/>
                    <w:tr2bl w:val="nil"/>
                  </w:tcBorders>
                  <w:vAlign w:val="center"/>
                </w:tcPr>
                <w:p w14:paraId="3728BB99">
                  <w:pPr>
                    <w:pStyle w:val="117"/>
                    <w:ind w:firstLine="0" w:firstLineChars="0"/>
                    <w:jc w:val="center"/>
                    <w:rPr>
                      <w:color w:val="auto"/>
                      <w:sz w:val="21"/>
                      <w:szCs w:val="21"/>
                      <w:highlight w:val="none"/>
                    </w:rPr>
                  </w:pPr>
                  <w:r>
                    <w:rPr>
                      <w:rFonts w:hint="eastAsia"/>
                      <w:color w:val="auto"/>
                      <w:sz w:val="21"/>
                      <w:szCs w:val="21"/>
                      <w:highlight w:val="none"/>
                    </w:rPr>
                    <w:t>4</w:t>
                  </w:r>
                </w:p>
              </w:tc>
              <w:tc>
                <w:tcPr>
                  <w:tcW w:w="958" w:type="dxa"/>
                  <w:vMerge w:val="continue"/>
                  <w:tcBorders>
                    <w:tl2br w:val="nil"/>
                    <w:tr2bl w:val="nil"/>
                  </w:tcBorders>
                  <w:vAlign w:val="center"/>
                </w:tcPr>
                <w:p w14:paraId="266CE598">
                  <w:pPr>
                    <w:pStyle w:val="117"/>
                    <w:ind w:firstLine="0" w:firstLineChars="0"/>
                    <w:jc w:val="center"/>
                    <w:rPr>
                      <w:color w:val="auto"/>
                      <w:sz w:val="21"/>
                      <w:szCs w:val="21"/>
                      <w:highlight w:val="none"/>
                    </w:rPr>
                  </w:pPr>
                </w:p>
              </w:tc>
              <w:tc>
                <w:tcPr>
                  <w:tcW w:w="930" w:type="dxa"/>
                  <w:tcBorders>
                    <w:tl2br w:val="nil"/>
                    <w:tr2bl w:val="nil"/>
                  </w:tcBorders>
                  <w:vAlign w:val="center"/>
                </w:tcPr>
                <w:p w14:paraId="39191247">
                  <w:pPr>
                    <w:pStyle w:val="117"/>
                    <w:ind w:firstLine="0" w:firstLineChars="0"/>
                    <w:jc w:val="center"/>
                    <w:rPr>
                      <w:color w:val="auto"/>
                      <w:sz w:val="21"/>
                      <w:szCs w:val="21"/>
                      <w:highlight w:val="none"/>
                    </w:rPr>
                  </w:pPr>
                  <w:r>
                    <w:rPr>
                      <w:rFonts w:hint="eastAsia"/>
                      <w:color w:val="auto"/>
                      <w:sz w:val="21"/>
                      <w:szCs w:val="21"/>
                      <w:highlight w:val="none"/>
                    </w:rPr>
                    <w:t>NOx</w:t>
                  </w:r>
                </w:p>
              </w:tc>
              <w:tc>
                <w:tcPr>
                  <w:tcW w:w="1937" w:type="dxa"/>
                  <w:tcBorders>
                    <w:tl2br w:val="nil"/>
                    <w:tr2bl w:val="nil"/>
                  </w:tcBorders>
                  <w:vAlign w:val="center"/>
                </w:tcPr>
                <w:p w14:paraId="5AC4B2F7">
                  <w:pPr>
                    <w:pStyle w:val="117"/>
                    <w:ind w:firstLine="0" w:firstLineChars="0"/>
                    <w:jc w:val="center"/>
                    <w:rPr>
                      <w:color w:val="auto"/>
                      <w:sz w:val="21"/>
                      <w:szCs w:val="21"/>
                      <w:highlight w:val="none"/>
                    </w:rPr>
                  </w:pPr>
                  <w:r>
                    <w:rPr>
                      <w:rFonts w:hint="eastAsia"/>
                      <w:color w:val="auto"/>
                      <w:sz w:val="21"/>
                      <w:szCs w:val="21"/>
                      <w:highlight w:val="none"/>
                    </w:rPr>
                    <w:t>50</w:t>
                  </w:r>
                </w:p>
              </w:tc>
              <w:tc>
                <w:tcPr>
                  <w:tcW w:w="3856" w:type="dxa"/>
                  <w:tcBorders>
                    <w:tl2br w:val="nil"/>
                    <w:tr2bl w:val="nil"/>
                  </w:tcBorders>
                  <w:vAlign w:val="center"/>
                </w:tcPr>
                <w:p w14:paraId="7CD30F97">
                  <w:pPr>
                    <w:pStyle w:val="117"/>
                    <w:ind w:firstLine="0" w:firstLineChars="0"/>
                    <w:jc w:val="center"/>
                    <w:rPr>
                      <w:color w:val="auto"/>
                      <w:sz w:val="21"/>
                      <w:szCs w:val="21"/>
                      <w:highlight w:val="none"/>
                    </w:rPr>
                  </w:pPr>
                  <w:r>
                    <w:rPr>
                      <w:rFonts w:hint="eastAsia"/>
                      <w:color w:val="auto"/>
                      <w:sz w:val="21"/>
                      <w:szCs w:val="21"/>
                      <w:highlight w:val="none"/>
                    </w:rPr>
                    <w:t>关于印发《2022年度自治州大气污染防治“冬病夏治”工作推进方案》的通知（巴环委办字〔2022〕13号）</w:t>
                  </w:r>
                </w:p>
              </w:tc>
            </w:tr>
          </w:tbl>
          <w:p w14:paraId="361B01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lang w:val="en-US" w:eastAsia="zh-CN"/>
              </w:rPr>
              <w:t>本项目食堂设有2</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lang w:val="en-US" w:eastAsia="zh-CN"/>
              </w:rPr>
              <w:t>个灶头，食堂油烟排放标准执行《饮食业油烟排放标准</w:t>
            </w:r>
            <w:r>
              <w:rPr>
                <w:rFonts w:hint="eastAsia" w:cs="Times New Roman"/>
                <w:color w:val="auto"/>
                <w:sz w:val="24"/>
                <w:szCs w:val="24"/>
                <w:highlight w:val="none"/>
                <w:lang w:val="en-US" w:eastAsia="zh-CN"/>
              </w:rPr>
              <w:t>（试行）</w:t>
            </w:r>
            <w:r>
              <w:rPr>
                <w:rFonts w:ascii="Times New Roman" w:hAnsi="Times New Roman" w:eastAsia="宋体" w:cs="Times New Roman"/>
                <w:color w:val="auto"/>
                <w:sz w:val="24"/>
                <w:szCs w:val="24"/>
                <w:highlight w:val="none"/>
                <w:lang w:val="en-US" w:eastAsia="zh-CN"/>
              </w:rPr>
              <w:t>》（GB18483-2001）中</w:t>
            </w:r>
            <w:r>
              <w:rPr>
                <w:rFonts w:hint="eastAsia" w:cs="Times New Roman"/>
                <w:color w:val="auto"/>
                <w:sz w:val="24"/>
                <w:szCs w:val="24"/>
                <w:highlight w:val="none"/>
                <w:lang w:val="en-US" w:eastAsia="zh-CN"/>
              </w:rPr>
              <w:t>“大型”</w:t>
            </w:r>
            <w:r>
              <w:rPr>
                <w:rFonts w:ascii="Times New Roman" w:hAnsi="Times New Roman" w:eastAsia="宋体" w:cs="Times New Roman"/>
                <w:color w:val="auto"/>
                <w:sz w:val="24"/>
                <w:szCs w:val="24"/>
                <w:highlight w:val="none"/>
                <w:lang w:val="en-US" w:eastAsia="zh-CN"/>
              </w:rPr>
              <w:t>标准</w:t>
            </w:r>
            <w:r>
              <w:rPr>
                <w:rFonts w:ascii="Times New Roman" w:hAnsi="Times New Roman" w:eastAsia="宋体" w:cs="Times New Roman"/>
                <w:color w:val="auto"/>
                <w:sz w:val="24"/>
                <w:szCs w:val="24"/>
                <w:highlight w:val="none"/>
                <w:lang w:val="en-US" w:eastAsia="zh-CN"/>
              </w:rPr>
              <w:t>，执行具体见表3-</w:t>
            </w:r>
            <w:r>
              <w:rPr>
                <w:rFonts w:hint="eastAsia" w:ascii="Times New Roman" w:hAnsi="Times New Roman" w:eastAsia="宋体" w:cs="Times New Roman"/>
                <w:color w:val="auto"/>
                <w:sz w:val="24"/>
                <w:szCs w:val="24"/>
                <w:highlight w:val="none"/>
                <w:lang w:val="en-US" w:eastAsia="zh-CN"/>
              </w:rPr>
              <w:t>5</w:t>
            </w:r>
            <w:r>
              <w:rPr>
                <w:rFonts w:ascii="Times New Roman" w:hAnsi="Times New Roman" w:eastAsia="宋体" w:cs="Times New Roman"/>
                <w:color w:val="auto"/>
                <w:sz w:val="24"/>
                <w:szCs w:val="24"/>
                <w:highlight w:val="none"/>
                <w:lang w:val="en-US" w:eastAsia="zh-CN"/>
              </w:rPr>
              <w:t>。</w:t>
            </w:r>
          </w:p>
          <w:p w14:paraId="148257AD">
            <w:pPr>
              <w:adjustRightInd w:val="0"/>
              <w:snapToGrid w:val="0"/>
              <w:jc w:val="center"/>
              <w:rPr>
                <w:rFonts w:hint="eastAsia" w:ascii="Times New Roman" w:hAnsi="Times New Roman" w:eastAsia="黑体" w:cs="Times New Roman"/>
                <w:bCs/>
                <w:color w:val="auto"/>
                <w:highlight w:val="none"/>
                <w:lang w:val="en-US" w:eastAsia="zh-CN"/>
              </w:rPr>
            </w:pPr>
            <w:r>
              <w:rPr>
                <w:rFonts w:hint="eastAsia" w:ascii="Times New Roman" w:hAnsi="Times New Roman" w:eastAsia="黑体" w:cs="Times New Roman"/>
                <w:bCs/>
                <w:color w:val="auto"/>
                <w:highlight w:val="none"/>
                <w:lang w:val="en-US" w:eastAsia="zh-CN"/>
              </w:rPr>
              <w:t>表3-5    饮食业油烟排放标准（试行）</w:t>
            </w:r>
          </w:p>
          <w:tbl>
            <w:tblPr>
              <w:tblStyle w:val="25"/>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83"/>
              <w:gridCol w:w="2024"/>
              <w:gridCol w:w="2538"/>
              <w:gridCol w:w="2069"/>
            </w:tblGrid>
            <w:tr w14:paraId="29DF1F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85" w:hRule="atLeast"/>
                <w:jc w:val="center"/>
              </w:trPr>
              <w:tc>
                <w:tcPr>
                  <w:tcW w:w="2229" w:type="pct"/>
                  <w:gridSpan w:val="2"/>
                  <w:tcBorders>
                    <w:tl2br w:val="nil"/>
                    <w:tr2bl w:val="nil"/>
                  </w:tcBorders>
                  <w:noWrap w:val="0"/>
                  <w:vAlign w:val="center"/>
                </w:tcPr>
                <w:p w14:paraId="0682983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规模</w:t>
                  </w:r>
                </w:p>
              </w:tc>
              <w:tc>
                <w:tcPr>
                  <w:tcW w:w="1526" w:type="pct"/>
                  <w:vMerge w:val="restart"/>
                  <w:tcBorders>
                    <w:tl2br w:val="nil"/>
                    <w:tr2bl w:val="nil"/>
                  </w:tcBorders>
                  <w:noWrap w:val="0"/>
                  <w:vAlign w:val="center"/>
                </w:tcPr>
                <w:p w14:paraId="44B9635E">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最高允许排放浓度（mg/m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w:t>
                  </w:r>
                </w:p>
              </w:tc>
              <w:tc>
                <w:tcPr>
                  <w:tcW w:w="1243" w:type="pct"/>
                  <w:vMerge w:val="restart"/>
                  <w:tcBorders>
                    <w:tl2br w:val="nil"/>
                    <w:tr2bl w:val="nil"/>
                  </w:tcBorders>
                  <w:noWrap w:val="0"/>
                  <w:vAlign w:val="center"/>
                </w:tcPr>
                <w:p w14:paraId="716A699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净化设施最低去除效率（%）</w:t>
                  </w:r>
                </w:p>
              </w:tc>
            </w:tr>
            <w:tr w14:paraId="5A4FCE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85" w:hRule="atLeast"/>
                <w:jc w:val="center"/>
              </w:trPr>
              <w:tc>
                <w:tcPr>
                  <w:tcW w:w="1012" w:type="pct"/>
                  <w:tcBorders>
                    <w:tl2br w:val="nil"/>
                    <w:tr2bl w:val="nil"/>
                  </w:tcBorders>
                  <w:noWrap w:val="0"/>
                  <w:vAlign w:val="center"/>
                </w:tcPr>
                <w:p w14:paraId="5253F12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类型</w:t>
                  </w:r>
                </w:p>
              </w:tc>
              <w:tc>
                <w:tcPr>
                  <w:tcW w:w="1217" w:type="pct"/>
                  <w:tcBorders>
                    <w:tl2br w:val="nil"/>
                    <w:tr2bl w:val="nil"/>
                  </w:tcBorders>
                  <w:noWrap w:val="0"/>
                  <w:vAlign w:val="center"/>
                </w:tcPr>
                <w:p w14:paraId="152A5E3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基准灶头数</w:t>
                  </w:r>
                </w:p>
              </w:tc>
              <w:tc>
                <w:tcPr>
                  <w:tcW w:w="1526" w:type="pct"/>
                  <w:vMerge w:val="continue"/>
                  <w:tcBorders>
                    <w:tl2br w:val="nil"/>
                    <w:tr2bl w:val="nil"/>
                  </w:tcBorders>
                  <w:noWrap w:val="0"/>
                  <w:vAlign w:val="center"/>
                </w:tcPr>
                <w:p w14:paraId="4C41DF70">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p>
              </w:tc>
              <w:tc>
                <w:tcPr>
                  <w:tcW w:w="1243" w:type="pct"/>
                  <w:vMerge w:val="continue"/>
                  <w:tcBorders>
                    <w:tl2br w:val="nil"/>
                    <w:tr2bl w:val="nil"/>
                  </w:tcBorders>
                  <w:noWrap w:val="0"/>
                  <w:vAlign w:val="center"/>
                </w:tcPr>
                <w:p w14:paraId="58F3203C">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p>
              </w:tc>
            </w:tr>
            <w:tr w14:paraId="2582B1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85" w:hRule="atLeast"/>
                <w:jc w:val="center"/>
              </w:trPr>
              <w:tc>
                <w:tcPr>
                  <w:tcW w:w="1012" w:type="pct"/>
                  <w:tcBorders>
                    <w:tl2br w:val="nil"/>
                    <w:tr2bl w:val="nil"/>
                  </w:tcBorders>
                  <w:noWrap w:val="0"/>
                  <w:vAlign w:val="center"/>
                </w:tcPr>
                <w:p w14:paraId="3418DDE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大型</w:t>
                  </w:r>
                </w:p>
              </w:tc>
              <w:tc>
                <w:tcPr>
                  <w:tcW w:w="1217" w:type="pct"/>
                  <w:tcBorders>
                    <w:tl2br w:val="nil"/>
                    <w:tr2bl w:val="nil"/>
                  </w:tcBorders>
                  <w:noWrap w:val="0"/>
                  <w:vAlign w:val="center"/>
                </w:tcPr>
                <w:p w14:paraId="5C674CCB">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526" w:type="pct"/>
                  <w:tcBorders>
                    <w:tl2br w:val="nil"/>
                    <w:tr2bl w:val="nil"/>
                  </w:tcBorders>
                  <w:noWrap w:val="0"/>
                  <w:vAlign w:val="center"/>
                </w:tcPr>
                <w:p w14:paraId="1CB4D550">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1243" w:type="pct"/>
                  <w:tcBorders>
                    <w:tl2br w:val="nil"/>
                    <w:tr2bl w:val="nil"/>
                  </w:tcBorders>
                  <w:noWrap w:val="0"/>
                  <w:vAlign w:val="center"/>
                </w:tcPr>
                <w:p w14:paraId="1555AFB3">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r>
          </w:tbl>
          <w:p w14:paraId="2DA962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color w:val="auto"/>
                <w:sz w:val="24"/>
                <w:szCs w:val="24"/>
                <w:highlight w:val="none"/>
              </w:rPr>
              <w:t>2014年5月16日，环境保护部及国家质量监督检验检疫总局联合发布了《非道路移动机械用柴油机排气污染物排放限值及测量方法（中国第三、四阶段）》（GB20891-2014），标准规定了非道路移动机械用柴油机（含额定净功率不超过37</w:t>
            </w:r>
            <w:r>
              <w:rPr>
                <w:rFonts w:hint="eastAsia"/>
                <w:color w:val="auto"/>
                <w:sz w:val="24"/>
                <w:szCs w:val="24"/>
                <w:highlight w:val="none"/>
                <w:lang w:eastAsia="zh-CN"/>
              </w:rPr>
              <w:t>kW</w:t>
            </w:r>
            <w:r>
              <w:rPr>
                <w:color w:val="auto"/>
                <w:sz w:val="24"/>
                <w:szCs w:val="24"/>
                <w:highlight w:val="none"/>
              </w:rPr>
              <w:t>的船用柴油机）和在道路上用于载人（货）的车辆装用的第二台柴油机排气污染物排放限值及测量方法，因此本项目所使</w:t>
            </w:r>
            <w:r>
              <w:rPr>
                <w:rFonts w:hint="eastAsia"/>
                <w:color w:val="auto"/>
                <w:sz w:val="24"/>
                <w:szCs w:val="24"/>
                <w:highlight w:val="none"/>
                <w:lang w:eastAsia="zh-CN"/>
              </w:rPr>
              <w:t>用的</w:t>
            </w:r>
            <w:r>
              <w:rPr>
                <w:color w:val="auto"/>
                <w:sz w:val="24"/>
                <w:szCs w:val="24"/>
                <w:highlight w:val="none"/>
              </w:rPr>
              <w:t>柴油发电机执行该标准中表2的第</w:t>
            </w:r>
            <w:r>
              <w:rPr>
                <w:rFonts w:hint="eastAsia"/>
                <w:color w:val="auto"/>
                <w:sz w:val="24"/>
                <w:szCs w:val="24"/>
                <w:highlight w:val="none"/>
              </w:rPr>
              <w:t>四</w:t>
            </w:r>
            <w:r>
              <w:rPr>
                <w:color w:val="auto"/>
                <w:sz w:val="24"/>
                <w:szCs w:val="24"/>
                <w:highlight w:val="none"/>
              </w:rPr>
              <w:t>阶段限值要求。</w:t>
            </w:r>
          </w:p>
          <w:p w14:paraId="7DF68030">
            <w:pPr>
              <w:adjustRightInd w:val="0"/>
              <w:snapToGrid w:val="0"/>
              <w:jc w:val="center"/>
              <w:rPr>
                <w:rFonts w:ascii="Times New Roman" w:hAnsi="Times New Roman" w:eastAsia="黑体" w:cs="Times New Roman"/>
                <w:bCs/>
                <w:color w:val="auto"/>
                <w:highlight w:val="none"/>
              </w:rPr>
            </w:pPr>
            <w:r>
              <w:rPr>
                <w:rFonts w:hint="eastAsia" w:ascii="Times New Roman" w:hAnsi="Times New Roman" w:eastAsia="黑体" w:cs="Times New Roman"/>
                <w:bCs/>
                <w:color w:val="auto"/>
                <w:highlight w:val="none"/>
              </w:rPr>
              <w:t>表</w:t>
            </w:r>
            <w:r>
              <w:rPr>
                <w:rFonts w:ascii="Times New Roman" w:hAnsi="Times New Roman" w:eastAsia="黑体" w:cs="Times New Roman"/>
                <w:bCs/>
                <w:color w:val="auto"/>
                <w:highlight w:val="none"/>
              </w:rPr>
              <w:t>3-</w:t>
            </w:r>
            <w:r>
              <w:rPr>
                <w:rFonts w:hint="eastAsia" w:ascii="Times New Roman" w:hAnsi="Times New Roman" w:eastAsia="黑体" w:cs="Times New Roman"/>
                <w:bCs/>
                <w:color w:val="auto"/>
                <w:highlight w:val="none"/>
                <w:lang w:val="en-US" w:eastAsia="zh-CN"/>
              </w:rPr>
              <w:t>6</w:t>
            </w:r>
            <w:r>
              <w:rPr>
                <w:rFonts w:ascii="Times New Roman" w:hAnsi="Times New Roman" w:eastAsia="黑体" w:cs="Times New Roman"/>
                <w:bCs/>
                <w:color w:val="auto"/>
                <w:highlight w:val="none"/>
              </w:rPr>
              <w:t xml:space="preserve"> </w:t>
            </w:r>
            <w:r>
              <w:rPr>
                <w:rFonts w:hint="eastAsia" w:ascii="Times New Roman" w:hAnsi="Times New Roman" w:eastAsia="黑体" w:cs="Times New Roman"/>
                <w:bCs/>
                <w:color w:val="auto"/>
                <w:highlight w:val="none"/>
                <w:lang w:val="en-US" w:eastAsia="zh-CN"/>
              </w:rPr>
              <w:t xml:space="preserve">  </w:t>
            </w:r>
            <w:r>
              <w:rPr>
                <w:rFonts w:ascii="Times New Roman" w:hAnsi="Times New Roman" w:eastAsia="黑体" w:cs="Times New Roman"/>
                <w:bCs/>
                <w:color w:val="auto"/>
                <w:highlight w:val="none"/>
              </w:rPr>
              <w:t xml:space="preserve"> </w:t>
            </w:r>
            <w:r>
              <w:rPr>
                <w:rFonts w:hint="eastAsia" w:ascii="Times New Roman" w:hAnsi="Times New Roman" w:eastAsia="黑体" w:cs="Times New Roman"/>
                <w:bCs/>
                <w:color w:val="auto"/>
                <w:highlight w:val="none"/>
              </w:rPr>
              <w:t>非道路移动机械用柴油机排气污染物排放限值及测量方法</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372"/>
              <w:gridCol w:w="1245"/>
              <w:gridCol w:w="1685"/>
              <w:gridCol w:w="1497"/>
              <w:gridCol w:w="1497"/>
            </w:tblGrid>
            <w:tr w14:paraId="59D3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4" w:type="pct"/>
                  <w:tcBorders>
                    <w:top w:val="single" w:color="auto" w:sz="12" w:space="0"/>
                    <w:bottom w:val="single" w:color="auto" w:sz="4" w:space="0"/>
                    <w:right w:val="single" w:color="auto" w:sz="4" w:space="0"/>
                  </w:tcBorders>
                  <w:noWrap w:val="0"/>
                  <w:vAlign w:val="center"/>
                </w:tcPr>
                <w:p w14:paraId="6FEA3D1C">
                  <w:pPr>
                    <w:spacing w:line="240" w:lineRule="auto"/>
                    <w:ind w:firstLine="0" w:firstLineChars="0"/>
                    <w:jc w:val="center"/>
                    <w:rPr>
                      <w:b/>
                      <w:bCs/>
                      <w:color w:val="auto"/>
                      <w:sz w:val="21"/>
                      <w:szCs w:val="21"/>
                      <w:highlight w:val="none"/>
                    </w:rPr>
                  </w:pPr>
                  <w:r>
                    <w:rPr>
                      <w:b/>
                      <w:bCs/>
                      <w:color w:val="auto"/>
                      <w:sz w:val="21"/>
                      <w:szCs w:val="21"/>
                      <w:highlight w:val="none"/>
                    </w:rPr>
                    <w:t>阶段</w:t>
                  </w:r>
                </w:p>
              </w:tc>
              <w:tc>
                <w:tcPr>
                  <w:tcW w:w="834" w:type="pct"/>
                  <w:tcBorders>
                    <w:top w:val="single" w:color="auto" w:sz="12" w:space="0"/>
                    <w:left w:val="single" w:color="auto" w:sz="4" w:space="0"/>
                    <w:bottom w:val="single" w:color="auto" w:sz="4" w:space="0"/>
                    <w:right w:val="single" w:color="auto" w:sz="4" w:space="0"/>
                  </w:tcBorders>
                  <w:noWrap w:val="0"/>
                  <w:vAlign w:val="center"/>
                </w:tcPr>
                <w:p w14:paraId="3DD9D124">
                  <w:pPr>
                    <w:spacing w:line="240" w:lineRule="auto"/>
                    <w:ind w:firstLine="0" w:firstLineChars="0"/>
                    <w:jc w:val="center"/>
                    <w:rPr>
                      <w:b/>
                      <w:bCs/>
                      <w:color w:val="auto"/>
                      <w:sz w:val="21"/>
                      <w:szCs w:val="21"/>
                      <w:highlight w:val="none"/>
                    </w:rPr>
                  </w:pPr>
                  <w:r>
                    <w:rPr>
                      <w:b/>
                      <w:bCs/>
                      <w:color w:val="auto"/>
                      <w:sz w:val="21"/>
                      <w:szCs w:val="21"/>
                      <w:highlight w:val="none"/>
                    </w:rPr>
                    <w:t>额定定功率</w:t>
                  </w:r>
                </w:p>
              </w:tc>
              <w:tc>
                <w:tcPr>
                  <w:tcW w:w="709" w:type="pct"/>
                  <w:tcBorders>
                    <w:top w:val="single" w:color="auto" w:sz="12" w:space="0"/>
                    <w:left w:val="single" w:color="auto" w:sz="4" w:space="0"/>
                    <w:bottom w:val="single" w:color="auto" w:sz="4" w:space="0"/>
                    <w:right w:val="single" w:color="auto" w:sz="4" w:space="0"/>
                  </w:tcBorders>
                  <w:noWrap w:val="0"/>
                  <w:vAlign w:val="center"/>
                </w:tcPr>
                <w:p w14:paraId="500CCD30">
                  <w:pPr>
                    <w:spacing w:line="240" w:lineRule="auto"/>
                    <w:ind w:firstLine="0" w:firstLineChars="0"/>
                    <w:jc w:val="center"/>
                    <w:rPr>
                      <w:rFonts w:hint="eastAsia" w:eastAsia="宋体"/>
                      <w:b/>
                      <w:bCs/>
                      <w:color w:val="auto"/>
                      <w:sz w:val="21"/>
                      <w:szCs w:val="21"/>
                      <w:highlight w:val="none"/>
                      <w:lang w:eastAsia="zh-CN"/>
                    </w:rPr>
                  </w:pPr>
                  <w:r>
                    <w:rPr>
                      <w:b/>
                      <w:bCs/>
                      <w:color w:val="auto"/>
                      <w:sz w:val="21"/>
                      <w:szCs w:val="21"/>
                      <w:highlight w:val="none"/>
                    </w:rPr>
                    <w:t>CO</w:t>
                  </w:r>
                  <w:r>
                    <w:rPr>
                      <w:rFonts w:hint="eastAsia"/>
                      <w:b/>
                      <w:bCs/>
                      <w:color w:val="auto"/>
                      <w:sz w:val="21"/>
                      <w:szCs w:val="21"/>
                      <w:highlight w:val="none"/>
                      <w:lang w:eastAsia="zh-CN"/>
                    </w:rPr>
                    <w:t>（</w:t>
                  </w:r>
                  <w:r>
                    <w:rPr>
                      <w:b/>
                      <w:bCs/>
                      <w:color w:val="auto"/>
                      <w:sz w:val="21"/>
                      <w:szCs w:val="21"/>
                      <w:highlight w:val="none"/>
                    </w:rPr>
                    <w:t>g/kWh</w:t>
                  </w:r>
                  <w:r>
                    <w:rPr>
                      <w:rFonts w:hint="eastAsia"/>
                      <w:b/>
                      <w:bCs/>
                      <w:color w:val="auto"/>
                      <w:sz w:val="21"/>
                      <w:szCs w:val="21"/>
                      <w:highlight w:val="none"/>
                      <w:lang w:eastAsia="zh-CN"/>
                    </w:rPr>
                    <w:t>）</w:t>
                  </w:r>
                </w:p>
              </w:tc>
              <w:tc>
                <w:tcPr>
                  <w:tcW w:w="1022" w:type="pct"/>
                  <w:tcBorders>
                    <w:top w:val="single" w:color="auto" w:sz="12" w:space="0"/>
                    <w:left w:val="single" w:color="auto" w:sz="4" w:space="0"/>
                    <w:bottom w:val="single" w:color="auto" w:sz="4" w:space="0"/>
                    <w:right w:val="single" w:color="auto" w:sz="4" w:space="0"/>
                  </w:tcBorders>
                  <w:noWrap w:val="0"/>
                  <w:vAlign w:val="center"/>
                </w:tcPr>
                <w:p w14:paraId="7DCDD1EE">
                  <w:pPr>
                    <w:spacing w:line="240" w:lineRule="auto"/>
                    <w:ind w:firstLine="0" w:firstLineChars="0"/>
                    <w:jc w:val="center"/>
                    <w:rPr>
                      <w:b/>
                      <w:bCs/>
                      <w:color w:val="auto"/>
                      <w:sz w:val="21"/>
                      <w:szCs w:val="21"/>
                      <w:highlight w:val="none"/>
                    </w:rPr>
                  </w:pPr>
                  <w:r>
                    <w:rPr>
                      <w:b/>
                      <w:bCs/>
                      <w:color w:val="auto"/>
                      <w:sz w:val="21"/>
                      <w:szCs w:val="21"/>
                      <w:highlight w:val="none"/>
                    </w:rPr>
                    <w:t>HC</w:t>
                  </w:r>
                </w:p>
                <w:p w14:paraId="6B84E238">
                  <w:pPr>
                    <w:spacing w:line="240" w:lineRule="auto"/>
                    <w:ind w:firstLine="0" w:firstLineChars="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w:t>
                  </w:r>
                  <w:r>
                    <w:rPr>
                      <w:b/>
                      <w:bCs/>
                      <w:color w:val="auto"/>
                      <w:sz w:val="21"/>
                      <w:szCs w:val="21"/>
                      <w:highlight w:val="none"/>
                    </w:rPr>
                    <w:t>g/kWh</w:t>
                  </w:r>
                  <w:r>
                    <w:rPr>
                      <w:rFonts w:hint="eastAsia"/>
                      <w:b/>
                      <w:bCs/>
                      <w:color w:val="auto"/>
                      <w:sz w:val="21"/>
                      <w:szCs w:val="21"/>
                      <w:highlight w:val="none"/>
                      <w:lang w:eastAsia="zh-CN"/>
                    </w:rPr>
                    <w:t>）</w:t>
                  </w:r>
                </w:p>
              </w:tc>
              <w:tc>
                <w:tcPr>
                  <w:tcW w:w="909" w:type="pct"/>
                  <w:tcBorders>
                    <w:top w:val="single" w:color="auto" w:sz="12" w:space="0"/>
                    <w:left w:val="single" w:color="auto" w:sz="4" w:space="0"/>
                    <w:bottom w:val="single" w:color="auto" w:sz="4" w:space="0"/>
                    <w:right w:val="single" w:color="auto" w:sz="4" w:space="0"/>
                  </w:tcBorders>
                  <w:noWrap w:val="0"/>
                  <w:vAlign w:val="center"/>
                </w:tcPr>
                <w:p w14:paraId="27689458">
                  <w:pPr>
                    <w:spacing w:line="240" w:lineRule="auto"/>
                    <w:ind w:firstLine="0" w:firstLineChars="0"/>
                    <w:jc w:val="center"/>
                    <w:rPr>
                      <w:rFonts w:hint="eastAsia"/>
                      <w:b/>
                      <w:bCs/>
                      <w:color w:val="auto"/>
                      <w:sz w:val="21"/>
                      <w:szCs w:val="21"/>
                      <w:highlight w:val="none"/>
                      <w:vertAlign w:val="subscript"/>
                      <w:lang w:val="en-US" w:eastAsia="zh-CN"/>
                    </w:rPr>
                  </w:pPr>
                  <w:r>
                    <w:rPr>
                      <w:rFonts w:hint="eastAsia"/>
                      <w:b/>
                      <w:bCs/>
                      <w:color w:val="auto"/>
                      <w:sz w:val="21"/>
                      <w:szCs w:val="21"/>
                      <w:highlight w:val="none"/>
                      <w:lang w:val="en-US" w:eastAsia="zh-CN"/>
                    </w:rPr>
                    <w:t>NO</w:t>
                  </w:r>
                  <w:r>
                    <w:rPr>
                      <w:rFonts w:hint="eastAsia"/>
                      <w:b/>
                      <w:bCs/>
                      <w:color w:val="auto"/>
                      <w:sz w:val="21"/>
                      <w:szCs w:val="21"/>
                      <w:highlight w:val="none"/>
                      <w:vertAlign w:val="subscript"/>
                      <w:lang w:val="en-US" w:eastAsia="zh-CN"/>
                    </w:rPr>
                    <w:t>X</w:t>
                  </w:r>
                </w:p>
                <w:p w14:paraId="2BF5F572">
                  <w:pPr>
                    <w:spacing w:line="240" w:lineRule="auto"/>
                    <w:ind w:firstLine="0" w:firstLineChars="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w:t>
                  </w:r>
                  <w:r>
                    <w:rPr>
                      <w:b/>
                      <w:bCs/>
                      <w:color w:val="auto"/>
                      <w:sz w:val="21"/>
                      <w:szCs w:val="21"/>
                      <w:highlight w:val="none"/>
                    </w:rPr>
                    <w:t>g/kWh</w:t>
                  </w:r>
                  <w:r>
                    <w:rPr>
                      <w:rFonts w:hint="eastAsia"/>
                      <w:b/>
                      <w:bCs/>
                      <w:color w:val="auto"/>
                      <w:sz w:val="21"/>
                      <w:szCs w:val="21"/>
                      <w:highlight w:val="none"/>
                      <w:lang w:eastAsia="zh-CN"/>
                    </w:rPr>
                    <w:t>）</w:t>
                  </w:r>
                </w:p>
              </w:tc>
              <w:tc>
                <w:tcPr>
                  <w:tcW w:w="909" w:type="pct"/>
                  <w:tcBorders>
                    <w:top w:val="single" w:color="auto" w:sz="12" w:space="0"/>
                    <w:left w:val="single" w:color="auto" w:sz="4" w:space="0"/>
                    <w:bottom w:val="single" w:color="auto" w:sz="4" w:space="0"/>
                    <w:right w:val="nil"/>
                  </w:tcBorders>
                  <w:noWrap w:val="0"/>
                  <w:vAlign w:val="center"/>
                </w:tcPr>
                <w:p w14:paraId="33235E53">
                  <w:pPr>
                    <w:spacing w:line="240" w:lineRule="auto"/>
                    <w:ind w:firstLine="0" w:firstLineChars="0"/>
                    <w:jc w:val="center"/>
                    <w:rPr>
                      <w:b/>
                      <w:bCs/>
                      <w:color w:val="auto"/>
                      <w:sz w:val="21"/>
                      <w:szCs w:val="21"/>
                      <w:highlight w:val="none"/>
                    </w:rPr>
                  </w:pPr>
                  <w:r>
                    <w:rPr>
                      <w:b/>
                      <w:bCs/>
                      <w:color w:val="auto"/>
                      <w:sz w:val="21"/>
                      <w:szCs w:val="21"/>
                      <w:highlight w:val="none"/>
                    </w:rPr>
                    <w:t>PM</w:t>
                  </w:r>
                </w:p>
                <w:p w14:paraId="2516D28E">
                  <w:pPr>
                    <w:spacing w:line="240" w:lineRule="auto"/>
                    <w:ind w:firstLine="0" w:firstLineChars="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w:t>
                  </w:r>
                  <w:r>
                    <w:rPr>
                      <w:b/>
                      <w:bCs/>
                      <w:color w:val="auto"/>
                      <w:sz w:val="21"/>
                      <w:szCs w:val="21"/>
                      <w:highlight w:val="none"/>
                    </w:rPr>
                    <w:t>g/kWh</w:t>
                  </w:r>
                  <w:r>
                    <w:rPr>
                      <w:rFonts w:hint="eastAsia"/>
                      <w:b/>
                      <w:bCs/>
                      <w:color w:val="auto"/>
                      <w:sz w:val="21"/>
                      <w:szCs w:val="21"/>
                      <w:highlight w:val="none"/>
                      <w:lang w:eastAsia="zh-CN"/>
                    </w:rPr>
                    <w:t>）</w:t>
                  </w:r>
                </w:p>
              </w:tc>
            </w:tr>
            <w:tr w14:paraId="227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4" w:type="pct"/>
                  <w:tcBorders>
                    <w:top w:val="single" w:color="auto" w:sz="4" w:space="0"/>
                    <w:left w:val="nil"/>
                    <w:bottom w:val="single" w:color="auto" w:sz="12" w:space="0"/>
                    <w:right w:val="single" w:color="auto" w:sz="4" w:space="0"/>
                  </w:tcBorders>
                  <w:noWrap w:val="0"/>
                  <w:vAlign w:val="center"/>
                </w:tcPr>
                <w:p w14:paraId="3CEB4F16">
                  <w:pPr>
                    <w:spacing w:line="240" w:lineRule="auto"/>
                    <w:ind w:firstLine="0" w:firstLineChars="0"/>
                    <w:jc w:val="center"/>
                    <w:rPr>
                      <w:color w:val="auto"/>
                      <w:sz w:val="21"/>
                      <w:szCs w:val="21"/>
                      <w:highlight w:val="none"/>
                    </w:rPr>
                  </w:pPr>
                  <w:r>
                    <w:rPr>
                      <w:color w:val="auto"/>
                      <w:sz w:val="21"/>
                      <w:szCs w:val="21"/>
                      <w:highlight w:val="none"/>
                    </w:rPr>
                    <w:t>第四阶段</w:t>
                  </w:r>
                </w:p>
              </w:tc>
              <w:tc>
                <w:tcPr>
                  <w:tcW w:w="834" w:type="pct"/>
                  <w:tcBorders>
                    <w:top w:val="single" w:color="auto" w:sz="4" w:space="0"/>
                    <w:left w:val="single" w:color="auto" w:sz="4" w:space="0"/>
                    <w:bottom w:val="single" w:color="auto" w:sz="12" w:space="0"/>
                    <w:right w:val="single" w:color="auto" w:sz="4" w:space="0"/>
                  </w:tcBorders>
                  <w:noWrap w:val="0"/>
                  <w:vAlign w:val="center"/>
                </w:tcPr>
                <w:p w14:paraId="6113B5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P</w:t>
                  </w:r>
                  <w:r>
                    <w:rPr>
                      <w:color w:val="auto"/>
                      <w:sz w:val="21"/>
                      <w:szCs w:val="21"/>
                      <w:highlight w:val="none"/>
                      <w:vertAlign w:val="subscript"/>
                    </w:rPr>
                    <w:t>max</w:t>
                  </w:r>
                  <w:r>
                    <w:rPr>
                      <w:rFonts w:hint="eastAsia"/>
                      <w:color w:val="auto"/>
                      <w:sz w:val="21"/>
                      <w:szCs w:val="21"/>
                      <w:highlight w:val="none"/>
                      <w:lang w:val="en-US" w:eastAsia="zh-CN"/>
                    </w:rPr>
                    <w:t>＞560</w:t>
                  </w:r>
                </w:p>
              </w:tc>
              <w:tc>
                <w:tcPr>
                  <w:tcW w:w="709" w:type="pct"/>
                  <w:tcBorders>
                    <w:top w:val="single" w:color="auto" w:sz="4" w:space="0"/>
                    <w:left w:val="single" w:color="auto" w:sz="4" w:space="0"/>
                    <w:bottom w:val="single" w:color="auto" w:sz="12" w:space="0"/>
                    <w:right w:val="single" w:color="auto" w:sz="4" w:space="0"/>
                  </w:tcBorders>
                  <w:noWrap w:val="0"/>
                  <w:vAlign w:val="center"/>
                </w:tcPr>
                <w:p w14:paraId="686C45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lang w:val="en-US"/>
                    </w:rPr>
                  </w:pPr>
                  <w:r>
                    <w:rPr>
                      <w:rFonts w:hint="eastAsia"/>
                      <w:color w:val="auto"/>
                      <w:sz w:val="21"/>
                      <w:szCs w:val="21"/>
                      <w:highlight w:val="none"/>
                      <w:lang w:val="en-US" w:eastAsia="zh-CN"/>
                    </w:rPr>
                    <w:t>3.5</w:t>
                  </w:r>
                </w:p>
              </w:tc>
              <w:tc>
                <w:tcPr>
                  <w:tcW w:w="1022" w:type="pct"/>
                  <w:tcBorders>
                    <w:top w:val="single" w:color="auto" w:sz="4" w:space="0"/>
                    <w:left w:val="single" w:color="auto" w:sz="4" w:space="0"/>
                    <w:bottom w:val="single" w:color="auto" w:sz="12" w:space="0"/>
                    <w:right w:val="single" w:color="auto" w:sz="4" w:space="0"/>
                  </w:tcBorders>
                  <w:noWrap w:val="0"/>
                  <w:vAlign w:val="center"/>
                </w:tcPr>
                <w:p w14:paraId="35D27C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lang w:val="en-US"/>
                    </w:rPr>
                  </w:pPr>
                  <w:r>
                    <w:rPr>
                      <w:rFonts w:hint="eastAsia"/>
                      <w:color w:val="auto"/>
                      <w:sz w:val="21"/>
                      <w:szCs w:val="21"/>
                      <w:highlight w:val="none"/>
                      <w:lang w:val="en-US" w:eastAsia="zh-CN"/>
                    </w:rPr>
                    <w:t>0.4</w:t>
                  </w:r>
                </w:p>
              </w:tc>
              <w:tc>
                <w:tcPr>
                  <w:tcW w:w="909" w:type="pct"/>
                  <w:tcBorders>
                    <w:top w:val="single" w:color="auto" w:sz="4" w:space="0"/>
                    <w:left w:val="single" w:color="auto" w:sz="4" w:space="0"/>
                    <w:bottom w:val="single" w:color="auto" w:sz="12" w:space="0"/>
                    <w:right w:val="single" w:color="auto" w:sz="4" w:space="0"/>
                  </w:tcBorders>
                  <w:noWrap w:val="0"/>
                  <w:vAlign w:val="center"/>
                </w:tcPr>
                <w:p w14:paraId="010B08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3.5</w:t>
                  </w:r>
                </w:p>
              </w:tc>
              <w:tc>
                <w:tcPr>
                  <w:tcW w:w="909" w:type="pct"/>
                  <w:tcBorders>
                    <w:top w:val="single" w:color="auto" w:sz="4" w:space="0"/>
                    <w:left w:val="single" w:color="auto" w:sz="4" w:space="0"/>
                    <w:bottom w:val="single" w:color="auto" w:sz="12" w:space="0"/>
                    <w:right w:val="nil"/>
                  </w:tcBorders>
                  <w:noWrap w:val="0"/>
                  <w:vAlign w:val="center"/>
                </w:tcPr>
                <w:p w14:paraId="658306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eastAsia="宋体"/>
                      <w:color w:val="auto"/>
                      <w:sz w:val="21"/>
                      <w:szCs w:val="21"/>
                      <w:highlight w:val="none"/>
                      <w:lang w:val="en-US" w:eastAsia="zh-CN"/>
                    </w:rPr>
                    <w:t>0.10</w:t>
                  </w:r>
                </w:p>
              </w:tc>
            </w:tr>
          </w:tbl>
          <w:p w14:paraId="7816EFE2">
            <w:pPr>
              <w:pStyle w:val="55"/>
              <w:spacing w:line="480" w:lineRule="exact"/>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废水排入</w:t>
            </w:r>
            <w:r>
              <w:rPr>
                <w:rFonts w:hint="eastAsia"/>
                <w:color w:val="auto"/>
                <w:highlight w:val="none"/>
                <w:lang w:val="en-US" w:eastAsia="zh-CN"/>
              </w:rPr>
              <w:t>市政</w:t>
            </w:r>
            <w:r>
              <w:rPr>
                <w:rFonts w:hint="eastAsia"/>
                <w:color w:val="auto"/>
                <w:highlight w:val="none"/>
              </w:rPr>
              <w:t>管网执行《污水综合排放标准》（GB</w:t>
            </w:r>
            <w:r>
              <w:rPr>
                <w:rFonts w:hint="eastAsia"/>
                <w:color w:val="auto"/>
                <w:highlight w:val="none"/>
                <w:lang w:val="en-US" w:eastAsia="zh-CN"/>
              </w:rPr>
              <w:t xml:space="preserve"> </w:t>
            </w:r>
            <w:r>
              <w:rPr>
                <w:rFonts w:hint="eastAsia"/>
                <w:color w:val="auto"/>
                <w:highlight w:val="none"/>
              </w:rPr>
              <w:t>8978-1996）中三级标准。</w:t>
            </w:r>
          </w:p>
          <w:p w14:paraId="3F21AA8E">
            <w:pPr>
              <w:pStyle w:val="55"/>
              <w:spacing w:line="480" w:lineRule="exac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一般固废</w:t>
            </w:r>
            <w:r>
              <w:rPr>
                <w:rFonts w:hint="eastAsia"/>
                <w:color w:val="auto"/>
                <w:highlight w:val="none"/>
                <w:lang w:val="en-US" w:eastAsia="zh-CN"/>
              </w:rPr>
              <w:t>参照</w:t>
            </w:r>
            <w:r>
              <w:rPr>
                <w:rFonts w:hint="eastAsia"/>
                <w:color w:val="auto"/>
                <w:highlight w:val="none"/>
              </w:rPr>
              <w:t>执行《一般工业固体废物贮存</w:t>
            </w:r>
            <w:r>
              <w:rPr>
                <w:rFonts w:hint="eastAsia"/>
                <w:color w:val="auto"/>
                <w:highlight w:val="none"/>
                <w:lang w:val="en-US" w:eastAsia="zh-CN"/>
              </w:rPr>
              <w:t>和填埋</w:t>
            </w:r>
            <w:r>
              <w:rPr>
                <w:rFonts w:hint="eastAsia"/>
                <w:color w:val="auto"/>
                <w:highlight w:val="none"/>
              </w:rPr>
              <w:t>污染控制标准》（GB18599-2020）中相关要求</w:t>
            </w:r>
            <w:r>
              <w:rPr>
                <w:rFonts w:hint="eastAsia"/>
                <w:color w:val="auto"/>
                <w:highlight w:val="none"/>
                <w:lang w:eastAsia="zh-CN"/>
              </w:rPr>
              <w:t>。</w:t>
            </w:r>
          </w:p>
        </w:tc>
      </w:tr>
      <w:tr w14:paraId="754C4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499" w:type="dxa"/>
            <w:vAlign w:val="center"/>
          </w:tcPr>
          <w:p w14:paraId="6DBEC19C">
            <w:pPr>
              <w:adjustRightInd w:val="0"/>
              <w:snapToGrid w:val="0"/>
              <w:jc w:val="center"/>
              <w:rPr>
                <w:color w:val="auto"/>
                <w:kern w:val="0"/>
                <w:szCs w:val="21"/>
                <w:highlight w:val="none"/>
              </w:rPr>
            </w:pPr>
            <w:r>
              <w:rPr>
                <w:color w:val="auto"/>
                <w:kern w:val="0"/>
                <w:sz w:val="24"/>
                <w:szCs w:val="21"/>
                <w:highlight w:val="none"/>
              </w:rPr>
              <w:t>总量控制指标</w:t>
            </w:r>
          </w:p>
        </w:tc>
        <w:tc>
          <w:tcPr>
            <w:tcW w:w="8455" w:type="dxa"/>
            <w:vAlign w:val="center"/>
          </w:tcPr>
          <w:p w14:paraId="5047BFD1">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本项目废气污染物排放量为：NOx</w:t>
            </w:r>
            <w:r>
              <w:rPr>
                <w:bCs/>
                <w:color w:val="auto"/>
                <w:sz w:val="24"/>
                <w:highlight w:val="none"/>
              </w:rPr>
              <w:t xml:space="preserve"> </w:t>
            </w:r>
            <w:r>
              <w:rPr>
                <w:rFonts w:hint="eastAsia"/>
                <w:bCs/>
                <w:color w:val="auto"/>
                <w:sz w:val="24"/>
                <w:highlight w:val="none"/>
                <w:lang w:val="en-US" w:eastAsia="zh-CN"/>
              </w:rPr>
              <w:t>1.1205</w:t>
            </w:r>
            <w:r>
              <w:rPr>
                <w:rFonts w:hint="eastAsia"/>
                <w:bCs/>
                <w:color w:val="auto"/>
                <w:sz w:val="24"/>
                <w:highlight w:val="none"/>
              </w:rPr>
              <w:t>t/a。</w:t>
            </w:r>
          </w:p>
        </w:tc>
      </w:tr>
    </w:tbl>
    <w:p w14:paraId="50490820">
      <w:pPr>
        <w:pStyle w:val="21"/>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6"/>
          <w:szCs w:val="36"/>
          <w:highlight w:val="none"/>
        </w:rPr>
        <w:br w:type="page"/>
      </w:r>
      <w:r>
        <w:rPr>
          <w:rFonts w:ascii="Times New Roman" w:hAnsi="Times New Roman" w:eastAsia="黑体"/>
          <w:snapToGrid w:val="0"/>
          <w:color w:val="auto"/>
          <w:sz w:val="30"/>
          <w:szCs w:val="30"/>
          <w:highlight w:val="none"/>
        </w:rPr>
        <w:t>四、主要环境影响和保护措施</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
        <w:gridCol w:w="8687"/>
      </w:tblGrid>
      <w:tr w14:paraId="70538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295" w:type="dxa"/>
            <w:tcMar>
              <w:left w:w="28" w:type="dxa"/>
              <w:right w:w="28" w:type="dxa"/>
            </w:tcMar>
            <w:vAlign w:val="center"/>
          </w:tcPr>
          <w:p w14:paraId="0D130EFC">
            <w:pPr>
              <w:pStyle w:val="21"/>
              <w:adjustRightInd w:val="0"/>
              <w:snapToGrid w:val="0"/>
              <w:spacing w:before="0" w:beforeAutospacing="0" w:after="0" w:afterAutospacing="0"/>
              <w:jc w:val="center"/>
              <w:rPr>
                <w:rFonts w:ascii="Times New Roman" w:hAnsi="Times New Roman"/>
                <w:color w:val="auto"/>
                <w:kern w:val="2"/>
                <w:szCs w:val="21"/>
                <w:highlight w:val="none"/>
              </w:rPr>
            </w:pPr>
            <w:r>
              <w:rPr>
                <w:rFonts w:ascii="Times New Roman" w:hAnsi="Times New Roman"/>
                <w:color w:val="auto"/>
                <w:kern w:val="2"/>
                <w:szCs w:val="21"/>
                <w:highlight w:val="none"/>
              </w:rPr>
              <w:t>施工</w:t>
            </w:r>
          </w:p>
          <w:p w14:paraId="0F2AAD8C">
            <w:pPr>
              <w:pStyle w:val="21"/>
              <w:adjustRightInd w:val="0"/>
              <w:snapToGrid w:val="0"/>
              <w:spacing w:before="0" w:beforeAutospacing="0" w:after="0" w:afterAutospacing="0"/>
              <w:jc w:val="center"/>
              <w:rPr>
                <w:rFonts w:ascii="Times New Roman" w:hAnsi="Times New Roman"/>
                <w:color w:val="auto"/>
                <w:kern w:val="2"/>
                <w:szCs w:val="21"/>
                <w:highlight w:val="none"/>
              </w:rPr>
            </w:pPr>
            <w:r>
              <w:rPr>
                <w:rFonts w:ascii="Times New Roman" w:hAnsi="Times New Roman"/>
                <w:color w:val="auto"/>
                <w:kern w:val="2"/>
                <w:szCs w:val="21"/>
                <w:highlight w:val="none"/>
              </w:rPr>
              <w:t>期环</w:t>
            </w:r>
          </w:p>
          <w:p w14:paraId="4460C73D">
            <w:pPr>
              <w:pStyle w:val="21"/>
              <w:adjustRightInd w:val="0"/>
              <w:snapToGrid w:val="0"/>
              <w:spacing w:before="0" w:beforeAutospacing="0" w:after="0" w:afterAutospacing="0"/>
              <w:jc w:val="center"/>
              <w:rPr>
                <w:rFonts w:ascii="Times New Roman" w:hAnsi="Times New Roman"/>
                <w:color w:val="auto"/>
                <w:kern w:val="2"/>
                <w:szCs w:val="21"/>
                <w:highlight w:val="none"/>
              </w:rPr>
            </w:pPr>
            <w:r>
              <w:rPr>
                <w:rFonts w:ascii="Times New Roman" w:hAnsi="Times New Roman"/>
                <w:color w:val="auto"/>
                <w:kern w:val="2"/>
                <w:szCs w:val="21"/>
                <w:highlight w:val="none"/>
              </w:rPr>
              <w:t>境保</w:t>
            </w:r>
          </w:p>
          <w:p w14:paraId="7C998879">
            <w:pPr>
              <w:pStyle w:val="21"/>
              <w:adjustRightInd w:val="0"/>
              <w:snapToGrid w:val="0"/>
              <w:spacing w:before="0" w:beforeAutospacing="0" w:after="0" w:afterAutospacing="0"/>
              <w:jc w:val="center"/>
              <w:rPr>
                <w:rFonts w:ascii="Times New Roman" w:hAnsi="Times New Roman"/>
                <w:color w:val="auto"/>
                <w:kern w:val="2"/>
                <w:szCs w:val="21"/>
                <w:highlight w:val="none"/>
              </w:rPr>
            </w:pPr>
            <w:r>
              <w:rPr>
                <w:rFonts w:ascii="Times New Roman" w:hAnsi="Times New Roman"/>
                <w:color w:val="auto"/>
                <w:kern w:val="2"/>
                <w:szCs w:val="21"/>
                <w:highlight w:val="none"/>
              </w:rPr>
              <w:t>护措</w:t>
            </w:r>
          </w:p>
          <w:p w14:paraId="2DA6E298">
            <w:pPr>
              <w:pStyle w:val="21"/>
              <w:adjustRightInd w:val="0"/>
              <w:snapToGrid w:val="0"/>
              <w:spacing w:before="0" w:beforeAutospacing="0" w:after="0" w:afterAutospacing="0"/>
              <w:jc w:val="center"/>
              <w:rPr>
                <w:rFonts w:ascii="Times New Roman" w:hAnsi="Times New Roman"/>
                <w:bCs/>
                <w:color w:val="auto"/>
                <w:kern w:val="2"/>
                <w:sz w:val="21"/>
                <w:szCs w:val="21"/>
                <w:highlight w:val="none"/>
              </w:rPr>
            </w:pPr>
            <w:r>
              <w:rPr>
                <w:rFonts w:ascii="Times New Roman" w:hAnsi="Times New Roman"/>
                <w:color w:val="auto"/>
                <w:kern w:val="2"/>
                <w:szCs w:val="21"/>
                <w:highlight w:val="none"/>
              </w:rPr>
              <w:t>施</w:t>
            </w:r>
          </w:p>
        </w:tc>
        <w:tc>
          <w:tcPr>
            <w:tcW w:w="8620" w:type="dxa"/>
            <w:vAlign w:val="center"/>
          </w:tcPr>
          <w:p w14:paraId="0659B49A">
            <w:pPr>
              <w:spacing w:line="480" w:lineRule="exact"/>
              <w:ind w:firstLine="482" w:firstLineChars="200"/>
              <w:rPr>
                <w:rFonts w:hint="default"/>
                <w:b/>
                <w:bCs w:val="0"/>
                <w:color w:val="auto"/>
                <w:sz w:val="24"/>
                <w:highlight w:val="none"/>
                <w:lang w:val="en-US" w:eastAsia="zh-CN"/>
              </w:rPr>
            </w:pPr>
            <w:r>
              <w:rPr>
                <w:rFonts w:hint="eastAsia"/>
                <w:b/>
                <w:bCs w:val="0"/>
                <w:color w:val="auto"/>
                <w:sz w:val="24"/>
                <w:highlight w:val="none"/>
                <w:lang w:val="en-US" w:eastAsia="zh-CN"/>
              </w:rPr>
              <w:t>1、施工期环境保护措施回顾</w:t>
            </w:r>
          </w:p>
          <w:p w14:paraId="43597B48">
            <w:pPr>
              <w:spacing w:line="480" w:lineRule="exact"/>
              <w:ind w:firstLine="482" w:firstLineChars="200"/>
              <w:rPr>
                <w:rFonts w:hint="eastAsia"/>
                <w:b/>
                <w:bCs w:val="0"/>
                <w:color w:val="auto"/>
                <w:sz w:val="24"/>
                <w:highlight w:val="none"/>
                <w:lang w:val="en-US" w:eastAsia="zh-CN"/>
              </w:rPr>
            </w:pPr>
            <w:r>
              <w:rPr>
                <w:rFonts w:hint="eastAsia"/>
                <w:b/>
                <w:bCs w:val="0"/>
                <w:color w:val="auto"/>
                <w:sz w:val="24"/>
                <w:highlight w:val="none"/>
                <w:lang w:val="en-US" w:eastAsia="zh-CN"/>
              </w:rPr>
              <w:t>1.1废气防治措施</w:t>
            </w:r>
          </w:p>
          <w:p w14:paraId="3CCCAF01">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为减少施工期对环境空气的影响，采取</w:t>
            </w:r>
            <w:r>
              <w:rPr>
                <w:rFonts w:hint="eastAsia"/>
                <w:color w:val="auto"/>
                <w:sz w:val="24"/>
                <w:highlight w:val="none"/>
                <w:lang w:val="en-US" w:eastAsia="zh-CN"/>
              </w:rPr>
              <w:t>了</w:t>
            </w:r>
            <w:r>
              <w:rPr>
                <w:color w:val="auto"/>
                <w:sz w:val="24"/>
                <w:highlight w:val="none"/>
              </w:rPr>
              <w:t>以下</w:t>
            </w:r>
            <w:r>
              <w:rPr>
                <w:rFonts w:hint="eastAsia"/>
                <w:color w:val="auto"/>
                <w:sz w:val="24"/>
                <w:highlight w:val="none"/>
                <w:lang w:val="en-US" w:eastAsia="zh-CN"/>
              </w:rPr>
              <w:t>措施</w:t>
            </w:r>
            <w:r>
              <w:rPr>
                <w:color w:val="auto"/>
                <w:sz w:val="24"/>
                <w:highlight w:val="none"/>
              </w:rPr>
              <w:t>：</w:t>
            </w:r>
          </w:p>
          <w:p w14:paraId="12AC0281">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rFonts w:hint="eastAsia"/>
                <w:color w:val="auto"/>
                <w:sz w:val="24"/>
                <w:highlight w:val="none"/>
              </w:rPr>
              <w:t>（1）</w:t>
            </w:r>
            <w:r>
              <w:rPr>
                <w:color w:val="auto"/>
                <w:sz w:val="24"/>
                <w:highlight w:val="none"/>
              </w:rPr>
              <w:t>项目开挖防尘</w:t>
            </w:r>
          </w:p>
          <w:p w14:paraId="74DB6168">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rFonts w:hint="eastAsia"/>
                <w:color w:val="auto"/>
                <w:sz w:val="24"/>
                <w:highlight w:val="none"/>
              </w:rPr>
              <w:t>根据《大气污染防治行动计划》、《新疆维吾尔自治区大气污染防治行动计划实施方案》、《巴州建筑工程施工现场扬尘污染防治实施细则》等相关文件要求，工程建设期间，建设和施工单位负责工地周边道路的保洁与清洗责任，建筑工程施工现场扬尘污染防治做到</w:t>
            </w:r>
            <w:r>
              <w:rPr>
                <w:rFonts w:hint="eastAsia"/>
                <w:color w:val="auto"/>
                <w:sz w:val="24"/>
                <w:highlight w:val="none"/>
                <w:lang w:val="en-US" w:eastAsia="zh-CN"/>
              </w:rPr>
              <w:t>了场地</w:t>
            </w:r>
            <w:r>
              <w:rPr>
                <w:rFonts w:hint="eastAsia"/>
                <w:color w:val="auto"/>
                <w:sz w:val="24"/>
                <w:highlight w:val="none"/>
              </w:rPr>
              <w:t>周边围挡、物料堆放覆盖、路面硬化、土方开挖湿法作业、出入车辆清洗、渣土车辆密闭运输。按照施工工地“六个百分百”标准，做到</w:t>
            </w:r>
            <w:r>
              <w:rPr>
                <w:rFonts w:hint="eastAsia"/>
                <w:color w:val="auto"/>
                <w:sz w:val="24"/>
                <w:highlight w:val="none"/>
                <w:lang w:val="en-US" w:eastAsia="zh-CN"/>
              </w:rPr>
              <w:t>了</w:t>
            </w:r>
            <w:r>
              <w:rPr>
                <w:rFonts w:hint="eastAsia"/>
                <w:color w:val="auto"/>
                <w:sz w:val="24"/>
                <w:highlight w:val="none"/>
              </w:rPr>
              <w:t>工地周边100%围挡；物料堆放100%覆盖；出入车辆100%冲洗；施工现场地面100%硬化；土方开挖100%湿法作业；渣土车辆100%密闭运输。尽可能减少项目对周围环境产生的影响</w:t>
            </w:r>
            <w:r>
              <w:rPr>
                <w:rFonts w:hint="eastAsia"/>
                <w:color w:val="auto"/>
                <w:sz w:val="24"/>
                <w:highlight w:val="none"/>
                <w:lang w:eastAsia="zh-CN"/>
              </w:rPr>
              <w:t>。</w:t>
            </w:r>
            <w:r>
              <w:rPr>
                <w:color w:val="auto"/>
                <w:sz w:val="24"/>
                <w:highlight w:val="none"/>
              </w:rPr>
              <w:t>施工场地定期洒水，防止浮尘产生，在大风日加大洒水量及洒水次数；开挖土方集中堆放</w:t>
            </w:r>
            <w:r>
              <w:rPr>
                <w:rFonts w:hint="eastAsia"/>
                <w:color w:val="auto"/>
                <w:sz w:val="24"/>
                <w:highlight w:val="none"/>
                <w:lang w:eastAsia="zh-CN"/>
              </w:rPr>
              <w:t>、</w:t>
            </w:r>
            <w:r>
              <w:rPr>
                <w:rFonts w:hint="eastAsia"/>
                <w:color w:val="auto"/>
                <w:sz w:val="24"/>
                <w:highlight w:val="none"/>
                <w:lang w:val="en-US" w:eastAsia="zh-CN"/>
              </w:rPr>
              <w:t>篷布遮盖，</w:t>
            </w:r>
            <w:r>
              <w:rPr>
                <w:color w:val="auto"/>
                <w:sz w:val="24"/>
                <w:highlight w:val="none"/>
              </w:rPr>
              <w:t>缩小粉尘影响范围</w:t>
            </w:r>
            <w:r>
              <w:rPr>
                <w:rFonts w:hint="eastAsia"/>
                <w:color w:val="auto"/>
                <w:sz w:val="24"/>
                <w:highlight w:val="none"/>
                <w:lang w:eastAsia="zh-CN"/>
              </w:rPr>
              <w:t>，</w:t>
            </w:r>
            <w:r>
              <w:rPr>
                <w:color w:val="auto"/>
                <w:sz w:val="24"/>
                <w:highlight w:val="none"/>
              </w:rPr>
              <w:t>及时外运；各种开挖的管沟及时回填，减少</w:t>
            </w:r>
            <w:r>
              <w:rPr>
                <w:rFonts w:hint="eastAsia"/>
                <w:color w:val="auto"/>
                <w:sz w:val="24"/>
                <w:highlight w:val="none"/>
                <w:lang w:val="en-US" w:eastAsia="zh-CN"/>
              </w:rPr>
              <w:t>了</w:t>
            </w:r>
            <w:r>
              <w:rPr>
                <w:color w:val="auto"/>
                <w:sz w:val="24"/>
                <w:highlight w:val="none"/>
              </w:rPr>
              <w:t>粉尘影响时间。</w:t>
            </w:r>
          </w:p>
          <w:p w14:paraId="11100532">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施工期间，土建工地边界设置</w:t>
            </w:r>
            <w:r>
              <w:rPr>
                <w:rFonts w:hint="eastAsia"/>
                <w:color w:val="auto"/>
                <w:sz w:val="24"/>
                <w:highlight w:val="none"/>
                <w:lang w:val="en-US" w:eastAsia="zh-CN"/>
              </w:rPr>
              <w:t>了</w:t>
            </w:r>
            <w:r>
              <w:rPr>
                <w:color w:val="auto"/>
                <w:sz w:val="24"/>
                <w:highlight w:val="none"/>
              </w:rPr>
              <w:t>高度2.5米以上的围挡。</w:t>
            </w:r>
          </w:p>
          <w:p w14:paraId="04556595">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w:t>
            </w:r>
            <w:r>
              <w:rPr>
                <w:color w:val="auto"/>
                <w:sz w:val="24"/>
                <w:highlight w:val="none"/>
              </w:rPr>
              <w:t>燃油废气的消减与控制</w:t>
            </w:r>
          </w:p>
          <w:p w14:paraId="1E67A953">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施工期间燃油机械设备较多。对燃柴油的大型运输车辆、推土机，安装</w:t>
            </w:r>
            <w:r>
              <w:rPr>
                <w:rFonts w:hint="eastAsia"/>
                <w:color w:val="auto"/>
                <w:sz w:val="24"/>
                <w:highlight w:val="none"/>
                <w:lang w:val="en-US" w:eastAsia="zh-CN"/>
              </w:rPr>
              <w:t>了</w:t>
            </w:r>
            <w:r>
              <w:rPr>
                <w:color w:val="auto"/>
                <w:sz w:val="24"/>
                <w:highlight w:val="none"/>
              </w:rPr>
              <w:t>尾气净化器，尾气达标排放。运输车辆禁止超载，</w:t>
            </w:r>
            <w:r>
              <w:rPr>
                <w:rFonts w:hint="eastAsia"/>
                <w:color w:val="auto"/>
                <w:sz w:val="24"/>
                <w:highlight w:val="none"/>
                <w:lang w:val="en-US" w:eastAsia="zh-CN"/>
              </w:rPr>
              <w:t>使用优质</w:t>
            </w:r>
            <w:r>
              <w:rPr>
                <w:color w:val="auto"/>
                <w:sz w:val="24"/>
                <w:highlight w:val="none"/>
              </w:rPr>
              <w:t>燃料。</w:t>
            </w:r>
          </w:p>
          <w:p w14:paraId="2139919A">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3</w:t>
            </w:r>
            <w:r>
              <w:rPr>
                <w:rFonts w:hint="eastAsia"/>
                <w:color w:val="auto"/>
                <w:kern w:val="0"/>
                <w:sz w:val="24"/>
                <w:highlight w:val="none"/>
              </w:rPr>
              <w:t>）</w:t>
            </w:r>
            <w:r>
              <w:rPr>
                <w:color w:val="auto"/>
                <w:kern w:val="0"/>
                <w:sz w:val="24"/>
                <w:highlight w:val="none"/>
              </w:rPr>
              <w:t>交通粉尘削减与控制</w:t>
            </w:r>
          </w:p>
          <w:p w14:paraId="599FE1A9">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color w:val="auto"/>
                <w:kern w:val="0"/>
                <w:sz w:val="24"/>
                <w:highlight w:val="none"/>
              </w:rPr>
              <w:t>施工道路保持平整，设立</w:t>
            </w:r>
            <w:r>
              <w:rPr>
                <w:rFonts w:hint="eastAsia"/>
                <w:color w:val="auto"/>
                <w:kern w:val="0"/>
                <w:sz w:val="24"/>
                <w:highlight w:val="none"/>
                <w:lang w:val="en-US" w:eastAsia="zh-CN"/>
              </w:rPr>
              <w:t>了</w:t>
            </w:r>
            <w:r>
              <w:rPr>
                <w:color w:val="auto"/>
                <w:kern w:val="0"/>
                <w:sz w:val="24"/>
                <w:highlight w:val="none"/>
              </w:rPr>
              <w:t>施工道路养护、维修、清扫专职人员，保持道路清洁、运行状态良好。在无雨干燥天气、运输高峰时段，对施工道路适时洒水。运输车辆进入施工场地</w:t>
            </w:r>
            <w:r>
              <w:rPr>
                <w:rFonts w:hint="eastAsia"/>
                <w:color w:val="auto"/>
                <w:kern w:val="0"/>
                <w:sz w:val="24"/>
                <w:highlight w:val="none"/>
                <w:lang w:val="en-US" w:eastAsia="zh-CN"/>
              </w:rPr>
              <w:t>均</w:t>
            </w:r>
            <w:r>
              <w:rPr>
                <w:color w:val="auto"/>
                <w:kern w:val="0"/>
                <w:sz w:val="24"/>
                <w:highlight w:val="none"/>
              </w:rPr>
              <w:t>低速行驶，减少</w:t>
            </w:r>
            <w:r>
              <w:rPr>
                <w:rFonts w:hint="eastAsia"/>
                <w:color w:val="auto"/>
                <w:kern w:val="0"/>
                <w:sz w:val="24"/>
                <w:highlight w:val="none"/>
                <w:lang w:val="en-US" w:eastAsia="zh-CN"/>
              </w:rPr>
              <w:t>了粉尘</w:t>
            </w:r>
            <w:r>
              <w:rPr>
                <w:color w:val="auto"/>
                <w:kern w:val="0"/>
                <w:sz w:val="24"/>
                <w:highlight w:val="none"/>
              </w:rPr>
              <w:t>产尘量，并定时对车辆进行冲洗。</w:t>
            </w:r>
          </w:p>
          <w:p w14:paraId="6A19D4D2">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4</w:t>
            </w:r>
            <w:r>
              <w:rPr>
                <w:rFonts w:hint="eastAsia"/>
                <w:color w:val="auto"/>
                <w:kern w:val="0"/>
                <w:sz w:val="24"/>
                <w:highlight w:val="none"/>
              </w:rPr>
              <w:t>）</w:t>
            </w:r>
            <w:r>
              <w:rPr>
                <w:color w:val="auto"/>
                <w:kern w:val="0"/>
                <w:sz w:val="24"/>
                <w:highlight w:val="none"/>
              </w:rPr>
              <w:t>材料仓库防散漏</w:t>
            </w:r>
          </w:p>
          <w:p w14:paraId="5601977B">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color w:val="auto"/>
                <w:kern w:val="0"/>
                <w:sz w:val="24"/>
                <w:highlight w:val="none"/>
              </w:rPr>
              <w:t>材料仓库和临时材料堆放场</w:t>
            </w:r>
            <w:r>
              <w:rPr>
                <w:rFonts w:hint="eastAsia"/>
                <w:color w:val="auto"/>
                <w:kern w:val="0"/>
                <w:sz w:val="24"/>
                <w:highlight w:val="none"/>
                <w:lang w:val="en-US" w:eastAsia="zh-CN"/>
              </w:rPr>
              <w:t>采取了</w:t>
            </w:r>
            <w:r>
              <w:rPr>
                <w:color w:val="auto"/>
                <w:kern w:val="0"/>
                <w:sz w:val="24"/>
                <w:highlight w:val="none"/>
              </w:rPr>
              <w:t>防止物料散漏污染。仓库四周</w:t>
            </w:r>
            <w:r>
              <w:rPr>
                <w:rFonts w:hint="eastAsia"/>
                <w:color w:val="auto"/>
                <w:kern w:val="0"/>
                <w:sz w:val="24"/>
                <w:highlight w:val="none"/>
                <w:lang w:val="en-US" w:eastAsia="zh-CN"/>
              </w:rPr>
              <w:t>设有</w:t>
            </w:r>
            <w:r>
              <w:rPr>
                <w:color w:val="auto"/>
                <w:kern w:val="0"/>
                <w:sz w:val="24"/>
                <w:highlight w:val="none"/>
              </w:rPr>
              <w:t>疏水沟系，防止雨水浸湿以及水流引起物料流失。运输车辆入库装卸。临时堆放场有遮盖篷遮蔽，防止水泥等物料溢出污染空气环境。</w:t>
            </w:r>
          </w:p>
          <w:p w14:paraId="3A88B94A">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5</w:t>
            </w:r>
            <w:r>
              <w:rPr>
                <w:rFonts w:hint="eastAsia"/>
                <w:color w:val="auto"/>
                <w:kern w:val="0"/>
                <w:sz w:val="24"/>
                <w:highlight w:val="none"/>
              </w:rPr>
              <w:t>）</w:t>
            </w:r>
            <w:r>
              <w:rPr>
                <w:color w:val="auto"/>
                <w:kern w:val="0"/>
                <w:sz w:val="24"/>
                <w:highlight w:val="none"/>
              </w:rPr>
              <w:t>劳动保护</w:t>
            </w:r>
          </w:p>
          <w:p w14:paraId="5410AB2A">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color w:val="auto"/>
                <w:kern w:val="0"/>
                <w:sz w:val="24"/>
                <w:highlight w:val="none"/>
              </w:rPr>
              <w:t>粉尘、扬尘、燃油产生的污染物对人体健康有害，对受影响的施工人员做</w:t>
            </w:r>
            <w:r>
              <w:rPr>
                <w:rFonts w:hint="eastAsia"/>
                <w:color w:val="auto"/>
                <w:kern w:val="0"/>
                <w:sz w:val="24"/>
                <w:highlight w:val="none"/>
                <w:lang w:val="en-US" w:eastAsia="zh-CN"/>
              </w:rPr>
              <w:t>了</w:t>
            </w:r>
            <w:r>
              <w:rPr>
                <w:color w:val="auto"/>
                <w:kern w:val="0"/>
                <w:sz w:val="24"/>
                <w:highlight w:val="none"/>
              </w:rPr>
              <w:t>劳动保护，特别是材料加工、运输粉尘较大施工场地做</w:t>
            </w:r>
            <w:r>
              <w:rPr>
                <w:rFonts w:hint="eastAsia"/>
                <w:color w:val="auto"/>
                <w:kern w:val="0"/>
                <w:sz w:val="24"/>
                <w:highlight w:val="none"/>
                <w:lang w:val="en-US" w:eastAsia="zh-CN"/>
              </w:rPr>
              <w:t>了更</w:t>
            </w:r>
            <w:r>
              <w:rPr>
                <w:color w:val="auto"/>
                <w:kern w:val="0"/>
                <w:sz w:val="24"/>
                <w:highlight w:val="none"/>
              </w:rPr>
              <w:t>好</w:t>
            </w:r>
            <w:r>
              <w:rPr>
                <w:rFonts w:hint="eastAsia"/>
                <w:color w:val="auto"/>
                <w:kern w:val="0"/>
                <w:sz w:val="24"/>
                <w:highlight w:val="none"/>
                <w:lang w:val="en-US" w:eastAsia="zh-CN"/>
              </w:rPr>
              <w:t>的</w:t>
            </w:r>
            <w:r>
              <w:rPr>
                <w:color w:val="auto"/>
                <w:kern w:val="0"/>
                <w:sz w:val="24"/>
                <w:highlight w:val="none"/>
              </w:rPr>
              <w:t>防护措施</w:t>
            </w:r>
            <w:r>
              <w:rPr>
                <w:rFonts w:hint="eastAsia"/>
                <w:color w:val="auto"/>
                <w:kern w:val="0"/>
                <w:sz w:val="24"/>
                <w:highlight w:val="none"/>
                <w:lang w:eastAsia="zh-CN"/>
              </w:rPr>
              <w:t>（</w:t>
            </w:r>
            <w:r>
              <w:rPr>
                <w:rFonts w:hint="eastAsia"/>
                <w:color w:val="auto"/>
                <w:kern w:val="0"/>
                <w:sz w:val="24"/>
                <w:highlight w:val="none"/>
                <w:lang w:val="en-US" w:eastAsia="zh-CN"/>
              </w:rPr>
              <w:t>比如防尘面罩、防静电防腐蚀劳保鞋等</w:t>
            </w:r>
            <w:r>
              <w:rPr>
                <w:rFonts w:hint="eastAsia"/>
                <w:color w:val="auto"/>
                <w:kern w:val="0"/>
                <w:sz w:val="24"/>
                <w:highlight w:val="none"/>
                <w:lang w:eastAsia="zh-CN"/>
              </w:rPr>
              <w:t>）</w:t>
            </w:r>
            <w:r>
              <w:rPr>
                <w:color w:val="auto"/>
                <w:kern w:val="0"/>
                <w:sz w:val="24"/>
                <w:highlight w:val="none"/>
              </w:rPr>
              <w:t>。</w:t>
            </w:r>
          </w:p>
          <w:p w14:paraId="7BC6705C">
            <w:pPr>
              <w:pStyle w:val="12"/>
              <w:keepNext w:val="0"/>
              <w:keepLines w:val="0"/>
              <w:pageBreakBefore w:val="0"/>
              <w:kinsoku/>
              <w:wordWrap/>
              <w:overflowPunct/>
              <w:topLinePunct w:val="0"/>
              <w:bidi w:val="0"/>
              <w:spacing w:line="500" w:lineRule="exact"/>
              <w:ind w:right="0" w:firstLine="480" w:firstLineChars="200"/>
              <w:textAlignment w:val="auto"/>
              <w:outlineLvl w:val="9"/>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6</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油漆废气</w:t>
            </w:r>
          </w:p>
          <w:p w14:paraId="03B32855">
            <w:pPr>
              <w:pStyle w:val="12"/>
              <w:keepNext w:val="0"/>
              <w:keepLines w:val="0"/>
              <w:pageBreakBefore w:val="0"/>
              <w:kinsoku/>
              <w:wordWrap/>
              <w:overflowPunct/>
              <w:topLinePunct w:val="0"/>
              <w:bidi w:val="0"/>
              <w:spacing w:line="500" w:lineRule="exact"/>
              <w:ind w:right="0" w:firstLine="480" w:firstLineChars="200"/>
              <w:textAlignment w:val="auto"/>
              <w:outlineLvl w:val="9"/>
              <w:rPr>
                <w:rFonts w:ascii="Times New Roman" w:hAnsi="Times New Roman"/>
                <w:color w:val="auto"/>
                <w:sz w:val="24"/>
                <w:szCs w:val="24"/>
                <w:highlight w:val="none"/>
              </w:rPr>
            </w:pPr>
            <w:r>
              <w:rPr>
                <w:rFonts w:ascii="Times New Roman" w:hAnsi="Times New Roman"/>
                <w:color w:val="auto"/>
                <w:sz w:val="24"/>
                <w:szCs w:val="24"/>
                <w:highlight w:val="none"/>
              </w:rPr>
              <w:t>由于油漆废气的排放时间和部位不能十分明确，</w:t>
            </w:r>
            <w:r>
              <w:rPr>
                <w:rFonts w:hint="eastAsia" w:ascii="Times New Roman" w:hAnsi="Times New Roman"/>
                <w:color w:val="auto"/>
                <w:sz w:val="24"/>
                <w:szCs w:val="24"/>
                <w:highlight w:val="none"/>
                <w:lang w:val="en-US" w:eastAsia="zh-CN"/>
              </w:rPr>
              <w:t>酒店</w:t>
            </w:r>
            <w:r>
              <w:rPr>
                <w:rFonts w:ascii="Times New Roman" w:hAnsi="Times New Roman"/>
                <w:color w:val="auto"/>
                <w:sz w:val="24"/>
                <w:szCs w:val="24"/>
                <w:highlight w:val="none"/>
              </w:rPr>
              <w:t>装修阶段</w:t>
            </w:r>
            <w:r>
              <w:rPr>
                <w:rFonts w:hint="eastAsia" w:ascii="Times New Roman" w:hAnsi="Times New Roman"/>
                <w:color w:val="auto"/>
                <w:sz w:val="24"/>
                <w:szCs w:val="24"/>
                <w:highlight w:val="none"/>
                <w:lang w:val="en-US" w:eastAsia="zh-CN"/>
              </w:rPr>
              <w:t>为4个月，</w:t>
            </w:r>
            <w:r>
              <w:rPr>
                <w:rFonts w:ascii="Times New Roman" w:hAnsi="Times New Roman"/>
                <w:color w:val="auto"/>
                <w:sz w:val="24"/>
                <w:szCs w:val="24"/>
                <w:highlight w:val="none"/>
              </w:rPr>
              <w:t>装修阶段的油漆废气排放周期短，且作业点分散。因此，在装修油漆期间，加强</w:t>
            </w:r>
            <w:r>
              <w:rPr>
                <w:rFonts w:hint="eastAsia" w:ascii="Times New Roman" w:hAnsi="Times New Roman"/>
                <w:color w:val="auto"/>
                <w:sz w:val="24"/>
                <w:szCs w:val="24"/>
                <w:highlight w:val="none"/>
                <w:lang w:val="en-US" w:eastAsia="zh-CN"/>
              </w:rPr>
              <w:t>了</w:t>
            </w:r>
            <w:r>
              <w:rPr>
                <w:rFonts w:ascii="Times New Roman" w:hAnsi="Times New Roman"/>
                <w:color w:val="auto"/>
                <w:sz w:val="24"/>
                <w:szCs w:val="24"/>
                <w:highlight w:val="none"/>
              </w:rPr>
              <w:t>室内的通风换气，油漆结束完成以后，每天进行通风换气</w:t>
            </w:r>
            <w:r>
              <w:rPr>
                <w:rFonts w:hint="eastAsia" w:ascii="Times New Roman" w:hAnsi="Times New Roman"/>
                <w:color w:val="auto"/>
                <w:sz w:val="24"/>
                <w:szCs w:val="24"/>
                <w:highlight w:val="none"/>
                <w:lang w:val="en-US" w:eastAsia="zh-CN"/>
              </w:rPr>
              <w:t>至少</w:t>
            </w:r>
            <w:r>
              <w:rPr>
                <w:rFonts w:ascii="Times New Roman" w:hAnsi="Times New Roman"/>
                <w:color w:val="auto"/>
                <w:sz w:val="24"/>
                <w:szCs w:val="24"/>
                <w:highlight w:val="none"/>
              </w:rPr>
              <w:t>两个月后才能营业。由于装修时采用的三合板和油漆中含有的甲醛、甲苯、二甲苯等影响环境质量的有毒有害物质挥发时间长，所以</w:t>
            </w:r>
            <w:r>
              <w:rPr>
                <w:rFonts w:hint="eastAsia" w:ascii="Times New Roman" w:hAnsi="Times New Roman"/>
                <w:color w:val="auto"/>
                <w:sz w:val="24"/>
                <w:szCs w:val="24"/>
                <w:highlight w:val="none"/>
                <w:lang w:val="en-US" w:eastAsia="zh-CN"/>
              </w:rPr>
              <w:t>酒店</w:t>
            </w:r>
            <w:r>
              <w:rPr>
                <w:rFonts w:ascii="Times New Roman" w:hAnsi="Times New Roman"/>
                <w:color w:val="auto"/>
                <w:sz w:val="24"/>
                <w:szCs w:val="24"/>
                <w:highlight w:val="none"/>
              </w:rPr>
              <w:t>营业后也要注意室内空气的流畅。</w:t>
            </w:r>
          </w:p>
          <w:p w14:paraId="7B2D4325">
            <w:pPr>
              <w:spacing w:line="480" w:lineRule="exact"/>
              <w:ind w:firstLine="482" w:firstLineChars="200"/>
              <w:rPr>
                <w:rFonts w:hint="eastAsia"/>
                <w:b/>
                <w:bCs w:val="0"/>
                <w:color w:val="auto"/>
                <w:sz w:val="24"/>
                <w:highlight w:val="none"/>
                <w:lang w:val="en-US" w:eastAsia="zh-CN"/>
              </w:rPr>
            </w:pPr>
            <w:r>
              <w:rPr>
                <w:rFonts w:hint="eastAsia"/>
                <w:b/>
                <w:bCs w:val="0"/>
                <w:color w:val="auto"/>
                <w:sz w:val="24"/>
                <w:highlight w:val="none"/>
                <w:lang w:val="en-US" w:eastAsia="zh-CN"/>
              </w:rPr>
              <w:t>1.2水污染防治措施</w:t>
            </w:r>
          </w:p>
          <w:p w14:paraId="7AC58422">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（1）施工期生活污水</w:t>
            </w:r>
            <w:r>
              <w:rPr>
                <w:rFonts w:hint="eastAsia"/>
                <w:color w:val="auto"/>
                <w:sz w:val="24"/>
                <w:highlight w:val="none"/>
                <w:lang w:val="en-US" w:eastAsia="zh-CN"/>
              </w:rPr>
              <w:t>经化粪池处理后</w:t>
            </w:r>
            <w:r>
              <w:rPr>
                <w:color w:val="auto"/>
                <w:sz w:val="24"/>
                <w:highlight w:val="none"/>
              </w:rPr>
              <w:t>直接排入市政下水管网。</w:t>
            </w:r>
          </w:p>
          <w:p w14:paraId="4CEFBDB1">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（2）施工生产废水经临时沉淀池沉淀后，全部回用，不进入水环境。</w:t>
            </w:r>
          </w:p>
          <w:p w14:paraId="39040BF6">
            <w:pPr>
              <w:spacing w:line="480" w:lineRule="exact"/>
              <w:ind w:firstLine="482" w:firstLineChars="200"/>
              <w:rPr>
                <w:rFonts w:hint="eastAsia"/>
                <w:b/>
                <w:bCs w:val="0"/>
                <w:color w:val="auto"/>
                <w:sz w:val="24"/>
                <w:highlight w:val="none"/>
                <w:lang w:val="en-US" w:eastAsia="zh-CN"/>
              </w:rPr>
            </w:pPr>
            <w:bookmarkStart w:id="4" w:name="_Toc302320541"/>
            <w:r>
              <w:rPr>
                <w:rFonts w:hint="eastAsia"/>
                <w:b/>
                <w:bCs w:val="0"/>
                <w:color w:val="auto"/>
                <w:sz w:val="24"/>
                <w:highlight w:val="none"/>
                <w:lang w:val="en-US" w:eastAsia="zh-CN"/>
              </w:rPr>
              <w:t>1.3噪声防治措施</w:t>
            </w:r>
            <w:bookmarkEnd w:id="4"/>
          </w:p>
          <w:p w14:paraId="1DA5ABC0">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sz w:val="24"/>
                <w:highlight w:val="none"/>
              </w:rPr>
            </w:pPr>
            <w:r>
              <w:rPr>
                <w:color w:val="auto"/>
                <w:sz w:val="24"/>
                <w:highlight w:val="none"/>
              </w:rPr>
              <w:t>为最大限度</w:t>
            </w:r>
            <w:r>
              <w:rPr>
                <w:rFonts w:hint="eastAsia"/>
                <w:color w:val="auto"/>
                <w:sz w:val="24"/>
                <w:highlight w:val="none"/>
                <w:lang w:eastAsia="zh-CN"/>
              </w:rPr>
              <w:t>地</w:t>
            </w:r>
            <w:r>
              <w:rPr>
                <w:color w:val="auto"/>
                <w:sz w:val="24"/>
                <w:highlight w:val="none"/>
              </w:rPr>
              <w:t>减少噪声对环境的影响，施工期采取了以下噪声防治措施：</w:t>
            </w:r>
          </w:p>
          <w:p w14:paraId="0CF956FD">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rFonts w:hint="eastAsia"/>
                <w:color w:val="auto"/>
                <w:sz w:val="24"/>
                <w:highlight w:val="none"/>
              </w:rPr>
            </w:pPr>
            <w:r>
              <w:rPr>
                <w:rFonts w:hint="eastAsia"/>
                <w:color w:val="auto"/>
                <w:sz w:val="24"/>
                <w:highlight w:val="none"/>
              </w:rPr>
              <w:t>（1）制订施工计划时，</w:t>
            </w:r>
            <w:r>
              <w:rPr>
                <w:color w:val="auto"/>
                <w:kern w:val="0"/>
                <w:sz w:val="24"/>
                <w:highlight w:val="none"/>
              </w:rPr>
              <w:t>合理安排施工时间，</w:t>
            </w:r>
            <w:r>
              <w:rPr>
                <w:rFonts w:hint="eastAsia"/>
                <w:color w:val="auto"/>
                <w:sz w:val="24"/>
                <w:highlight w:val="none"/>
              </w:rPr>
              <w:t>尽量不在夜间施工，除非有些施工工艺必须连续作业，主要有钻孔灌注桩机钻孔、清孔和灌注砼，土石方阶段挖基坑，地下室浇砼和屋面浇砼等，除这些作业外，其他情况如打桩、装修阶段的切割机、电锯、电钻、电砂轮、水磨石机、钢模板作业，坚决禁止夜间施工；夜间施工</w:t>
            </w:r>
            <w:r>
              <w:rPr>
                <w:rFonts w:hint="eastAsia"/>
                <w:color w:val="auto"/>
                <w:sz w:val="24"/>
                <w:highlight w:val="none"/>
                <w:lang w:val="en-US" w:eastAsia="zh-CN"/>
              </w:rPr>
              <w:t>已</w:t>
            </w:r>
            <w:r>
              <w:rPr>
                <w:rFonts w:hint="eastAsia"/>
                <w:color w:val="auto"/>
                <w:sz w:val="24"/>
                <w:highlight w:val="none"/>
              </w:rPr>
              <w:t>报请环境保护管理部门同意。</w:t>
            </w:r>
            <w:r>
              <w:rPr>
                <w:color w:val="auto"/>
                <w:kern w:val="0"/>
                <w:sz w:val="24"/>
                <w:highlight w:val="none"/>
              </w:rPr>
              <w:t>临近居民住宅楼处中午及夜间停止施工。尽可能避免大量高噪声设备同时施工。</w:t>
            </w:r>
          </w:p>
          <w:p w14:paraId="179359C3">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sz w:val="24"/>
                <w:highlight w:val="none"/>
              </w:rPr>
            </w:pPr>
            <w:r>
              <w:rPr>
                <w:rFonts w:hint="eastAsia"/>
                <w:color w:val="auto"/>
                <w:kern w:val="0"/>
                <w:sz w:val="24"/>
                <w:highlight w:val="none"/>
              </w:rPr>
              <w:t>（2）</w:t>
            </w:r>
            <w:r>
              <w:rPr>
                <w:color w:val="auto"/>
                <w:kern w:val="0"/>
                <w:sz w:val="24"/>
                <w:highlight w:val="none"/>
              </w:rPr>
              <w:t>合理布局施工现场，避免在同一地点安排大量高噪声设备，以避免局部声级过高。</w:t>
            </w:r>
          </w:p>
          <w:p w14:paraId="3A93E9E2">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sz w:val="24"/>
                <w:highlight w:val="none"/>
              </w:rPr>
            </w:pPr>
            <w:r>
              <w:rPr>
                <w:rFonts w:hint="eastAsia"/>
                <w:color w:val="auto"/>
                <w:kern w:val="0"/>
                <w:sz w:val="24"/>
                <w:highlight w:val="none"/>
              </w:rPr>
              <w:t>（3）</w:t>
            </w:r>
            <w:r>
              <w:rPr>
                <w:color w:val="auto"/>
                <w:kern w:val="0"/>
                <w:sz w:val="24"/>
                <w:highlight w:val="none"/>
              </w:rPr>
              <w:t>降低设备声级，选用</w:t>
            </w:r>
            <w:r>
              <w:rPr>
                <w:rFonts w:hint="eastAsia"/>
                <w:color w:val="auto"/>
                <w:kern w:val="0"/>
                <w:sz w:val="24"/>
                <w:highlight w:val="none"/>
                <w:lang w:val="en-US" w:eastAsia="zh-CN"/>
              </w:rPr>
              <w:t>了</w:t>
            </w:r>
            <w:r>
              <w:rPr>
                <w:color w:val="auto"/>
                <w:kern w:val="0"/>
                <w:sz w:val="24"/>
                <w:highlight w:val="none"/>
              </w:rPr>
              <w:t>低噪声设备和工艺，从根本上降低源强，同时加强检查、维护和保养机械设备，保持润滑，紧固各部件，减少运行</w:t>
            </w:r>
            <w:r>
              <w:rPr>
                <w:rFonts w:hint="eastAsia"/>
                <w:color w:val="auto"/>
                <w:kern w:val="0"/>
                <w:sz w:val="24"/>
                <w:highlight w:val="none"/>
                <w:lang w:eastAsia="zh-CN"/>
              </w:rPr>
              <w:t>振动</w:t>
            </w:r>
            <w:r>
              <w:rPr>
                <w:color w:val="auto"/>
                <w:kern w:val="0"/>
                <w:sz w:val="24"/>
                <w:highlight w:val="none"/>
              </w:rPr>
              <w:t>噪声。整体设备安放稳固，并与地面保持良好接触，使用减振机座，降低噪声。</w:t>
            </w:r>
          </w:p>
          <w:p w14:paraId="3ED0BF11">
            <w:pPr>
              <w:keepNext w:val="0"/>
              <w:keepLines w:val="0"/>
              <w:pageBreakBefore w:val="0"/>
              <w:kinsoku/>
              <w:wordWrap/>
              <w:overflowPunct/>
              <w:topLinePunct w:val="0"/>
              <w:bidi w:val="0"/>
              <w:spacing w:line="500" w:lineRule="exact"/>
              <w:ind w:right="0" w:firstLine="480" w:firstLineChars="200"/>
              <w:textAlignment w:val="auto"/>
              <w:outlineLvl w:val="9"/>
              <w:rPr>
                <w:rFonts w:hint="eastAsia"/>
                <w:color w:val="auto"/>
                <w:sz w:val="24"/>
                <w:highlight w:val="none"/>
              </w:rPr>
            </w:pPr>
            <w:r>
              <w:rPr>
                <w:rFonts w:hint="eastAsia"/>
                <w:color w:val="auto"/>
                <w:sz w:val="24"/>
                <w:highlight w:val="none"/>
              </w:rPr>
              <w:t>（4）降低人为噪声</w:t>
            </w:r>
          </w:p>
          <w:p w14:paraId="6CB2AC28">
            <w:pPr>
              <w:keepNext w:val="0"/>
              <w:keepLines w:val="0"/>
              <w:pageBreakBefore w:val="0"/>
              <w:kinsoku/>
              <w:wordWrap/>
              <w:overflowPunct/>
              <w:topLinePunct w:val="0"/>
              <w:bidi w:val="0"/>
              <w:spacing w:line="500" w:lineRule="exact"/>
              <w:ind w:right="0" w:firstLine="480" w:firstLineChars="200"/>
              <w:textAlignment w:val="auto"/>
              <w:outlineLvl w:val="9"/>
              <w:rPr>
                <w:rFonts w:hint="eastAsia"/>
                <w:color w:val="auto"/>
                <w:sz w:val="24"/>
                <w:highlight w:val="none"/>
              </w:rPr>
            </w:pPr>
            <w:r>
              <w:rPr>
                <w:rFonts w:hint="eastAsia"/>
                <w:color w:val="auto"/>
                <w:sz w:val="24"/>
                <w:highlight w:val="none"/>
              </w:rPr>
              <w:t>不采取噪声较大的钢模板作业方式；指挥塔吊时使用信号旗，</w:t>
            </w:r>
            <w:r>
              <w:rPr>
                <w:rFonts w:hint="eastAsia"/>
                <w:color w:val="auto"/>
                <w:sz w:val="24"/>
                <w:highlight w:val="none"/>
                <w:lang w:val="en-US" w:eastAsia="zh-CN"/>
              </w:rPr>
              <w:t>不</w:t>
            </w:r>
            <w:r>
              <w:rPr>
                <w:rFonts w:hint="eastAsia"/>
                <w:color w:val="auto"/>
                <w:sz w:val="24"/>
                <w:highlight w:val="none"/>
              </w:rPr>
              <w:t>使用哨子等；在操作中尽量避免敲打砼导管；搬卸物品轻放，施工工具</w:t>
            </w:r>
            <w:r>
              <w:rPr>
                <w:rFonts w:hint="eastAsia"/>
                <w:color w:val="auto"/>
                <w:sz w:val="24"/>
                <w:highlight w:val="none"/>
                <w:lang w:val="en-US" w:eastAsia="zh-CN"/>
              </w:rPr>
              <w:t>放置在规定位置</w:t>
            </w:r>
            <w:r>
              <w:rPr>
                <w:rFonts w:hint="eastAsia"/>
                <w:color w:val="auto"/>
                <w:sz w:val="24"/>
                <w:highlight w:val="none"/>
              </w:rPr>
              <w:t>等。</w:t>
            </w:r>
          </w:p>
          <w:p w14:paraId="3F827F2A">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sz w:val="24"/>
                <w:highlight w:val="none"/>
              </w:rPr>
            </w:pPr>
            <w:r>
              <w:rPr>
                <w:rFonts w:hint="eastAsia"/>
                <w:color w:val="auto"/>
                <w:kern w:val="0"/>
                <w:sz w:val="24"/>
                <w:highlight w:val="none"/>
              </w:rPr>
              <w:t>（5）</w:t>
            </w:r>
            <w:r>
              <w:rPr>
                <w:color w:val="auto"/>
                <w:kern w:val="0"/>
                <w:sz w:val="24"/>
                <w:highlight w:val="none"/>
              </w:rPr>
              <w:t>减少施工交通噪声，施工期间运输车辆均为大型重车，尽量减少夜间运输量，限制大型载重车的车速。施工期内对运输车辆定期维修、养护，减少或杜绝鸣笛，合理安排运输路线。</w:t>
            </w:r>
          </w:p>
          <w:p w14:paraId="2DDCC18E">
            <w:pPr>
              <w:keepNext w:val="0"/>
              <w:keepLines w:val="0"/>
              <w:pageBreakBefore w:val="0"/>
              <w:kinsoku/>
              <w:wordWrap/>
              <w:overflowPunct/>
              <w:topLinePunct w:val="0"/>
              <w:bidi w:val="0"/>
              <w:spacing w:line="500" w:lineRule="exact"/>
              <w:ind w:right="0" w:firstLine="480" w:firstLineChars="200"/>
              <w:textAlignment w:val="auto"/>
              <w:outlineLvl w:val="9"/>
              <w:rPr>
                <w:rFonts w:hint="eastAsia"/>
                <w:color w:val="auto"/>
                <w:sz w:val="24"/>
                <w:highlight w:val="none"/>
              </w:rPr>
            </w:pPr>
            <w:r>
              <w:rPr>
                <w:color w:val="auto"/>
                <w:sz w:val="24"/>
                <w:highlight w:val="none"/>
              </w:rPr>
              <w:t>（</w:t>
            </w:r>
            <w:r>
              <w:rPr>
                <w:rFonts w:hint="eastAsia"/>
                <w:color w:val="auto"/>
                <w:sz w:val="24"/>
                <w:highlight w:val="none"/>
              </w:rPr>
              <w:t>6</w:t>
            </w:r>
            <w:r>
              <w:rPr>
                <w:color w:val="auto"/>
                <w:sz w:val="24"/>
                <w:highlight w:val="none"/>
              </w:rPr>
              <w:t>）施工用混凝土，应从专门的混凝土搅拌站来运，以减轻因搅拌机而产生的噪声影响。</w:t>
            </w:r>
          </w:p>
          <w:p w14:paraId="00F58833">
            <w:pPr>
              <w:pStyle w:val="10"/>
              <w:keepNext w:val="0"/>
              <w:keepLines w:val="0"/>
              <w:pageBreakBefore w:val="0"/>
              <w:kinsoku/>
              <w:wordWrap/>
              <w:overflowPunct/>
              <w:topLinePunct w:val="0"/>
              <w:bidi w:val="0"/>
              <w:spacing w:before="0" w:after="0" w:line="500" w:lineRule="exact"/>
              <w:ind w:right="0" w:firstLine="480" w:firstLineChars="200"/>
              <w:textAlignment w:val="auto"/>
              <w:outlineLvl w:val="9"/>
              <w:rPr>
                <w:color w:val="auto"/>
                <w:sz w:val="24"/>
                <w:highlight w:val="none"/>
              </w:rPr>
            </w:pPr>
            <w:r>
              <w:rPr>
                <w:color w:val="auto"/>
                <w:sz w:val="24"/>
                <w:highlight w:val="none"/>
              </w:rPr>
              <w:t>本项目采取</w:t>
            </w:r>
            <w:r>
              <w:rPr>
                <w:rFonts w:hint="eastAsia"/>
                <w:color w:val="auto"/>
                <w:sz w:val="24"/>
                <w:highlight w:val="none"/>
                <w:lang w:val="en-US" w:eastAsia="zh-CN"/>
              </w:rPr>
              <w:t>了以下</w:t>
            </w:r>
            <w:r>
              <w:rPr>
                <w:color w:val="auto"/>
                <w:sz w:val="24"/>
                <w:highlight w:val="none"/>
              </w:rPr>
              <w:t>措施控制施工噪声：现场不进行混凝土搅拌作业；施工及来往运输车辆禁止鸣笛；因考虑到施工期间对本项目所在地周围</w:t>
            </w:r>
            <w:r>
              <w:rPr>
                <w:rFonts w:hint="eastAsia"/>
                <w:color w:val="auto"/>
                <w:sz w:val="24"/>
                <w:highlight w:val="none"/>
                <w:lang w:val="en-US" w:eastAsia="zh-CN"/>
              </w:rPr>
              <w:t>最近的</w:t>
            </w:r>
            <w:r>
              <w:rPr>
                <w:color w:val="auto"/>
                <w:sz w:val="24"/>
                <w:highlight w:val="none"/>
              </w:rPr>
              <w:t>声敏感点</w:t>
            </w:r>
            <w:r>
              <w:rPr>
                <w:rFonts w:hint="eastAsia"/>
                <w:color w:val="auto"/>
                <w:sz w:val="24"/>
                <w:highlight w:val="none"/>
              </w:rPr>
              <w:t>柏悦湾幼儿园</w:t>
            </w:r>
            <w:r>
              <w:rPr>
                <w:rFonts w:hint="eastAsia"/>
                <w:color w:val="auto"/>
                <w:sz w:val="24"/>
                <w:highlight w:val="none"/>
                <w:lang w:eastAsia="zh-CN"/>
              </w:rPr>
              <w:t>、</w:t>
            </w:r>
            <w:r>
              <w:rPr>
                <w:rFonts w:hint="eastAsia"/>
                <w:color w:val="auto"/>
                <w:sz w:val="24"/>
                <w:highlight w:val="none"/>
              </w:rPr>
              <w:t>千城·柏悦湾一期</w:t>
            </w:r>
            <w:r>
              <w:rPr>
                <w:color w:val="auto"/>
                <w:sz w:val="24"/>
                <w:highlight w:val="none"/>
              </w:rPr>
              <w:t>居民存在不同程度的影响，施工时间严格控制，靠近住宅小区处施工时间为早10：00～14：00、下午16：00～22：00，仅在做混凝土地基时延迟到24：00，靠近敏感点处应将产生噪声最大的底板与结构阶段工序施工期安排在周围居民上班时间进行。</w:t>
            </w:r>
            <w:r>
              <w:rPr>
                <w:rFonts w:hint="eastAsia"/>
                <w:color w:val="auto"/>
                <w:sz w:val="24"/>
                <w:highlight w:val="none"/>
                <w:lang w:val="en-US" w:eastAsia="zh-CN"/>
              </w:rPr>
              <w:t>通过</w:t>
            </w:r>
            <w:r>
              <w:rPr>
                <w:color w:val="auto"/>
                <w:sz w:val="24"/>
                <w:highlight w:val="none"/>
              </w:rPr>
              <w:t>上述措施可有效降低施工噪声对周围环境及声敏感点的影响。</w:t>
            </w:r>
          </w:p>
          <w:p w14:paraId="01209B5E">
            <w:pPr>
              <w:spacing w:line="480" w:lineRule="exact"/>
              <w:ind w:firstLine="482" w:firstLineChars="200"/>
              <w:rPr>
                <w:rFonts w:hint="eastAsia"/>
                <w:b/>
                <w:bCs w:val="0"/>
                <w:color w:val="auto"/>
                <w:sz w:val="24"/>
                <w:highlight w:val="none"/>
                <w:lang w:val="en-US" w:eastAsia="zh-CN"/>
              </w:rPr>
            </w:pPr>
            <w:bookmarkStart w:id="5" w:name="_Toc302320543"/>
            <w:r>
              <w:rPr>
                <w:rFonts w:hint="eastAsia"/>
                <w:b/>
                <w:bCs w:val="0"/>
                <w:color w:val="auto"/>
                <w:sz w:val="24"/>
                <w:highlight w:val="none"/>
                <w:lang w:val="en-US" w:eastAsia="zh-CN"/>
              </w:rPr>
              <w:t>1.4固废防治措施</w:t>
            </w:r>
            <w:bookmarkEnd w:id="5"/>
          </w:p>
          <w:p w14:paraId="0D6C8EB8">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color w:val="auto"/>
                <w:kern w:val="0"/>
                <w:sz w:val="24"/>
                <w:highlight w:val="none"/>
              </w:rPr>
            </w:pPr>
            <w:r>
              <w:rPr>
                <w:rFonts w:hint="eastAsia"/>
                <w:color w:val="auto"/>
                <w:kern w:val="0"/>
                <w:sz w:val="24"/>
                <w:highlight w:val="none"/>
              </w:rPr>
              <w:t>（1）</w:t>
            </w:r>
            <w:r>
              <w:rPr>
                <w:color w:val="auto"/>
                <w:kern w:val="0"/>
                <w:sz w:val="24"/>
                <w:highlight w:val="none"/>
              </w:rPr>
              <w:t>施工过程中产生的生活垃圾</w:t>
            </w:r>
            <w:r>
              <w:rPr>
                <w:rFonts w:hint="eastAsia"/>
                <w:color w:val="auto"/>
                <w:kern w:val="0"/>
                <w:sz w:val="24"/>
                <w:highlight w:val="none"/>
              </w:rPr>
              <w:t>定点收集</w:t>
            </w:r>
            <w:r>
              <w:rPr>
                <w:color w:val="auto"/>
                <w:kern w:val="0"/>
                <w:sz w:val="24"/>
                <w:highlight w:val="none"/>
              </w:rPr>
              <w:t>堆放，然后由环卫部门运送至生活垃圾填埋场处理。</w:t>
            </w:r>
          </w:p>
          <w:p w14:paraId="2EC89797">
            <w:pPr>
              <w:keepNext w:val="0"/>
              <w:keepLines w:val="0"/>
              <w:pageBreakBefore w:val="0"/>
              <w:kinsoku/>
              <w:wordWrap/>
              <w:overflowPunct/>
              <w:topLinePunct w:val="0"/>
              <w:autoSpaceDE w:val="0"/>
              <w:autoSpaceDN w:val="0"/>
              <w:bidi w:val="0"/>
              <w:adjustRightInd w:val="0"/>
              <w:spacing w:line="500" w:lineRule="exact"/>
              <w:ind w:right="0" w:firstLine="480" w:firstLineChars="200"/>
              <w:textAlignment w:val="auto"/>
              <w:outlineLvl w:val="9"/>
              <w:rPr>
                <w:rFonts w:hint="eastAsia"/>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2</w:t>
            </w:r>
            <w:r>
              <w:rPr>
                <w:rFonts w:hint="eastAsia"/>
                <w:color w:val="auto"/>
                <w:kern w:val="0"/>
                <w:sz w:val="24"/>
                <w:highlight w:val="none"/>
              </w:rPr>
              <w:t>）</w:t>
            </w:r>
            <w:r>
              <w:rPr>
                <w:color w:val="auto"/>
                <w:kern w:val="0"/>
                <w:sz w:val="24"/>
                <w:highlight w:val="none"/>
              </w:rPr>
              <w:t>本项目产</w:t>
            </w:r>
            <w:r>
              <w:rPr>
                <w:rFonts w:hint="eastAsia"/>
                <w:color w:val="auto"/>
                <w:kern w:val="0"/>
                <w:sz w:val="24"/>
                <w:highlight w:val="none"/>
                <w:lang w:eastAsia="zh-CN"/>
              </w:rPr>
              <w:t>生的</w:t>
            </w:r>
            <w:r>
              <w:rPr>
                <w:color w:val="auto"/>
                <w:kern w:val="0"/>
                <w:sz w:val="24"/>
                <w:highlight w:val="none"/>
              </w:rPr>
              <w:t>建筑废渣、装饰材料等全部外运至当地政府指定的垃圾堆放点。在运输过程中，运载车辆加盖篷布，避免扬尘对运输沿线环境造成影响。</w:t>
            </w:r>
          </w:p>
          <w:p w14:paraId="7626D3BC">
            <w:pPr>
              <w:spacing w:line="480" w:lineRule="exact"/>
              <w:ind w:firstLine="482" w:firstLineChars="200"/>
              <w:rPr>
                <w:rFonts w:hint="eastAsia"/>
                <w:b/>
                <w:bCs w:val="0"/>
                <w:color w:val="auto"/>
                <w:sz w:val="24"/>
                <w:highlight w:val="none"/>
                <w:lang w:val="en-US" w:eastAsia="zh-CN"/>
              </w:rPr>
            </w:pPr>
            <w:bookmarkStart w:id="6" w:name="_Toc302320544"/>
            <w:r>
              <w:rPr>
                <w:rFonts w:hint="eastAsia"/>
                <w:b/>
                <w:bCs w:val="0"/>
                <w:color w:val="auto"/>
                <w:sz w:val="24"/>
                <w:highlight w:val="none"/>
                <w:lang w:val="en-US" w:eastAsia="zh-CN"/>
              </w:rPr>
              <w:t>1.5生态</w:t>
            </w:r>
            <w:bookmarkEnd w:id="6"/>
            <w:r>
              <w:rPr>
                <w:rFonts w:hint="eastAsia"/>
                <w:b/>
                <w:bCs w:val="0"/>
                <w:color w:val="auto"/>
                <w:sz w:val="24"/>
                <w:highlight w:val="none"/>
                <w:lang w:val="en-US" w:eastAsia="zh-CN"/>
              </w:rPr>
              <w:t>环境保护措施</w:t>
            </w:r>
          </w:p>
          <w:p w14:paraId="79DA9BCF">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（1）工地周围</w:t>
            </w:r>
            <w:r>
              <w:rPr>
                <w:rFonts w:hint="eastAsia"/>
                <w:color w:val="auto"/>
                <w:sz w:val="24"/>
                <w:highlight w:val="none"/>
                <w:lang w:val="en-US" w:eastAsia="zh-CN"/>
              </w:rPr>
              <w:t>设置了</w:t>
            </w:r>
            <w:r>
              <w:rPr>
                <w:color w:val="auto"/>
                <w:sz w:val="24"/>
                <w:highlight w:val="none"/>
              </w:rPr>
              <w:t>围栏，使凌乱的建筑工地与外界相分隔。</w:t>
            </w:r>
          </w:p>
          <w:p w14:paraId="60930573">
            <w:pPr>
              <w:keepNext w:val="0"/>
              <w:keepLines w:val="0"/>
              <w:pageBreakBefore w:val="0"/>
              <w:kinsoku/>
              <w:wordWrap/>
              <w:overflowPunct/>
              <w:topLinePunct w:val="0"/>
              <w:bidi w:val="0"/>
              <w:spacing w:line="500" w:lineRule="exact"/>
              <w:ind w:right="0" w:firstLine="480" w:firstLineChars="200"/>
              <w:textAlignment w:val="auto"/>
              <w:outlineLvl w:val="9"/>
              <w:rPr>
                <w:color w:val="auto"/>
                <w:sz w:val="24"/>
                <w:highlight w:val="none"/>
              </w:rPr>
            </w:pPr>
            <w:r>
              <w:rPr>
                <w:color w:val="auto"/>
                <w:sz w:val="24"/>
                <w:highlight w:val="none"/>
              </w:rPr>
              <w:t>（2）主体工程完成后</w:t>
            </w:r>
            <w:r>
              <w:rPr>
                <w:rFonts w:hint="eastAsia"/>
                <w:color w:val="auto"/>
                <w:sz w:val="24"/>
                <w:highlight w:val="none"/>
                <w:lang w:val="en-US" w:eastAsia="zh-CN"/>
              </w:rPr>
              <w:t>及时</w:t>
            </w:r>
            <w:r>
              <w:rPr>
                <w:color w:val="auto"/>
                <w:sz w:val="24"/>
                <w:highlight w:val="none"/>
              </w:rPr>
              <w:t>完成清场、绿化等配套工程，使之与环境协调统一。</w:t>
            </w:r>
          </w:p>
          <w:p w14:paraId="28872B92">
            <w:pPr>
              <w:spacing w:line="480" w:lineRule="exact"/>
              <w:ind w:firstLine="482" w:firstLineChars="200"/>
              <w:rPr>
                <w:rFonts w:hint="default"/>
                <w:b/>
                <w:bCs w:val="0"/>
                <w:color w:val="auto"/>
                <w:sz w:val="24"/>
                <w:highlight w:val="none"/>
                <w:lang w:val="en-US" w:eastAsia="zh-CN"/>
              </w:rPr>
            </w:pPr>
            <w:r>
              <w:rPr>
                <w:rFonts w:hint="eastAsia"/>
                <w:b/>
                <w:bCs w:val="0"/>
                <w:color w:val="auto"/>
                <w:sz w:val="24"/>
                <w:highlight w:val="none"/>
                <w:lang w:val="en-US" w:eastAsia="zh-CN"/>
              </w:rPr>
              <w:t>2、施工期环境保护措施</w:t>
            </w:r>
          </w:p>
          <w:p w14:paraId="453EA6D7">
            <w:pPr>
              <w:spacing w:line="480" w:lineRule="exact"/>
              <w:ind w:firstLine="480" w:firstLineChars="200"/>
              <w:rPr>
                <w:rFonts w:hint="eastAsia"/>
                <w:bCs/>
                <w:color w:val="auto"/>
                <w:sz w:val="24"/>
                <w:highlight w:val="none"/>
                <w:lang w:val="en-US" w:eastAsia="zh-CN"/>
              </w:rPr>
            </w:pPr>
            <w:r>
              <w:rPr>
                <w:rFonts w:hint="eastAsia"/>
                <w:bCs/>
                <w:color w:val="auto"/>
                <w:sz w:val="24"/>
                <w:highlight w:val="none"/>
                <w:lang w:val="en-US" w:eastAsia="zh-CN"/>
              </w:rPr>
              <w:t>项目土建工程已完成，酒店内部装修已经完成，目前酒店处于安装生活设施阶段，对周围环境的影响主要为家居用品和设备外包装物、设备安装产生的施工噪声、施工人员生活污水和生活垃圾。</w:t>
            </w:r>
          </w:p>
          <w:p w14:paraId="46C39946">
            <w:pPr>
              <w:spacing w:line="480" w:lineRule="exact"/>
              <w:ind w:firstLine="480" w:firstLineChars="200"/>
              <w:rPr>
                <w:rFonts w:hint="eastAsia"/>
                <w:b w:val="0"/>
                <w:bCs/>
                <w:color w:val="auto"/>
                <w:sz w:val="24"/>
                <w:highlight w:val="none"/>
              </w:rPr>
            </w:pPr>
            <w:r>
              <w:rPr>
                <w:rFonts w:hint="eastAsia"/>
                <w:b w:val="0"/>
                <w:bCs/>
                <w:color w:val="auto"/>
                <w:sz w:val="24"/>
                <w:highlight w:val="none"/>
                <w:lang w:val="en-US" w:eastAsia="zh-CN"/>
              </w:rPr>
              <w:t>（1）</w:t>
            </w:r>
            <w:r>
              <w:rPr>
                <w:rFonts w:hint="eastAsia"/>
                <w:b w:val="0"/>
                <w:bCs/>
                <w:color w:val="auto"/>
                <w:sz w:val="24"/>
                <w:highlight w:val="none"/>
              </w:rPr>
              <w:t>噪声</w:t>
            </w:r>
          </w:p>
          <w:p w14:paraId="59A89567">
            <w:pPr>
              <w:spacing w:line="480" w:lineRule="exact"/>
              <w:ind w:firstLine="480" w:firstLineChars="200"/>
              <w:rPr>
                <w:rFonts w:hint="eastAsia"/>
                <w:bCs/>
                <w:color w:val="auto"/>
                <w:sz w:val="24"/>
                <w:highlight w:val="none"/>
              </w:rPr>
            </w:pPr>
            <w:r>
              <w:rPr>
                <w:rFonts w:hint="eastAsia"/>
                <w:bCs/>
                <w:color w:val="auto"/>
                <w:sz w:val="24"/>
                <w:highlight w:val="none"/>
              </w:rPr>
              <w:t>本项目施工噪声主要来自施工中的设备安装噪声，噪声源噪声强度为60~75dB（A）。</w:t>
            </w:r>
          </w:p>
          <w:p w14:paraId="771E1252">
            <w:pPr>
              <w:spacing w:line="480" w:lineRule="exact"/>
              <w:ind w:firstLine="480" w:firstLineChars="200"/>
              <w:rPr>
                <w:rFonts w:hint="eastAsia"/>
                <w:bCs/>
                <w:color w:val="auto"/>
                <w:sz w:val="24"/>
                <w:highlight w:val="none"/>
              </w:rPr>
            </w:pPr>
            <w:r>
              <w:rPr>
                <w:rFonts w:hint="eastAsia"/>
                <w:bCs/>
                <w:color w:val="auto"/>
                <w:sz w:val="24"/>
                <w:highlight w:val="none"/>
              </w:rPr>
              <w:t>项目施工噪声属于间歇性噪声，对周围环境影响小。施工期噪声是短期的，但为了进一步降低施工噪声对周围环境的影响，需采取以下治理措施：</w:t>
            </w:r>
          </w:p>
          <w:p w14:paraId="73C32BC7">
            <w:pPr>
              <w:spacing w:line="480" w:lineRule="exact"/>
              <w:ind w:firstLine="480" w:firstLineChars="200"/>
              <w:rPr>
                <w:rFonts w:hint="eastAsia"/>
                <w:bCs/>
                <w:color w:val="auto"/>
                <w:sz w:val="24"/>
                <w:highlight w:val="none"/>
              </w:rPr>
            </w:pPr>
            <w:r>
              <w:rPr>
                <w:rFonts w:hint="eastAsia"/>
                <w:bCs/>
                <w:color w:val="auto"/>
                <w:sz w:val="24"/>
                <w:highlight w:val="none"/>
              </w:rPr>
              <w:t>①合理安排施工进度和作业时间，尽可能避免大量高噪声设备同时施工，且夜间禁止施工。</w:t>
            </w:r>
          </w:p>
          <w:p w14:paraId="115AB1B9">
            <w:pPr>
              <w:spacing w:line="480" w:lineRule="exact"/>
              <w:ind w:firstLine="480" w:firstLineChars="200"/>
              <w:rPr>
                <w:rFonts w:hint="eastAsia"/>
                <w:bCs/>
                <w:color w:val="auto"/>
                <w:sz w:val="24"/>
                <w:highlight w:val="none"/>
              </w:rPr>
            </w:pPr>
            <w:r>
              <w:rPr>
                <w:rFonts w:hint="eastAsia"/>
                <w:bCs/>
                <w:color w:val="auto"/>
                <w:sz w:val="24"/>
                <w:highlight w:val="none"/>
              </w:rPr>
              <w:t>②降低人为噪声影响，在装卸和设备安装过程中，禁止野蛮作业，减少作业噪声。</w:t>
            </w:r>
          </w:p>
          <w:p w14:paraId="20D5DBF4">
            <w:pPr>
              <w:spacing w:line="480" w:lineRule="exact"/>
              <w:ind w:firstLine="480" w:firstLineChars="200"/>
              <w:rPr>
                <w:rFonts w:hint="eastAsia"/>
                <w:bCs/>
                <w:color w:val="auto"/>
                <w:sz w:val="24"/>
                <w:highlight w:val="none"/>
              </w:rPr>
            </w:pPr>
            <w:r>
              <w:rPr>
                <w:rFonts w:hint="eastAsia"/>
                <w:bCs/>
                <w:color w:val="auto"/>
                <w:sz w:val="24"/>
                <w:highlight w:val="none"/>
              </w:rPr>
              <w:t>③建设单位至施工期结束时间内，合理施工时间和施工规划，防止扰民行为的发生。</w:t>
            </w:r>
          </w:p>
          <w:p w14:paraId="44AB0AEA">
            <w:pPr>
              <w:spacing w:line="480" w:lineRule="exact"/>
              <w:ind w:firstLine="480" w:firstLineChars="200"/>
              <w:rPr>
                <w:rFonts w:hint="eastAsia"/>
                <w:bCs/>
                <w:color w:val="auto"/>
                <w:sz w:val="24"/>
                <w:highlight w:val="none"/>
              </w:rPr>
            </w:pPr>
            <w:r>
              <w:rPr>
                <w:rFonts w:hint="eastAsia"/>
                <w:bCs/>
                <w:color w:val="auto"/>
                <w:sz w:val="24"/>
                <w:highlight w:val="none"/>
                <w:lang w:eastAsia="zh-CN"/>
              </w:rPr>
              <w:t>（</w:t>
            </w:r>
            <w:r>
              <w:rPr>
                <w:rFonts w:hint="eastAsia"/>
                <w:bCs/>
                <w:color w:val="auto"/>
                <w:sz w:val="24"/>
                <w:highlight w:val="none"/>
                <w:lang w:val="en-US" w:eastAsia="zh-CN"/>
              </w:rPr>
              <w:t>2</w:t>
            </w:r>
            <w:r>
              <w:rPr>
                <w:rFonts w:hint="eastAsia"/>
                <w:bCs/>
                <w:color w:val="auto"/>
                <w:sz w:val="24"/>
                <w:highlight w:val="none"/>
                <w:lang w:eastAsia="zh-CN"/>
              </w:rPr>
              <w:t>）</w:t>
            </w:r>
            <w:r>
              <w:rPr>
                <w:rFonts w:hint="eastAsia"/>
                <w:bCs/>
                <w:color w:val="auto"/>
                <w:sz w:val="24"/>
                <w:highlight w:val="none"/>
              </w:rPr>
              <w:t>固体废物</w:t>
            </w:r>
          </w:p>
          <w:p w14:paraId="6BF1E36D">
            <w:pPr>
              <w:spacing w:line="480" w:lineRule="exact"/>
              <w:ind w:firstLine="480" w:firstLineChars="200"/>
              <w:rPr>
                <w:rFonts w:hint="eastAsia"/>
                <w:bCs/>
                <w:color w:val="auto"/>
                <w:sz w:val="24"/>
                <w:highlight w:val="none"/>
              </w:rPr>
            </w:pPr>
            <w:r>
              <w:rPr>
                <w:rFonts w:hint="eastAsia"/>
                <w:bCs/>
                <w:color w:val="auto"/>
                <w:sz w:val="24"/>
                <w:highlight w:val="none"/>
              </w:rPr>
              <w:t>施工期固体废物主要为设备安装产生的外包装等一般固废，产生的安装设备外包装等材料约为0.2t，外包装可回收利用的外售废品收购站，不能回收的由环卫部门清运处理。生活垃圾统一收集，由环卫部门统一清运。</w:t>
            </w:r>
          </w:p>
          <w:p w14:paraId="0DCE4C15">
            <w:pPr>
              <w:spacing w:line="480" w:lineRule="exact"/>
              <w:ind w:firstLine="480" w:firstLineChars="200"/>
              <w:rPr>
                <w:rFonts w:hint="eastAsia"/>
                <w:bCs/>
                <w:color w:val="auto"/>
                <w:sz w:val="24"/>
                <w:highlight w:val="none"/>
              </w:rPr>
            </w:pPr>
            <w:r>
              <w:rPr>
                <w:rFonts w:hint="eastAsia"/>
                <w:bCs/>
                <w:color w:val="auto"/>
                <w:sz w:val="24"/>
                <w:highlight w:val="none"/>
              </w:rPr>
              <w:t>综上所述，本项目采取了针对性的环境治理措施，另外考虑到施工期较短，会随着施工的结束而消除。因此，本项目施工期环境影响可以接受。</w:t>
            </w:r>
          </w:p>
          <w:p w14:paraId="2AD86A6E">
            <w:pPr>
              <w:spacing w:line="480" w:lineRule="exact"/>
              <w:ind w:firstLine="480" w:firstLineChars="200"/>
              <w:rPr>
                <w:rFonts w:hint="eastAsia"/>
                <w:bCs/>
                <w:color w:val="auto"/>
                <w:sz w:val="24"/>
                <w:highlight w:val="none"/>
                <w:lang w:val="en-US" w:eastAsia="zh-CN"/>
              </w:rPr>
            </w:pPr>
            <w:r>
              <w:rPr>
                <w:rFonts w:hint="eastAsia"/>
                <w:bCs/>
                <w:color w:val="auto"/>
                <w:sz w:val="24"/>
                <w:highlight w:val="none"/>
                <w:lang w:eastAsia="zh-CN"/>
              </w:rPr>
              <w:t>（</w:t>
            </w:r>
            <w:r>
              <w:rPr>
                <w:rFonts w:hint="eastAsia"/>
                <w:bCs/>
                <w:color w:val="auto"/>
                <w:sz w:val="24"/>
                <w:highlight w:val="none"/>
                <w:lang w:val="en-US" w:eastAsia="zh-CN"/>
              </w:rPr>
              <w:t>3</w:t>
            </w:r>
            <w:r>
              <w:rPr>
                <w:rFonts w:hint="eastAsia"/>
                <w:bCs/>
                <w:color w:val="auto"/>
                <w:sz w:val="24"/>
                <w:highlight w:val="none"/>
                <w:lang w:eastAsia="zh-CN"/>
              </w:rPr>
              <w:t>）施工</w:t>
            </w:r>
            <w:r>
              <w:rPr>
                <w:rFonts w:hint="eastAsia"/>
                <w:bCs/>
                <w:color w:val="auto"/>
                <w:sz w:val="24"/>
                <w:highlight w:val="none"/>
                <w:lang w:val="en-US" w:eastAsia="zh-CN"/>
              </w:rPr>
              <w:t>人员生活污水</w:t>
            </w:r>
          </w:p>
          <w:p w14:paraId="7F821743">
            <w:pPr>
              <w:spacing w:line="480" w:lineRule="exact"/>
              <w:ind w:firstLine="480" w:firstLineChars="200"/>
              <w:rPr>
                <w:rFonts w:hint="eastAsia"/>
                <w:bCs/>
                <w:color w:val="auto"/>
                <w:sz w:val="24"/>
                <w:highlight w:val="none"/>
                <w:lang w:eastAsia="zh-CN"/>
              </w:rPr>
            </w:pPr>
            <w:r>
              <w:rPr>
                <w:rFonts w:hint="eastAsia"/>
                <w:bCs/>
                <w:color w:val="auto"/>
                <w:sz w:val="24"/>
                <w:highlight w:val="none"/>
                <w:lang w:val="en-US" w:eastAsia="zh-CN"/>
              </w:rPr>
              <w:t>施工</w:t>
            </w:r>
            <w:r>
              <w:rPr>
                <w:rFonts w:hint="eastAsia"/>
                <w:bCs/>
                <w:color w:val="auto"/>
                <w:sz w:val="24"/>
                <w:highlight w:val="none"/>
                <w:lang w:eastAsia="zh-CN"/>
              </w:rPr>
              <w:t>过程中产生的废水主要为施工人员产生的生活污水。</w:t>
            </w:r>
          </w:p>
          <w:p w14:paraId="7E06EE51">
            <w:pPr>
              <w:spacing w:line="480" w:lineRule="exact"/>
              <w:ind w:firstLine="480" w:firstLineChars="200"/>
              <w:rPr>
                <w:rFonts w:ascii="Times New Roman" w:hAnsi="Times New Roman"/>
                <w:bCs w:val="0"/>
                <w:color w:val="auto"/>
                <w:szCs w:val="24"/>
                <w:highlight w:val="none"/>
              </w:rPr>
            </w:pPr>
            <w:r>
              <w:rPr>
                <w:rFonts w:hint="eastAsia"/>
                <w:bCs/>
                <w:color w:val="auto"/>
                <w:sz w:val="24"/>
                <w:highlight w:val="none"/>
                <w:lang w:eastAsia="zh-CN"/>
              </w:rPr>
              <w:t>本项目施工场地内无施工人员临时住所，项目施工期短，产生的生活污水排入酒店</w:t>
            </w:r>
            <w:r>
              <w:rPr>
                <w:rFonts w:hint="eastAsia"/>
                <w:bCs/>
                <w:color w:val="auto"/>
                <w:sz w:val="24"/>
                <w:highlight w:val="none"/>
                <w:lang w:val="en-US" w:eastAsia="zh-CN"/>
              </w:rPr>
              <w:t>化粪池</w:t>
            </w:r>
            <w:r>
              <w:rPr>
                <w:rFonts w:hint="eastAsia"/>
                <w:bCs/>
                <w:color w:val="auto"/>
                <w:sz w:val="24"/>
                <w:highlight w:val="none"/>
                <w:lang w:eastAsia="zh-CN"/>
              </w:rPr>
              <w:t>处理后通过市政污水管网排入</w:t>
            </w:r>
            <w:r>
              <w:rPr>
                <w:rFonts w:hint="eastAsia"/>
                <w:bCs/>
                <w:color w:val="auto"/>
                <w:sz w:val="24"/>
                <w:highlight w:val="none"/>
                <w:lang w:val="en-US" w:eastAsia="zh-CN"/>
              </w:rPr>
              <w:t>库尔勒市南市区</w:t>
            </w:r>
            <w:r>
              <w:rPr>
                <w:rFonts w:hint="eastAsia"/>
                <w:bCs/>
                <w:color w:val="auto"/>
                <w:sz w:val="24"/>
                <w:highlight w:val="none"/>
                <w:lang w:eastAsia="zh-CN"/>
              </w:rPr>
              <w:t>污水处理厂处理后。</w:t>
            </w:r>
          </w:p>
        </w:tc>
      </w:tr>
      <w:tr w14:paraId="3F638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295" w:type="dxa"/>
            <w:tcMar>
              <w:left w:w="28" w:type="dxa"/>
              <w:right w:w="28" w:type="dxa"/>
            </w:tcMar>
            <w:vAlign w:val="center"/>
          </w:tcPr>
          <w:p w14:paraId="0D10ECEC">
            <w:pPr>
              <w:adjustRightInd w:val="0"/>
              <w:snapToGrid w:val="0"/>
              <w:jc w:val="center"/>
              <w:rPr>
                <w:bCs/>
                <w:color w:val="auto"/>
                <w:sz w:val="24"/>
                <w:szCs w:val="21"/>
                <w:highlight w:val="none"/>
              </w:rPr>
            </w:pPr>
            <w:r>
              <w:rPr>
                <w:bCs/>
                <w:color w:val="auto"/>
                <w:sz w:val="24"/>
                <w:szCs w:val="21"/>
                <w:highlight w:val="none"/>
              </w:rPr>
              <w:t>运营</w:t>
            </w:r>
          </w:p>
          <w:p w14:paraId="52356788">
            <w:pPr>
              <w:adjustRightInd w:val="0"/>
              <w:snapToGrid w:val="0"/>
              <w:jc w:val="center"/>
              <w:rPr>
                <w:bCs/>
                <w:color w:val="auto"/>
                <w:sz w:val="24"/>
                <w:szCs w:val="21"/>
                <w:highlight w:val="none"/>
              </w:rPr>
            </w:pPr>
            <w:r>
              <w:rPr>
                <w:bCs/>
                <w:color w:val="auto"/>
                <w:sz w:val="24"/>
                <w:szCs w:val="21"/>
                <w:highlight w:val="none"/>
              </w:rPr>
              <w:t>期环</w:t>
            </w:r>
          </w:p>
          <w:p w14:paraId="5FC27AB2">
            <w:pPr>
              <w:adjustRightInd w:val="0"/>
              <w:snapToGrid w:val="0"/>
              <w:jc w:val="center"/>
              <w:rPr>
                <w:bCs/>
                <w:color w:val="auto"/>
                <w:sz w:val="24"/>
                <w:szCs w:val="21"/>
                <w:highlight w:val="none"/>
              </w:rPr>
            </w:pPr>
            <w:r>
              <w:rPr>
                <w:bCs/>
                <w:color w:val="auto"/>
                <w:sz w:val="24"/>
                <w:szCs w:val="21"/>
                <w:highlight w:val="none"/>
              </w:rPr>
              <w:t>境影</w:t>
            </w:r>
          </w:p>
          <w:p w14:paraId="2FD9879E">
            <w:pPr>
              <w:adjustRightInd w:val="0"/>
              <w:snapToGrid w:val="0"/>
              <w:jc w:val="center"/>
              <w:rPr>
                <w:bCs/>
                <w:color w:val="auto"/>
                <w:sz w:val="24"/>
                <w:szCs w:val="21"/>
                <w:highlight w:val="none"/>
              </w:rPr>
            </w:pPr>
            <w:r>
              <w:rPr>
                <w:bCs/>
                <w:color w:val="auto"/>
                <w:sz w:val="24"/>
                <w:szCs w:val="21"/>
                <w:highlight w:val="none"/>
              </w:rPr>
              <w:t>响和</w:t>
            </w:r>
          </w:p>
          <w:p w14:paraId="33EAC35A">
            <w:pPr>
              <w:adjustRightInd w:val="0"/>
              <w:snapToGrid w:val="0"/>
              <w:jc w:val="center"/>
              <w:rPr>
                <w:bCs/>
                <w:color w:val="auto"/>
                <w:sz w:val="24"/>
                <w:szCs w:val="21"/>
                <w:highlight w:val="none"/>
              </w:rPr>
            </w:pPr>
            <w:r>
              <w:rPr>
                <w:bCs/>
                <w:color w:val="auto"/>
                <w:sz w:val="24"/>
                <w:szCs w:val="21"/>
                <w:highlight w:val="none"/>
              </w:rPr>
              <w:t>保护</w:t>
            </w:r>
          </w:p>
          <w:p w14:paraId="34262019">
            <w:pPr>
              <w:adjustRightInd w:val="0"/>
              <w:snapToGrid w:val="0"/>
              <w:jc w:val="center"/>
              <w:rPr>
                <w:bCs/>
                <w:color w:val="auto"/>
                <w:szCs w:val="21"/>
                <w:highlight w:val="none"/>
              </w:rPr>
            </w:pPr>
            <w:r>
              <w:rPr>
                <w:bCs/>
                <w:color w:val="auto"/>
                <w:sz w:val="24"/>
                <w:szCs w:val="21"/>
                <w:highlight w:val="none"/>
              </w:rPr>
              <w:t>措施</w:t>
            </w:r>
          </w:p>
        </w:tc>
        <w:tc>
          <w:tcPr>
            <w:tcW w:w="8620" w:type="dxa"/>
            <w:vAlign w:val="center"/>
          </w:tcPr>
          <w:p w14:paraId="2A4CCA2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1</w:t>
            </w:r>
            <w:r>
              <w:rPr>
                <w:b/>
                <w:bCs/>
                <w:color w:val="auto"/>
                <w:sz w:val="24"/>
                <w:highlight w:val="none"/>
              </w:rPr>
              <w:t>、大气污染物</w:t>
            </w:r>
          </w:p>
          <w:p w14:paraId="526D12B1">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.1</w:t>
            </w:r>
            <w:r>
              <w:rPr>
                <w:rFonts w:hint="eastAsia"/>
                <w:b/>
                <w:bCs/>
                <w:color w:val="auto"/>
                <w:sz w:val="24"/>
                <w:highlight w:val="none"/>
              </w:rPr>
              <w:t>废气污染物产生情况</w:t>
            </w:r>
          </w:p>
          <w:p w14:paraId="186C3F1F">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default"/>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lang w:val="en-US" w:eastAsia="zh-CN"/>
              </w:rPr>
              <w:t>燃气锅炉G1、G2</w:t>
            </w:r>
          </w:p>
          <w:p w14:paraId="34FCE1D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本项目锅炉运行产生废气主要污染物为SO</w:t>
            </w:r>
            <w:r>
              <w:rPr>
                <w:color w:val="auto"/>
                <w:sz w:val="24"/>
                <w:highlight w:val="none"/>
                <w:vertAlign w:val="subscript"/>
              </w:rPr>
              <w:t>2</w:t>
            </w:r>
            <w:r>
              <w:rPr>
                <w:rFonts w:hint="eastAsia"/>
                <w:color w:val="auto"/>
                <w:sz w:val="24"/>
                <w:highlight w:val="none"/>
              </w:rPr>
              <w:t>、NOx、颗粒物，本次环评锅炉废气污染物颗粒物</w:t>
            </w:r>
            <w:r>
              <w:rPr>
                <w:rFonts w:hint="eastAsia"/>
                <w:color w:val="auto"/>
                <w:sz w:val="24"/>
                <w:highlight w:val="none"/>
                <w:lang w:eastAsia="zh-CN"/>
              </w:rPr>
              <w:t>、</w:t>
            </w:r>
            <w:r>
              <w:rPr>
                <w:rFonts w:hint="eastAsia"/>
                <w:color w:val="auto"/>
                <w:sz w:val="24"/>
                <w:highlight w:val="none"/>
              </w:rPr>
              <w:t>SO</w:t>
            </w:r>
            <w:r>
              <w:rPr>
                <w:color w:val="auto"/>
                <w:sz w:val="24"/>
                <w:highlight w:val="none"/>
                <w:vertAlign w:val="subscript"/>
              </w:rPr>
              <w:t>2</w:t>
            </w:r>
            <w:r>
              <w:rPr>
                <w:rFonts w:hint="eastAsia"/>
                <w:color w:val="auto"/>
                <w:sz w:val="24"/>
                <w:highlight w:val="none"/>
              </w:rPr>
              <w:t>、NOx产生量按照产污系数法进行核算。</w:t>
            </w:r>
          </w:p>
          <w:p w14:paraId="398415F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根据《</w:t>
            </w:r>
            <w:r>
              <w:rPr>
                <w:rFonts w:hint="eastAsia"/>
                <w:color w:val="auto"/>
                <w:sz w:val="24"/>
                <w:highlight w:val="none"/>
              </w:rPr>
              <w:t>排放源统计调查产排污核算方法和系数手册</w:t>
            </w:r>
            <w:r>
              <w:rPr>
                <w:rFonts w:hint="eastAsia"/>
                <w:color w:val="auto"/>
                <w:sz w:val="24"/>
                <w:highlight w:val="none"/>
              </w:rPr>
              <w:t>》中《锅炉产排污量核算系数手册》4430 工业锅炉（热力生产和供应行业）产污系数表-燃气工业锅炉，本项目锅炉废气污染物产生系数取值见表4</w:t>
            </w:r>
            <w:r>
              <w:rPr>
                <w:color w:val="auto"/>
                <w:sz w:val="24"/>
                <w:highlight w:val="none"/>
              </w:rPr>
              <w:t>-1</w:t>
            </w:r>
            <w:r>
              <w:rPr>
                <w:rFonts w:hint="eastAsia"/>
                <w:color w:val="auto"/>
                <w:sz w:val="24"/>
                <w:highlight w:val="none"/>
              </w:rPr>
              <w:t>。</w:t>
            </w:r>
          </w:p>
          <w:p w14:paraId="69593FDC">
            <w:pPr>
              <w:keepNext w:val="0"/>
              <w:keepLines w:val="0"/>
              <w:pageBreakBefore w:val="0"/>
              <w:widowControl w:val="0"/>
              <w:kinsoku/>
              <w:wordWrap/>
              <w:overflowPunct/>
              <w:topLinePunct w:val="0"/>
              <w:autoSpaceDE/>
              <w:autoSpaceDN/>
              <w:bidi w:val="0"/>
              <w:adjustRightInd w:val="0"/>
              <w:snapToGrid w:val="0"/>
              <w:jc w:val="center"/>
              <w:textAlignment w:val="auto"/>
              <w:rPr>
                <w:rFonts w:eastAsia="黑体"/>
                <w:color w:val="auto"/>
                <w:highlight w:val="none"/>
              </w:rPr>
            </w:pPr>
            <w:r>
              <w:rPr>
                <w:rFonts w:hint="eastAsia" w:eastAsia="黑体"/>
                <w:color w:val="auto"/>
                <w:highlight w:val="none"/>
              </w:rPr>
              <w:t>表4</w:t>
            </w:r>
            <w:r>
              <w:rPr>
                <w:rFonts w:eastAsia="黑体"/>
                <w:color w:val="auto"/>
                <w:highlight w:val="none"/>
              </w:rPr>
              <w:t xml:space="preserve">-1    </w:t>
            </w:r>
            <w:r>
              <w:rPr>
                <w:rFonts w:hint="eastAsia" w:eastAsia="黑体"/>
                <w:color w:val="auto"/>
                <w:highlight w:val="none"/>
              </w:rPr>
              <w:t>废气污染物产生系数表</w:t>
            </w:r>
          </w:p>
          <w:tbl>
            <w:tblPr>
              <w:tblStyle w:val="2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2818"/>
              <w:gridCol w:w="2818"/>
            </w:tblGrid>
            <w:tr w14:paraId="32C18C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8" w:type="dxa"/>
                  <w:vAlign w:val="center"/>
                </w:tcPr>
                <w:p w14:paraId="3E063263">
                  <w:pPr>
                    <w:jc w:val="center"/>
                    <w:rPr>
                      <w:b/>
                      <w:bCs/>
                      <w:color w:val="auto"/>
                      <w:highlight w:val="none"/>
                    </w:rPr>
                  </w:pPr>
                  <w:r>
                    <w:rPr>
                      <w:rFonts w:hint="eastAsia"/>
                      <w:b/>
                      <w:bCs/>
                      <w:color w:val="auto"/>
                      <w:highlight w:val="none"/>
                    </w:rPr>
                    <w:t>污染物名称</w:t>
                  </w:r>
                </w:p>
              </w:tc>
              <w:tc>
                <w:tcPr>
                  <w:tcW w:w="2818" w:type="dxa"/>
                  <w:vAlign w:val="center"/>
                </w:tcPr>
                <w:p w14:paraId="4A550BE3">
                  <w:pPr>
                    <w:jc w:val="center"/>
                    <w:rPr>
                      <w:b/>
                      <w:bCs/>
                      <w:color w:val="auto"/>
                      <w:highlight w:val="none"/>
                    </w:rPr>
                  </w:pPr>
                  <w:r>
                    <w:rPr>
                      <w:rFonts w:hint="eastAsia"/>
                      <w:b/>
                      <w:bCs/>
                      <w:color w:val="auto"/>
                      <w:highlight w:val="none"/>
                    </w:rPr>
                    <w:t>单位</w:t>
                  </w:r>
                </w:p>
              </w:tc>
              <w:tc>
                <w:tcPr>
                  <w:tcW w:w="2818" w:type="dxa"/>
                  <w:vAlign w:val="center"/>
                </w:tcPr>
                <w:p w14:paraId="6A93C1BE">
                  <w:pPr>
                    <w:jc w:val="center"/>
                    <w:rPr>
                      <w:b/>
                      <w:bCs/>
                      <w:color w:val="auto"/>
                      <w:highlight w:val="none"/>
                    </w:rPr>
                  </w:pPr>
                  <w:r>
                    <w:rPr>
                      <w:rFonts w:hint="eastAsia"/>
                      <w:b/>
                      <w:bCs/>
                      <w:color w:val="auto"/>
                      <w:highlight w:val="none"/>
                    </w:rPr>
                    <w:t>产污系数</w:t>
                  </w:r>
                </w:p>
              </w:tc>
            </w:tr>
            <w:tr w14:paraId="5A2C8E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8" w:type="dxa"/>
                  <w:vAlign w:val="center"/>
                </w:tcPr>
                <w:p w14:paraId="62FBCD1E">
                  <w:pPr>
                    <w:jc w:val="center"/>
                    <w:rPr>
                      <w:color w:val="auto"/>
                      <w:highlight w:val="none"/>
                    </w:rPr>
                  </w:pPr>
                  <w:r>
                    <w:rPr>
                      <w:rFonts w:hint="eastAsia"/>
                      <w:color w:val="auto"/>
                      <w:highlight w:val="none"/>
                    </w:rPr>
                    <w:t>工业废气量</w:t>
                  </w:r>
                </w:p>
              </w:tc>
              <w:tc>
                <w:tcPr>
                  <w:tcW w:w="2818" w:type="dxa"/>
                  <w:vAlign w:val="center"/>
                </w:tcPr>
                <w:p w14:paraId="1EB00E24">
                  <w:pPr>
                    <w:jc w:val="center"/>
                    <w:rPr>
                      <w:color w:val="auto"/>
                      <w:highlight w:val="none"/>
                    </w:rPr>
                  </w:pPr>
                  <w:r>
                    <w:rPr>
                      <w:rFonts w:hint="eastAsia"/>
                      <w:color w:val="auto"/>
                      <w:highlight w:val="none"/>
                    </w:rPr>
                    <w:t>Nm</w:t>
                  </w:r>
                  <w:r>
                    <w:rPr>
                      <w:color w:val="auto"/>
                      <w:highlight w:val="none"/>
                      <w:vertAlign w:val="superscript"/>
                    </w:rPr>
                    <w:t>3</w:t>
                  </w:r>
                  <w:r>
                    <w:rPr>
                      <w:color w:val="auto"/>
                      <w:highlight w:val="none"/>
                    </w:rPr>
                    <w:t>/</w:t>
                  </w:r>
                  <w:r>
                    <w:rPr>
                      <w:rFonts w:hint="eastAsia"/>
                      <w:color w:val="auto"/>
                      <w:highlight w:val="none"/>
                    </w:rPr>
                    <w:t>万m</w:t>
                  </w:r>
                  <w:r>
                    <w:rPr>
                      <w:color w:val="auto"/>
                      <w:highlight w:val="none"/>
                      <w:vertAlign w:val="superscript"/>
                    </w:rPr>
                    <w:t>3</w:t>
                  </w:r>
                  <w:r>
                    <w:rPr>
                      <w:color w:val="auto"/>
                      <w:highlight w:val="none"/>
                    </w:rPr>
                    <w:t>-</w:t>
                  </w:r>
                  <w:r>
                    <w:rPr>
                      <w:rFonts w:hint="eastAsia"/>
                      <w:color w:val="auto"/>
                      <w:highlight w:val="none"/>
                    </w:rPr>
                    <w:t>原料</w:t>
                  </w:r>
                </w:p>
              </w:tc>
              <w:tc>
                <w:tcPr>
                  <w:tcW w:w="2818" w:type="dxa"/>
                  <w:vAlign w:val="center"/>
                </w:tcPr>
                <w:p w14:paraId="3E894989">
                  <w:pPr>
                    <w:jc w:val="center"/>
                    <w:rPr>
                      <w:color w:val="auto"/>
                      <w:highlight w:val="none"/>
                    </w:rPr>
                  </w:pPr>
                  <w:r>
                    <w:rPr>
                      <w:rFonts w:hint="eastAsia"/>
                      <w:color w:val="auto"/>
                      <w:highlight w:val="none"/>
                    </w:rPr>
                    <w:t>1</w:t>
                  </w:r>
                  <w:r>
                    <w:rPr>
                      <w:color w:val="auto"/>
                      <w:highlight w:val="none"/>
                    </w:rPr>
                    <w:t>07753</w:t>
                  </w:r>
                </w:p>
              </w:tc>
            </w:tr>
            <w:tr w14:paraId="5185B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8" w:type="dxa"/>
                  <w:vAlign w:val="center"/>
                </w:tcPr>
                <w:p w14:paraId="5A507298">
                  <w:pPr>
                    <w:jc w:val="center"/>
                    <w:rPr>
                      <w:color w:val="auto"/>
                      <w:highlight w:val="none"/>
                    </w:rPr>
                  </w:pPr>
                  <w:r>
                    <w:rPr>
                      <w:rFonts w:hint="eastAsia"/>
                      <w:color w:val="auto"/>
                      <w:highlight w:val="none"/>
                    </w:rPr>
                    <w:t>SO</w:t>
                  </w:r>
                  <w:r>
                    <w:rPr>
                      <w:color w:val="auto"/>
                      <w:highlight w:val="none"/>
                      <w:vertAlign w:val="subscript"/>
                    </w:rPr>
                    <w:t>2</w:t>
                  </w:r>
                </w:p>
              </w:tc>
              <w:tc>
                <w:tcPr>
                  <w:tcW w:w="2818" w:type="dxa"/>
                  <w:vAlign w:val="center"/>
                </w:tcPr>
                <w:p w14:paraId="6CF7807D">
                  <w:pPr>
                    <w:jc w:val="center"/>
                    <w:rPr>
                      <w:color w:val="auto"/>
                      <w:highlight w:val="none"/>
                    </w:rPr>
                  </w:pPr>
                  <w:r>
                    <w:rPr>
                      <w:rFonts w:hint="eastAsia"/>
                      <w:color w:val="auto"/>
                      <w:highlight w:val="none"/>
                    </w:rPr>
                    <w:t>kg</w:t>
                  </w:r>
                  <w:r>
                    <w:rPr>
                      <w:color w:val="auto"/>
                      <w:highlight w:val="none"/>
                    </w:rPr>
                    <w:t>/</w:t>
                  </w:r>
                  <w:r>
                    <w:rPr>
                      <w:rFonts w:hint="eastAsia"/>
                      <w:color w:val="auto"/>
                      <w:highlight w:val="none"/>
                    </w:rPr>
                    <w:t>万m</w:t>
                  </w:r>
                  <w:r>
                    <w:rPr>
                      <w:color w:val="auto"/>
                      <w:highlight w:val="none"/>
                      <w:vertAlign w:val="superscript"/>
                    </w:rPr>
                    <w:t>3</w:t>
                  </w:r>
                  <w:r>
                    <w:rPr>
                      <w:color w:val="auto"/>
                      <w:highlight w:val="none"/>
                    </w:rPr>
                    <w:t>-</w:t>
                  </w:r>
                  <w:r>
                    <w:rPr>
                      <w:rFonts w:hint="eastAsia"/>
                      <w:color w:val="auto"/>
                      <w:highlight w:val="none"/>
                    </w:rPr>
                    <w:t>原料</w:t>
                  </w:r>
                </w:p>
              </w:tc>
              <w:tc>
                <w:tcPr>
                  <w:tcW w:w="2818" w:type="dxa"/>
                  <w:vAlign w:val="center"/>
                </w:tcPr>
                <w:p w14:paraId="089FAA2F">
                  <w:pPr>
                    <w:jc w:val="center"/>
                    <w:rPr>
                      <w:color w:val="auto"/>
                      <w:highlight w:val="none"/>
                    </w:rPr>
                  </w:pPr>
                  <w:r>
                    <w:rPr>
                      <w:rFonts w:hint="eastAsia"/>
                      <w:color w:val="auto"/>
                      <w:highlight w:val="none"/>
                    </w:rPr>
                    <w:t>0</w:t>
                  </w:r>
                  <w:r>
                    <w:rPr>
                      <w:color w:val="auto"/>
                      <w:highlight w:val="none"/>
                    </w:rPr>
                    <w:t>.02</w:t>
                  </w:r>
                  <w:r>
                    <w:rPr>
                      <w:rFonts w:hint="eastAsia"/>
                      <w:color w:val="auto"/>
                      <w:highlight w:val="none"/>
                    </w:rPr>
                    <w:t>S</w:t>
                  </w:r>
                </w:p>
              </w:tc>
            </w:tr>
            <w:tr w14:paraId="51F560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8" w:type="dxa"/>
                  <w:vAlign w:val="center"/>
                </w:tcPr>
                <w:p w14:paraId="2825DE4A">
                  <w:pPr>
                    <w:jc w:val="center"/>
                    <w:rPr>
                      <w:color w:val="auto"/>
                      <w:highlight w:val="none"/>
                    </w:rPr>
                  </w:pPr>
                  <w:r>
                    <w:rPr>
                      <w:rFonts w:hint="eastAsia"/>
                      <w:color w:val="auto"/>
                      <w:highlight w:val="none"/>
                    </w:rPr>
                    <w:t>NOx</w:t>
                  </w:r>
                </w:p>
              </w:tc>
              <w:tc>
                <w:tcPr>
                  <w:tcW w:w="2818" w:type="dxa"/>
                  <w:vAlign w:val="center"/>
                </w:tcPr>
                <w:p w14:paraId="3D34553E">
                  <w:pPr>
                    <w:jc w:val="center"/>
                    <w:rPr>
                      <w:color w:val="auto"/>
                      <w:highlight w:val="none"/>
                    </w:rPr>
                  </w:pPr>
                  <w:r>
                    <w:rPr>
                      <w:rFonts w:hint="eastAsia"/>
                      <w:color w:val="auto"/>
                      <w:highlight w:val="none"/>
                    </w:rPr>
                    <w:t>kg</w:t>
                  </w:r>
                  <w:r>
                    <w:rPr>
                      <w:color w:val="auto"/>
                      <w:highlight w:val="none"/>
                    </w:rPr>
                    <w:t>/</w:t>
                  </w:r>
                  <w:r>
                    <w:rPr>
                      <w:rFonts w:hint="eastAsia"/>
                      <w:color w:val="auto"/>
                      <w:highlight w:val="none"/>
                    </w:rPr>
                    <w:t>万m</w:t>
                  </w:r>
                  <w:r>
                    <w:rPr>
                      <w:color w:val="auto"/>
                      <w:highlight w:val="none"/>
                      <w:vertAlign w:val="superscript"/>
                    </w:rPr>
                    <w:t>3</w:t>
                  </w:r>
                  <w:r>
                    <w:rPr>
                      <w:color w:val="auto"/>
                      <w:highlight w:val="none"/>
                    </w:rPr>
                    <w:t>-</w:t>
                  </w:r>
                  <w:r>
                    <w:rPr>
                      <w:rFonts w:hint="eastAsia"/>
                      <w:color w:val="auto"/>
                      <w:highlight w:val="none"/>
                    </w:rPr>
                    <w:t>原料</w:t>
                  </w:r>
                </w:p>
              </w:tc>
              <w:tc>
                <w:tcPr>
                  <w:tcW w:w="2818" w:type="dxa"/>
                  <w:vAlign w:val="center"/>
                </w:tcPr>
                <w:p w14:paraId="168C8FF2">
                  <w:pPr>
                    <w:jc w:val="center"/>
                    <w:rPr>
                      <w:color w:val="auto"/>
                      <w:highlight w:val="none"/>
                    </w:rPr>
                  </w:pPr>
                  <w:r>
                    <w:rPr>
                      <w:rFonts w:hint="eastAsia"/>
                      <w:color w:val="auto"/>
                      <w:highlight w:val="none"/>
                      <w:lang w:val="en-US" w:eastAsia="zh-CN"/>
                    </w:rPr>
                    <w:t>6.97</w:t>
                  </w:r>
                  <w:r>
                    <w:rPr>
                      <w:rFonts w:hint="eastAsia"/>
                      <w:color w:val="auto"/>
                      <w:highlight w:val="none"/>
                    </w:rPr>
                    <w:t>（低氮燃烧-</w:t>
                  </w:r>
                  <w:r>
                    <w:rPr>
                      <w:rFonts w:hint="eastAsia"/>
                      <w:color w:val="auto"/>
                      <w:highlight w:val="none"/>
                      <w:lang w:val="en-US" w:eastAsia="zh-CN"/>
                    </w:rPr>
                    <w:t>国内</w:t>
                  </w:r>
                  <w:r>
                    <w:rPr>
                      <w:rFonts w:hint="eastAsia"/>
                      <w:color w:val="auto"/>
                      <w:highlight w:val="none"/>
                    </w:rPr>
                    <w:t>领先）</w:t>
                  </w:r>
                </w:p>
              </w:tc>
            </w:tr>
          </w:tbl>
          <w:p w14:paraId="26880770">
            <w:pPr>
              <w:tabs>
                <w:tab w:val="center" w:pos="4736"/>
              </w:tabs>
              <w:ind w:firstLine="420" w:firstLineChars="200"/>
              <w:rPr>
                <w:color w:val="auto"/>
                <w:szCs w:val="21"/>
                <w:highlight w:val="none"/>
              </w:rPr>
            </w:pPr>
            <w:r>
              <w:rPr>
                <w:rFonts w:hint="eastAsia"/>
                <w:color w:val="auto"/>
                <w:szCs w:val="21"/>
                <w:highlight w:val="none"/>
              </w:rPr>
              <w:t>备注：S是指气体燃料中硫含量，单位mg/m</w:t>
            </w:r>
            <w:r>
              <w:rPr>
                <w:color w:val="auto"/>
                <w:szCs w:val="21"/>
                <w:highlight w:val="none"/>
                <w:vertAlign w:val="superscript"/>
              </w:rPr>
              <w:t>3</w:t>
            </w:r>
            <w:r>
              <w:rPr>
                <w:rFonts w:hint="eastAsia"/>
                <w:color w:val="auto"/>
                <w:szCs w:val="21"/>
                <w:highlight w:val="none"/>
              </w:rPr>
              <w:t>。</w:t>
            </w:r>
          </w:p>
          <w:p w14:paraId="204FBD6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rPr>
            </w:pPr>
            <w:r>
              <w:rPr>
                <w:color w:val="auto"/>
                <w:sz w:val="24"/>
                <w:szCs w:val="24"/>
                <w:highlight w:val="none"/>
              </w:rPr>
              <w:t>本项目燃气</w:t>
            </w:r>
            <w:r>
              <w:rPr>
                <w:rFonts w:hint="eastAsia"/>
                <w:color w:val="auto"/>
                <w:sz w:val="24"/>
                <w:szCs w:val="24"/>
                <w:highlight w:val="none"/>
                <w:lang w:val="en-US" w:eastAsia="zh-CN"/>
              </w:rPr>
              <w:t>热水</w:t>
            </w:r>
            <w:r>
              <w:rPr>
                <w:color w:val="auto"/>
                <w:sz w:val="24"/>
                <w:szCs w:val="24"/>
                <w:highlight w:val="none"/>
              </w:rPr>
              <w:t>锅炉年用气量约为</w:t>
            </w:r>
            <w:r>
              <w:rPr>
                <w:rFonts w:hint="eastAsia"/>
                <w:color w:val="auto"/>
                <w:sz w:val="24"/>
                <w:szCs w:val="24"/>
                <w:highlight w:val="none"/>
                <w:lang w:val="en-US" w:eastAsia="zh-CN"/>
              </w:rPr>
              <w:t>219.648（供暖期127.8，非供暖期91.848）</w:t>
            </w:r>
            <w:r>
              <w:rPr>
                <w:rFonts w:hint="eastAsia"/>
                <w:color w:val="auto"/>
                <w:sz w:val="24"/>
                <w:szCs w:val="24"/>
                <w:highlight w:val="none"/>
              </w:rPr>
              <w:t>万</w:t>
            </w:r>
            <w:r>
              <w:rPr>
                <w:color w:val="auto"/>
                <w:sz w:val="24"/>
                <w:szCs w:val="24"/>
                <w:highlight w:val="none"/>
              </w:rPr>
              <w:t>Nm</w:t>
            </w:r>
            <w:r>
              <w:rPr>
                <w:color w:val="auto"/>
                <w:sz w:val="24"/>
                <w:szCs w:val="24"/>
                <w:highlight w:val="none"/>
                <w:vertAlign w:val="superscript"/>
              </w:rPr>
              <w:t>3</w:t>
            </w:r>
            <w:r>
              <w:rPr>
                <w:color w:val="auto"/>
                <w:sz w:val="24"/>
                <w:szCs w:val="24"/>
                <w:highlight w:val="none"/>
              </w:rPr>
              <w:t>/a，燃气</w:t>
            </w:r>
            <w:r>
              <w:rPr>
                <w:rFonts w:hint="eastAsia"/>
                <w:color w:val="auto"/>
                <w:sz w:val="24"/>
                <w:szCs w:val="24"/>
                <w:highlight w:val="none"/>
                <w:lang w:val="en-US" w:eastAsia="zh-CN"/>
              </w:rPr>
              <w:t>蒸汽</w:t>
            </w:r>
            <w:r>
              <w:rPr>
                <w:color w:val="auto"/>
                <w:sz w:val="24"/>
                <w:szCs w:val="24"/>
                <w:highlight w:val="none"/>
              </w:rPr>
              <w:t>锅炉年用气量约为</w:t>
            </w:r>
            <w:r>
              <w:rPr>
                <w:rFonts w:hint="eastAsia"/>
                <w:color w:val="auto"/>
                <w:sz w:val="24"/>
                <w:szCs w:val="24"/>
                <w:highlight w:val="none"/>
                <w:lang w:val="en-US" w:eastAsia="zh-CN"/>
              </w:rPr>
              <w:t>101.8788</w:t>
            </w:r>
            <w:r>
              <w:rPr>
                <w:rFonts w:hint="eastAsia"/>
                <w:color w:val="auto"/>
                <w:sz w:val="24"/>
                <w:szCs w:val="24"/>
                <w:highlight w:val="none"/>
              </w:rPr>
              <w:t>万</w:t>
            </w:r>
            <w:r>
              <w:rPr>
                <w:color w:val="auto"/>
                <w:sz w:val="24"/>
                <w:szCs w:val="24"/>
                <w:highlight w:val="none"/>
              </w:rPr>
              <w:t>Nm</w:t>
            </w:r>
            <w:r>
              <w:rPr>
                <w:color w:val="auto"/>
                <w:sz w:val="24"/>
                <w:szCs w:val="24"/>
                <w:highlight w:val="none"/>
                <w:vertAlign w:val="superscript"/>
              </w:rPr>
              <w:t>3</w:t>
            </w:r>
            <w:r>
              <w:rPr>
                <w:color w:val="auto"/>
                <w:sz w:val="24"/>
                <w:szCs w:val="24"/>
                <w:highlight w:val="none"/>
              </w:rPr>
              <w:t>/a，</w:t>
            </w:r>
            <w:r>
              <w:rPr>
                <w:rFonts w:hint="eastAsia"/>
                <w:color w:val="auto"/>
                <w:sz w:val="24"/>
                <w:szCs w:val="24"/>
                <w:highlight w:val="none"/>
              </w:rPr>
              <w:t>使用管道天然气，根据天然气指标，项目区所使用天然气属于</w:t>
            </w:r>
            <w:r>
              <w:rPr>
                <w:rFonts w:hint="eastAsia"/>
                <w:color w:val="auto"/>
                <w:sz w:val="24"/>
                <w:szCs w:val="24"/>
                <w:highlight w:val="none"/>
                <w:lang w:val="en-US" w:eastAsia="zh-CN"/>
              </w:rPr>
              <w:t>二</w:t>
            </w:r>
            <w:r>
              <w:rPr>
                <w:rFonts w:hint="eastAsia"/>
                <w:color w:val="auto"/>
                <w:sz w:val="24"/>
                <w:szCs w:val="24"/>
                <w:highlight w:val="none"/>
              </w:rPr>
              <w:t>类气，S取</w:t>
            </w:r>
            <w:r>
              <w:rPr>
                <w:rFonts w:hint="eastAsia"/>
                <w:color w:val="auto"/>
                <w:sz w:val="24"/>
                <w:szCs w:val="24"/>
                <w:highlight w:val="none"/>
                <w:lang w:val="en-US" w:eastAsia="zh-CN"/>
              </w:rPr>
              <w:t>10</w:t>
            </w:r>
            <w:r>
              <w:rPr>
                <w:rFonts w:hint="eastAsia"/>
                <w:color w:val="auto"/>
                <w:sz w:val="24"/>
                <w:szCs w:val="24"/>
                <w:highlight w:val="none"/>
              </w:rPr>
              <w:t>0mg/m</w:t>
            </w:r>
            <w:r>
              <w:rPr>
                <w:color w:val="auto"/>
                <w:sz w:val="24"/>
                <w:szCs w:val="24"/>
                <w:highlight w:val="none"/>
                <w:vertAlign w:val="superscript"/>
              </w:rPr>
              <w:t>3</w:t>
            </w:r>
            <w:r>
              <w:rPr>
                <w:rFonts w:hint="eastAsia"/>
                <w:color w:val="auto"/>
                <w:sz w:val="24"/>
                <w:szCs w:val="24"/>
                <w:highlight w:val="none"/>
              </w:rPr>
              <w:t>，项目锅炉采用低氮燃烧技术，要求达到</w:t>
            </w:r>
            <w:r>
              <w:rPr>
                <w:rFonts w:hint="eastAsia"/>
                <w:color w:val="auto"/>
                <w:sz w:val="24"/>
                <w:szCs w:val="24"/>
                <w:highlight w:val="none"/>
                <w:lang w:val="en-US" w:eastAsia="zh-CN"/>
              </w:rPr>
              <w:t>国内</w:t>
            </w:r>
            <w:r>
              <w:rPr>
                <w:rFonts w:hint="eastAsia"/>
                <w:color w:val="auto"/>
                <w:sz w:val="24"/>
                <w:szCs w:val="24"/>
                <w:highlight w:val="none"/>
              </w:rPr>
              <w:t>领先水平</w:t>
            </w:r>
            <w:r>
              <w:rPr>
                <w:rFonts w:hint="eastAsia"/>
                <w:color w:val="auto"/>
                <w:sz w:val="24"/>
                <w:szCs w:val="24"/>
                <w:highlight w:val="none"/>
                <w:lang w:eastAsia="zh-CN"/>
              </w:rPr>
              <w:t>。</w:t>
            </w:r>
            <w:r>
              <w:rPr>
                <w:rFonts w:hint="eastAsia"/>
                <w:color w:val="auto"/>
                <w:sz w:val="24"/>
                <w:szCs w:val="24"/>
                <w:highlight w:val="none"/>
                <w:lang w:eastAsia="zh-CN"/>
              </w:rPr>
              <w:t>根据新疆地方标准《燃气锅炉烟气再循环降氮技术规范》（DB65/T 4243-2019）中内容，正常工况下烟气再循环技术降氮效率不低于50%，评价以50%计。</w:t>
            </w:r>
          </w:p>
          <w:p w14:paraId="68F2F7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颗粒物排放量核算采用《污染源源强核算技术指南 锅炉》（</w:t>
            </w:r>
            <w:r>
              <w:rPr>
                <w:rFonts w:hint="default" w:ascii="Times New Roman" w:hAnsi="Times New Roman" w:eastAsia="宋体" w:cs="Times New Roman"/>
                <w:bCs/>
                <w:color w:val="auto"/>
                <w:sz w:val="24"/>
                <w:szCs w:val="24"/>
                <w:highlight w:val="none"/>
              </w:rPr>
              <w:t>HJ</w:t>
            </w:r>
            <w:r>
              <w:rPr>
                <w:rFonts w:hint="eastAsia" w:ascii="Times New Roman" w:hAnsi="Times New Roman" w:eastAsia="宋体" w:cs="Times New Roman"/>
                <w:bCs/>
                <w:color w:val="auto"/>
                <w:sz w:val="24"/>
                <w:szCs w:val="24"/>
                <w:highlight w:val="none"/>
                <w:lang w:val="en-US" w:eastAsia="zh-CN"/>
              </w:rPr>
              <w:t>991</w:t>
            </w:r>
            <w:r>
              <w:rPr>
                <w:rFonts w:hint="default" w:ascii="Times New Roman" w:hAnsi="Times New Roman" w:eastAsia="宋体" w:cs="Times New Roman"/>
                <w:bCs/>
                <w:color w:val="auto"/>
                <w:sz w:val="24"/>
                <w:szCs w:val="24"/>
                <w:highlight w:val="none"/>
              </w:rPr>
              <w:t>-2018</w:t>
            </w:r>
            <w:r>
              <w:rPr>
                <w:rFonts w:hint="eastAsia" w:ascii="宋体" w:hAnsi="宋体" w:eastAsia="宋体" w:cs="宋体"/>
                <w:bCs/>
                <w:color w:val="auto"/>
                <w:sz w:val="24"/>
                <w:szCs w:val="24"/>
                <w:highlight w:val="none"/>
              </w:rPr>
              <w:t>）中产排污系数法。</w:t>
            </w:r>
          </w:p>
          <w:p w14:paraId="26C2A44F">
            <w:pPr>
              <w:pStyle w:val="19"/>
              <w:ind w:left="420" w:hanging="420"/>
              <w:rPr>
                <w:color w:val="auto"/>
                <w:highlight w:val="none"/>
              </w:rPr>
            </w:pPr>
          </w:p>
          <w:p w14:paraId="2198E3DF">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drawing>
                <wp:anchor distT="0" distB="0" distL="114300" distR="114300" simplePos="0" relativeHeight="251660288" behindDoc="1" locked="0" layoutInCell="1" allowOverlap="1">
                  <wp:simplePos x="0" y="0"/>
                  <wp:positionH relativeFrom="column">
                    <wp:posOffset>1517650</wp:posOffset>
                  </wp:positionH>
                  <wp:positionV relativeFrom="paragraph">
                    <wp:posOffset>5715</wp:posOffset>
                  </wp:positionV>
                  <wp:extent cx="2457450" cy="578485"/>
                  <wp:effectExtent l="0" t="0" r="11430" b="635"/>
                  <wp:wrapNone/>
                  <wp:docPr id="9" name="图片 9" descr="QQ截图2022071805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20718055123"/>
                          <pic:cNvPicPr>
                            <a:picLocks noChangeAspect="1"/>
                          </pic:cNvPicPr>
                        </pic:nvPicPr>
                        <pic:blipFill>
                          <a:blip r:embed="rId10"/>
                          <a:stretch>
                            <a:fillRect/>
                          </a:stretch>
                        </pic:blipFill>
                        <pic:spPr>
                          <a:xfrm>
                            <a:off x="0" y="0"/>
                            <a:ext cx="2457450" cy="578485"/>
                          </a:xfrm>
                          <a:prstGeom prst="rect">
                            <a:avLst/>
                          </a:prstGeom>
                        </pic:spPr>
                      </pic:pic>
                    </a:graphicData>
                  </a:graphic>
                </wp:anchor>
              </w:drawing>
            </w:r>
          </w:p>
          <w:p w14:paraId="2F957973">
            <w:pPr>
              <w:pStyle w:val="19"/>
              <w:ind w:left="420" w:hanging="420"/>
              <w:rPr>
                <w:rFonts w:ascii="宋体" w:hAnsi="宋体" w:eastAsia="宋体" w:cs="宋体"/>
                <w:color w:val="auto"/>
                <w:szCs w:val="21"/>
                <w:highlight w:val="none"/>
                <w:vertAlign w:val="superscript"/>
              </w:rPr>
            </w:pPr>
          </w:p>
          <w:p w14:paraId="59A34012">
            <w:pPr>
              <w:rPr>
                <w:color w:val="auto"/>
                <w:highlight w:val="none"/>
              </w:rPr>
            </w:pPr>
          </w:p>
          <w:p w14:paraId="620670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式中：E</w:t>
            </w:r>
            <w:r>
              <w:rPr>
                <w:rFonts w:hint="default" w:ascii="Times New Roman" w:hAnsi="Times New Roman" w:eastAsia="宋体" w:cs="Times New Roman"/>
                <w:bCs/>
                <w:color w:val="auto"/>
                <w:sz w:val="24"/>
                <w:szCs w:val="24"/>
                <w:highlight w:val="none"/>
                <w:vertAlign w:val="subscript"/>
              </w:rPr>
              <w:t>J</w:t>
            </w:r>
            <w:r>
              <w:rPr>
                <w:rFonts w:hint="default" w:ascii="Times New Roman" w:hAnsi="Times New Roman" w:eastAsia="宋体" w:cs="Times New Roman"/>
                <w:bCs/>
                <w:color w:val="auto"/>
                <w:sz w:val="24"/>
                <w:szCs w:val="24"/>
                <w:highlight w:val="none"/>
              </w:rPr>
              <w:t>—核算时段内第j种污染物的排放量，t；</w:t>
            </w:r>
          </w:p>
          <w:p w14:paraId="4A84CB93">
            <w:pPr>
              <w:keepNext w:val="0"/>
              <w:keepLines w:val="0"/>
              <w:pageBreakBefore w:val="0"/>
              <w:widowControl w:val="0"/>
              <w:tabs>
                <w:tab w:val="left" w:pos="5460"/>
              </w:tabs>
              <w:kinsoku/>
              <w:wordWrap/>
              <w:overflowPunct/>
              <w:topLinePunct w:val="0"/>
              <w:autoSpaceDE/>
              <w:autoSpaceDN/>
              <w:bidi w:val="0"/>
              <w:adjustRightInd/>
              <w:snapToGrid/>
              <w:spacing w:line="500" w:lineRule="exact"/>
              <w:ind w:firstLine="1200" w:firstLineChars="5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R—核算时段内锅炉燃料消耗量，万m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/a；</w:t>
            </w:r>
          </w:p>
          <w:p w14:paraId="5B8391E1">
            <w:pPr>
              <w:keepNext w:val="0"/>
              <w:keepLines w:val="0"/>
              <w:pageBreakBefore w:val="0"/>
              <w:widowControl w:val="0"/>
              <w:tabs>
                <w:tab w:val="left" w:pos="5460"/>
              </w:tabs>
              <w:kinsoku/>
              <w:wordWrap/>
              <w:overflowPunct/>
              <w:topLinePunct w:val="0"/>
              <w:autoSpaceDE/>
              <w:autoSpaceDN/>
              <w:bidi w:val="0"/>
              <w:adjustRightInd/>
              <w:snapToGrid/>
              <w:spacing w:line="500" w:lineRule="exact"/>
              <w:ind w:firstLine="1200" w:firstLineChars="5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β</w:t>
            </w:r>
            <w:r>
              <w:rPr>
                <w:rFonts w:hint="default" w:ascii="Times New Roman" w:hAnsi="Times New Roman" w:eastAsia="宋体" w:cs="Times New Roman"/>
                <w:bCs/>
                <w:color w:val="auto"/>
                <w:sz w:val="24"/>
                <w:szCs w:val="24"/>
                <w:highlight w:val="none"/>
                <w:vertAlign w:val="subscript"/>
              </w:rPr>
              <w:t>j</w:t>
            </w:r>
            <w:r>
              <w:rPr>
                <w:rFonts w:hint="default" w:ascii="Times New Roman" w:hAnsi="Times New Roman" w:eastAsia="宋体" w:cs="Times New Roman"/>
                <w:bCs/>
                <w:color w:val="auto"/>
                <w:sz w:val="24"/>
                <w:szCs w:val="24"/>
                <w:highlight w:val="none"/>
              </w:rPr>
              <w:t>—产污系数，kg/万m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；根据《环境保护实用数据手册》，取1.2kg/万m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w:t>
            </w:r>
          </w:p>
          <w:p w14:paraId="501529E5">
            <w:pPr>
              <w:keepNext w:val="0"/>
              <w:keepLines w:val="0"/>
              <w:pageBreakBefore w:val="0"/>
              <w:widowControl w:val="0"/>
              <w:tabs>
                <w:tab w:val="left" w:pos="5460"/>
              </w:tabs>
              <w:kinsoku/>
              <w:wordWrap/>
              <w:overflowPunct/>
              <w:topLinePunct w:val="0"/>
              <w:autoSpaceDE/>
              <w:autoSpaceDN/>
              <w:bidi w:val="0"/>
              <w:adjustRightInd/>
              <w:snapToGrid/>
              <w:spacing w:line="500" w:lineRule="exact"/>
              <w:ind w:firstLine="1200" w:firstLineChars="5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η—污染物的脱除效率。</w:t>
            </w:r>
          </w:p>
          <w:p w14:paraId="0FAD6B10">
            <w:pPr>
              <w:keepNext w:val="0"/>
              <w:keepLines w:val="0"/>
              <w:pageBreakBefore w:val="0"/>
              <w:widowControl w:val="0"/>
              <w:tabs>
                <w:tab w:val="left" w:pos="546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val="en-US" w:eastAsia="zh-CN"/>
              </w:rPr>
              <w:t>本项目锅炉废气污染物产排污情况见下表</w:t>
            </w:r>
            <w:r>
              <w:rPr>
                <w:rFonts w:hint="eastAsia" w:ascii="Times New Roman" w:hAnsi="Times New Roman" w:eastAsia="宋体" w:cs="Times New Roman"/>
                <w:bCs/>
                <w:color w:val="auto"/>
                <w:sz w:val="24"/>
                <w:szCs w:val="24"/>
                <w:highlight w:val="none"/>
              </w:rPr>
              <w:t>。</w:t>
            </w:r>
          </w:p>
          <w:p w14:paraId="56D6011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eastAsia="黑体"/>
                <w:color w:val="auto"/>
                <w:highlight w:val="none"/>
              </w:rPr>
            </w:pPr>
            <w:r>
              <w:rPr>
                <w:rFonts w:hint="eastAsia" w:eastAsia="黑体"/>
                <w:color w:val="auto"/>
                <w:highlight w:val="none"/>
              </w:rPr>
              <w:t>表</w:t>
            </w:r>
            <w:r>
              <w:rPr>
                <w:rFonts w:eastAsia="黑体"/>
                <w:color w:val="auto"/>
                <w:highlight w:val="none"/>
              </w:rPr>
              <w:t>4-</w:t>
            </w:r>
            <w:r>
              <w:rPr>
                <w:rFonts w:hint="eastAsia" w:eastAsia="黑体"/>
                <w:color w:val="auto"/>
                <w:highlight w:val="none"/>
                <w:lang w:val="en-US" w:eastAsia="zh-CN"/>
              </w:rPr>
              <w:t>2</w:t>
            </w:r>
            <w:r>
              <w:rPr>
                <w:rFonts w:eastAsia="黑体"/>
                <w:color w:val="auto"/>
                <w:highlight w:val="none"/>
              </w:rPr>
              <w:t xml:space="preserve">  </w:t>
            </w:r>
            <w:r>
              <w:rPr>
                <w:rFonts w:hint="eastAsia" w:eastAsia="黑体"/>
                <w:color w:val="auto"/>
                <w:highlight w:val="none"/>
              </w:rPr>
              <w:t xml:space="preserve">  锅炉废气污染物产生及排放情况一览表</w:t>
            </w:r>
          </w:p>
          <w:tbl>
            <w:tblPr>
              <w:tblStyle w:val="25"/>
              <w:tblW w:w="850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24"/>
              <w:gridCol w:w="1012"/>
              <w:gridCol w:w="801"/>
              <w:gridCol w:w="759"/>
              <w:gridCol w:w="862"/>
              <w:gridCol w:w="796"/>
              <w:gridCol w:w="554"/>
              <w:gridCol w:w="1158"/>
              <w:gridCol w:w="1155"/>
              <w:gridCol w:w="781"/>
            </w:tblGrid>
            <w:tr w14:paraId="2DAAB0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restart"/>
                  <w:vAlign w:val="center"/>
                </w:tcPr>
                <w:p w14:paraId="702D2BA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012" w:type="dxa"/>
                  <w:vMerge w:val="restart"/>
                  <w:vAlign w:val="center"/>
                </w:tcPr>
                <w:p w14:paraId="0238DF9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排气量</w:t>
                  </w:r>
                </w:p>
                <w:p w14:paraId="536CB61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Nm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p>
              </w:tc>
              <w:tc>
                <w:tcPr>
                  <w:tcW w:w="2422" w:type="dxa"/>
                  <w:gridSpan w:val="3"/>
                  <w:vAlign w:val="center"/>
                </w:tcPr>
                <w:p w14:paraId="5CE30C4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产生源强</w:t>
                  </w:r>
                </w:p>
              </w:tc>
              <w:tc>
                <w:tcPr>
                  <w:tcW w:w="796" w:type="dxa"/>
                  <w:vMerge w:val="restart"/>
                  <w:vAlign w:val="center"/>
                </w:tcPr>
                <w:p w14:paraId="0A5BCEF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处理措施</w:t>
                  </w:r>
                </w:p>
              </w:tc>
              <w:tc>
                <w:tcPr>
                  <w:tcW w:w="554" w:type="dxa"/>
                  <w:vMerge w:val="restart"/>
                  <w:vAlign w:val="center"/>
                </w:tcPr>
                <w:p w14:paraId="204ED1E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处置效率%</w:t>
                  </w:r>
                </w:p>
              </w:tc>
              <w:tc>
                <w:tcPr>
                  <w:tcW w:w="2313" w:type="dxa"/>
                  <w:gridSpan w:val="2"/>
                  <w:vAlign w:val="center"/>
                </w:tcPr>
                <w:p w14:paraId="759E831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排放源强</w:t>
                  </w:r>
                </w:p>
              </w:tc>
              <w:tc>
                <w:tcPr>
                  <w:tcW w:w="781" w:type="dxa"/>
                  <w:vMerge w:val="restart"/>
                  <w:vAlign w:val="center"/>
                </w:tcPr>
                <w:p w14:paraId="0624B24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w:t>
                  </w:r>
                </w:p>
                <w:p w14:paraId="69F3BCF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限值mg/m</w:t>
                  </w:r>
                  <w:r>
                    <w:rPr>
                      <w:rFonts w:hint="default" w:ascii="Times New Roman" w:hAnsi="Times New Roman" w:eastAsia="宋体" w:cs="Times New Roman"/>
                      <w:b/>
                      <w:bCs/>
                      <w:color w:val="auto"/>
                      <w:sz w:val="21"/>
                      <w:szCs w:val="21"/>
                      <w:highlight w:val="none"/>
                      <w:vertAlign w:val="superscript"/>
                    </w:rPr>
                    <w:t>3</w:t>
                  </w:r>
                </w:p>
              </w:tc>
            </w:tr>
            <w:tr w14:paraId="3C312D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0DEF47A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1012" w:type="dxa"/>
                  <w:vMerge w:val="continue"/>
                  <w:vAlign w:val="center"/>
                </w:tcPr>
                <w:p w14:paraId="6A9D988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801" w:type="dxa"/>
                  <w:vAlign w:val="center"/>
                </w:tcPr>
                <w:p w14:paraId="01AE7D9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759" w:type="dxa"/>
                  <w:vAlign w:val="center"/>
                </w:tcPr>
                <w:p w14:paraId="542D293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862" w:type="dxa"/>
                  <w:vAlign w:val="center"/>
                </w:tcPr>
                <w:p w14:paraId="56376CF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p>
              </w:tc>
              <w:tc>
                <w:tcPr>
                  <w:tcW w:w="796" w:type="dxa"/>
                  <w:vMerge w:val="continue"/>
                  <w:vAlign w:val="center"/>
                </w:tcPr>
                <w:p w14:paraId="651E16E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Merge w:val="continue"/>
                  <w:vAlign w:val="center"/>
                </w:tcPr>
                <w:p w14:paraId="2DD3D9B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1158" w:type="dxa"/>
                  <w:vAlign w:val="center"/>
                </w:tcPr>
                <w:p w14:paraId="2D0B134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w:t>
                  </w:r>
                </w:p>
                <w:p w14:paraId="12D3352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t/a</w:t>
                  </w:r>
                </w:p>
              </w:tc>
              <w:tc>
                <w:tcPr>
                  <w:tcW w:w="1155" w:type="dxa"/>
                  <w:vAlign w:val="center"/>
                </w:tcPr>
                <w:p w14:paraId="2F86CC9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p>
              </w:tc>
              <w:tc>
                <w:tcPr>
                  <w:tcW w:w="781" w:type="dxa"/>
                  <w:vMerge w:val="continue"/>
                  <w:vAlign w:val="center"/>
                </w:tcPr>
                <w:p w14:paraId="438FA3D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r>
            <w:tr w14:paraId="7A02DE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restart"/>
                  <w:vAlign w:val="center"/>
                </w:tcPr>
                <w:p w14:paraId="0D8F14D6">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lang w:val="en-US" w:eastAsia="zh-CN"/>
                    </w:rPr>
                  </w:pPr>
                  <w:r>
                    <w:rPr>
                      <w:rFonts w:hint="default" w:ascii="Times New Roman" w:hAnsi="Times New Roman" w:eastAsia="宋体" w:cs="Times New Roman"/>
                      <w:b w:val="0"/>
                      <w:snapToGrid w:val="0"/>
                      <w:color w:val="auto"/>
                      <w:spacing w:val="0"/>
                      <w:kern w:val="0"/>
                      <w:sz w:val="21"/>
                      <w:szCs w:val="21"/>
                      <w:highlight w:val="none"/>
                      <w:lang w:val="en-US" w:eastAsia="zh-CN"/>
                    </w:rPr>
                    <w:t>热水</w:t>
                  </w:r>
                  <w:r>
                    <w:rPr>
                      <w:rFonts w:hint="default" w:ascii="Times New Roman" w:hAnsi="Times New Roman" w:eastAsia="宋体" w:cs="Times New Roman"/>
                      <w:b w:val="0"/>
                      <w:snapToGrid w:val="0"/>
                      <w:color w:val="auto"/>
                      <w:spacing w:val="0"/>
                      <w:kern w:val="0"/>
                      <w:sz w:val="21"/>
                      <w:szCs w:val="21"/>
                      <w:highlight w:val="none"/>
                    </w:rPr>
                    <w:t>锅炉烟气DA00</w:t>
                  </w:r>
                  <w:r>
                    <w:rPr>
                      <w:rFonts w:hint="default" w:ascii="Times New Roman" w:hAnsi="Times New Roman" w:eastAsia="宋体" w:cs="Times New Roman"/>
                      <w:b w:val="0"/>
                      <w:snapToGrid w:val="0"/>
                      <w:color w:val="auto"/>
                      <w:spacing w:val="0"/>
                      <w:kern w:val="0"/>
                      <w:sz w:val="21"/>
                      <w:szCs w:val="21"/>
                      <w:highlight w:val="none"/>
                      <w:lang w:val="en-US" w:eastAsia="zh-CN"/>
                    </w:rPr>
                    <w:t>1</w:t>
                  </w:r>
                </w:p>
              </w:tc>
              <w:tc>
                <w:tcPr>
                  <w:tcW w:w="1012" w:type="dxa"/>
                  <w:vMerge w:val="restart"/>
                  <w:shd w:val="clear" w:color="auto" w:fill="auto"/>
                  <w:vAlign w:val="center"/>
                </w:tcPr>
                <w:p w14:paraId="00C7B97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非供暖期9.897×10</w:t>
                  </w:r>
                  <w:r>
                    <w:rPr>
                      <w:rFonts w:hint="default" w:ascii="Times New Roman" w:hAnsi="Times New Roman" w:eastAsia="宋体" w:cs="Times New Roman"/>
                      <w:color w:val="auto"/>
                      <w:sz w:val="21"/>
                      <w:szCs w:val="21"/>
                      <w:highlight w:val="none"/>
                      <w:vertAlign w:val="superscript"/>
                      <w:lang w:val="en-US" w:eastAsia="zh-CN"/>
                    </w:rPr>
                    <w:t>6</w:t>
                  </w:r>
                </w:p>
              </w:tc>
              <w:tc>
                <w:tcPr>
                  <w:tcW w:w="801" w:type="dxa"/>
                  <w:vAlign w:val="center"/>
                </w:tcPr>
                <w:p w14:paraId="039D8B6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759" w:type="dxa"/>
                  <w:vAlign w:val="center"/>
                </w:tcPr>
                <w:p w14:paraId="5D48B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0.1534</w:t>
                  </w:r>
                </w:p>
              </w:tc>
              <w:tc>
                <w:tcPr>
                  <w:tcW w:w="862" w:type="dxa"/>
                  <w:vAlign w:val="center"/>
                </w:tcPr>
                <w:p w14:paraId="64460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796" w:type="dxa"/>
                  <w:vMerge w:val="restart"/>
                  <w:vAlign w:val="center"/>
                </w:tcPr>
                <w:p w14:paraId="457C253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低氮燃烧+烟气再循环技术</w:t>
                  </w:r>
                </w:p>
              </w:tc>
              <w:tc>
                <w:tcPr>
                  <w:tcW w:w="554" w:type="dxa"/>
                  <w:vAlign w:val="center"/>
                </w:tcPr>
                <w:p w14:paraId="0369298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158" w:type="dxa"/>
                  <w:vAlign w:val="center"/>
                </w:tcPr>
                <w:p w14:paraId="740BAF6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0.1534</w:t>
                  </w:r>
                </w:p>
              </w:tc>
              <w:tc>
                <w:tcPr>
                  <w:tcW w:w="1155" w:type="dxa"/>
                  <w:vAlign w:val="center"/>
                </w:tcPr>
                <w:p w14:paraId="7F1AD4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781" w:type="dxa"/>
                  <w:vAlign w:val="center"/>
                </w:tcPr>
                <w:p w14:paraId="113B91F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r>
            <w:tr w14:paraId="775D10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4CB0712E">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lang w:val="en-US" w:eastAsia="zh-CN"/>
                    </w:rPr>
                  </w:pPr>
                </w:p>
              </w:tc>
              <w:tc>
                <w:tcPr>
                  <w:tcW w:w="1012" w:type="dxa"/>
                  <w:vMerge w:val="continue"/>
                  <w:vAlign w:val="center"/>
                </w:tcPr>
                <w:p w14:paraId="1963092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lang w:val="en-US" w:eastAsia="zh-CN"/>
                    </w:rPr>
                  </w:pPr>
                </w:p>
              </w:tc>
              <w:tc>
                <w:tcPr>
                  <w:tcW w:w="801" w:type="dxa"/>
                  <w:vAlign w:val="center"/>
                </w:tcPr>
                <w:p w14:paraId="698AF4B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759" w:type="dxa"/>
                  <w:vAlign w:val="center"/>
                </w:tcPr>
                <w:p w14:paraId="66ACD6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0.2556</w:t>
                  </w:r>
                </w:p>
              </w:tc>
              <w:tc>
                <w:tcPr>
                  <w:tcW w:w="862" w:type="dxa"/>
                  <w:vAlign w:val="center"/>
                </w:tcPr>
                <w:p w14:paraId="5366BB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c>
                <w:tcPr>
                  <w:tcW w:w="796" w:type="dxa"/>
                  <w:vMerge w:val="continue"/>
                  <w:vAlign w:val="center"/>
                </w:tcPr>
                <w:p w14:paraId="464D84C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4200A12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1158" w:type="dxa"/>
                  <w:vAlign w:val="center"/>
                </w:tcPr>
                <w:p w14:paraId="7BE9FC3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0.2556</w:t>
                  </w:r>
                </w:p>
              </w:tc>
              <w:tc>
                <w:tcPr>
                  <w:tcW w:w="1155" w:type="dxa"/>
                  <w:vAlign w:val="center"/>
                </w:tcPr>
                <w:p w14:paraId="5293F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c>
                <w:tcPr>
                  <w:tcW w:w="781" w:type="dxa"/>
                  <w:vAlign w:val="center"/>
                </w:tcPr>
                <w:p w14:paraId="384AF29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r w14:paraId="672EC7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0125F1CA">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lang w:val="en-US" w:eastAsia="zh-CN"/>
                    </w:rPr>
                  </w:pPr>
                </w:p>
              </w:tc>
              <w:tc>
                <w:tcPr>
                  <w:tcW w:w="1012" w:type="dxa"/>
                  <w:vMerge w:val="continue"/>
                  <w:tcBorders>
                    <w:bottom w:val="single" w:color="000000" w:sz="4" w:space="0"/>
                  </w:tcBorders>
                  <w:vAlign w:val="center"/>
                </w:tcPr>
                <w:p w14:paraId="2FC2D5A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lang w:val="en-US" w:eastAsia="zh-CN"/>
                    </w:rPr>
                  </w:pPr>
                </w:p>
              </w:tc>
              <w:tc>
                <w:tcPr>
                  <w:tcW w:w="801" w:type="dxa"/>
                  <w:tcBorders>
                    <w:bottom w:val="single" w:color="000000" w:sz="4" w:space="0"/>
                  </w:tcBorders>
                  <w:vAlign w:val="center"/>
                </w:tcPr>
                <w:p w14:paraId="7320231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NOx</w:t>
                  </w:r>
                </w:p>
              </w:tc>
              <w:tc>
                <w:tcPr>
                  <w:tcW w:w="759" w:type="dxa"/>
                  <w:vAlign w:val="center"/>
                </w:tcPr>
                <w:p w14:paraId="533E4B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0.891</w:t>
                  </w:r>
                </w:p>
              </w:tc>
              <w:tc>
                <w:tcPr>
                  <w:tcW w:w="862" w:type="dxa"/>
                  <w:vAlign w:val="center"/>
                </w:tcPr>
                <w:p w14:paraId="5AAA39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64.7</w:t>
                  </w:r>
                  <w:r>
                    <w:rPr>
                      <w:rFonts w:hint="eastAsia" w:cs="Times New Roman"/>
                      <w:i w:val="0"/>
                      <w:iCs w:val="0"/>
                      <w:color w:val="auto"/>
                      <w:kern w:val="0"/>
                      <w:sz w:val="21"/>
                      <w:szCs w:val="21"/>
                      <w:highlight w:val="none"/>
                      <w:u w:val="none"/>
                      <w:lang w:val="en-US" w:eastAsia="zh-CN" w:bidi="ar"/>
                    </w:rPr>
                    <w:t>*</w:t>
                  </w:r>
                </w:p>
              </w:tc>
              <w:tc>
                <w:tcPr>
                  <w:tcW w:w="796" w:type="dxa"/>
                  <w:vMerge w:val="continue"/>
                  <w:vAlign w:val="center"/>
                </w:tcPr>
                <w:p w14:paraId="3D5D4A3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1FDF97A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w:t>
                  </w:r>
                </w:p>
              </w:tc>
              <w:tc>
                <w:tcPr>
                  <w:tcW w:w="1158" w:type="dxa"/>
                  <w:vAlign w:val="center"/>
                </w:tcPr>
                <w:p w14:paraId="3372A50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0.4455</w:t>
                  </w:r>
                </w:p>
              </w:tc>
              <w:tc>
                <w:tcPr>
                  <w:tcW w:w="1155" w:type="dxa"/>
                  <w:shd w:val="clear" w:color="auto" w:fill="auto"/>
                  <w:vAlign w:val="center"/>
                </w:tcPr>
                <w:p w14:paraId="76A170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0"/>
                      <w:sz w:val="21"/>
                      <w:szCs w:val="21"/>
                      <w:highlight w:val="none"/>
                      <w:u w:val="none"/>
                      <w:lang w:val="en-US" w:eastAsia="zh-CN" w:bidi="ar"/>
                    </w:rPr>
                    <w:t>32.35</w:t>
                  </w:r>
                </w:p>
              </w:tc>
              <w:tc>
                <w:tcPr>
                  <w:tcW w:w="781" w:type="dxa"/>
                  <w:vAlign w:val="center"/>
                </w:tcPr>
                <w:p w14:paraId="6DFDCFA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r w14:paraId="03451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4D18E7D4">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lang w:val="en-US" w:eastAsia="zh-CN"/>
                    </w:rPr>
                  </w:pPr>
                </w:p>
              </w:tc>
              <w:tc>
                <w:tcPr>
                  <w:tcW w:w="1012" w:type="dxa"/>
                  <w:vMerge w:val="restart"/>
                  <w:tcBorders>
                    <w:top w:val="single" w:color="000000" w:sz="4" w:space="0"/>
                  </w:tcBorders>
                  <w:shd w:val="clear" w:color="auto" w:fill="auto"/>
                  <w:vAlign w:val="center"/>
                </w:tcPr>
                <w:p w14:paraId="28D2149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供暖期1.377×10</w:t>
                  </w:r>
                  <w:r>
                    <w:rPr>
                      <w:rFonts w:hint="default" w:ascii="Times New Roman" w:hAnsi="Times New Roman" w:eastAsia="宋体" w:cs="Times New Roman"/>
                      <w:color w:val="auto"/>
                      <w:sz w:val="21"/>
                      <w:szCs w:val="21"/>
                      <w:highlight w:val="none"/>
                      <w:vertAlign w:val="superscript"/>
                      <w:lang w:val="en-US" w:eastAsia="zh-CN"/>
                    </w:rPr>
                    <w:t>7</w:t>
                  </w:r>
                </w:p>
              </w:tc>
              <w:tc>
                <w:tcPr>
                  <w:tcW w:w="801" w:type="dxa"/>
                  <w:tcBorders>
                    <w:top w:val="single" w:color="000000" w:sz="4" w:space="0"/>
                  </w:tcBorders>
                  <w:vAlign w:val="center"/>
                </w:tcPr>
                <w:p w14:paraId="721E199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759" w:type="dxa"/>
                  <w:vAlign w:val="center"/>
                </w:tcPr>
                <w:p w14:paraId="092C0D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0.11</w:t>
                  </w:r>
                </w:p>
              </w:tc>
              <w:tc>
                <w:tcPr>
                  <w:tcW w:w="862" w:type="dxa"/>
                  <w:vAlign w:val="center"/>
                </w:tcPr>
                <w:p w14:paraId="23C1CA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796" w:type="dxa"/>
                  <w:vMerge w:val="continue"/>
                  <w:vAlign w:val="center"/>
                </w:tcPr>
                <w:p w14:paraId="0A036BE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3DC68E9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1158" w:type="dxa"/>
                  <w:vAlign w:val="center"/>
                </w:tcPr>
                <w:p w14:paraId="2379E9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0.11</w:t>
                  </w:r>
                </w:p>
              </w:tc>
              <w:tc>
                <w:tcPr>
                  <w:tcW w:w="1155" w:type="dxa"/>
                  <w:vAlign w:val="center"/>
                </w:tcPr>
                <w:p w14:paraId="06C2E1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781" w:type="dxa"/>
                  <w:vAlign w:val="center"/>
                </w:tcPr>
                <w:p w14:paraId="7099CEE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r>
            <w:tr w14:paraId="348CD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339FBE7F">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rPr>
                  </w:pPr>
                </w:p>
              </w:tc>
              <w:tc>
                <w:tcPr>
                  <w:tcW w:w="1012" w:type="dxa"/>
                  <w:vMerge w:val="continue"/>
                  <w:vAlign w:val="center"/>
                </w:tcPr>
                <w:p w14:paraId="32F520E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801" w:type="dxa"/>
                  <w:vAlign w:val="center"/>
                </w:tcPr>
                <w:p w14:paraId="1D30FEA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759" w:type="dxa"/>
                  <w:vAlign w:val="center"/>
                </w:tcPr>
                <w:p w14:paraId="1EAA18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0.1837</w:t>
                  </w:r>
                </w:p>
              </w:tc>
              <w:tc>
                <w:tcPr>
                  <w:tcW w:w="862" w:type="dxa"/>
                  <w:vAlign w:val="center"/>
                </w:tcPr>
                <w:p w14:paraId="0EC231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c>
                <w:tcPr>
                  <w:tcW w:w="796" w:type="dxa"/>
                  <w:vMerge w:val="continue"/>
                  <w:vAlign w:val="center"/>
                </w:tcPr>
                <w:p w14:paraId="57DDCF0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523357F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1158" w:type="dxa"/>
                  <w:vAlign w:val="center"/>
                </w:tcPr>
                <w:p w14:paraId="305B1D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0.1837</w:t>
                  </w:r>
                </w:p>
              </w:tc>
              <w:tc>
                <w:tcPr>
                  <w:tcW w:w="1155" w:type="dxa"/>
                  <w:vAlign w:val="center"/>
                </w:tcPr>
                <w:p w14:paraId="1187D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c>
                <w:tcPr>
                  <w:tcW w:w="781" w:type="dxa"/>
                  <w:vAlign w:val="center"/>
                </w:tcPr>
                <w:p w14:paraId="5278A5B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r w14:paraId="023BD0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465D49E5">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rPr>
                  </w:pPr>
                </w:p>
              </w:tc>
              <w:tc>
                <w:tcPr>
                  <w:tcW w:w="1012" w:type="dxa"/>
                  <w:vMerge w:val="continue"/>
                  <w:vAlign w:val="center"/>
                </w:tcPr>
                <w:p w14:paraId="6B2ECE8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801" w:type="dxa"/>
                  <w:vAlign w:val="center"/>
                </w:tcPr>
                <w:p w14:paraId="3C569C6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NOx</w:t>
                  </w:r>
                </w:p>
              </w:tc>
              <w:tc>
                <w:tcPr>
                  <w:tcW w:w="759" w:type="dxa"/>
                  <w:vAlign w:val="center"/>
                </w:tcPr>
                <w:p w14:paraId="7D6D7F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0.64</w:t>
                  </w:r>
                </w:p>
              </w:tc>
              <w:tc>
                <w:tcPr>
                  <w:tcW w:w="862" w:type="dxa"/>
                  <w:vAlign w:val="center"/>
                </w:tcPr>
                <w:p w14:paraId="478A56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64.7</w:t>
                  </w:r>
                  <w:r>
                    <w:rPr>
                      <w:rFonts w:hint="eastAsia" w:cs="Times New Roman"/>
                      <w:i w:val="0"/>
                      <w:iCs w:val="0"/>
                      <w:color w:val="auto"/>
                      <w:kern w:val="0"/>
                      <w:sz w:val="21"/>
                      <w:szCs w:val="21"/>
                      <w:highlight w:val="none"/>
                      <w:u w:val="none"/>
                      <w:lang w:val="en-US" w:eastAsia="zh-CN" w:bidi="ar"/>
                    </w:rPr>
                    <w:t>*</w:t>
                  </w:r>
                </w:p>
              </w:tc>
              <w:tc>
                <w:tcPr>
                  <w:tcW w:w="796" w:type="dxa"/>
                  <w:vMerge w:val="continue"/>
                  <w:vAlign w:val="center"/>
                </w:tcPr>
                <w:p w14:paraId="1FFB840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03571FE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w:t>
                  </w:r>
                </w:p>
              </w:tc>
              <w:tc>
                <w:tcPr>
                  <w:tcW w:w="1158" w:type="dxa"/>
                  <w:vAlign w:val="center"/>
                </w:tcPr>
                <w:p w14:paraId="345BD06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0.32</w:t>
                  </w:r>
                </w:p>
              </w:tc>
              <w:tc>
                <w:tcPr>
                  <w:tcW w:w="1155" w:type="dxa"/>
                  <w:shd w:val="clear" w:color="auto" w:fill="auto"/>
                  <w:vAlign w:val="center"/>
                </w:tcPr>
                <w:p w14:paraId="4A926E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0"/>
                      <w:sz w:val="21"/>
                      <w:szCs w:val="21"/>
                      <w:highlight w:val="none"/>
                      <w:u w:val="none"/>
                      <w:lang w:val="en-US" w:eastAsia="zh-CN" w:bidi="ar"/>
                    </w:rPr>
                    <w:t>32.35</w:t>
                  </w:r>
                </w:p>
              </w:tc>
              <w:tc>
                <w:tcPr>
                  <w:tcW w:w="781" w:type="dxa"/>
                  <w:vAlign w:val="center"/>
                </w:tcPr>
                <w:p w14:paraId="5CC6CA0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r w14:paraId="7FD081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restart"/>
                  <w:vAlign w:val="center"/>
                </w:tcPr>
                <w:p w14:paraId="5980E67E">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lang w:val="en-US" w:eastAsia="zh-CN"/>
                    </w:rPr>
                  </w:pPr>
                  <w:r>
                    <w:rPr>
                      <w:rFonts w:hint="default" w:ascii="Times New Roman" w:hAnsi="Times New Roman" w:eastAsia="宋体" w:cs="Times New Roman"/>
                      <w:b w:val="0"/>
                      <w:snapToGrid w:val="0"/>
                      <w:color w:val="auto"/>
                      <w:spacing w:val="0"/>
                      <w:kern w:val="0"/>
                      <w:sz w:val="21"/>
                      <w:szCs w:val="21"/>
                      <w:highlight w:val="none"/>
                      <w:lang w:val="en-US" w:eastAsia="zh-CN"/>
                    </w:rPr>
                    <w:t>蒸汽</w:t>
                  </w:r>
                  <w:r>
                    <w:rPr>
                      <w:rFonts w:hint="default" w:ascii="Times New Roman" w:hAnsi="Times New Roman" w:eastAsia="宋体" w:cs="Times New Roman"/>
                      <w:b w:val="0"/>
                      <w:snapToGrid w:val="0"/>
                      <w:color w:val="auto"/>
                      <w:spacing w:val="0"/>
                      <w:kern w:val="0"/>
                      <w:sz w:val="21"/>
                      <w:szCs w:val="21"/>
                      <w:highlight w:val="none"/>
                    </w:rPr>
                    <w:t>锅炉烟气DA00</w:t>
                  </w:r>
                  <w:r>
                    <w:rPr>
                      <w:rFonts w:hint="default" w:ascii="Times New Roman" w:hAnsi="Times New Roman" w:eastAsia="宋体" w:cs="Times New Roman"/>
                      <w:b w:val="0"/>
                      <w:snapToGrid w:val="0"/>
                      <w:color w:val="auto"/>
                      <w:spacing w:val="0"/>
                      <w:kern w:val="0"/>
                      <w:sz w:val="21"/>
                      <w:szCs w:val="21"/>
                      <w:highlight w:val="none"/>
                      <w:lang w:val="en-US" w:eastAsia="zh-CN"/>
                    </w:rPr>
                    <w:t>2</w:t>
                  </w:r>
                </w:p>
              </w:tc>
              <w:tc>
                <w:tcPr>
                  <w:tcW w:w="1012" w:type="dxa"/>
                  <w:vMerge w:val="restart"/>
                  <w:shd w:val="clear" w:color="auto" w:fill="auto"/>
                  <w:vAlign w:val="center"/>
                </w:tcPr>
                <w:p w14:paraId="3722C35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1.098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7</w:t>
                  </w:r>
                </w:p>
              </w:tc>
              <w:tc>
                <w:tcPr>
                  <w:tcW w:w="801" w:type="dxa"/>
                  <w:vAlign w:val="center"/>
                </w:tcPr>
                <w:p w14:paraId="25B8E01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759" w:type="dxa"/>
                  <w:vAlign w:val="center"/>
                </w:tcPr>
                <w:p w14:paraId="042D9A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0.1223</w:t>
                  </w:r>
                </w:p>
              </w:tc>
              <w:tc>
                <w:tcPr>
                  <w:tcW w:w="862" w:type="dxa"/>
                  <w:vAlign w:val="center"/>
                </w:tcPr>
                <w:p w14:paraId="1020C0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796" w:type="dxa"/>
                  <w:vMerge w:val="continue"/>
                  <w:vAlign w:val="center"/>
                </w:tcPr>
                <w:p w14:paraId="2ACB06D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6B2BDC8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158" w:type="dxa"/>
                  <w:vAlign w:val="center"/>
                </w:tcPr>
                <w:p w14:paraId="79A7080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0.1223</w:t>
                  </w:r>
                </w:p>
              </w:tc>
              <w:tc>
                <w:tcPr>
                  <w:tcW w:w="1155" w:type="dxa"/>
                  <w:vAlign w:val="center"/>
                </w:tcPr>
                <w:p w14:paraId="7703E9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781" w:type="dxa"/>
                  <w:vAlign w:val="center"/>
                </w:tcPr>
                <w:p w14:paraId="1CE307A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r>
            <w:tr w14:paraId="5C88D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52A210AB">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rPr>
                  </w:pPr>
                </w:p>
              </w:tc>
              <w:tc>
                <w:tcPr>
                  <w:tcW w:w="1012" w:type="dxa"/>
                  <w:vMerge w:val="continue"/>
                  <w:vAlign w:val="center"/>
                </w:tcPr>
                <w:p w14:paraId="485DA21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801" w:type="dxa"/>
                  <w:vAlign w:val="center"/>
                </w:tcPr>
                <w:p w14:paraId="2CAD733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759" w:type="dxa"/>
                  <w:vAlign w:val="center"/>
                </w:tcPr>
                <w:p w14:paraId="06423F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0.2038</w:t>
                  </w:r>
                </w:p>
              </w:tc>
              <w:tc>
                <w:tcPr>
                  <w:tcW w:w="862" w:type="dxa"/>
                  <w:vAlign w:val="center"/>
                </w:tcPr>
                <w:p w14:paraId="06208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c>
                <w:tcPr>
                  <w:tcW w:w="796" w:type="dxa"/>
                  <w:vMerge w:val="continue"/>
                  <w:vAlign w:val="center"/>
                </w:tcPr>
                <w:p w14:paraId="107F2ED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56565E9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w:t>
                  </w:r>
                </w:p>
              </w:tc>
              <w:tc>
                <w:tcPr>
                  <w:tcW w:w="1158" w:type="dxa"/>
                  <w:vAlign w:val="center"/>
                </w:tcPr>
                <w:p w14:paraId="3C158B2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0.2038</w:t>
                  </w:r>
                </w:p>
              </w:tc>
              <w:tc>
                <w:tcPr>
                  <w:tcW w:w="1155" w:type="dxa"/>
                  <w:vAlign w:val="center"/>
                </w:tcPr>
                <w:p w14:paraId="1F97C2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c>
                <w:tcPr>
                  <w:tcW w:w="781" w:type="dxa"/>
                  <w:vAlign w:val="center"/>
                </w:tcPr>
                <w:p w14:paraId="3AB9A92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r w14:paraId="79476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4" w:type="dxa"/>
                  <w:vMerge w:val="continue"/>
                  <w:vAlign w:val="center"/>
                </w:tcPr>
                <w:p w14:paraId="22691D80">
                  <w:pPr>
                    <w:pStyle w:val="118"/>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snapToGrid w:val="0"/>
                      <w:color w:val="auto"/>
                      <w:spacing w:val="0"/>
                      <w:kern w:val="0"/>
                      <w:sz w:val="21"/>
                      <w:szCs w:val="21"/>
                      <w:highlight w:val="none"/>
                    </w:rPr>
                  </w:pPr>
                </w:p>
              </w:tc>
              <w:tc>
                <w:tcPr>
                  <w:tcW w:w="1012" w:type="dxa"/>
                  <w:vMerge w:val="continue"/>
                  <w:vAlign w:val="center"/>
                </w:tcPr>
                <w:p w14:paraId="25C6011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801" w:type="dxa"/>
                  <w:vAlign w:val="center"/>
                </w:tcPr>
                <w:p w14:paraId="64349BB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NOx</w:t>
                  </w:r>
                </w:p>
              </w:tc>
              <w:tc>
                <w:tcPr>
                  <w:tcW w:w="759" w:type="dxa"/>
                  <w:vAlign w:val="center"/>
                </w:tcPr>
                <w:p w14:paraId="24E00D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0.71</w:t>
                  </w:r>
                </w:p>
              </w:tc>
              <w:tc>
                <w:tcPr>
                  <w:tcW w:w="862" w:type="dxa"/>
                  <w:vAlign w:val="center"/>
                </w:tcPr>
                <w:p w14:paraId="02A1C6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64.7</w:t>
                  </w:r>
                  <w:r>
                    <w:rPr>
                      <w:rFonts w:hint="eastAsia" w:cs="Times New Roman"/>
                      <w:i w:val="0"/>
                      <w:iCs w:val="0"/>
                      <w:color w:val="auto"/>
                      <w:kern w:val="0"/>
                      <w:sz w:val="21"/>
                      <w:szCs w:val="21"/>
                      <w:highlight w:val="none"/>
                      <w:u w:val="none"/>
                      <w:lang w:val="en-US" w:eastAsia="zh-CN" w:bidi="ar"/>
                    </w:rPr>
                    <w:t>*</w:t>
                  </w:r>
                </w:p>
              </w:tc>
              <w:tc>
                <w:tcPr>
                  <w:tcW w:w="796" w:type="dxa"/>
                  <w:vMerge w:val="continue"/>
                  <w:vAlign w:val="center"/>
                </w:tcPr>
                <w:p w14:paraId="12EB636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p>
              </w:tc>
              <w:tc>
                <w:tcPr>
                  <w:tcW w:w="554" w:type="dxa"/>
                  <w:vAlign w:val="center"/>
                </w:tcPr>
                <w:p w14:paraId="121E3F3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50</w:t>
                  </w:r>
                </w:p>
              </w:tc>
              <w:tc>
                <w:tcPr>
                  <w:tcW w:w="1158" w:type="dxa"/>
                  <w:vAlign w:val="center"/>
                </w:tcPr>
                <w:p w14:paraId="47541C9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0.355</w:t>
                  </w:r>
                </w:p>
              </w:tc>
              <w:tc>
                <w:tcPr>
                  <w:tcW w:w="1155" w:type="dxa"/>
                  <w:shd w:val="clear" w:color="auto" w:fill="auto"/>
                  <w:vAlign w:val="center"/>
                </w:tcPr>
                <w:p w14:paraId="72258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0"/>
                      <w:sz w:val="21"/>
                      <w:szCs w:val="21"/>
                      <w:highlight w:val="none"/>
                      <w:u w:val="none"/>
                      <w:lang w:val="en-US" w:eastAsia="zh-CN" w:bidi="ar"/>
                    </w:rPr>
                    <w:t>32.35</w:t>
                  </w:r>
                </w:p>
              </w:tc>
              <w:tc>
                <w:tcPr>
                  <w:tcW w:w="781" w:type="dxa"/>
                  <w:vAlign w:val="center"/>
                </w:tcPr>
                <w:p w14:paraId="787B5D4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r>
          </w:tbl>
          <w:p w14:paraId="003A97B2">
            <w:pPr>
              <w:tabs>
                <w:tab w:val="center" w:pos="4736"/>
              </w:tabs>
              <w:spacing w:line="480" w:lineRule="exact"/>
              <w:ind w:firstLine="420" w:firstLineChars="200"/>
              <w:rPr>
                <w:rFonts w:hint="eastAsia" w:eastAsia="宋体"/>
                <w:color w:val="auto"/>
                <w:sz w:val="21"/>
                <w:szCs w:val="21"/>
                <w:highlight w:val="none"/>
                <w:lang w:eastAsia="zh-CN"/>
              </w:rPr>
            </w:pPr>
            <w:r>
              <w:rPr>
                <w:rFonts w:hint="eastAsia" w:cs="Times New Roman"/>
                <w:i w:val="0"/>
                <w:iCs w:val="0"/>
                <w:color w:val="auto"/>
                <w:kern w:val="0"/>
                <w:sz w:val="21"/>
                <w:szCs w:val="21"/>
                <w:highlight w:val="none"/>
                <w:u w:val="none"/>
                <w:lang w:val="en-US" w:eastAsia="zh-CN" w:bidi="ar"/>
              </w:rPr>
              <w:t>*：</w:t>
            </w:r>
            <w:r>
              <w:rPr>
                <w:rFonts w:hint="eastAsia"/>
                <w:color w:val="auto"/>
                <w:sz w:val="21"/>
                <w:szCs w:val="21"/>
                <w:highlight w:val="none"/>
                <w:lang w:val="en-US" w:eastAsia="zh-CN"/>
              </w:rPr>
              <w:t>注氮氧化物产污系数6.97（kg/万m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-原料）为已有采取低氮燃烧技术，按30%去除率计，氮氧化物原始浓度为92.43</w:t>
            </w:r>
            <w:r>
              <w:rPr>
                <w:rFonts w:hint="eastAsia"/>
                <w:color w:val="auto"/>
                <w:sz w:val="21"/>
                <w:szCs w:val="21"/>
                <w:highlight w:val="none"/>
              </w:rPr>
              <w:t>mg/m</w:t>
            </w:r>
            <w:r>
              <w:rPr>
                <w:color w:val="auto"/>
                <w:sz w:val="21"/>
                <w:szCs w:val="21"/>
                <w:highlight w:val="none"/>
                <w:vertAlign w:val="superscript"/>
              </w:rPr>
              <w:t>3</w:t>
            </w:r>
            <w:r>
              <w:rPr>
                <w:rFonts w:hint="eastAsia"/>
                <w:color w:val="auto"/>
                <w:sz w:val="21"/>
                <w:szCs w:val="21"/>
                <w:highlight w:val="none"/>
                <w:vertAlign w:val="baseline"/>
                <w:lang w:eastAsia="zh-CN"/>
              </w:rPr>
              <w:t>。</w:t>
            </w:r>
          </w:p>
          <w:p w14:paraId="4E65AD09">
            <w:pPr>
              <w:tabs>
                <w:tab w:val="center" w:pos="4736"/>
              </w:tabs>
              <w:spacing w:line="480" w:lineRule="exact"/>
              <w:ind w:firstLine="480" w:firstLineChars="200"/>
              <w:rPr>
                <w:rFonts w:hint="eastAsia"/>
                <w:color w:val="auto"/>
                <w:sz w:val="24"/>
                <w:highlight w:val="none"/>
                <w:lang w:eastAsia="zh-CN"/>
              </w:rPr>
            </w:pPr>
            <w:r>
              <w:rPr>
                <w:rFonts w:hint="eastAsia"/>
                <w:color w:val="auto"/>
                <w:sz w:val="24"/>
                <w:highlight w:val="none"/>
              </w:rPr>
              <w:t>根据核算，本项目燃气锅炉废气污染物SO</w:t>
            </w:r>
            <w:r>
              <w:rPr>
                <w:rFonts w:hint="eastAsia"/>
                <w:color w:val="auto"/>
                <w:sz w:val="24"/>
                <w:highlight w:val="none"/>
                <w:vertAlign w:val="subscript"/>
              </w:rPr>
              <w:t>2</w:t>
            </w:r>
            <w:r>
              <w:rPr>
                <w:rFonts w:hint="eastAsia"/>
                <w:color w:val="auto"/>
                <w:sz w:val="24"/>
                <w:highlight w:val="none"/>
              </w:rPr>
              <w:t>、颗粒物可以满足《锅炉大气污染物排放标准》（GB13271-2014）表3中燃气锅炉大气污染物特别排放限值要求；NOx排放浓度可以满足《2022年度自治州大气污染防治“冬病夏治”工作推进方案》中50毫克/立方米要求，污染物可以达标排放</w:t>
            </w:r>
            <w:r>
              <w:rPr>
                <w:rFonts w:hint="eastAsia"/>
                <w:color w:val="auto"/>
                <w:sz w:val="24"/>
                <w:highlight w:val="none"/>
                <w:lang w:eastAsia="zh-CN"/>
              </w:rPr>
              <w:t>。</w:t>
            </w:r>
          </w:p>
          <w:p w14:paraId="32977AB7">
            <w:pPr>
              <w:keepNext w:val="0"/>
              <w:keepLines w:val="0"/>
              <w:pageBreakBefore w:val="0"/>
              <w:tabs>
                <w:tab w:val="center" w:pos="4736"/>
              </w:tabs>
              <w:kinsoku/>
              <w:wordWrap/>
              <w:overflowPunct/>
              <w:topLinePunct w:val="0"/>
              <w:autoSpaceDE/>
              <w:autoSpaceDN/>
              <w:bidi w:val="0"/>
              <w:adjustRightInd/>
              <w:spacing w:line="500" w:lineRule="exact"/>
              <w:ind w:firstLine="480" w:firstLineChars="200"/>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饮食业油烟G3</w:t>
            </w:r>
          </w:p>
          <w:p w14:paraId="4666EBB1">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480" w:firstLineChars="200"/>
              <w:jc w:val="both"/>
              <w:textAlignment w:val="baseline"/>
              <w:rPr>
                <w:rFonts w:ascii="Times New Roman" w:hAnsi="Times New Roman" w:eastAsia="宋体" w:cs="Times New Roman"/>
                <w:b w:val="0"/>
                <w:i w:val="0"/>
                <w:caps w:val="0"/>
                <w:color w:val="auto"/>
                <w:spacing w:val="0"/>
                <w:w w:val="100"/>
                <w:kern w:val="2"/>
                <w:sz w:val="24"/>
                <w:szCs w:val="24"/>
                <w:highlight w:val="none"/>
                <w:lang w:val="en-US" w:eastAsia="zh-CN" w:bidi="ar-SA"/>
              </w:rPr>
            </w:pPr>
            <w:r>
              <w:rPr>
                <w:rFonts w:ascii="Times New Roman" w:hAnsi="Times New Roman" w:eastAsia="宋体" w:cs="Times New Roman"/>
                <w:b w:val="0"/>
                <w:i w:val="0"/>
                <w:caps w:val="0"/>
                <w:color w:val="auto"/>
                <w:spacing w:val="0"/>
                <w:w w:val="100"/>
                <w:kern w:val="2"/>
                <w:sz w:val="24"/>
                <w:szCs w:val="24"/>
                <w:highlight w:val="none"/>
                <w:lang w:val="en-US" w:eastAsia="zh-CN" w:bidi="ar-SA"/>
              </w:rPr>
              <w:t>食物在烹饪、加工过程中将挥发出油脂、有机质及热分解或裂解产物，从而产生油烟。</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目前我国</w:t>
            </w:r>
            <w:r>
              <w:rPr>
                <w:rFonts w:ascii="Times New Roman" w:hAnsi="Times New Roman" w:eastAsia="宋体" w:cs="Times New Roman"/>
                <w:b w:val="0"/>
                <w:i w:val="0"/>
                <w:caps w:val="0"/>
                <w:color w:val="auto"/>
                <w:spacing w:val="0"/>
                <w:w w:val="100"/>
                <w:kern w:val="2"/>
                <w:sz w:val="24"/>
                <w:szCs w:val="24"/>
                <w:highlight w:val="none"/>
                <w:lang w:val="en-US" w:eastAsia="zh-CN" w:bidi="ar-SA"/>
              </w:rPr>
              <w:t>居民食用油人均用量约30g/人·d</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计算</w:t>
            </w:r>
            <w:r>
              <w:rPr>
                <w:rFonts w:ascii="Times New Roman" w:hAnsi="Times New Roman" w:eastAsia="宋体" w:cs="Times New Roman"/>
                <w:b w:val="0"/>
                <w:i w:val="0"/>
                <w:caps w:val="0"/>
                <w:color w:val="auto"/>
                <w:spacing w:val="0"/>
                <w:w w:val="100"/>
                <w:kern w:val="2"/>
                <w:sz w:val="24"/>
                <w:szCs w:val="24"/>
                <w:highlight w:val="none"/>
                <w:lang w:val="en-US" w:eastAsia="zh-CN" w:bidi="ar-SA"/>
              </w:rPr>
              <w:t>，一般油烟挥发量占总耗油量的2~4%，平均为</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3</w:t>
            </w:r>
            <w:r>
              <w:rPr>
                <w:rFonts w:ascii="Times New Roman" w:hAnsi="Times New Roman" w:eastAsia="宋体" w:cs="Times New Roman"/>
                <w:b w:val="0"/>
                <w:i w:val="0"/>
                <w:caps w:val="0"/>
                <w:color w:val="auto"/>
                <w:spacing w:val="0"/>
                <w:w w:val="100"/>
                <w:kern w:val="2"/>
                <w:sz w:val="24"/>
                <w:szCs w:val="24"/>
                <w:highlight w:val="none"/>
                <w:lang w:val="en-US" w:eastAsia="zh-CN" w:bidi="ar-SA"/>
              </w:rPr>
              <w:t>%</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计</w:t>
            </w:r>
            <w:r>
              <w:rPr>
                <w:rFonts w:ascii="Times New Roman" w:hAnsi="Times New Roman" w:eastAsia="宋体" w:cs="Times New Roman"/>
                <w:b w:val="0"/>
                <w:i w:val="0"/>
                <w:caps w:val="0"/>
                <w:color w:val="auto"/>
                <w:spacing w:val="0"/>
                <w:w w:val="100"/>
                <w:kern w:val="2"/>
                <w:sz w:val="24"/>
                <w:szCs w:val="24"/>
                <w:highlight w:val="none"/>
                <w:lang w:val="en-US" w:eastAsia="zh-CN" w:bidi="ar-SA"/>
              </w:rPr>
              <w:t>，则油烟产生量约</w:t>
            </w:r>
            <w:r>
              <w:rPr>
                <w:rFonts w:hint="eastAsia" w:ascii="Times New Roman" w:hAnsi="Times New Roman" w:cs="Times New Roman"/>
                <w:b w:val="0"/>
                <w:i w:val="0"/>
                <w:caps w:val="0"/>
                <w:color w:val="auto"/>
                <w:spacing w:val="0"/>
                <w:w w:val="100"/>
                <w:kern w:val="2"/>
                <w:sz w:val="24"/>
                <w:szCs w:val="24"/>
                <w:highlight w:val="none"/>
                <w:lang w:val="en-US" w:eastAsia="zh-CN" w:bidi="ar-SA"/>
              </w:rPr>
              <w:t>331.785</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kg</w:t>
            </w:r>
            <w:r>
              <w:rPr>
                <w:rFonts w:ascii="Times New Roman" w:hAnsi="Times New Roman" w:eastAsia="宋体" w:cs="Times New Roman"/>
                <w:b w:val="0"/>
                <w:i w:val="0"/>
                <w:caps w:val="0"/>
                <w:color w:val="auto"/>
                <w:spacing w:val="0"/>
                <w:w w:val="100"/>
                <w:kern w:val="2"/>
                <w:sz w:val="24"/>
                <w:szCs w:val="24"/>
                <w:highlight w:val="none"/>
                <w:lang w:val="en-US" w:eastAsia="zh-CN" w:bidi="ar-SA"/>
              </w:rPr>
              <w:t>/a，</w:t>
            </w:r>
            <w:r>
              <w:rPr>
                <w:rFonts w:hint="eastAsia" w:cs="Times New Roman"/>
                <w:b w:val="0"/>
                <w:i w:val="0"/>
                <w:caps w:val="0"/>
                <w:color w:val="auto"/>
                <w:spacing w:val="0"/>
                <w:w w:val="100"/>
                <w:kern w:val="2"/>
                <w:sz w:val="24"/>
                <w:szCs w:val="24"/>
                <w:highlight w:val="none"/>
                <w:lang w:val="en-US" w:eastAsia="zh-CN" w:bidi="ar-SA"/>
              </w:rPr>
              <w:t>22个灶头</w:t>
            </w:r>
            <w:r>
              <w:rPr>
                <w:rFonts w:ascii="Times New Roman" w:hAnsi="Times New Roman" w:eastAsia="宋体" w:cs="Times New Roman"/>
                <w:b w:val="0"/>
                <w:i w:val="0"/>
                <w:caps w:val="0"/>
                <w:color w:val="auto"/>
                <w:spacing w:val="0"/>
                <w:w w:val="100"/>
                <w:kern w:val="2"/>
                <w:sz w:val="24"/>
                <w:szCs w:val="24"/>
                <w:highlight w:val="none"/>
                <w:lang w:val="en-US" w:eastAsia="zh-CN" w:bidi="ar-SA"/>
              </w:rPr>
              <w:t>采用</w:t>
            </w:r>
            <w:r>
              <w:rPr>
                <w:rFonts w:hint="eastAsia" w:cs="Times New Roman"/>
                <w:b w:val="0"/>
                <w:i w:val="0"/>
                <w:caps w:val="0"/>
                <w:color w:val="auto"/>
                <w:spacing w:val="0"/>
                <w:w w:val="100"/>
                <w:kern w:val="2"/>
                <w:sz w:val="24"/>
                <w:szCs w:val="24"/>
                <w:highlight w:val="none"/>
                <w:lang w:val="en-US" w:eastAsia="zh-CN" w:bidi="ar-SA"/>
              </w:rPr>
              <w:t>10个</w:t>
            </w:r>
            <w:r>
              <w:rPr>
                <w:rFonts w:hint="eastAsia" w:ascii="Times New Roman" w:hAnsi="Times New Roman" w:cs="Times New Roman"/>
                <w:b w:val="0"/>
                <w:i w:val="0"/>
                <w:caps w:val="0"/>
                <w:color w:val="auto"/>
                <w:spacing w:val="0"/>
                <w:w w:val="100"/>
                <w:kern w:val="2"/>
                <w:sz w:val="24"/>
                <w:szCs w:val="24"/>
                <w:highlight w:val="none"/>
                <w:lang w:val="en-US" w:eastAsia="zh-CN" w:bidi="ar-SA"/>
              </w:rPr>
              <w:t>高效</w:t>
            </w:r>
            <w:r>
              <w:rPr>
                <w:rFonts w:ascii="Times New Roman" w:hAnsi="Times New Roman" w:eastAsia="宋体" w:cs="Times New Roman"/>
                <w:b w:val="0"/>
                <w:i w:val="0"/>
                <w:caps w:val="0"/>
                <w:color w:val="auto"/>
                <w:spacing w:val="0"/>
                <w:w w:val="100"/>
                <w:kern w:val="2"/>
                <w:sz w:val="24"/>
                <w:szCs w:val="24"/>
                <w:highlight w:val="none"/>
                <w:lang w:val="en-US" w:eastAsia="zh-CN" w:bidi="ar-SA"/>
              </w:rPr>
              <w:t>油烟净化器处理</w:t>
            </w:r>
            <w:r>
              <w:rPr>
                <w:rFonts w:ascii="Times New Roman" w:hAnsi="Times New Roman" w:eastAsia="宋体" w:cs="Times New Roman"/>
                <w:b w:val="0"/>
                <w:i w:val="0"/>
                <w:caps w:val="0"/>
                <w:color w:val="auto"/>
                <w:spacing w:val="0"/>
                <w:w w:val="100"/>
                <w:kern w:val="2"/>
                <w:sz w:val="24"/>
                <w:szCs w:val="24"/>
                <w:highlight w:val="none"/>
                <w:lang w:val="en-US" w:eastAsia="zh-CN" w:bidi="ar-SA"/>
              </w:rPr>
              <w:t>（</w:t>
            </w:r>
            <w:r>
              <w:rPr>
                <w:rFonts w:hint="eastAsia" w:ascii="Times New Roman" w:hAnsi="Times New Roman" w:cs="Times New Roman"/>
                <w:b w:val="0"/>
                <w:i w:val="0"/>
                <w:caps w:val="0"/>
                <w:color w:val="auto"/>
                <w:spacing w:val="0"/>
                <w:w w:val="100"/>
                <w:kern w:val="2"/>
                <w:sz w:val="24"/>
                <w:szCs w:val="24"/>
                <w:highlight w:val="none"/>
                <w:lang w:val="en-US" w:eastAsia="zh-CN" w:bidi="ar-SA"/>
              </w:rPr>
              <w:t>2</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0</w:t>
            </w:r>
            <w:r>
              <w:rPr>
                <w:rFonts w:ascii="Times New Roman" w:hAnsi="Times New Roman" w:eastAsia="宋体" w:cs="Times New Roman"/>
                <w:b w:val="0"/>
                <w:i w:val="0"/>
                <w:caps w:val="0"/>
                <w:color w:val="auto"/>
                <w:spacing w:val="0"/>
                <w:w w:val="100"/>
                <w:kern w:val="2"/>
                <w:sz w:val="24"/>
                <w:szCs w:val="24"/>
                <w:highlight w:val="none"/>
                <w:lang w:val="en-US" w:eastAsia="zh-CN" w:bidi="ar-SA"/>
              </w:rPr>
              <w:t>000m</w:t>
            </w:r>
            <w:r>
              <w:rPr>
                <w:rFonts w:ascii="Times New Roman" w:hAnsi="Times New Roman" w:eastAsia="宋体" w:cs="Times New Roman"/>
                <w:b w:val="0"/>
                <w:i w:val="0"/>
                <w:caps w:val="0"/>
                <w:color w:val="auto"/>
                <w:spacing w:val="0"/>
                <w:w w:val="100"/>
                <w:kern w:val="2"/>
                <w:sz w:val="24"/>
                <w:szCs w:val="24"/>
                <w:highlight w:val="none"/>
                <w:vertAlign w:val="superscript"/>
                <w:lang w:val="en-US" w:eastAsia="zh-CN" w:bidi="ar-SA"/>
              </w:rPr>
              <w:t>3</w:t>
            </w:r>
            <w:r>
              <w:rPr>
                <w:rFonts w:ascii="Times New Roman" w:hAnsi="Times New Roman" w:eastAsia="宋体" w:cs="Times New Roman"/>
                <w:b w:val="0"/>
                <w:i w:val="0"/>
                <w:caps w:val="0"/>
                <w:color w:val="auto"/>
                <w:spacing w:val="0"/>
                <w:w w:val="100"/>
                <w:kern w:val="2"/>
                <w:sz w:val="24"/>
                <w:szCs w:val="24"/>
                <w:highlight w:val="none"/>
                <w:lang w:val="en-US" w:eastAsia="zh-CN" w:bidi="ar-SA"/>
              </w:rPr>
              <w:t>/h）</w:t>
            </w:r>
            <w:r>
              <w:rPr>
                <w:rFonts w:ascii="Times New Roman" w:hAnsi="Times New Roman" w:eastAsia="宋体" w:cs="Times New Roman"/>
                <w:b w:val="0"/>
                <w:i w:val="0"/>
                <w:caps w:val="0"/>
                <w:color w:val="auto"/>
                <w:spacing w:val="0"/>
                <w:w w:val="100"/>
                <w:kern w:val="2"/>
                <w:sz w:val="24"/>
                <w:szCs w:val="24"/>
                <w:highlight w:val="none"/>
                <w:lang w:val="en-US" w:eastAsia="zh-CN" w:bidi="ar-SA"/>
              </w:rPr>
              <w:t>，</w:t>
            </w:r>
            <w:r>
              <w:rPr>
                <w:rFonts w:ascii="Times New Roman" w:hAnsi="Times New Roman" w:eastAsia="宋体" w:cs="Times New Roman"/>
                <w:b w:val="0"/>
                <w:i w:val="0"/>
                <w:caps w:val="0"/>
                <w:color w:val="auto"/>
                <w:spacing w:val="0"/>
                <w:w w:val="100"/>
                <w:kern w:val="2"/>
                <w:sz w:val="24"/>
                <w:szCs w:val="24"/>
                <w:highlight w:val="none"/>
                <w:lang w:val="en-US" w:eastAsia="zh-CN" w:bidi="ar-SA"/>
              </w:rPr>
              <w:t>油烟去除率以</w:t>
            </w:r>
            <w:r>
              <w:rPr>
                <w:rFonts w:hint="eastAsia" w:ascii="Times New Roman" w:hAnsi="Times New Roman" w:cs="Times New Roman"/>
                <w:b w:val="0"/>
                <w:i w:val="0"/>
                <w:caps w:val="0"/>
                <w:color w:val="auto"/>
                <w:spacing w:val="0"/>
                <w:w w:val="100"/>
                <w:kern w:val="2"/>
                <w:sz w:val="24"/>
                <w:szCs w:val="24"/>
                <w:highlight w:val="none"/>
                <w:lang w:val="en-US" w:eastAsia="zh-CN" w:bidi="ar-SA"/>
              </w:rPr>
              <w:t>85</w:t>
            </w:r>
            <w:r>
              <w:rPr>
                <w:rFonts w:ascii="Times New Roman" w:hAnsi="Times New Roman" w:eastAsia="宋体" w:cs="Times New Roman"/>
                <w:b w:val="0"/>
                <w:i w:val="0"/>
                <w:caps w:val="0"/>
                <w:color w:val="auto"/>
                <w:spacing w:val="0"/>
                <w:w w:val="100"/>
                <w:kern w:val="2"/>
                <w:sz w:val="24"/>
                <w:szCs w:val="24"/>
                <w:highlight w:val="none"/>
                <w:lang w:val="en-US" w:eastAsia="zh-CN" w:bidi="ar-SA"/>
              </w:rPr>
              <w:t>%计，即食堂油烟排放量为</w:t>
            </w:r>
            <w:r>
              <w:rPr>
                <w:rFonts w:hint="eastAsia" w:ascii="Times New Roman" w:hAnsi="Times New Roman" w:cs="Times New Roman"/>
                <w:b w:val="0"/>
                <w:i w:val="0"/>
                <w:caps w:val="0"/>
                <w:color w:val="auto"/>
                <w:spacing w:val="0"/>
                <w:w w:val="100"/>
                <w:kern w:val="2"/>
                <w:sz w:val="24"/>
                <w:szCs w:val="24"/>
                <w:highlight w:val="none"/>
                <w:lang w:val="en-US" w:eastAsia="zh-CN" w:bidi="ar-SA"/>
              </w:rPr>
              <w:t>49.768</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kg</w:t>
            </w:r>
            <w:r>
              <w:rPr>
                <w:rFonts w:ascii="Times New Roman" w:hAnsi="Times New Roman" w:eastAsia="宋体" w:cs="Times New Roman"/>
                <w:b w:val="0"/>
                <w:i w:val="0"/>
                <w:caps w:val="0"/>
                <w:color w:val="auto"/>
                <w:spacing w:val="0"/>
                <w:w w:val="100"/>
                <w:kern w:val="2"/>
                <w:sz w:val="24"/>
                <w:szCs w:val="24"/>
                <w:highlight w:val="none"/>
                <w:lang w:val="en-US" w:eastAsia="zh-CN" w:bidi="ar-SA"/>
              </w:rPr>
              <w:t>/a，食堂工作时间</w:t>
            </w:r>
            <w:r>
              <w:rPr>
                <w:rFonts w:hint="eastAsia" w:ascii="Times New Roman" w:hAnsi="Times New Roman" w:cs="Times New Roman"/>
                <w:b w:val="0"/>
                <w:i w:val="0"/>
                <w:caps w:val="0"/>
                <w:color w:val="auto"/>
                <w:spacing w:val="0"/>
                <w:w w:val="100"/>
                <w:kern w:val="2"/>
                <w:sz w:val="24"/>
                <w:szCs w:val="24"/>
                <w:highlight w:val="none"/>
                <w:lang w:val="en-US" w:eastAsia="zh-CN" w:bidi="ar-SA"/>
              </w:rPr>
              <w:t>8</w:t>
            </w:r>
            <w:r>
              <w:rPr>
                <w:rFonts w:ascii="Times New Roman" w:hAnsi="Times New Roman" w:eastAsia="宋体" w:cs="Times New Roman"/>
                <w:b w:val="0"/>
                <w:i w:val="0"/>
                <w:caps w:val="0"/>
                <w:color w:val="auto"/>
                <w:spacing w:val="0"/>
                <w:w w:val="100"/>
                <w:kern w:val="2"/>
                <w:sz w:val="24"/>
                <w:szCs w:val="24"/>
                <w:highlight w:val="none"/>
                <w:lang w:val="en-US" w:eastAsia="zh-CN" w:bidi="ar-SA"/>
              </w:rPr>
              <w:t>h/d。食堂废气经烟道引至屋顶</w:t>
            </w:r>
            <w:r>
              <w:rPr>
                <w:rFonts w:hint="eastAsia" w:cs="Times New Roman"/>
                <w:b w:val="0"/>
                <w:i w:val="0"/>
                <w:caps w:val="0"/>
                <w:color w:val="auto"/>
                <w:spacing w:val="0"/>
                <w:w w:val="100"/>
                <w:kern w:val="2"/>
                <w:sz w:val="24"/>
                <w:szCs w:val="24"/>
                <w:highlight w:val="none"/>
                <w:lang w:val="en-US" w:eastAsia="zh-CN" w:bidi="ar-SA"/>
              </w:rPr>
              <w:t>有</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组织</w:t>
            </w:r>
            <w:r>
              <w:rPr>
                <w:rFonts w:ascii="Times New Roman" w:hAnsi="Times New Roman" w:eastAsia="宋体" w:cs="Times New Roman"/>
                <w:b w:val="0"/>
                <w:i w:val="0"/>
                <w:caps w:val="0"/>
                <w:color w:val="auto"/>
                <w:spacing w:val="0"/>
                <w:w w:val="100"/>
                <w:kern w:val="2"/>
                <w:sz w:val="24"/>
                <w:szCs w:val="24"/>
                <w:highlight w:val="none"/>
                <w:lang w:val="en-US" w:eastAsia="zh-CN" w:bidi="ar-SA"/>
              </w:rPr>
              <w:t>排放</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（排放口高度至少高于食堂所在建筑物屋顶1m），</w:t>
            </w:r>
            <w:r>
              <w:rPr>
                <w:rFonts w:ascii="Times New Roman" w:hAnsi="Times New Roman" w:eastAsia="宋体" w:cs="Times New Roman"/>
                <w:b w:val="0"/>
                <w:i w:val="0"/>
                <w:caps w:val="0"/>
                <w:color w:val="auto"/>
                <w:spacing w:val="0"/>
                <w:w w:val="100"/>
                <w:kern w:val="2"/>
                <w:sz w:val="24"/>
                <w:szCs w:val="24"/>
                <w:highlight w:val="none"/>
                <w:lang w:val="en-US" w:eastAsia="zh-CN" w:bidi="ar-SA"/>
              </w:rPr>
              <w:t>油烟排放浓度可降至</w:t>
            </w:r>
            <w:r>
              <w:rPr>
                <w:rFonts w:hint="eastAsia" w:ascii="Times New Roman" w:hAnsi="Times New Roman" w:cs="Times New Roman"/>
                <w:b w:val="0"/>
                <w:i w:val="0"/>
                <w:caps w:val="0"/>
                <w:color w:val="auto"/>
                <w:spacing w:val="0"/>
                <w:w w:val="100"/>
                <w:kern w:val="2"/>
                <w:sz w:val="24"/>
                <w:szCs w:val="24"/>
                <w:highlight w:val="none"/>
                <w:lang w:val="en-US" w:eastAsia="zh-CN" w:bidi="ar-SA"/>
              </w:rPr>
              <w:t>0.85</w:t>
            </w:r>
            <w:r>
              <w:rPr>
                <w:rFonts w:ascii="Times New Roman" w:hAnsi="Times New Roman" w:eastAsia="宋体" w:cs="Times New Roman"/>
                <w:b w:val="0"/>
                <w:i w:val="0"/>
                <w:caps w:val="0"/>
                <w:color w:val="auto"/>
                <w:spacing w:val="0"/>
                <w:w w:val="100"/>
                <w:kern w:val="2"/>
                <w:sz w:val="24"/>
                <w:szCs w:val="24"/>
                <w:highlight w:val="none"/>
                <w:lang w:val="en-US" w:eastAsia="zh-CN" w:bidi="ar-SA"/>
              </w:rPr>
              <w:t>mg/m</w:t>
            </w:r>
            <w:r>
              <w:rPr>
                <w:rFonts w:ascii="Times New Roman" w:hAnsi="Times New Roman" w:eastAsia="宋体" w:cs="Times New Roman"/>
                <w:b w:val="0"/>
                <w:i w:val="0"/>
                <w:caps w:val="0"/>
                <w:color w:val="auto"/>
                <w:spacing w:val="0"/>
                <w:w w:val="100"/>
                <w:kern w:val="2"/>
                <w:sz w:val="24"/>
                <w:szCs w:val="24"/>
                <w:highlight w:val="none"/>
                <w:vertAlign w:val="superscript"/>
                <w:lang w:val="en-US" w:eastAsia="zh-CN" w:bidi="ar-SA"/>
              </w:rPr>
              <w:t>3</w:t>
            </w:r>
            <w:r>
              <w:rPr>
                <w:rFonts w:ascii="Times New Roman" w:hAnsi="Times New Roman" w:eastAsia="宋体" w:cs="Times New Roman"/>
                <w:b w:val="0"/>
                <w:i w:val="0"/>
                <w:caps w:val="0"/>
                <w:color w:val="auto"/>
                <w:spacing w:val="0"/>
                <w:w w:val="100"/>
                <w:kern w:val="2"/>
                <w:sz w:val="24"/>
                <w:szCs w:val="24"/>
                <w:highlight w:val="none"/>
                <w:lang w:val="en-US" w:eastAsia="zh-CN" w:bidi="ar-SA"/>
              </w:rPr>
              <w:t>，符合《饮食业油烟排放标准（试行）》（GB18483-2001）表2中最高允许排放浓度2.0mg/m</w:t>
            </w:r>
            <w:r>
              <w:rPr>
                <w:rFonts w:ascii="Times New Roman" w:hAnsi="Times New Roman" w:eastAsia="宋体" w:cs="Times New Roman"/>
                <w:b w:val="0"/>
                <w:i w:val="0"/>
                <w:caps w:val="0"/>
                <w:color w:val="auto"/>
                <w:spacing w:val="0"/>
                <w:w w:val="100"/>
                <w:kern w:val="2"/>
                <w:sz w:val="24"/>
                <w:szCs w:val="24"/>
                <w:highlight w:val="none"/>
                <w:vertAlign w:val="superscript"/>
                <w:lang w:val="en-US" w:eastAsia="zh-CN" w:bidi="ar-SA"/>
              </w:rPr>
              <w:t>3</w:t>
            </w:r>
            <w:r>
              <w:rPr>
                <w:rFonts w:ascii="Times New Roman" w:hAnsi="Times New Roman" w:eastAsia="宋体" w:cs="Times New Roman"/>
                <w:b w:val="0"/>
                <w:i w:val="0"/>
                <w:caps w:val="0"/>
                <w:color w:val="auto"/>
                <w:spacing w:val="0"/>
                <w:w w:val="100"/>
                <w:kern w:val="2"/>
                <w:sz w:val="24"/>
                <w:szCs w:val="24"/>
                <w:highlight w:val="none"/>
                <w:lang w:val="en-US" w:eastAsia="zh-CN" w:bidi="ar-SA"/>
              </w:rPr>
              <w:t>标准的要求，</w:t>
            </w:r>
            <w:r>
              <w:rPr>
                <w:rFonts w:hint="eastAsia" w:ascii="Times New Roman" w:hAnsi="Times New Roman" w:eastAsia="宋体" w:cs="Times New Roman"/>
                <w:b w:val="0"/>
                <w:i w:val="0"/>
                <w:caps w:val="0"/>
                <w:color w:val="auto"/>
                <w:spacing w:val="0"/>
                <w:w w:val="100"/>
                <w:kern w:val="2"/>
                <w:sz w:val="24"/>
                <w:szCs w:val="24"/>
                <w:highlight w:val="none"/>
                <w:lang w:val="en-US" w:eastAsia="zh-CN" w:bidi="ar-SA"/>
              </w:rPr>
              <w:t>对周围环境空气影响较小。</w:t>
            </w:r>
          </w:p>
          <w:p w14:paraId="77552FA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rPr>
              <w:t>（3）汽车尾气</w:t>
            </w:r>
            <w:r>
              <w:rPr>
                <w:rFonts w:hint="eastAsia" w:ascii="Times New Roman" w:hAnsi="Times New Roman" w:eastAsia="宋体" w:cs="Times New Roman"/>
                <w:color w:val="auto"/>
                <w:sz w:val="24"/>
                <w:szCs w:val="24"/>
                <w:highlight w:val="none"/>
                <w:lang w:val="en-US" w:eastAsia="zh-CN"/>
              </w:rPr>
              <w:t>G4</w:t>
            </w:r>
          </w:p>
          <w:p w14:paraId="304DEA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本项目小区设有地下停车库和地面停车泊位，其中地下车库车位</w:t>
            </w:r>
            <w:r>
              <w:rPr>
                <w:rFonts w:hint="eastAsia" w:ascii="Times New Roman" w:hAnsi="Times New Roman" w:eastAsia="宋体" w:cs="Times New Roman"/>
                <w:bCs/>
                <w:color w:val="auto"/>
                <w:sz w:val="24"/>
                <w:highlight w:val="none"/>
                <w:lang w:val="en-US" w:eastAsia="zh-CN"/>
              </w:rPr>
              <w:t>105</w:t>
            </w:r>
            <w:r>
              <w:rPr>
                <w:rFonts w:ascii="Times New Roman" w:hAnsi="Times New Roman" w:eastAsia="宋体" w:cs="Times New Roman"/>
                <w:bCs/>
                <w:color w:val="auto"/>
                <w:sz w:val="24"/>
                <w:highlight w:val="none"/>
              </w:rPr>
              <w:t>个，地面停车</w:t>
            </w:r>
            <w:r>
              <w:rPr>
                <w:rFonts w:hint="eastAsia" w:ascii="Times New Roman" w:hAnsi="Times New Roman" w:eastAsia="宋体" w:cs="Times New Roman"/>
                <w:bCs/>
                <w:color w:val="auto"/>
                <w:sz w:val="24"/>
                <w:highlight w:val="none"/>
                <w:lang w:val="en-US" w:eastAsia="zh-CN"/>
              </w:rPr>
              <w:t>车位105</w:t>
            </w:r>
            <w:r>
              <w:rPr>
                <w:rFonts w:ascii="Times New Roman" w:hAnsi="Times New Roman" w:eastAsia="宋体" w:cs="Times New Roman"/>
                <w:bCs/>
                <w:color w:val="auto"/>
                <w:sz w:val="24"/>
                <w:highlight w:val="none"/>
              </w:rPr>
              <w:t>个。小区地下停车库内采用机械通风，排风口设在附近绿化带内，排风筒高度2m，地下车库换气频次为6次/h，排风量为</w:t>
            </w:r>
            <w:r>
              <w:rPr>
                <w:rFonts w:hint="eastAsia" w:ascii="Times New Roman" w:hAnsi="Times New Roman" w:eastAsia="宋体" w:cs="Times New Roman"/>
                <w:bCs/>
                <w:color w:val="auto"/>
                <w:sz w:val="24"/>
                <w:highlight w:val="none"/>
                <w:lang w:val="en-US" w:eastAsia="zh-CN"/>
              </w:rPr>
              <w:t>50</w:t>
            </w:r>
            <w:r>
              <w:rPr>
                <w:rFonts w:ascii="Times New Roman" w:hAnsi="Times New Roman" w:eastAsia="宋体" w:cs="Times New Roman"/>
                <w:bCs/>
                <w:color w:val="auto"/>
                <w:sz w:val="24"/>
                <w:highlight w:val="none"/>
              </w:rPr>
              <w:t>万m</w:t>
            </w:r>
            <w:r>
              <w:rPr>
                <w:rFonts w:ascii="Times New Roman" w:hAnsi="Times New Roman" w:eastAsia="宋体" w:cs="Times New Roman"/>
                <w:bCs/>
                <w:color w:val="auto"/>
                <w:sz w:val="24"/>
                <w:highlight w:val="none"/>
                <w:vertAlign w:val="superscript"/>
              </w:rPr>
              <w:t>3</w:t>
            </w:r>
            <w:r>
              <w:rPr>
                <w:rFonts w:ascii="Times New Roman" w:hAnsi="Times New Roman" w:eastAsia="宋体" w:cs="Times New Roman"/>
                <w:bCs/>
                <w:color w:val="auto"/>
                <w:sz w:val="24"/>
                <w:highlight w:val="none"/>
              </w:rPr>
              <w:t>/h。地面停车泊位的汽车废气在汽车怠速行驶和启动时，将有汽车尾气排放。地下停车库主要污染源是HC、NO</w:t>
            </w:r>
            <w:bookmarkStart w:id="7" w:name="_Hlt8720995"/>
            <w:bookmarkEnd w:id="7"/>
            <w:r>
              <w:rPr>
                <w:rFonts w:ascii="Times New Roman" w:hAnsi="Times New Roman" w:eastAsia="宋体" w:cs="Times New Roman"/>
                <w:bCs/>
                <w:color w:val="auto"/>
                <w:sz w:val="24"/>
                <w:highlight w:val="none"/>
                <w:vertAlign w:val="subscript"/>
              </w:rPr>
              <w:t>2</w:t>
            </w:r>
            <w:r>
              <w:rPr>
                <w:rFonts w:ascii="Times New Roman" w:hAnsi="Times New Roman" w:eastAsia="宋体" w:cs="Times New Roman"/>
                <w:bCs/>
                <w:color w:val="auto"/>
                <w:sz w:val="24"/>
                <w:highlight w:val="none"/>
              </w:rPr>
              <w:t>和CO。车库内废气为有组织排放，汽车进出地下停车库出入口、地面停车泊位及道路上的汽车废气排放为无组织排放。</w:t>
            </w:r>
          </w:p>
          <w:p w14:paraId="0BA73208">
            <w:pPr>
              <w:spacing w:line="520" w:lineRule="exact"/>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酒店</w:t>
            </w:r>
            <w:r>
              <w:rPr>
                <w:rFonts w:ascii="Times New Roman" w:hAnsi="Times New Roman" w:eastAsia="宋体" w:cs="Times New Roman"/>
                <w:bCs/>
                <w:color w:val="auto"/>
                <w:sz w:val="24"/>
                <w:highlight w:val="none"/>
              </w:rPr>
              <w:t>设计地面停车场位于</w:t>
            </w:r>
            <w:r>
              <w:rPr>
                <w:rFonts w:ascii="Times New Roman" w:hAnsi="Times New Roman" w:eastAsia="宋体" w:cs="Times New Roman"/>
                <w:color w:val="auto"/>
                <w:sz w:val="24"/>
                <w:highlight w:val="none"/>
              </w:rPr>
              <w:t>建筑物周围</w:t>
            </w:r>
            <w:r>
              <w:rPr>
                <w:rFonts w:ascii="Times New Roman" w:hAnsi="Times New Roman" w:eastAsia="宋体" w:cs="Times New Roman"/>
                <w:bCs/>
                <w:color w:val="auto"/>
                <w:sz w:val="24"/>
                <w:highlight w:val="none"/>
              </w:rPr>
              <w:t>，较为分散且污染物利于扩散，因此，地面停车场汽车尾气对小区内环境影响较小。地下车库汽车出入时产生的尾气对周围的环境存在一定的影响，但因其出入时间短，污染物排放量较少且利于扩散，因此对周围环境影响小。</w:t>
            </w:r>
            <w:r>
              <w:rPr>
                <w:rFonts w:hint="eastAsia" w:ascii="Times New Roman" w:hAnsi="Times New Roman" w:eastAsia="宋体" w:cs="Times New Roman"/>
                <w:bCs/>
                <w:color w:val="auto"/>
                <w:sz w:val="24"/>
                <w:highlight w:val="none"/>
                <w:lang w:val="en-US" w:eastAsia="zh-CN"/>
              </w:rPr>
              <w:t>因此，仅做定性分析。</w:t>
            </w:r>
          </w:p>
          <w:p w14:paraId="6FA7A5D7">
            <w:pPr>
              <w:spacing w:line="520" w:lineRule="exact"/>
              <w:ind w:firstLine="480" w:firstLineChars="200"/>
              <w:rPr>
                <w:rFonts w:hint="default" w:cs="Times New Roman"/>
                <w:bCs/>
                <w:color w:val="auto"/>
                <w:sz w:val="24"/>
                <w:highlight w:val="none"/>
                <w:lang w:val="en-US" w:eastAsia="zh-CN"/>
              </w:rPr>
            </w:pPr>
            <w:r>
              <w:rPr>
                <w:rFonts w:hint="eastAsia" w:cs="Times New Roman"/>
                <w:bCs/>
                <w:color w:val="auto"/>
                <w:sz w:val="24"/>
                <w:highlight w:val="none"/>
                <w:lang w:val="en-US" w:eastAsia="zh-CN"/>
              </w:rPr>
              <w:t>（5）垃圾房恶臭G5</w:t>
            </w:r>
          </w:p>
          <w:p w14:paraId="418396C9">
            <w:pPr>
              <w:spacing w:line="520" w:lineRule="exact"/>
              <w:ind w:firstLine="480" w:firstLineChars="200"/>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本项目设置地下水垃圾房，会有恶臭气体产生，采取加盖的垃圾收集桶、喷洒除臭剂、定期打扫、日产日清等措施减少恶臭气体的产生，垃圾24小时内将被环卫部门清走。</w:t>
            </w:r>
          </w:p>
          <w:p w14:paraId="67A2F158">
            <w:pPr>
              <w:tabs>
                <w:tab w:val="center" w:pos="4736"/>
              </w:tabs>
              <w:spacing w:line="480" w:lineRule="exact"/>
              <w:ind w:firstLine="482" w:firstLineChars="200"/>
              <w:rPr>
                <w:color w:val="auto"/>
                <w:sz w:val="24"/>
                <w:highlight w:val="none"/>
              </w:rPr>
            </w:pPr>
            <w:r>
              <w:rPr>
                <w:rFonts w:hint="eastAsia"/>
                <w:b/>
                <w:bCs/>
                <w:color w:val="auto"/>
                <w:sz w:val="24"/>
                <w:highlight w:val="none"/>
                <w:lang w:val="en-US" w:eastAsia="zh-CN"/>
              </w:rPr>
              <w:t>1.2</w:t>
            </w:r>
            <w:r>
              <w:rPr>
                <w:rFonts w:hint="eastAsia"/>
                <w:b/>
                <w:bCs/>
                <w:color w:val="auto"/>
                <w:sz w:val="24"/>
                <w:highlight w:val="none"/>
              </w:rPr>
              <w:t>排放口基本情况</w:t>
            </w:r>
          </w:p>
          <w:p w14:paraId="0B84CD99">
            <w:pPr>
              <w:tabs>
                <w:tab w:val="center" w:pos="4736"/>
              </w:tabs>
              <w:spacing w:line="480" w:lineRule="exact"/>
              <w:ind w:firstLine="480" w:firstLineChars="200"/>
              <w:rPr>
                <w:color w:val="auto"/>
                <w:sz w:val="24"/>
                <w:highlight w:val="none"/>
              </w:rPr>
            </w:pPr>
            <w:r>
              <w:rPr>
                <w:rFonts w:hint="eastAsia"/>
                <w:color w:val="auto"/>
                <w:sz w:val="24"/>
                <w:highlight w:val="none"/>
              </w:rPr>
              <w:t>本项目排放口基本情况见表4-</w:t>
            </w:r>
            <w:r>
              <w:rPr>
                <w:color w:val="auto"/>
                <w:sz w:val="24"/>
                <w:highlight w:val="none"/>
              </w:rPr>
              <w:t>3</w:t>
            </w:r>
            <w:r>
              <w:rPr>
                <w:rFonts w:hint="eastAsia"/>
                <w:color w:val="auto"/>
                <w:sz w:val="24"/>
                <w:highlight w:val="none"/>
              </w:rPr>
              <w:t>。</w:t>
            </w:r>
          </w:p>
          <w:p w14:paraId="0ADA5C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p>
          <w:p w14:paraId="77B80E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p>
          <w:p w14:paraId="2DB885B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表4-3    大气污染物排放口设置一览表</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932"/>
              <w:gridCol w:w="1343"/>
              <w:gridCol w:w="2200"/>
              <w:gridCol w:w="786"/>
              <w:gridCol w:w="1045"/>
              <w:gridCol w:w="1079"/>
              <w:gridCol w:w="1081"/>
            </w:tblGrid>
            <w:tr w14:paraId="3095782B">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50" w:type="pct"/>
                  <w:tcBorders>
                    <w:tl2br w:val="nil"/>
                    <w:tr2bl w:val="nil"/>
                  </w:tcBorders>
                  <w:vAlign w:val="center"/>
                </w:tcPr>
                <w:p w14:paraId="0FF268F1">
                  <w:pPr>
                    <w:jc w:val="center"/>
                    <w:rPr>
                      <w:b/>
                      <w:bCs/>
                      <w:color w:val="auto"/>
                      <w:szCs w:val="21"/>
                      <w:highlight w:val="none"/>
                    </w:rPr>
                  </w:pPr>
                  <w:r>
                    <w:rPr>
                      <w:b/>
                      <w:bCs/>
                      <w:color w:val="auto"/>
                      <w:szCs w:val="21"/>
                      <w:highlight w:val="none"/>
                    </w:rPr>
                    <w:t>编号</w:t>
                  </w:r>
                </w:p>
              </w:tc>
              <w:tc>
                <w:tcPr>
                  <w:tcW w:w="793" w:type="pct"/>
                  <w:tcBorders>
                    <w:tl2br w:val="nil"/>
                    <w:tr2bl w:val="nil"/>
                  </w:tcBorders>
                  <w:vAlign w:val="center"/>
                </w:tcPr>
                <w:p w14:paraId="4CD7AD03">
                  <w:pPr>
                    <w:jc w:val="center"/>
                    <w:rPr>
                      <w:b/>
                      <w:bCs/>
                      <w:color w:val="auto"/>
                      <w:szCs w:val="21"/>
                      <w:highlight w:val="none"/>
                    </w:rPr>
                  </w:pPr>
                  <w:r>
                    <w:rPr>
                      <w:b/>
                      <w:bCs/>
                      <w:color w:val="auto"/>
                      <w:szCs w:val="21"/>
                      <w:highlight w:val="none"/>
                    </w:rPr>
                    <w:t>排放口名称</w:t>
                  </w:r>
                </w:p>
              </w:tc>
              <w:tc>
                <w:tcPr>
                  <w:tcW w:w="1299" w:type="pct"/>
                  <w:tcBorders>
                    <w:tl2br w:val="nil"/>
                    <w:tr2bl w:val="nil"/>
                  </w:tcBorders>
                  <w:vAlign w:val="center"/>
                </w:tcPr>
                <w:p w14:paraId="724CFEC9">
                  <w:pPr>
                    <w:jc w:val="center"/>
                    <w:rPr>
                      <w:b/>
                      <w:bCs/>
                      <w:color w:val="auto"/>
                      <w:szCs w:val="21"/>
                      <w:highlight w:val="none"/>
                    </w:rPr>
                  </w:pPr>
                  <w:r>
                    <w:rPr>
                      <w:b/>
                      <w:bCs/>
                      <w:color w:val="auto"/>
                      <w:szCs w:val="21"/>
                      <w:highlight w:val="none"/>
                    </w:rPr>
                    <w:t>坐标</w:t>
                  </w:r>
                </w:p>
              </w:tc>
              <w:tc>
                <w:tcPr>
                  <w:tcW w:w="464" w:type="pct"/>
                  <w:tcBorders>
                    <w:tl2br w:val="nil"/>
                    <w:tr2bl w:val="nil"/>
                  </w:tcBorders>
                  <w:vAlign w:val="center"/>
                </w:tcPr>
                <w:p w14:paraId="603144A4">
                  <w:pPr>
                    <w:jc w:val="center"/>
                    <w:rPr>
                      <w:b/>
                      <w:bCs/>
                      <w:color w:val="auto"/>
                      <w:szCs w:val="21"/>
                      <w:highlight w:val="none"/>
                    </w:rPr>
                  </w:pPr>
                  <w:r>
                    <w:rPr>
                      <w:b/>
                      <w:bCs/>
                      <w:color w:val="auto"/>
                      <w:szCs w:val="21"/>
                      <w:highlight w:val="none"/>
                    </w:rPr>
                    <w:t>高度</w:t>
                  </w:r>
                </w:p>
              </w:tc>
              <w:tc>
                <w:tcPr>
                  <w:tcW w:w="617" w:type="pct"/>
                  <w:tcBorders>
                    <w:tl2br w:val="nil"/>
                    <w:tr2bl w:val="nil"/>
                  </w:tcBorders>
                  <w:vAlign w:val="center"/>
                </w:tcPr>
                <w:p w14:paraId="6C07335C">
                  <w:pPr>
                    <w:jc w:val="center"/>
                    <w:rPr>
                      <w:b/>
                      <w:bCs/>
                      <w:color w:val="auto"/>
                      <w:szCs w:val="21"/>
                      <w:highlight w:val="none"/>
                    </w:rPr>
                  </w:pPr>
                  <w:r>
                    <w:rPr>
                      <w:b/>
                      <w:bCs/>
                      <w:color w:val="auto"/>
                      <w:szCs w:val="21"/>
                      <w:highlight w:val="none"/>
                    </w:rPr>
                    <w:t>出口内径</w:t>
                  </w:r>
                </w:p>
              </w:tc>
              <w:tc>
                <w:tcPr>
                  <w:tcW w:w="637" w:type="pct"/>
                  <w:tcBorders>
                    <w:tl2br w:val="nil"/>
                    <w:tr2bl w:val="nil"/>
                  </w:tcBorders>
                  <w:vAlign w:val="center"/>
                </w:tcPr>
                <w:p w14:paraId="38773723">
                  <w:pPr>
                    <w:jc w:val="center"/>
                    <w:rPr>
                      <w:b/>
                      <w:bCs/>
                      <w:color w:val="auto"/>
                      <w:szCs w:val="21"/>
                      <w:highlight w:val="none"/>
                    </w:rPr>
                  </w:pPr>
                  <w:r>
                    <w:rPr>
                      <w:b/>
                      <w:bCs/>
                      <w:color w:val="auto"/>
                      <w:szCs w:val="21"/>
                      <w:highlight w:val="none"/>
                    </w:rPr>
                    <w:t>排烟温度</w:t>
                  </w:r>
                </w:p>
              </w:tc>
              <w:tc>
                <w:tcPr>
                  <w:tcW w:w="638" w:type="pct"/>
                  <w:tcBorders>
                    <w:tl2br w:val="nil"/>
                    <w:tr2bl w:val="nil"/>
                  </w:tcBorders>
                  <w:vAlign w:val="center"/>
                </w:tcPr>
                <w:p w14:paraId="398F4732">
                  <w:pPr>
                    <w:jc w:val="center"/>
                    <w:rPr>
                      <w:b/>
                      <w:bCs/>
                      <w:color w:val="auto"/>
                      <w:szCs w:val="21"/>
                      <w:highlight w:val="none"/>
                    </w:rPr>
                  </w:pPr>
                  <w:r>
                    <w:rPr>
                      <w:b/>
                      <w:bCs/>
                      <w:color w:val="auto"/>
                      <w:szCs w:val="21"/>
                      <w:highlight w:val="none"/>
                    </w:rPr>
                    <w:t>类型</w:t>
                  </w:r>
                </w:p>
              </w:tc>
            </w:tr>
            <w:tr w14:paraId="1468727F">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50" w:type="pct"/>
                  <w:tcBorders>
                    <w:tl2br w:val="nil"/>
                    <w:tr2bl w:val="nil"/>
                  </w:tcBorders>
                  <w:vAlign w:val="center"/>
                </w:tcPr>
                <w:p w14:paraId="60B83B82">
                  <w:pPr>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DA00</w:t>
                  </w:r>
                  <w:r>
                    <w:rPr>
                      <w:rFonts w:hint="default" w:ascii="Times New Roman" w:hAnsi="Times New Roman" w:cs="Times New Roman"/>
                      <w:color w:val="auto"/>
                      <w:szCs w:val="21"/>
                      <w:highlight w:val="none"/>
                      <w:lang w:val="en-US" w:eastAsia="zh-CN"/>
                    </w:rPr>
                    <w:t>1</w:t>
                  </w:r>
                </w:p>
              </w:tc>
              <w:tc>
                <w:tcPr>
                  <w:tcW w:w="793" w:type="pct"/>
                  <w:tcBorders>
                    <w:tl2br w:val="nil"/>
                    <w:tr2bl w:val="nil"/>
                  </w:tcBorders>
                  <w:vAlign w:val="center"/>
                </w:tcPr>
                <w:p w14:paraId="180BC7CE">
                  <w:pPr>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P1</w:t>
                  </w:r>
                  <w:r>
                    <w:rPr>
                      <w:rFonts w:hint="default" w:ascii="Times New Roman" w:hAnsi="Times New Roman" w:cs="Times New Roman"/>
                      <w:color w:val="auto"/>
                      <w:szCs w:val="21"/>
                      <w:highlight w:val="none"/>
                      <w:lang w:val="en-US" w:eastAsia="zh-CN"/>
                    </w:rPr>
                    <w:t>热水</w:t>
                  </w:r>
                  <w:r>
                    <w:rPr>
                      <w:rFonts w:hint="default" w:ascii="Times New Roman" w:hAnsi="Times New Roman" w:cs="Times New Roman"/>
                      <w:color w:val="auto"/>
                      <w:szCs w:val="21"/>
                      <w:highlight w:val="none"/>
                    </w:rPr>
                    <w:t>锅炉排气筒</w:t>
                  </w:r>
                </w:p>
              </w:tc>
              <w:tc>
                <w:tcPr>
                  <w:tcW w:w="1299" w:type="pct"/>
                  <w:tcBorders>
                    <w:tl2br w:val="nil"/>
                    <w:tr2bl w:val="nil"/>
                  </w:tcBorders>
                  <w:vAlign w:val="center"/>
                </w:tcPr>
                <w:p w14:paraId="415E1EB7">
                  <w:pPr>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E86°7′56.847″</w:t>
                  </w:r>
                  <w:r>
                    <w:rPr>
                      <w:rFonts w:hint="default" w:ascii="Times New Roman" w:hAnsi="Times New Roman" w:cs="Times New Roman"/>
                      <w:color w:val="auto"/>
                      <w:szCs w:val="21"/>
                      <w:highlight w:val="none"/>
                      <w:lang w:eastAsia="zh-CN"/>
                    </w:rPr>
                    <w:t>，</w:t>
                  </w:r>
                </w:p>
                <w:p w14:paraId="2A2B03D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N</w:t>
                  </w:r>
                  <w:r>
                    <w:rPr>
                      <w:rFonts w:hint="default" w:ascii="Times New Roman" w:hAnsi="Times New Roman" w:cs="Times New Roman"/>
                      <w:color w:val="auto"/>
                      <w:szCs w:val="21"/>
                      <w:highlight w:val="none"/>
                    </w:rPr>
                    <w:t>41°43′46.758″</w:t>
                  </w:r>
                </w:p>
              </w:tc>
              <w:tc>
                <w:tcPr>
                  <w:tcW w:w="464" w:type="pct"/>
                  <w:tcBorders>
                    <w:tl2br w:val="nil"/>
                    <w:tr2bl w:val="nil"/>
                  </w:tcBorders>
                  <w:vAlign w:val="center"/>
                </w:tcPr>
                <w:p w14:paraId="0D63C7F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52.8</w:t>
                  </w:r>
                  <w:r>
                    <w:rPr>
                      <w:rFonts w:hint="default" w:ascii="Times New Roman" w:hAnsi="Times New Roman" w:cs="Times New Roman"/>
                      <w:color w:val="auto"/>
                      <w:szCs w:val="21"/>
                      <w:highlight w:val="none"/>
                    </w:rPr>
                    <w:t>m</w:t>
                  </w:r>
                </w:p>
              </w:tc>
              <w:tc>
                <w:tcPr>
                  <w:tcW w:w="617" w:type="pct"/>
                  <w:tcBorders>
                    <w:tl2br w:val="nil"/>
                    <w:tr2bl w:val="nil"/>
                  </w:tcBorders>
                  <w:vAlign w:val="center"/>
                </w:tcPr>
                <w:p w14:paraId="7983BB8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0.75</w:t>
                  </w:r>
                  <w:r>
                    <w:rPr>
                      <w:rFonts w:hint="default" w:ascii="Times New Roman" w:hAnsi="Times New Roman" w:cs="Times New Roman"/>
                      <w:color w:val="auto"/>
                      <w:szCs w:val="21"/>
                      <w:highlight w:val="none"/>
                    </w:rPr>
                    <w:t>m</w:t>
                  </w:r>
                </w:p>
              </w:tc>
              <w:tc>
                <w:tcPr>
                  <w:tcW w:w="637" w:type="pct"/>
                  <w:tcBorders>
                    <w:tl2br w:val="nil"/>
                    <w:tr2bl w:val="nil"/>
                  </w:tcBorders>
                  <w:vAlign w:val="center"/>
                </w:tcPr>
                <w:p w14:paraId="78C71382">
                  <w:pPr>
                    <w:jc w:val="center"/>
                    <w:rPr>
                      <w:color w:val="auto"/>
                      <w:szCs w:val="21"/>
                      <w:highlight w:val="none"/>
                    </w:rPr>
                  </w:pPr>
                  <w:r>
                    <w:rPr>
                      <w:rFonts w:hint="eastAsia"/>
                      <w:color w:val="auto"/>
                      <w:szCs w:val="21"/>
                      <w:highlight w:val="none"/>
                    </w:rPr>
                    <w:t>＞</w:t>
                  </w:r>
                  <w:r>
                    <w:rPr>
                      <w:rFonts w:hint="eastAsia"/>
                      <w:color w:val="auto"/>
                      <w:szCs w:val="21"/>
                      <w:highlight w:val="none"/>
                      <w:lang w:val="en-US" w:eastAsia="zh-CN"/>
                    </w:rPr>
                    <w:t>10</w:t>
                  </w:r>
                  <w:r>
                    <w:rPr>
                      <w:rFonts w:hint="eastAsia"/>
                      <w:color w:val="auto"/>
                      <w:szCs w:val="21"/>
                      <w:highlight w:val="none"/>
                    </w:rPr>
                    <w:t>0</w:t>
                  </w:r>
                  <w:r>
                    <w:rPr>
                      <w:color w:val="auto"/>
                      <w:szCs w:val="21"/>
                      <w:highlight w:val="none"/>
                    </w:rPr>
                    <w:t>℃</w:t>
                  </w:r>
                </w:p>
              </w:tc>
              <w:tc>
                <w:tcPr>
                  <w:tcW w:w="638" w:type="pct"/>
                  <w:tcBorders>
                    <w:tl2br w:val="nil"/>
                    <w:tr2bl w:val="nil"/>
                  </w:tcBorders>
                  <w:vAlign w:val="center"/>
                </w:tcPr>
                <w:p w14:paraId="377ABD41">
                  <w:pPr>
                    <w:jc w:val="center"/>
                    <w:rPr>
                      <w:color w:val="auto"/>
                      <w:szCs w:val="21"/>
                      <w:highlight w:val="none"/>
                    </w:rPr>
                  </w:pPr>
                  <w:r>
                    <w:rPr>
                      <w:rFonts w:hint="eastAsia"/>
                      <w:color w:val="auto"/>
                      <w:szCs w:val="21"/>
                      <w:highlight w:val="none"/>
                      <w:lang w:val="en-US" w:eastAsia="zh-CN"/>
                    </w:rPr>
                    <w:t>一般</w:t>
                  </w:r>
                  <w:r>
                    <w:rPr>
                      <w:color w:val="auto"/>
                      <w:szCs w:val="21"/>
                      <w:highlight w:val="none"/>
                    </w:rPr>
                    <w:t>排放口</w:t>
                  </w:r>
                </w:p>
              </w:tc>
            </w:tr>
            <w:tr w14:paraId="2372609A">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50" w:type="pct"/>
                  <w:tcBorders>
                    <w:tl2br w:val="nil"/>
                    <w:tr2bl w:val="nil"/>
                  </w:tcBorders>
                  <w:vAlign w:val="center"/>
                </w:tcPr>
                <w:p w14:paraId="44949840">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DA002</w:t>
                  </w:r>
                </w:p>
              </w:tc>
              <w:tc>
                <w:tcPr>
                  <w:tcW w:w="793" w:type="pct"/>
                  <w:tcBorders>
                    <w:tl2br w:val="nil"/>
                    <w:tr2bl w:val="nil"/>
                  </w:tcBorders>
                  <w:vAlign w:val="center"/>
                </w:tcPr>
                <w:p w14:paraId="3910594F">
                  <w:pPr>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P2</w:t>
                  </w:r>
                  <w:r>
                    <w:rPr>
                      <w:rFonts w:hint="default" w:ascii="Times New Roman" w:hAnsi="Times New Roman" w:cs="Times New Roman"/>
                      <w:color w:val="auto"/>
                      <w:szCs w:val="21"/>
                      <w:highlight w:val="none"/>
                      <w:lang w:val="en-US" w:eastAsia="zh-CN"/>
                    </w:rPr>
                    <w:t>蒸汽</w:t>
                  </w:r>
                  <w:r>
                    <w:rPr>
                      <w:rFonts w:hint="default" w:ascii="Times New Roman" w:hAnsi="Times New Roman" w:cs="Times New Roman"/>
                      <w:color w:val="auto"/>
                      <w:szCs w:val="21"/>
                      <w:highlight w:val="none"/>
                    </w:rPr>
                    <w:t>锅炉排气筒</w:t>
                  </w:r>
                </w:p>
              </w:tc>
              <w:tc>
                <w:tcPr>
                  <w:tcW w:w="1299" w:type="pct"/>
                  <w:tcBorders>
                    <w:tl2br w:val="nil"/>
                    <w:tr2bl w:val="nil"/>
                  </w:tcBorders>
                  <w:vAlign w:val="center"/>
                </w:tcPr>
                <w:p w14:paraId="6AA3DD09">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E86°7′57.059″，</w:t>
                  </w:r>
                </w:p>
                <w:p w14:paraId="21DE410A">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N41°43′46.806</w:t>
                  </w:r>
                  <w:r>
                    <w:rPr>
                      <w:rFonts w:hint="default" w:ascii="Times New Roman" w:hAnsi="Times New Roman" w:cs="Times New Roman"/>
                      <w:color w:val="auto"/>
                      <w:szCs w:val="21"/>
                      <w:highlight w:val="none"/>
                    </w:rPr>
                    <w:t>″</w:t>
                  </w:r>
                </w:p>
              </w:tc>
              <w:tc>
                <w:tcPr>
                  <w:tcW w:w="464" w:type="pct"/>
                  <w:tcBorders>
                    <w:tl2br w:val="nil"/>
                    <w:tr2bl w:val="nil"/>
                  </w:tcBorders>
                  <w:shd w:val="clear" w:color="auto" w:fill="auto"/>
                  <w:vAlign w:val="center"/>
                </w:tcPr>
                <w:p w14:paraId="4F8C6AE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52.8</w:t>
                  </w:r>
                  <w:r>
                    <w:rPr>
                      <w:rFonts w:hint="default" w:ascii="Times New Roman" w:hAnsi="Times New Roman" w:cs="Times New Roman"/>
                      <w:color w:val="auto"/>
                      <w:szCs w:val="21"/>
                      <w:highlight w:val="none"/>
                    </w:rPr>
                    <w:t>m</w:t>
                  </w:r>
                </w:p>
              </w:tc>
              <w:tc>
                <w:tcPr>
                  <w:tcW w:w="617" w:type="pct"/>
                  <w:tcBorders>
                    <w:tl2br w:val="nil"/>
                    <w:tr2bl w:val="nil"/>
                  </w:tcBorders>
                  <w:vAlign w:val="center"/>
                </w:tcPr>
                <w:p w14:paraId="76A01135">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0.5m</w:t>
                  </w:r>
                </w:p>
              </w:tc>
              <w:tc>
                <w:tcPr>
                  <w:tcW w:w="637" w:type="pct"/>
                  <w:tcBorders>
                    <w:tl2br w:val="nil"/>
                    <w:tr2bl w:val="nil"/>
                  </w:tcBorders>
                  <w:vAlign w:val="center"/>
                </w:tcPr>
                <w:p w14:paraId="0DA4800B">
                  <w:pPr>
                    <w:jc w:val="center"/>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10</w:t>
                  </w:r>
                  <w:r>
                    <w:rPr>
                      <w:rFonts w:hint="eastAsia"/>
                      <w:color w:val="auto"/>
                      <w:szCs w:val="21"/>
                      <w:highlight w:val="none"/>
                    </w:rPr>
                    <w:t>0</w:t>
                  </w:r>
                  <w:r>
                    <w:rPr>
                      <w:color w:val="auto"/>
                      <w:szCs w:val="21"/>
                      <w:highlight w:val="none"/>
                    </w:rPr>
                    <w:t>℃</w:t>
                  </w:r>
                </w:p>
              </w:tc>
              <w:tc>
                <w:tcPr>
                  <w:tcW w:w="638" w:type="pct"/>
                  <w:tcBorders>
                    <w:tl2br w:val="nil"/>
                    <w:tr2bl w:val="nil"/>
                  </w:tcBorders>
                  <w:vAlign w:val="center"/>
                </w:tcPr>
                <w:p w14:paraId="773FA2BB">
                  <w:pPr>
                    <w:jc w:val="center"/>
                    <w:rPr>
                      <w:rFonts w:hint="eastAsia"/>
                      <w:color w:val="auto"/>
                      <w:szCs w:val="21"/>
                      <w:highlight w:val="none"/>
                    </w:rPr>
                  </w:pPr>
                  <w:r>
                    <w:rPr>
                      <w:rFonts w:hint="eastAsia"/>
                      <w:color w:val="auto"/>
                      <w:szCs w:val="21"/>
                      <w:highlight w:val="none"/>
                      <w:lang w:val="en-US" w:eastAsia="zh-CN"/>
                    </w:rPr>
                    <w:t>一般</w:t>
                  </w:r>
                  <w:r>
                    <w:rPr>
                      <w:color w:val="auto"/>
                      <w:szCs w:val="21"/>
                      <w:highlight w:val="none"/>
                    </w:rPr>
                    <w:t>排放口</w:t>
                  </w:r>
                </w:p>
              </w:tc>
            </w:tr>
            <w:tr w14:paraId="2B7F7CE1">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50" w:type="pct"/>
                  <w:tcBorders>
                    <w:tl2br w:val="nil"/>
                    <w:tr2bl w:val="nil"/>
                  </w:tcBorders>
                  <w:vAlign w:val="center"/>
                </w:tcPr>
                <w:p w14:paraId="2DABFB7F">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DA003</w:t>
                  </w:r>
                </w:p>
              </w:tc>
              <w:tc>
                <w:tcPr>
                  <w:tcW w:w="793" w:type="pct"/>
                  <w:tcBorders>
                    <w:tl2br w:val="nil"/>
                    <w:tr2bl w:val="nil"/>
                  </w:tcBorders>
                  <w:shd w:val="clear" w:color="auto" w:fill="auto"/>
                  <w:vAlign w:val="center"/>
                </w:tcPr>
                <w:p w14:paraId="1800FAD4">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P</w:t>
                  </w:r>
                  <w:r>
                    <w:rPr>
                      <w:rFonts w:hint="eastAsia" w:cs="Times New Roman"/>
                      <w:color w:val="auto"/>
                      <w:szCs w:val="21"/>
                      <w:highlight w:val="none"/>
                      <w:lang w:val="en-US" w:eastAsia="zh-CN"/>
                    </w:rPr>
                    <w:t>3柴油发电机</w:t>
                  </w:r>
                  <w:r>
                    <w:rPr>
                      <w:rFonts w:hint="default" w:ascii="Times New Roman" w:hAnsi="Times New Roman" w:cs="Times New Roman"/>
                      <w:color w:val="auto"/>
                      <w:szCs w:val="21"/>
                      <w:highlight w:val="none"/>
                    </w:rPr>
                    <w:t>排气筒</w:t>
                  </w:r>
                </w:p>
              </w:tc>
              <w:tc>
                <w:tcPr>
                  <w:tcW w:w="1299" w:type="pct"/>
                  <w:tcBorders>
                    <w:tl2br w:val="nil"/>
                    <w:tr2bl w:val="nil"/>
                  </w:tcBorders>
                  <w:vAlign w:val="center"/>
                </w:tcPr>
                <w:p w14:paraId="07EF879B">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E86°7′52.164″，</w:t>
                  </w:r>
                </w:p>
                <w:p w14:paraId="179DE96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N41°43′42.075</w:t>
                  </w:r>
                  <w:r>
                    <w:rPr>
                      <w:rFonts w:hint="default" w:ascii="Times New Roman" w:hAnsi="Times New Roman" w:cs="Times New Roman"/>
                      <w:color w:val="auto"/>
                      <w:szCs w:val="21"/>
                      <w:highlight w:val="none"/>
                    </w:rPr>
                    <w:t>″</w:t>
                  </w:r>
                </w:p>
              </w:tc>
              <w:tc>
                <w:tcPr>
                  <w:tcW w:w="786" w:type="dxa"/>
                  <w:tcBorders>
                    <w:tl2br w:val="nil"/>
                    <w:tr2bl w:val="nil"/>
                  </w:tcBorders>
                  <w:shd w:val="clear" w:color="auto" w:fill="auto"/>
                  <w:vAlign w:val="center"/>
                </w:tcPr>
                <w:p w14:paraId="2BD6BD1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52.8</w:t>
                  </w:r>
                  <w:r>
                    <w:rPr>
                      <w:rFonts w:hint="default" w:ascii="Times New Roman" w:hAnsi="Times New Roman" w:cs="Times New Roman"/>
                      <w:color w:val="auto"/>
                      <w:szCs w:val="21"/>
                      <w:highlight w:val="none"/>
                    </w:rPr>
                    <w:t>m</w:t>
                  </w:r>
                </w:p>
              </w:tc>
              <w:tc>
                <w:tcPr>
                  <w:tcW w:w="1045" w:type="dxa"/>
                  <w:tcBorders>
                    <w:tl2br w:val="nil"/>
                    <w:tr2bl w:val="nil"/>
                  </w:tcBorders>
                  <w:vAlign w:val="center"/>
                </w:tcPr>
                <w:p w14:paraId="670355C6">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0.5m</w:t>
                  </w:r>
                </w:p>
              </w:tc>
              <w:tc>
                <w:tcPr>
                  <w:tcW w:w="1079" w:type="dxa"/>
                  <w:tcBorders>
                    <w:tl2br w:val="nil"/>
                    <w:tr2bl w:val="nil"/>
                  </w:tcBorders>
                  <w:vAlign w:val="center"/>
                </w:tcPr>
                <w:p w14:paraId="4B35422C">
                  <w:pPr>
                    <w:jc w:val="center"/>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10</w:t>
                  </w:r>
                  <w:r>
                    <w:rPr>
                      <w:rFonts w:hint="eastAsia"/>
                      <w:color w:val="auto"/>
                      <w:szCs w:val="21"/>
                      <w:highlight w:val="none"/>
                    </w:rPr>
                    <w:t>0</w:t>
                  </w:r>
                  <w:r>
                    <w:rPr>
                      <w:color w:val="auto"/>
                      <w:szCs w:val="21"/>
                      <w:highlight w:val="none"/>
                    </w:rPr>
                    <w:t>℃</w:t>
                  </w:r>
                </w:p>
              </w:tc>
              <w:tc>
                <w:tcPr>
                  <w:tcW w:w="638" w:type="pct"/>
                  <w:tcBorders>
                    <w:tl2br w:val="nil"/>
                    <w:tr2bl w:val="nil"/>
                  </w:tcBorders>
                  <w:vAlign w:val="center"/>
                </w:tcPr>
                <w:p w14:paraId="7A6F7EDE">
                  <w:pPr>
                    <w:jc w:val="center"/>
                    <w:rPr>
                      <w:rFonts w:hint="default"/>
                      <w:color w:val="auto"/>
                      <w:szCs w:val="21"/>
                      <w:highlight w:val="none"/>
                      <w:lang w:val="en-US" w:eastAsia="zh-CN"/>
                    </w:rPr>
                  </w:pPr>
                  <w:r>
                    <w:rPr>
                      <w:rFonts w:hint="eastAsia"/>
                      <w:color w:val="auto"/>
                      <w:szCs w:val="21"/>
                      <w:highlight w:val="none"/>
                      <w:lang w:val="en-US" w:eastAsia="zh-CN"/>
                    </w:rPr>
                    <w:t>一般</w:t>
                  </w:r>
                  <w:r>
                    <w:rPr>
                      <w:color w:val="auto"/>
                      <w:szCs w:val="21"/>
                      <w:highlight w:val="none"/>
                    </w:rPr>
                    <w:t>排放口</w:t>
                  </w:r>
                </w:p>
              </w:tc>
            </w:tr>
            <w:tr w14:paraId="3BFA7BE4">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932" w:type="dxa"/>
                  <w:tcBorders>
                    <w:tl2br w:val="nil"/>
                    <w:tr2bl w:val="nil"/>
                  </w:tcBorders>
                  <w:vAlign w:val="center"/>
                </w:tcPr>
                <w:p w14:paraId="783045E6">
                  <w:pPr>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DA004</w:t>
                  </w:r>
                </w:p>
              </w:tc>
              <w:tc>
                <w:tcPr>
                  <w:tcW w:w="1343" w:type="dxa"/>
                  <w:tcBorders>
                    <w:tl2br w:val="nil"/>
                    <w:tr2bl w:val="nil"/>
                  </w:tcBorders>
                  <w:shd w:val="clear" w:color="auto" w:fill="auto"/>
                  <w:vAlign w:val="center"/>
                </w:tcPr>
                <w:p w14:paraId="1C29FC07">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P</w:t>
                  </w:r>
                  <w:r>
                    <w:rPr>
                      <w:rFonts w:hint="eastAsia" w:cs="Times New Roman"/>
                      <w:color w:val="auto"/>
                      <w:szCs w:val="21"/>
                      <w:highlight w:val="none"/>
                      <w:lang w:val="en-US" w:eastAsia="zh-CN"/>
                    </w:rPr>
                    <w:t>4万丽全日餐厅</w:t>
                  </w:r>
                </w:p>
              </w:tc>
              <w:tc>
                <w:tcPr>
                  <w:tcW w:w="2200" w:type="dxa"/>
                  <w:tcBorders>
                    <w:tl2br w:val="nil"/>
                    <w:tr2bl w:val="nil"/>
                  </w:tcBorders>
                  <w:vAlign w:val="center"/>
                </w:tcPr>
                <w:p w14:paraId="42E09682">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E86°7′55.00</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w:t>
                  </w:r>
                </w:p>
                <w:p w14:paraId="25A448C6">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N41°43′43.011</w:t>
                  </w:r>
                  <w:r>
                    <w:rPr>
                      <w:rFonts w:hint="default" w:ascii="Times New Roman" w:hAnsi="Times New Roman" w:cs="Times New Roman"/>
                      <w:color w:val="auto"/>
                      <w:szCs w:val="21"/>
                      <w:highlight w:val="none"/>
                    </w:rPr>
                    <w:t>″</w:t>
                  </w:r>
                </w:p>
              </w:tc>
              <w:tc>
                <w:tcPr>
                  <w:tcW w:w="786" w:type="dxa"/>
                  <w:tcBorders>
                    <w:tl2br w:val="nil"/>
                    <w:tr2bl w:val="nil"/>
                  </w:tcBorders>
                  <w:shd w:val="clear" w:color="auto" w:fill="auto"/>
                  <w:vAlign w:val="center"/>
                </w:tcPr>
                <w:p w14:paraId="140764FF">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15m</w:t>
                  </w:r>
                </w:p>
              </w:tc>
              <w:tc>
                <w:tcPr>
                  <w:tcW w:w="1045" w:type="dxa"/>
                  <w:tcBorders>
                    <w:tl2br w:val="nil"/>
                    <w:tr2bl w:val="nil"/>
                  </w:tcBorders>
                  <w:vAlign w:val="center"/>
                </w:tcPr>
                <w:p w14:paraId="7EACAB1F">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0.2m</w:t>
                  </w:r>
                </w:p>
              </w:tc>
              <w:tc>
                <w:tcPr>
                  <w:tcW w:w="1079" w:type="dxa"/>
                  <w:tcBorders>
                    <w:tl2br w:val="nil"/>
                    <w:tr2bl w:val="nil"/>
                  </w:tcBorders>
                  <w:vAlign w:val="center"/>
                </w:tcPr>
                <w:p w14:paraId="681A46AC">
                  <w:pPr>
                    <w:jc w:val="center"/>
                    <w:rPr>
                      <w:rFonts w:hint="default" w:eastAsia="宋体"/>
                      <w:color w:val="auto"/>
                      <w:szCs w:val="21"/>
                      <w:highlight w:val="none"/>
                      <w:lang w:val="en-US" w:eastAsia="zh-CN"/>
                    </w:rPr>
                  </w:pPr>
                  <w:r>
                    <w:rPr>
                      <w:rFonts w:hint="eastAsia"/>
                      <w:color w:val="auto"/>
                      <w:szCs w:val="21"/>
                      <w:highlight w:val="none"/>
                      <w:lang w:val="en-US" w:eastAsia="zh-CN"/>
                    </w:rPr>
                    <w:t>常温</w:t>
                  </w:r>
                </w:p>
              </w:tc>
              <w:tc>
                <w:tcPr>
                  <w:tcW w:w="638" w:type="pct"/>
                  <w:tcBorders>
                    <w:tl2br w:val="nil"/>
                    <w:tr2bl w:val="nil"/>
                  </w:tcBorders>
                  <w:vAlign w:val="center"/>
                </w:tcPr>
                <w:p w14:paraId="7E2EAEA2">
                  <w:pPr>
                    <w:jc w:val="center"/>
                    <w:rPr>
                      <w:rFonts w:hint="eastAsia"/>
                      <w:color w:val="auto"/>
                      <w:szCs w:val="21"/>
                      <w:highlight w:val="none"/>
                      <w:lang w:val="en-US" w:eastAsia="zh-CN"/>
                    </w:rPr>
                  </w:pPr>
                  <w:r>
                    <w:rPr>
                      <w:rFonts w:hint="eastAsia"/>
                      <w:color w:val="auto"/>
                      <w:szCs w:val="21"/>
                      <w:highlight w:val="none"/>
                      <w:lang w:val="en-US" w:eastAsia="zh-CN"/>
                    </w:rPr>
                    <w:t>一般</w:t>
                  </w:r>
                  <w:r>
                    <w:rPr>
                      <w:color w:val="auto"/>
                      <w:szCs w:val="21"/>
                      <w:highlight w:val="none"/>
                    </w:rPr>
                    <w:t>排放口</w:t>
                  </w:r>
                </w:p>
              </w:tc>
            </w:tr>
            <w:tr w14:paraId="4586685E">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l2br w:val="nil"/>
                    <w:tr2bl w:val="nil"/>
                  </w:tcBorders>
                  <w:vAlign w:val="center"/>
                </w:tcPr>
                <w:p w14:paraId="77D5F77A">
                  <w:pPr>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DA005</w:t>
                  </w:r>
                </w:p>
              </w:tc>
              <w:tc>
                <w:tcPr>
                  <w:tcW w:w="1343" w:type="dxa"/>
                  <w:tcBorders>
                    <w:tl2br w:val="nil"/>
                    <w:tr2bl w:val="nil"/>
                  </w:tcBorders>
                  <w:shd w:val="clear" w:color="auto" w:fill="auto"/>
                  <w:vAlign w:val="center"/>
                </w:tcPr>
                <w:p w14:paraId="50741E1C">
                  <w:pPr>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P</w:t>
                  </w:r>
                  <w:r>
                    <w:rPr>
                      <w:rFonts w:hint="eastAsia" w:cs="Times New Roman"/>
                      <w:color w:val="auto"/>
                      <w:szCs w:val="21"/>
                      <w:highlight w:val="none"/>
                      <w:lang w:val="en-US" w:eastAsia="zh-CN"/>
                    </w:rPr>
                    <w:t>5中餐厅</w:t>
                  </w:r>
                  <w:r>
                    <w:rPr>
                      <w:rFonts w:hint="default" w:ascii="Times New Roman" w:hAnsi="Times New Roman" w:cs="Times New Roman"/>
                      <w:color w:val="auto"/>
                      <w:szCs w:val="21"/>
                      <w:highlight w:val="none"/>
                    </w:rPr>
                    <w:t>排气筒</w:t>
                  </w:r>
                </w:p>
              </w:tc>
              <w:tc>
                <w:tcPr>
                  <w:tcW w:w="2200" w:type="dxa"/>
                  <w:tcBorders>
                    <w:tl2br w:val="nil"/>
                    <w:tr2bl w:val="nil"/>
                  </w:tcBorders>
                  <w:vAlign w:val="center"/>
                </w:tcPr>
                <w:p w14:paraId="2CB9665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E86°7′55.524″，</w:t>
                  </w:r>
                </w:p>
                <w:p w14:paraId="2E195F81">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N41°43′44.769</w:t>
                  </w:r>
                  <w:r>
                    <w:rPr>
                      <w:rFonts w:hint="default" w:ascii="Times New Roman" w:hAnsi="Times New Roman" w:cs="Times New Roman"/>
                      <w:color w:val="auto"/>
                      <w:szCs w:val="21"/>
                      <w:highlight w:val="none"/>
                    </w:rPr>
                    <w:t>″</w:t>
                  </w:r>
                </w:p>
              </w:tc>
              <w:tc>
                <w:tcPr>
                  <w:tcW w:w="786" w:type="dxa"/>
                  <w:tcBorders>
                    <w:tl2br w:val="nil"/>
                    <w:tr2bl w:val="nil"/>
                  </w:tcBorders>
                  <w:shd w:val="clear" w:color="auto" w:fill="auto"/>
                  <w:vAlign w:val="center"/>
                </w:tcPr>
                <w:p w14:paraId="7CAF0260">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15m</w:t>
                  </w:r>
                </w:p>
              </w:tc>
              <w:tc>
                <w:tcPr>
                  <w:tcW w:w="1045" w:type="dxa"/>
                  <w:tcBorders>
                    <w:tl2br w:val="nil"/>
                    <w:tr2bl w:val="nil"/>
                  </w:tcBorders>
                  <w:vAlign w:val="center"/>
                </w:tcPr>
                <w:p w14:paraId="25AB6FC9">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0.2m</w:t>
                  </w:r>
                </w:p>
              </w:tc>
              <w:tc>
                <w:tcPr>
                  <w:tcW w:w="1079" w:type="dxa"/>
                  <w:tcBorders>
                    <w:tl2br w:val="nil"/>
                    <w:tr2bl w:val="nil"/>
                  </w:tcBorders>
                  <w:vAlign w:val="center"/>
                </w:tcPr>
                <w:p w14:paraId="7F98E3C2">
                  <w:pPr>
                    <w:jc w:val="center"/>
                    <w:rPr>
                      <w:rFonts w:hint="eastAsia"/>
                      <w:color w:val="auto"/>
                      <w:szCs w:val="21"/>
                      <w:highlight w:val="none"/>
                    </w:rPr>
                  </w:pPr>
                  <w:r>
                    <w:rPr>
                      <w:rFonts w:hint="eastAsia"/>
                      <w:color w:val="auto"/>
                      <w:szCs w:val="21"/>
                      <w:highlight w:val="none"/>
                      <w:lang w:val="en-US" w:eastAsia="zh-CN"/>
                    </w:rPr>
                    <w:t>常温</w:t>
                  </w:r>
                </w:p>
              </w:tc>
              <w:tc>
                <w:tcPr>
                  <w:tcW w:w="638" w:type="pct"/>
                  <w:tcBorders>
                    <w:tl2br w:val="nil"/>
                    <w:tr2bl w:val="nil"/>
                  </w:tcBorders>
                  <w:vAlign w:val="center"/>
                </w:tcPr>
                <w:p w14:paraId="42ABD14A">
                  <w:pPr>
                    <w:jc w:val="center"/>
                    <w:rPr>
                      <w:rFonts w:hint="eastAsia"/>
                      <w:color w:val="auto"/>
                      <w:szCs w:val="21"/>
                      <w:highlight w:val="none"/>
                      <w:lang w:val="en-US" w:eastAsia="zh-CN"/>
                    </w:rPr>
                  </w:pPr>
                  <w:r>
                    <w:rPr>
                      <w:rFonts w:hint="eastAsia"/>
                      <w:color w:val="auto"/>
                      <w:szCs w:val="21"/>
                      <w:highlight w:val="none"/>
                      <w:lang w:val="en-US" w:eastAsia="zh-CN"/>
                    </w:rPr>
                    <w:t>一般</w:t>
                  </w:r>
                  <w:r>
                    <w:rPr>
                      <w:color w:val="auto"/>
                      <w:szCs w:val="21"/>
                      <w:highlight w:val="none"/>
                    </w:rPr>
                    <w:t>排放口</w:t>
                  </w:r>
                </w:p>
              </w:tc>
            </w:tr>
            <w:tr w14:paraId="09CA67D5">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932" w:type="dxa"/>
                  <w:tcBorders>
                    <w:tl2br w:val="nil"/>
                    <w:tr2bl w:val="nil"/>
                  </w:tcBorders>
                  <w:vAlign w:val="center"/>
                </w:tcPr>
                <w:p w14:paraId="6653CDF9">
                  <w:pPr>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DA006</w:t>
                  </w:r>
                </w:p>
              </w:tc>
              <w:tc>
                <w:tcPr>
                  <w:tcW w:w="1343" w:type="dxa"/>
                  <w:tcBorders>
                    <w:tl2br w:val="nil"/>
                    <w:tr2bl w:val="nil"/>
                  </w:tcBorders>
                  <w:shd w:val="clear" w:color="auto" w:fill="auto"/>
                  <w:vAlign w:val="center"/>
                </w:tcPr>
                <w:p w14:paraId="0C435AE4">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P</w:t>
                  </w:r>
                  <w:r>
                    <w:rPr>
                      <w:rFonts w:hint="eastAsia" w:cs="Times New Roman"/>
                      <w:color w:val="auto"/>
                      <w:szCs w:val="21"/>
                      <w:highlight w:val="none"/>
                      <w:lang w:val="en-US" w:eastAsia="zh-CN"/>
                    </w:rPr>
                    <w:t>6宴会厅</w:t>
                  </w:r>
                  <w:r>
                    <w:rPr>
                      <w:rFonts w:hint="default" w:ascii="Times New Roman" w:hAnsi="Times New Roman" w:cs="Times New Roman"/>
                      <w:color w:val="auto"/>
                      <w:szCs w:val="21"/>
                      <w:highlight w:val="none"/>
                    </w:rPr>
                    <w:t>排气筒</w:t>
                  </w:r>
                </w:p>
              </w:tc>
              <w:tc>
                <w:tcPr>
                  <w:tcW w:w="2200" w:type="dxa"/>
                  <w:tcBorders>
                    <w:tl2br w:val="nil"/>
                    <w:tr2bl w:val="nil"/>
                  </w:tcBorders>
                  <w:vAlign w:val="center"/>
                </w:tcPr>
                <w:p w14:paraId="0CE7D84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E86°7′57.600″，</w:t>
                  </w:r>
                </w:p>
                <w:p w14:paraId="14861C53">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N41°43′44.855</w:t>
                  </w:r>
                  <w:r>
                    <w:rPr>
                      <w:rFonts w:hint="default" w:ascii="Times New Roman" w:hAnsi="Times New Roman" w:cs="Times New Roman"/>
                      <w:color w:val="auto"/>
                      <w:szCs w:val="21"/>
                      <w:highlight w:val="none"/>
                    </w:rPr>
                    <w:t>″</w:t>
                  </w:r>
                </w:p>
              </w:tc>
              <w:tc>
                <w:tcPr>
                  <w:tcW w:w="786" w:type="dxa"/>
                  <w:tcBorders>
                    <w:tl2br w:val="nil"/>
                    <w:tr2bl w:val="nil"/>
                  </w:tcBorders>
                  <w:shd w:val="clear" w:color="auto" w:fill="auto"/>
                  <w:vAlign w:val="center"/>
                </w:tcPr>
                <w:p w14:paraId="434B3AE6">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15m</w:t>
                  </w:r>
                </w:p>
              </w:tc>
              <w:tc>
                <w:tcPr>
                  <w:tcW w:w="1045" w:type="dxa"/>
                  <w:tcBorders>
                    <w:tl2br w:val="nil"/>
                    <w:tr2bl w:val="nil"/>
                  </w:tcBorders>
                  <w:vAlign w:val="center"/>
                </w:tcPr>
                <w:p w14:paraId="56650904">
                  <w:pPr>
                    <w:jc w:val="center"/>
                    <w:rPr>
                      <w:rFonts w:hint="default" w:ascii="Times New Roman" w:hAnsi="Times New Roman" w:cs="Times New Roman"/>
                      <w:b/>
                      <w:bCs/>
                      <w:color w:val="auto"/>
                      <w:szCs w:val="21"/>
                      <w:highlight w:val="none"/>
                      <w:lang w:val="en-US" w:eastAsia="zh-CN"/>
                    </w:rPr>
                  </w:pPr>
                  <w:r>
                    <w:rPr>
                      <w:rFonts w:hint="eastAsia" w:cs="Times New Roman"/>
                      <w:color w:val="auto"/>
                      <w:szCs w:val="21"/>
                      <w:highlight w:val="none"/>
                      <w:lang w:val="en-US" w:eastAsia="zh-CN"/>
                    </w:rPr>
                    <w:t>0.2m</w:t>
                  </w:r>
                </w:p>
              </w:tc>
              <w:tc>
                <w:tcPr>
                  <w:tcW w:w="1079" w:type="dxa"/>
                  <w:tcBorders>
                    <w:tl2br w:val="nil"/>
                    <w:tr2bl w:val="nil"/>
                  </w:tcBorders>
                  <w:vAlign w:val="center"/>
                </w:tcPr>
                <w:p w14:paraId="6FCF781E">
                  <w:pPr>
                    <w:jc w:val="center"/>
                    <w:rPr>
                      <w:rFonts w:hint="eastAsia"/>
                      <w:color w:val="auto"/>
                      <w:szCs w:val="21"/>
                      <w:highlight w:val="none"/>
                    </w:rPr>
                  </w:pPr>
                  <w:r>
                    <w:rPr>
                      <w:rFonts w:hint="eastAsia"/>
                      <w:color w:val="auto"/>
                      <w:szCs w:val="21"/>
                      <w:highlight w:val="none"/>
                      <w:lang w:val="en-US" w:eastAsia="zh-CN"/>
                    </w:rPr>
                    <w:t>常温</w:t>
                  </w:r>
                </w:p>
              </w:tc>
              <w:tc>
                <w:tcPr>
                  <w:tcW w:w="638" w:type="pct"/>
                  <w:tcBorders>
                    <w:tl2br w:val="nil"/>
                    <w:tr2bl w:val="nil"/>
                  </w:tcBorders>
                  <w:vAlign w:val="center"/>
                </w:tcPr>
                <w:p w14:paraId="4C34B6CD">
                  <w:pPr>
                    <w:jc w:val="center"/>
                    <w:rPr>
                      <w:rFonts w:hint="eastAsia"/>
                      <w:color w:val="auto"/>
                      <w:szCs w:val="21"/>
                      <w:highlight w:val="none"/>
                      <w:lang w:val="en-US" w:eastAsia="zh-CN"/>
                    </w:rPr>
                  </w:pPr>
                  <w:r>
                    <w:rPr>
                      <w:rFonts w:hint="eastAsia"/>
                      <w:color w:val="auto"/>
                      <w:szCs w:val="21"/>
                      <w:highlight w:val="none"/>
                      <w:lang w:val="en-US" w:eastAsia="zh-CN"/>
                    </w:rPr>
                    <w:t>一般</w:t>
                  </w:r>
                  <w:r>
                    <w:rPr>
                      <w:color w:val="auto"/>
                      <w:szCs w:val="21"/>
                      <w:highlight w:val="none"/>
                    </w:rPr>
                    <w:t>排放口</w:t>
                  </w:r>
                </w:p>
              </w:tc>
            </w:tr>
            <w:tr w14:paraId="1A3E05A7">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932" w:type="dxa"/>
                  <w:tcBorders>
                    <w:tl2br w:val="nil"/>
                    <w:tr2bl w:val="nil"/>
                  </w:tcBorders>
                  <w:vAlign w:val="center"/>
                </w:tcPr>
                <w:p w14:paraId="1289E69E">
                  <w:pPr>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DA007</w:t>
                  </w:r>
                </w:p>
              </w:tc>
              <w:tc>
                <w:tcPr>
                  <w:tcW w:w="1343" w:type="dxa"/>
                  <w:tcBorders>
                    <w:tl2br w:val="nil"/>
                    <w:tr2bl w:val="nil"/>
                  </w:tcBorders>
                  <w:shd w:val="clear" w:color="auto" w:fill="auto"/>
                  <w:vAlign w:val="center"/>
                </w:tcPr>
                <w:p w14:paraId="7A7D07A5">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P</w:t>
                  </w:r>
                  <w:r>
                    <w:rPr>
                      <w:rFonts w:hint="eastAsia" w:cs="Times New Roman"/>
                      <w:color w:val="auto"/>
                      <w:szCs w:val="21"/>
                      <w:highlight w:val="none"/>
                      <w:lang w:val="en-US" w:eastAsia="zh-CN"/>
                    </w:rPr>
                    <w:t>7员工餐厅</w:t>
                  </w:r>
                  <w:r>
                    <w:rPr>
                      <w:rFonts w:hint="default" w:ascii="Times New Roman" w:hAnsi="Times New Roman" w:cs="Times New Roman"/>
                      <w:color w:val="auto"/>
                      <w:szCs w:val="21"/>
                      <w:highlight w:val="none"/>
                    </w:rPr>
                    <w:t>排气筒</w:t>
                  </w:r>
                </w:p>
              </w:tc>
              <w:tc>
                <w:tcPr>
                  <w:tcW w:w="2200" w:type="dxa"/>
                  <w:tcBorders>
                    <w:tl2br w:val="nil"/>
                    <w:tr2bl w:val="nil"/>
                  </w:tcBorders>
                  <w:vAlign w:val="center"/>
                </w:tcPr>
                <w:p w14:paraId="5B9179EE">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E86°7′57.793″，</w:t>
                  </w:r>
                </w:p>
                <w:p w14:paraId="06C48294">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N41°43′43.166</w:t>
                  </w:r>
                  <w:r>
                    <w:rPr>
                      <w:rFonts w:hint="default" w:ascii="Times New Roman" w:hAnsi="Times New Roman" w:cs="Times New Roman"/>
                      <w:color w:val="auto"/>
                      <w:szCs w:val="21"/>
                      <w:highlight w:val="none"/>
                    </w:rPr>
                    <w:t>″</w:t>
                  </w:r>
                </w:p>
              </w:tc>
              <w:tc>
                <w:tcPr>
                  <w:tcW w:w="786" w:type="dxa"/>
                  <w:tcBorders>
                    <w:tl2br w:val="nil"/>
                    <w:tr2bl w:val="nil"/>
                  </w:tcBorders>
                  <w:shd w:val="clear" w:color="auto" w:fill="auto"/>
                  <w:vAlign w:val="center"/>
                </w:tcPr>
                <w:p w14:paraId="2588DB29">
                  <w:pPr>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15m</w:t>
                  </w:r>
                </w:p>
              </w:tc>
              <w:tc>
                <w:tcPr>
                  <w:tcW w:w="1045" w:type="dxa"/>
                  <w:tcBorders>
                    <w:tl2br w:val="nil"/>
                    <w:tr2bl w:val="nil"/>
                  </w:tcBorders>
                  <w:vAlign w:val="center"/>
                </w:tcPr>
                <w:p w14:paraId="1F577617">
                  <w:pPr>
                    <w:jc w:val="center"/>
                    <w:rPr>
                      <w:rFonts w:hint="default" w:ascii="Times New Roman" w:hAnsi="Times New Roman" w:cs="Times New Roman"/>
                      <w:b/>
                      <w:bCs/>
                      <w:color w:val="auto"/>
                      <w:szCs w:val="21"/>
                      <w:highlight w:val="none"/>
                      <w:lang w:val="en-US" w:eastAsia="zh-CN"/>
                    </w:rPr>
                  </w:pPr>
                  <w:r>
                    <w:rPr>
                      <w:rFonts w:hint="eastAsia" w:cs="Times New Roman"/>
                      <w:color w:val="auto"/>
                      <w:szCs w:val="21"/>
                      <w:highlight w:val="none"/>
                      <w:lang w:val="en-US" w:eastAsia="zh-CN"/>
                    </w:rPr>
                    <w:t>0.2m</w:t>
                  </w:r>
                </w:p>
              </w:tc>
              <w:tc>
                <w:tcPr>
                  <w:tcW w:w="1079" w:type="dxa"/>
                  <w:tcBorders>
                    <w:tl2br w:val="nil"/>
                    <w:tr2bl w:val="nil"/>
                  </w:tcBorders>
                  <w:vAlign w:val="center"/>
                </w:tcPr>
                <w:p w14:paraId="4D50527A">
                  <w:pPr>
                    <w:jc w:val="center"/>
                    <w:rPr>
                      <w:rFonts w:hint="eastAsia"/>
                      <w:color w:val="auto"/>
                      <w:szCs w:val="21"/>
                      <w:highlight w:val="none"/>
                    </w:rPr>
                  </w:pPr>
                  <w:r>
                    <w:rPr>
                      <w:rFonts w:hint="eastAsia"/>
                      <w:color w:val="auto"/>
                      <w:szCs w:val="21"/>
                      <w:highlight w:val="none"/>
                      <w:lang w:val="en-US" w:eastAsia="zh-CN"/>
                    </w:rPr>
                    <w:t>常温</w:t>
                  </w:r>
                </w:p>
              </w:tc>
              <w:tc>
                <w:tcPr>
                  <w:tcW w:w="638" w:type="pct"/>
                  <w:tcBorders>
                    <w:tl2br w:val="nil"/>
                    <w:tr2bl w:val="nil"/>
                  </w:tcBorders>
                  <w:vAlign w:val="center"/>
                </w:tcPr>
                <w:p w14:paraId="09A5CE8F">
                  <w:pPr>
                    <w:jc w:val="center"/>
                    <w:rPr>
                      <w:rFonts w:hint="eastAsia"/>
                      <w:color w:val="auto"/>
                      <w:szCs w:val="21"/>
                      <w:highlight w:val="none"/>
                      <w:lang w:val="en-US" w:eastAsia="zh-CN"/>
                    </w:rPr>
                  </w:pPr>
                  <w:r>
                    <w:rPr>
                      <w:rFonts w:hint="eastAsia"/>
                      <w:color w:val="auto"/>
                      <w:szCs w:val="21"/>
                      <w:highlight w:val="none"/>
                      <w:lang w:val="en-US" w:eastAsia="zh-CN"/>
                    </w:rPr>
                    <w:t>一般</w:t>
                  </w:r>
                  <w:r>
                    <w:rPr>
                      <w:color w:val="auto"/>
                      <w:szCs w:val="21"/>
                      <w:highlight w:val="none"/>
                    </w:rPr>
                    <w:t>排放口</w:t>
                  </w:r>
                </w:p>
              </w:tc>
            </w:tr>
          </w:tbl>
          <w:p w14:paraId="412BF299">
            <w:pPr>
              <w:tabs>
                <w:tab w:val="center" w:pos="4736"/>
              </w:tabs>
              <w:spacing w:line="480" w:lineRule="exact"/>
              <w:ind w:firstLine="482" w:firstLineChars="200"/>
              <w:rPr>
                <w:b/>
                <w:bCs/>
                <w:color w:val="auto"/>
                <w:sz w:val="24"/>
                <w:highlight w:val="none"/>
              </w:rPr>
            </w:pPr>
            <w:r>
              <w:rPr>
                <w:rFonts w:hint="eastAsia"/>
                <w:b/>
                <w:bCs/>
                <w:color w:val="auto"/>
                <w:sz w:val="24"/>
                <w:highlight w:val="none"/>
                <w:lang w:val="en-US" w:eastAsia="zh-CN"/>
              </w:rPr>
              <w:t>1.3</w:t>
            </w:r>
            <w:r>
              <w:rPr>
                <w:rFonts w:hint="eastAsia"/>
                <w:b/>
                <w:bCs/>
                <w:color w:val="auto"/>
                <w:sz w:val="24"/>
                <w:highlight w:val="none"/>
              </w:rPr>
              <w:t>污染治理措施可行性分析</w:t>
            </w:r>
          </w:p>
          <w:p w14:paraId="7F89871B">
            <w:pPr>
              <w:tabs>
                <w:tab w:val="center" w:pos="4736"/>
              </w:tabs>
              <w:spacing w:line="48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本项目锅炉采用利雅路燃烧器，通过“分级燃烧”和内部F.G.R.限制技术，在标准三回程炉膛，即可轻松实现。</w:t>
            </w:r>
          </w:p>
          <w:p w14:paraId="4B39CD20">
            <w:pPr>
              <w:tabs>
                <w:tab w:val="center" w:pos="4736"/>
              </w:tabs>
              <w:spacing w:line="480" w:lineRule="exact"/>
              <w:ind w:firstLine="480" w:firstLineChars="200"/>
              <w:rPr>
                <w:rFonts w:hint="eastAsia"/>
                <w:color w:val="auto"/>
                <w:sz w:val="24"/>
                <w:highlight w:val="none"/>
              </w:rPr>
            </w:pPr>
            <w:r>
              <w:rPr>
                <w:rFonts w:hint="eastAsia"/>
                <w:color w:val="auto"/>
                <w:sz w:val="24"/>
                <w:highlight w:val="none"/>
                <w:lang w:val="en-US" w:eastAsia="zh-CN"/>
              </w:rPr>
              <w:t>首先，采用</w:t>
            </w:r>
            <w:r>
              <w:rPr>
                <w:rFonts w:hint="eastAsia"/>
                <w:color w:val="auto"/>
                <w:sz w:val="24"/>
                <w:highlight w:val="none"/>
              </w:rPr>
              <w:t>利雅路燃烧器分级供气技术特点，保证燃料在不同的区域分级燃烧，避免了局部高温（局部的高温会显著地增加NOx值）。</w:t>
            </w:r>
          </w:p>
          <w:p w14:paraId="560279F1">
            <w:pPr>
              <w:tabs>
                <w:tab w:val="center" w:pos="4736"/>
              </w:tabs>
              <w:spacing w:line="480" w:lineRule="exact"/>
              <w:ind w:firstLine="480" w:firstLineChars="200"/>
              <w:rPr>
                <w:rFonts w:hint="eastAsia"/>
                <w:color w:val="auto"/>
                <w:sz w:val="24"/>
                <w:highlight w:val="none"/>
              </w:rPr>
            </w:pPr>
            <w:r>
              <w:rPr>
                <w:rFonts w:hint="eastAsia"/>
                <w:color w:val="auto"/>
                <w:sz w:val="24"/>
                <w:highlight w:val="none"/>
              </w:rPr>
              <w:t>其次，RIELLO特殊的燃烧头结构，通过内部烟气再循环（在燃烧头处局部烟气再循环），降低了火焰平均温度。</w:t>
            </w:r>
          </w:p>
          <w:p w14:paraId="4739C51C">
            <w:pPr>
              <w:tabs>
                <w:tab w:val="center" w:pos="4736"/>
              </w:tabs>
              <w:spacing w:line="480" w:lineRule="exact"/>
              <w:ind w:firstLine="480" w:firstLineChars="200"/>
              <w:rPr>
                <w:rFonts w:hint="eastAsia"/>
                <w:color w:val="auto"/>
                <w:sz w:val="24"/>
                <w:highlight w:val="none"/>
              </w:rPr>
            </w:pPr>
            <w:r>
              <w:rPr>
                <w:rFonts w:hint="eastAsia"/>
                <w:color w:val="auto"/>
                <w:sz w:val="24"/>
                <w:highlight w:val="none"/>
              </w:rPr>
              <w:t>FGR烟气再循环技术（外部），降低助燃风含氧量，降低燃烧温度将部分烟气与空气混合后送至燃烧室助燃，混合后的助燃风可以降低炉内燃烧区温度和氧含量浓度，由于燃气与氧气的燃烧反应活化能远小于氧气与氮气的反应活化能，所以燃气首先与氧气发生反应，当氧气有剩余时，才进行与氮气的反应生产NOx，但是较低的反应区温度使该</w:t>
            </w:r>
            <w:r>
              <w:rPr>
                <w:rFonts w:hint="eastAsia"/>
                <w:color w:val="auto"/>
                <w:sz w:val="24"/>
                <w:highlight w:val="none"/>
                <w:lang w:eastAsia="zh-CN"/>
              </w:rPr>
              <w:t>反应</w:t>
            </w:r>
            <w:r>
              <w:rPr>
                <w:rFonts w:hint="eastAsia"/>
                <w:color w:val="auto"/>
                <w:sz w:val="24"/>
                <w:highlight w:val="none"/>
              </w:rPr>
              <w:t>变</w:t>
            </w:r>
            <w:r>
              <w:rPr>
                <w:rFonts w:hint="eastAsia"/>
                <w:color w:val="auto"/>
                <w:sz w:val="24"/>
                <w:highlight w:val="none"/>
                <w:lang w:eastAsia="zh-CN"/>
              </w:rPr>
              <w:t>得</w:t>
            </w:r>
            <w:r>
              <w:rPr>
                <w:rFonts w:hint="eastAsia"/>
                <w:color w:val="auto"/>
                <w:sz w:val="24"/>
                <w:highlight w:val="none"/>
              </w:rPr>
              <w:t>缓慢，从而有效抑制热力型NOx的生成。</w:t>
            </w:r>
          </w:p>
          <w:p w14:paraId="376A44E4">
            <w:pPr>
              <w:tabs>
                <w:tab w:val="center" w:pos="4736"/>
              </w:tabs>
              <w:spacing w:line="480" w:lineRule="exact"/>
              <w:ind w:firstLine="480" w:firstLineChars="200"/>
              <w:rPr>
                <w:color w:val="auto"/>
                <w:sz w:val="24"/>
                <w:highlight w:val="none"/>
              </w:rPr>
            </w:pPr>
            <w:r>
              <w:rPr>
                <w:rFonts w:hint="eastAsia"/>
                <w:color w:val="auto"/>
                <w:sz w:val="24"/>
                <w:highlight w:val="none"/>
              </w:rPr>
              <w:t>依据《排污许可证申请与核发技术规范  锅炉》（HJ</w:t>
            </w:r>
            <w:r>
              <w:rPr>
                <w:color w:val="auto"/>
                <w:sz w:val="24"/>
                <w:highlight w:val="none"/>
              </w:rPr>
              <w:t xml:space="preserve"> </w:t>
            </w:r>
            <w:r>
              <w:rPr>
                <w:rFonts w:hint="eastAsia"/>
                <w:color w:val="auto"/>
                <w:sz w:val="24"/>
                <w:highlight w:val="none"/>
              </w:rPr>
              <w:t>953-2018）及《工业锅炉污染防治可行技术指南》（HJ 1178-2021）中关于锅炉烟气污染防治可行技术，本项目采取的烟气治理措施可行性分析见表4-</w:t>
            </w:r>
            <w:r>
              <w:rPr>
                <w:color w:val="auto"/>
                <w:sz w:val="24"/>
                <w:highlight w:val="none"/>
              </w:rPr>
              <w:t>4</w:t>
            </w:r>
            <w:r>
              <w:rPr>
                <w:rFonts w:hint="eastAsia"/>
                <w:color w:val="auto"/>
                <w:sz w:val="24"/>
                <w:highlight w:val="none"/>
              </w:rPr>
              <w:t>。</w:t>
            </w:r>
          </w:p>
          <w:p w14:paraId="43796F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表4-4    项目锅炉烟气污染物防治可行性一览表</w:t>
            </w:r>
          </w:p>
          <w:tbl>
            <w:tblPr>
              <w:tblStyle w:val="25"/>
              <w:tblW w:w="83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51"/>
              <w:gridCol w:w="2698"/>
              <w:gridCol w:w="2366"/>
              <w:gridCol w:w="1149"/>
            </w:tblGrid>
            <w:tr w14:paraId="38E3EA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8" w:type="dxa"/>
                  <w:gridSpan w:val="2"/>
                  <w:tcBorders>
                    <w:tl2br w:val="nil"/>
                    <w:tr2bl w:val="nil"/>
                  </w:tcBorders>
                  <w:vAlign w:val="center"/>
                </w:tcPr>
                <w:p w14:paraId="50D80B51">
                  <w:pPr>
                    <w:autoSpaceDE w:val="0"/>
                    <w:autoSpaceDN w:val="0"/>
                    <w:adjustRightInd w:val="0"/>
                    <w:jc w:val="center"/>
                    <w:textAlignment w:val="center"/>
                    <w:rPr>
                      <w:b/>
                      <w:bCs w:val="0"/>
                      <w:color w:val="auto"/>
                      <w:kern w:val="0"/>
                      <w:szCs w:val="21"/>
                      <w:highlight w:val="none"/>
                    </w:rPr>
                  </w:pPr>
                  <w:r>
                    <w:rPr>
                      <w:b/>
                      <w:bCs w:val="0"/>
                      <w:color w:val="auto"/>
                      <w:kern w:val="0"/>
                      <w:szCs w:val="21"/>
                      <w:highlight w:val="none"/>
                    </w:rPr>
                    <w:t>燃料类型</w:t>
                  </w:r>
                </w:p>
              </w:tc>
              <w:tc>
                <w:tcPr>
                  <w:tcW w:w="2698" w:type="dxa"/>
                  <w:tcBorders>
                    <w:tl2br w:val="nil"/>
                    <w:tr2bl w:val="nil"/>
                  </w:tcBorders>
                  <w:vAlign w:val="center"/>
                </w:tcPr>
                <w:p w14:paraId="262CA8C0">
                  <w:pPr>
                    <w:autoSpaceDE w:val="0"/>
                    <w:autoSpaceDN w:val="0"/>
                    <w:adjustRightInd w:val="0"/>
                    <w:jc w:val="center"/>
                    <w:textAlignment w:val="center"/>
                    <w:rPr>
                      <w:b/>
                      <w:bCs w:val="0"/>
                      <w:color w:val="auto"/>
                      <w:kern w:val="0"/>
                      <w:szCs w:val="21"/>
                      <w:highlight w:val="none"/>
                    </w:rPr>
                  </w:pPr>
                  <w:r>
                    <w:rPr>
                      <w:b/>
                      <w:bCs w:val="0"/>
                      <w:color w:val="auto"/>
                      <w:kern w:val="0"/>
                      <w:szCs w:val="21"/>
                      <w:highlight w:val="none"/>
                    </w:rPr>
                    <w:t>HJ 953-2018</w:t>
                  </w:r>
                  <w:r>
                    <w:rPr>
                      <w:rFonts w:hint="eastAsia"/>
                      <w:b/>
                      <w:bCs w:val="0"/>
                      <w:color w:val="auto"/>
                      <w:kern w:val="0"/>
                      <w:szCs w:val="21"/>
                      <w:highlight w:val="none"/>
                    </w:rPr>
                    <w:t>要求</w:t>
                  </w:r>
                </w:p>
              </w:tc>
              <w:tc>
                <w:tcPr>
                  <w:tcW w:w="2366" w:type="dxa"/>
                  <w:tcBorders>
                    <w:tl2br w:val="nil"/>
                    <w:tr2bl w:val="nil"/>
                  </w:tcBorders>
                  <w:vAlign w:val="center"/>
                </w:tcPr>
                <w:p w14:paraId="37D19843">
                  <w:pPr>
                    <w:autoSpaceDE w:val="0"/>
                    <w:autoSpaceDN w:val="0"/>
                    <w:adjustRightInd w:val="0"/>
                    <w:jc w:val="center"/>
                    <w:textAlignment w:val="center"/>
                    <w:rPr>
                      <w:b/>
                      <w:bCs w:val="0"/>
                      <w:color w:val="auto"/>
                      <w:kern w:val="0"/>
                      <w:szCs w:val="21"/>
                      <w:highlight w:val="none"/>
                    </w:rPr>
                  </w:pPr>
                  <w:r>
                    <w:rPr>
                      <w:b/>
                      <w:bCs w:val="0"/>
                      <w:color w:val="auto"/>
                      <w:kern w:val="0"/>
                      <w:szCs w:val="21"/>
                      <w:highlight w:val="none"/>
                    </w:rPr>
                    <w:t>本项目锅炉烟气</w:t>
                  </w:r>
                </w:p>
                <w:p w14:paraId="72C7F0ED">
                  <w:pPr>
                    <w:autoSpaceDE w:val="0"/>
                    <w:autoSpaceDN w:val="0"/>
                    <w:adjustRightInd w:val="0"/>
                    <w:jc w:val="center"/>
                    <w:textAlignment w:val="center"/>
                    <w:rPr>
                      <w:b/>
                      <w:bCs w:val="0"/>
                      <w:color w:val="auto"/>
                      <w:kern w:val="0"/>
                      <w:szCs w:val="21"/>
                      <w:highlight w:val="none"/>
                    </w:rPr>
                  </w:pPr>
                  <w:r>
                    <w:rPr>
                      <w:b/>
                      <w:bCs w:val="0"/>
                      <w:color w:val="auto"/>
                      <w:kern w:val="0"/>
                      <w:szCs w:val="21"/>
                      <w:highlight w:val="none"/>
                    </w:rPr>
                    <w:t>治理措施</w:t>
                  </w:r>
                </w:p>
              </w:tc>
              <w:tc>
                <w:tcPr>
                  <w:tcW w:w="1149" w:type="dxa"/>
                  <w:tcBorders>
                    <w:tl2br w:val="nil"/>
                    <w:tr2bl w:val="nil"/>
                  </w:tcBorders>
                  <w:vAlign w:val="center"/>
                </w:tcPr>
                <w:p w14:paraId="34AB1048">
                  <w:pPr>
                    <w:autoSpaceDE w:val="0"/>
                    <w:autoSpaceDN w:val="0"/>
                    <w:adjustRightInd w:val="0"/>
                    <w:jc w:val="center"/>
                    <w:textAlignment w:val="center"/>
                    <w:rPr>
                      <w:b/>
                      <w:bCs w:val="0"/>
                      <w:color w:val="auto"/>
                      <w:kern w:val="0"/>
                      <w:szCs w:val="21"/>
                      <w:highlight w:val="none"/>
                    </w:rPr>
                  </w:pPr>
                  <w:r>
                    <w:rPr>
                      <w:b/>
                      <w:bCs w:val="0"/>
                      <w:color w:val="auto"/>
                      <w:kern w:val="0"/>
                      <w:szCs w:val="21"/>
                      <w:highlight w:val="none"/>
                    </w:rPr>
                    <w:t>是否为可行技术</w:t>
                  </w:r>
                </w:p>
              </w:tc>
            </w:tr>
            <w:tr w14:paraId="0B70EB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8" w:type="dxa"/>
                  <w:gridSpan w:val="2"/>
                  <w:tcBorders>
                    <w:tl2br w:val="nil"/>
                    <w:tr2bl w:val="nil"/>
                  </w:tcBorders>
                  <w:vAlign w:val="center"/>
                </w:tcPr>
                <w:p w14:paraId="16ED6D1F">
                  <w:pPr>
                    <w:autoSpaceDE w:val="0"/>
                    <w:autoSpaceDN w:val="0"/>
                    <w:adjustRightInd w:val="0"/>
                    <w:jc w:val="center"/>
                    <w:textAlignment w:val="center"/>
                    <w:rPr>
                      <w:bCs/>
                      <w:color w:val="auto"/>
                      <w:kern w:val="0"/>
                      <w:szCs w:val="21"/>
                      <w:highlight w:val="none"/>
                    </w:rPr>
                  </w:pPr>
                  <w:r>
                    <w:rPr>
                      <w:bCs/>
                      <w:color w:val="auto"/>
                      <w:kern w:val="0"/>
                      <w:szCs w:val="21"/>
                      <w:highlight w:val="none"/>
                    </w:rPr>
                    <w:t>炉型/燃料</w:t>
                  </w:r>
                </w:p>
              </w:tc>
              <w:tc>
                <w:tcPr>
                  <w:tcW w:w="2698" w:type="dxa"/>
                  <w:tcBorders>
                    <w:tl2br w:val="nil"/>
                    <w:tr2bl w:val="nil"/>
                  </w:tcBorders>
                  <w:vAlign w:val="center"/>
                </w:tcPr>
                <w:p w14:paraId="3964E7DA">
                  <w:pPr>
                    <w:autoSpaceDE w:val="0"/>
                    <w:autoSpaceDN w:val="0"/>
                    <w:adjustRightInd w:val="0"/>
                    <w:jc w:val="center"/>
                    <w:textAlignment w:val="center"/>
                    <w:rPr>
                      <w:bCs/>
                      <w:color w:val="auto"/>
                      <w:kern w:val="0"/>
                      <w:szCs w:val="21"/>
                      <w:highlight w:val="none"/>
                    </w:rPr>
                  </w:pPr>
                  <w:r>
                    <w:rPr>
                      <w:bCs/>
                      <w:color w:val="auto"/>
                      <w:kern w:val="0"/>
                      <w:szCs w:val="21"/>
                      <w:highlight w:val="none"/>
                    </w:rPr>
                    <w:t>室燃炉/天然气</w:t>
                  </w:r>
                </w:p>
              </w:tc>
              <w:tc>
                <w:tcPr>
                  <w:tcW w:w="2366" w:type="dxa"/>
                  <w:tcBorders>
                    <w:tl2br w:val="nil"/>
                    <w:tr2bl w:val="nil"/>
                  </w:tcBorders>
                  <w:vAlign w:val="center"/>
                </w:tcPr>
                <w:p w14:paraId="6429892D">
                  <w:pPr>
                    <w:autoSpaceDE w:val="0"/>
                    <w:autoSpaceDN w:val="0"/>
                    <w:adjustRightInd w:val="0"/>
                    <w:jc w:val="center"/>
                    <w:textAlignment w:val="center"/>
                    <w:rPr>
                      <w:bCs/>
                      <w:color w:val="auto"/>
                      <w:kern w:val="0"/>
                      <w:szCs w:val="21"/>
                      <w:highlight w:val="none"/>
                    </w:rPr>
                  </w:pPr>
                  <w:r>
                    <w:rPr>
                      <w:bCs/>
                      <w:color w:val="auto"/>
                      <w:kern w:val="0"/>
                      <w:szCs w:val="21"/>
                      <w:highlight w:val="none"/>
                    </w:rPr>
                    <w:t>室燃炉/天然气</w:t>
                  </w:r>
                </w:p>
              </w:tc>
              <w:tc>
                <w:tcPr>
                  <w:tcW w:w="1149" w:type="dxa"/>
                  <w:tcBorders>
                    <w:tl2br w:val="nil"/>
                    <w:tr2bl w:val="nil"/>
                  </w:tcBorders>
                  <w:vAlign w:val="center"/>
                </w:tcPr>
                <w:p w14:paraId="5CAE5CAD">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r>
            <w:tr w14:paraId="38FFB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restart"/>
                  <w:tcBorders>
                    <w:tl2br w:val="nil"/>
                    <w:tr2bl w:val="nil"/>
                  </w:tcBorders>
                  <w:vAlign w:val="center"/>
                </w:tcPr>
                <w:p w14:paraId="3D651FCE">
                  <w:pPr>
                    <w:autoSpaceDE w:val="0"/>
                    <w:autoSpaceDN w:val="0"/>
                    <w:adjustRightInd w:val="0"/>
                    <w:jc w:val="center"/>
                    <w:textAlignment w:val="center"/>
                    <w:rPr>
                      <w:bCs/>
                      <w:color w:val="auto"/>
                      <w:kern w:val="0"/>
                      <w:szCs w:val="21"/>
                      <w:highlight w:val="none"/>
                    </w:rPr>
                  </w:pPr>
                  <w:r>
                    <w:rPr>
                      <w:bCs/>
                      <w:color w:val="auto"/>
                      <w:kern w:val="0"/>
                      <w:szCs w:val="21"/>
                      <w:highlight w:val="none"/>
                    </w:rPr>
                    <w:t>二氧</w:t>
                  </w:r>
                </w:p>
                <w:p w14:paraId="6419F240">
                  <w:pPr>
                    <w:autoSpaceDE w:val="0"/>
                    <w:autoSpaceDN w:val="0"/>
                    <w:adjustRightInd w:val="0"/>
                    <w:jc w:val="center"/>
                    <w:textAlignment w:val="center"/>
                    <w:rPr>
                      <w:bCs/>
                      <w:color w:val="auto"/>
                      <w:kern w:val="0"/>
                      <w:szCs w:val="21"/>
                      <w:highlight w:val="none"/>
                    </w:rPr>
                  </w:pPr>
                  <w:r>
                    <w:rPr>
                      <w:bCs/>
                      <w:color w:val="auto"/>
                      <w:kern w:val="0"/>
                      <w:szCs w:val="21"/>
                      <w:highlight w:val="none"/>
                    </w:rPr>
                    <w:t>化硫</w:t>
                  </w:r>
                </w:p>
              </w:tc>
              <w:tc>
                <w:tcPr>
                  <w:tcW w:w="1351" w:type="dxa"/>
                  <w:tcBorders>
                    <w:tl2br w:val="nil"/>
                    <w:tr2bl w:val="nil"/>
                  </w:tcBorders>
                  <w:vAlign w:val="center"/>
                </w:tcPr>
                <w:p w14:paraId="1D7FB7E6">
                  <w:pPr>
                    <w:autoSpaceDE w:val="0"/>
                    <w:autoSpaceDN w:val="0"/>
                    <w:adjustRightInd w:val="0"/>
                    <w:jc w:val="center"/>
                    <w:textAlignment w:val="center"/>
                    <w:rPr>
                      <w:bCs/>
                      <w:color w:val="auto"/>
                      <w:kern w:val="0"/>
                      <w:szCs w:val="21"/>
                      <w:highlight w:val="none"/>
                    </w:rPr>
                  </w:pPr>
                  <w:r>
                    <w:rPr>
                      <w:bCs/>
                      <w:color w:val="auto"/>
                      <w:kern w:val="0"/>
                      <w:szCs w:val="21"/>
                      <w:highlight w:val="none"/>
                    </w:rPr>
                    <w:t>一般地区</w:t>
                  </w:r>
                </w:p>
              </w:tc>
              <w:tc>
                <w:tcPr>
                  <w:tcW w:w="2698" w:type="dxa"/>
                  <w:tcBorders>
                    <w:tl2br w:val="nil"/>
                    <w:tr2bl w:val="nil"/>
                  </w:tcBorders>
                  <w:vAlign w:val="center"/>
                </w:tcPr>
                <w:p w14:paraId="63D6E8E3">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2366" w:type="dxa"/>
                  <w:tcBorders>
                    <w:tl2br w:val="nil"/>
                    <w:tr2bl w:val="nil"/>
                  </w:tcBorders>
                  <w:vAlign w:val="center"/>
                </w:tcPr>
                <w:p w14:paraId="3DB85812">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1149" w:type="dxa"/>
                  <w:tcBorders>
                    <w:tl2br w:val="nil"/>
                    <w:tr2bl w:val="nil"/>
                  </w:tcBorders>
                  <w:vAlign w:val="center"/>
                </w:tcPr>
                <w:p w14:paraId="298DBD44">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r>
            <w:tr w14:paraId="779AB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14:paraId="27928753">
                  <w:pPr>
                    <w:autoSpaceDE w:val="0"/>
                    <w:autoSpaceDN w:val="0"/>
                    <w:adjustRightInd w:val="0"/>
                    <w:jc w:val="center"/>
                    <w:textAlignment w:val="center"/>
                    <w:rPr>
                      <w:bCs/>
                      <w:color w:val="auto"/>
                      <w:kern w:val="0"/>
                      <w:szCs w:val="21"/>
                      <w:highlight w:val="none"/>
                    </w:rPr>
                  </w:pPr>
                </w:p>
              </w:tc>
              <w:tc>
                <w:tcPr>
                  <w:tcW w:w="1351" w:type="dxa"/>
                  <w:tcBorders>
                    <w:tl2br w:val="nil"/>
                    <w:tr2bl w:val="nil"/>
                  </w:tcBorders>
                  <w:vAlign w:val="center"/>
                </w:tcPr>
                <w:p w14:paraId="1D062FDA">
                  <w:pPr>
                    <w:autoSpaceDE w:val="0"/>
                    <w:autoSpaceDN w:val="0"/>
                    <w:adjustRightInd w:val="0"/>
                    <w:jc w:val="center"/>
                    <w:textAlignment w:val="center"/>
                    <w:rPr>
                      <w:bCs/>
                      <w:color w:val="auto"/>
                      <w:kern w:val="0"/>
                      <w:szCs w:val="21"/>
                      <w:highlight w:val="none"/>
                    </w:rPr>
                  </w:pPr>
                  <w:r>
                    <w:rPr>
                      <w:bCs/>
                      <w:color w:val="auto"/>
                      <w:kern w:val="0"/>
                      <w:szCs w:val="21"/>
                      <w:highlight w:val="none"/>
                    </w:rPr>
                    <w:t>重点地区</w:t>
                  </w:r>
                </w:p>
              </w:tc>
              <w:tc>
                <w:tcPr>
                  <w:tcW w:w="2698" w:type="dxa"/>
                  <w:tcBorders>
                    <w:tl2br w:val="nil"/>
                    <w:tr2bl w:val="nil"/>
                  </w:tcBorders>
                  <w:vAlign w:val="center"/>
                </w:tcPr>
                <w:p w14:paraId="5C1109F0">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2366" w:type="dxa"/>
                  <w:tcBorders>
                    <w:tl2br w:val="nil"/>
                    <w:tr2bl w:val="nil"/>
                  </w:tcBorders>
                  <w:vAlign w:val="center"/>
                </w:tcPr>
                <w:p w14:paraId="195626C0">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1149" w:type="dxa"/>
                  <w:tcBorders>
                    <w:tl2br w:val="nil"/>
                    <w:tr2bl w:val="nil"/>
                  </w:tcBorders>
                  <w:vAlign w:val="center"/>
                </w:tcPr>
                <w:p w14:paraId="653FDB48">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r>
            <w:tr w14:paraId="42E4CA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restart"/>
                  <w:tcBorders>
                    <w:tl2br w:val="nil"/>
                    <w:tr2bl w:val="nil"/>
                  </w:tcBorders>
                  <w:vAlign w:val="center"/>
                </w:tcPr>
                <w:p w14:paraId="3225077D">
                  <w:pPr>
                    <w:autoSpaceDE w:val="0"/>
                    <w:autoSpaceDN w:val="0"/>
                    <w:adjustRightInd w:val="0"/>
                    <w:jc w:val="center"/>
                    <w:textAlignment w:val="center"/>
                    <w:rPr>
                      <w:bCs/>
                      <w:color w:val="auto"/>
                      <w:kern w:val="0"/>
                      <w:szCs w:val="21"/>
                      <w:highlight w:val="none"/>
                    </w:rPr>
                  </w:pPr>
                  <w:r>
                    <w:rPr>
                      <w:bCs/>
                      <w:color w:val="auto"/>
                      <w:kern w:val="0"/>
                      <w:szCs w:val="21"/>
                      <w:highlight w:val="none"/>
                    </w:rPr>
                    <w:t>氮氧化物</w:t>
                  </w:r>
                </w:p>
              </w:tc>
              <w:tc>
                <w:tcPr>
                  <w:tcW w:w="1351" w:type="dxa"/>
                  <w:tcBorders>
                    <w:tl2br w:val="nil"/>
                    <w:tr2bl w:val="nil"/>
                  </w:tcBorders>
                  <w:vAlign w:val="center"/>
                </w:tcPr>
                <w:p w14:paraId="1AE350B2">
                  <w:pPr>
                    <w:autoSpaceDE w:val="0"/>
                    <w:autoSpaceDN w:val="0"/>
                    <w:adjustRightInd w:val="0"/>
                    <w:jc w:val="center"/>
                    <w:textAlignment w:val="center"/>
                    <w:rPr>
                      <w:bCs/>
                      <w:color w:val="auto"/>
                      <w:kern w:val="0"/>
                      <w:szCs w:val="21"/>
                      <w:highlight w:val="none"/>
                    </w:rPr>
                  </w:pPr>
                  <w:r>
                    <w:rPr>
                      <w:bCs/>
                      <w:color w:val="auto"/>
                      <w:kern w:val="0"/>
                      <w:szCs w:val="21"/>
                      <w:highlight w:val="none"/>
                    </w:rPr>
                    <w:t>一般地区</w:t>
                  </w:r>
                </w:p>
              </w:tc>
              <w:tc>
                <w:tcPr>
                  <w:tcW w:w="2698" w:type="dxa"/>
                  <w:tcBorders>
                    <w:tl2br w:val="nil"/>
                    <w:tr2bl w:val="nil"/>
                  </w:tcBorders>
                  <w:vAlign w:val="center"/>
                </w:tcPr>
                <w:p w14:paraId="3AF38BE3">
                  <w:pPr>
                    <w:autoSpaceDE w:val="0"/>
                    <w:autoSpaceDN w:val="0"/>
                    <w:adjustRightInd w:val="0"/>
                    <w:jc w:val="center"/>
                    <w:textAlignment w:val="center"/>
                    <w:rPr>
                      <w:bCs/>
                      <w:color w:val="auto"/>
                      <w:kern w:val="0"/>
                      <w:szCs w:val="21"/>
                      <w:highlight w:val="none"/>
                    </w:rPr>
                  </w:pPr>
                  <w:r>
                    <w:rPr>
                      <w:bCs/>
                      <w:color w:val="auto"/>
                      <w:kern w:val="0"/>
                      <w:szCs w:val="21"/>
                      <w:highlight w:val="none"/>
                    </w:rPr>
                    <w:t>低氮燃烧技术、低氮燃烧+SCR脱硝技术</w:t>
                  </w:r>
                </w:p>
              </w:tc>
              <w:tc>
                <w:tcPr>
                  <w:tcW w:w="2366" w:type="dxa"/>
                  <w:tcBorders>
                    <w:tl2br w:val="nil"/>
                    <w:tr2bl w:val="nil"/>
                  </w:tcBorders>
                  <w:vAlign w:val="center"/>
                </w:tcPr>
                <w:p w14:paraId="3D081176">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1149" w:type="dxa"/>
                  <w:tcBorders>
                    <w:tl2br w:val="nil"/>
                    <w:tr2bl w:val="nil"/>
                  </w:tcBorders>
                  <w:vAlign w:val="center"/>
                </w:tcPr>
                <w:p w14:paraId="299B444A">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r>
            <w:tr w14:paraId="107277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14:paraId="44241710">
                  <w:pPr>
                    <w:autoSpaceDE w:val="0"/>
                    <w:autoSpaceDN w:val="0"/>
                    <w:adjustRightInd w:val="0"/>
                    <w:jc w:val="center"/>
                    <w:textAlignment w:val="center"/>
                    <w:rPr>
                      <w:bCs/>
                      <w:color w:val="auto"/>
                      <w:kern w:val="0"/>
                      <w:szCs w:val="21"/>
                      <w:highlight w:val="none"/>
                    </w:rPr>
                  </w:pPr>
                </w:p>
              </w:tc>
              <w:tc>
                <w:tcPr>
                  <w:tcW w:w="1351" w:type="dxa"/>
                  <w:tcBorders>
                    <w:tl2br w:val="nil"/>
                    <w:tr2bl w:val="nil"/>
                  </w:tcBorders>
                  <w:vAlign w:val="center"/>
                </w:tcPr>
                <w:p w14:paraId="722797CD">
                  <w:pPr>
                    <w:autoSpaceDE w:val="0"/>
                    <w:autoSpaceDN w:val="0"/>
                    <w:adjustRightInd w:val="0"/>
                    <w:jc w:val="center"/>
                    <w:textAlignment w:val="center"/>
                    <w:rPr>
                      <w:bCs/>
                      <w:color w:val="auto"/>
                      <w:kern w:val="0"/>
                      <w:szCs w:val="21"/>
                      <w:highlight w:val="none"/>
                    </w:rPr>
                  </w:pPr>
                  <w:r>
                    <w:rPr>
                      <w:bCs/>
                      <w:color w:val="auto"/>
                      <w:kern w:val="0"/>
                      <w:szCs w:val="21"/>
                      <w:highlight w:val="none"/>
                    </w:rPr>
                    <w:t>重点地区</w:t>
                  </w:r>
                </w:p>
              </w:tc>
              <w:tc>
                <w:tcPr>
                  <w:tcW w:w="2698" w:type="dxa"/>
                  <w:tcBorders>
                    <w:tl2br w:val="nil"/>
                    <w:tr2bl w:val="nil"/>
                  </w:tcBorders>
                  <w:vAlign w:val="center"/>
                </w:tcPr>
                <w:p w14:paraId="505BAF4B">
                  <w:pPr>
                    <w:autoSpaceDE w:val="0"/>
                    <w:autoSpaceDN w:val="0"/>
                    <w:adjustRightInd w:val="0"/>
                    <w:jc w:val="center"/>
                    <w:textAlignment w:val="center"/>
                    <w:rPr>
                      <w:bCs/>
                      <w:color w:val="auto"/>
                      <w:kern w:val="0"/>
                      <w:szCs w:val="21"/>
                      <w:highlight w:val="none"/>
                    </w:rPr>
                  </w:pPr>
                  <w:r>
                    <w:rPr>
                      <w:bCs/>
                      <w:color w:val="auto"/>
                      <w:kern w:val="0"/>
                      <w:szCs w:val="21"/>
                      <w:highlight w:val="none"/>
                    </w:rPr>
                    <w:t>低氮燃烧技术、低氮燃烧+SCR脱硝技术</w:t>
                  </w:r>
                </w:p>
              </w:tc>
              <w:tc>
                <w:tcPr>
                  <w:tcW w:w="2366" w:type="dxa"/>
                  <w:tcBorders>
                    <w:tl2br w:val="nil"/>
                    <w:tr2bl w:val="nil"/>
                  </w:tcBorders>
                  <w:vAlign w:val="center"/>
                </w:tcPr>
                <w:p w14:paraId="395EE707">
                  <w:pPr>
                    <w:autoSpaceDE w:val="0"/>
                    <w:autoSpaceDN w:val="0"/>
                    <w:adjustRightInd w:val="0"/>
                    <w:jc w:val="center"/>
                    <w:textAlignment w:val="center"/>
                    <w:rPr>
                      <w:bCs/>
                      <w:color w:val="auto"/>
                      <w:kern w:val="0"/>
                      <w:szCs w:val="21"/>
                      <w:highlight w:val="none"/>
                    </w:rPr>
                  </w:pPr>
                  <w:r>
                    <w:rPr>
                      <w:rFonts w:hint="eastAsia"/>
                      <w:bCs/>
                      <w:color w:val="auto"/>
                      <w:kern w:val="0"/>
                      <w:szCs w:val="21"/>
                      <w:highlight w:val="none"/>
                    </w:rPr>
                    <w:t>低氮燃烧+烟气再循环技术</w:t>
                  </w:r>
                </w:p>
              </w:tc>
              <w:tc>
                <w:tcPr>
                  <w:tcW w:w="1149" w:type="dxa"/>
                  <w:tcBorders>
                    <w:tl2br w:val="nil"/>
                    <w:tr2bl w:val="nil"/>
                  </w:tcBorders>
                  <w:vAlign w:val="center"/>
                </w:tcPr>
                <w:p w14:paraId="11B11059">
                  <w:pPr>
                    <w:autoSpaceDE w:val="0"/>
                    <w:autoSpaceDN w:val="0"/>
                    <w:adjustRightInd w:val="0"/>
                    <w:jc w:val="center"/>
                    <w:textAlignment w:val="center"/>
                    <w:rPr>
                      <w:bCs/>
                      <w:color w:val="auto"/>
                      <w:kern w:val="0"/>
                      <w:szCs w:val="21"/>
                      <w:highlight w:val="none"/>
                    </w:rPr>
                  </w:pPr>
                  <w:r>
                    <w:rPr>
                      <w:bCs/>
                      <w:color w:val="auto"/>
                      <w:kern w:val="0"/>
                      <w:szCs w:val="21"/>
                      <w:highlight w:val="none"/>
                    </w:rPr>
                    <w:t>是</w:t>
                  </w:r>
                </w:p>
              </w:tc>
            </w:tr>
            <w:tr w14:paraId="559C97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restart"/>
                  <w:tcBorders>
                    <w:tl2br w:val="nil"/>
                    <w:tr2bl w:val="nil"/>
                  </w:tcBorders>
                  <w:vAlign w:val="center"/>
                </w:tcPr>
                <w:p w14:paraId="219BF09D">
                  <w:pPr>
                    <w:autoSpaceDE w:val="0"/>
                    <w:autoSpaceDN w:val="0"/>
                    <w:adjustRightInd w:val="0"/>
                    <w:jc w:val="center"/>
                    <w:textAlignment w:val="center"/>
                    <w:rPr>
                      <w:bCs/>
                      <w:color w:val="auto"/>
                      <w:kern w:val="0"/>
                      <w:szCs w:val="21"/>
                      <w:highlight w:val="none"/>
                    </w:rPr>
                  </w:pPr>
                  <w:r>
                    <w:rPr>
                      <w:bCs/>
                      <w:color w:val="auto"/>
                      <w:kern w:val="0"/>
                      <w:szCs w:val="21"/>
                      <w:highlight w:val="none"/>
                    </w:rPr>
                    <w:t>颗粒物</w:t>
                  </w:r>
                </w:p>
              </w:tc>
              <w:tc>
                <w:tcPr>
                  <w:tcW w:w="1351" w:type="dxa"/>
                  <w:tcBorders>
                    <w:tl2br w:val="nil"/>
                    <w:tr2bl w:val="nil"/>
                  </w:tcBorders>
                  <w:vAlign w:val="center"/>
                </w:tcPr>
                <w:p w14:paraId="5BF74749">
                  <w:pPr>
                    <w:autoSpaceDE w:val="0"/>
                    <w:autoSpaceDN w:val="0"/>
                    <w:adjustRightInd w:val="0"/>
                    <w:jc w:val="center"/>
                    <w:textAlignment w:val="center"/>
                    <w:rPr>
                      <w:bCs/>
                      <w:color w:val="auto"/>
                      <w:kern w:val="0"/>
                      <w:szCs w:val="21"/>
                      <w:highlight w:val="none"/>
                    </w:rPr>
                  </w:pPr>
                  <w:r>
                    <w:rPr>
                      <w:bCs/>
                      <w:color w:val="auto"/>
                      <w:kern w:val="0"/>
                      <w:szCs w:val="21"/>
                      <w:highlight w:val="none"/>
                    </w:rPr>
                    <w:t>一般地区</w:t>
                  </w:r>
                </w:p>
              </w:tc>
              <w:tc>
                <w:tcPr>
                  <w:tcW w:w="2698" w:type="dxa"/>
                  <w:tcBorders>
                    <w:tl2br w:val="nil"/>
                    <w:tr2bl w:val="nil"/>
                  </w:tcBorders>
                  <w:vAlign w:val="center"/>
                </w:tcPr>
                <w:p w14:paraId="0FA5AC88">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2366" w:type="dxa"/>
                  <w:tcBorders>
                    <w:tl2br w:val="nil"/>
                    <w:tr2bl w:val="nil"/>
                  </w:tcBorders>
                  <w:vAlign w:val="center"/>
                </w:tcPr>
                <w:p w14:paraId="67B3F717">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1149" w:type="dxa"/>
                  <w:tcBorders>
                    <w:tl2br w:val="nil"/>
                    <w:tr2bl w:val="nil"/>
                  </w:tcBorders>
                  <w:vAlign w:val="center"/>
                </w:tcPr>
                <w:p w14:paraId="79845E11">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r>
            <w:tr w14:paraId="0EE1B8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14:paraId="76B19699">
                  <w:pPr>
                    <w:autoSpaceDE w:val="0"/>
                    <w:autoSpaceDN w:val="0"/>
                    <w:adjustRightInd w:val="0"/>
                    <w:jc w:val="center"/>
                    <w:textAlignment w:val="center"/>
                    <w:rPr>
                      <w:bCs/>
                      <w:color w:val="auto"/>
                      <w:kern w:val="0"/>
                      <w:szCs w:val="21"/>
                      <w:highlight w:val="none"/>
                    </w:rPr>
                  </w:pPr>
                </w:p>
              </w:tc>
              <w:tc>
                <w:tcPr>
                  <w:tcW w:w="1351" w:type="dxa"/>
                  <w:tcBorders>
                    <w:tl2br w:val="nil"/>
                    <w:tr2bl w:val="nil"/>
                  </w:tcBorders>
                  <w:vAlign w:val="center"/>
                </w:tcPr>
                <w:p w14:paraId="7EBA8B16">
                  <w:pPr>
                    <w:autoSpaceDE w:val="0"/>
                    <w:autoSpaceDN w:val="0"/>
                    <w:adjustRightInd w:val="0"/>
                    <w:jc w:val="center"/>
                    <w:textAlignment w:val="center"/>
                    <w:rPr>
                      <w:bCs/>
                      <w:color w:val="auto"/>
                      <w:kern w:val="0"/>
                      <w:szCs w:val="21"/>
                      <w:highlight w:val="none"/>
                    </w:rPr>
                  </w:pPr>
                  <w:r>
                    <w:rPr>
                      <w:bCs/>
                      <w:color w:val="auto"/>
                      <w:kern w:val="0"/>
                      <w:szCs w:val="21"/>
                      <w:highlight w:val="none"/>
                    </w:rPr>
                    <w:t>重点地区</w:t>
                  </w:r>
                </w:p>
              </w:tc>
              <w:tc>
                <w:tcPr>
                  <w:tcW w:w="2698" w:type="dxa"/>
                  <w:tcBorders>
                    <w:tl2br w:val="nil"/>
                    <w:tr2bl w:val="nil"/>
                  </w:tcBorders>
                  <w:vAlign w:val="center"/>
                </w:tcPr>
                <w:p w14:paraId="724C6B81">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2366" w:type="dxa"/>
                  <w:tcBorders>
                    <w:tl2br w:val="nil"/>
                    <w:tr2bl w:val="nil"/>
                  </w:tcBorders>
                  <w:vAlign w:val="center"/>
                </w:tcPr>
                <w:p w14:paraId="7114D737">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c>
                <w:tcPr>
                  <w:tcW w:w="1149" w:type="dxa"/>
                  <w:tcBorders>
                    <w:tl2br w:val="nil"/>
                    <w:tr2bl w:val="nil"/>
                  </w:tcBorders>
                  <w:vAlign w:val="center"/>
                </w:tcPr>
                <w:p w14:paraId="09EB1F63">
                  <w:pPr>
                    <w:autoSpaceDE w:val="0"/>
                    <w:autoSpaceDN w:val="0"/>
                    <w:adjustRightInd w:val="0"/>
                    <w:jc w:val="center"/>
                    <w:textAlignment w:val="center"/>
                    <w:rPr>
                      <w:bCs/>
                      <w:color w:val="auto"/>
                      <w:kern w:val="0"/>
                      <w:szCs w:val="21"/>
                      <w:highlight w:val="none"/>
                    </w:rPr>
                  </w:pPr>
                  <w:r>
                    <w:rPr>
                      <w:bCs/>
                      <w:color w:val="auto"/>
                      <w:kern w:val="0"/>
                      <w:szCs w:val="21"/>
                      <w:highlight w:val="none"/>
                    </w:rPr>
                    <w:t>/</w:t>
                  </w:r>
                </w:p>
              </w:tc>
            </w:tr>
            <w:tr w14:paraId="132495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71" w:type="dxa"/>
                  <w:gridSpan w:val="5"/>
                  <w:tcBorders>
                    <w:tl2br w:val="nil"/>
                    <w:tr2bl w:val="nil"/>
                  </w:tcBorders>
                  <w:vAlign w:val="center"/>
                </w:tcPr>
                <w:p w14:paraId="026656B5">
                  <w:pPr>
                    <w:autoSpaceDE w:val="0"/>
                    <w:autoSpaceDN w:val="0"/>
                    <w:adjustRightInd w:val="0"/>
                    <w:jc w:val="center"/>
                    <w:textAlignment w:val="center"/>
                    <w:rPr>
                      <w:bCs/>
                      <w:color w:val="auto"/>
                      <w:kern w:val="0"/>
                      <w:szCs w:val="21"/>
                      <w:highlight w:val="none"/>
                    </w:rPr>
                  </w:pPr>
                  <w:r>
                    <w:rPr>
                      <w:rFonts w:hint="eastAsia"/>
                      <w:bCs/>
                      <w:color w:val="auto"/>
                      <w:kern w:val="0"/>
                      <w:szCs w:val="21"/>
                      <w:highlight w:val="none"/>
                    </w:rPr>
                    <w:t>HJ1178-2021要求</w:t>
                  </w:r>
                </w:p>
              </w:tc>
            </w:tr>
            <w:tr w14:paraId="07FF58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8" w:type="dxa"/>
                  <w:gridSpan w:val="2"/>
                  <w:tcBorders>
                    <w:tl2br w:val="nil"/>
                    <w:tr2bl w:val="nil"/>
                  </w:tcBorders>
                  <w:vAlign w:val="center"/>
                </w:tcPr>
                <w:p w14:paraId="7E294661">
                  <w:pPr>
                    <w:autoSpaceDE w:val="0"/>
                    <w:autoSpaceDN w:val="0"/>
                    <w:adjustRightInd w:val="0"/>
                    <w:jc w:val="center"/>
                    <w:textAlignment w:val="center"/>
                    <w:rPr>
                      <w:bCs/>
                      <w:color w:val="auto"/>
                      <w:kern w:val="0"/>
                      <w:szCs w:val="21"/>
                      <w:highlight w:val="none"/>
                    </w:rPr>
                  </w:pPr>
                  <w:r>
                    <w:rPr>
                      <w:rFonts w:hint="eastAsia"/>
                      <w:bCs/>
                      <w:color w:val="auto"/>
                      <w:kern w:val="0"/>
                      <w:szCs w:val="21"/>
                      <w:highlight w:val="none"/>
                    </w:rPr>
                    <w:t>天然气</w:t>
                  </w:r>
                </w:p>
              </w:tc>
              <w:tc>
                <w:tcPr>
                  <w:tcW w:w="2698" w:type="dxa"/>
                  <w:tcBorders>
                    <w:tl2br w:val="nil"/>
                    <w:tr2bl w:val="nil"/>
                  </w:tcBorders>
                  <w:vAlign w:val="center"/>
                </w:tcPr>
                <w:p w14:paraId="57905B84">
                  <w:pPr>
                    <w:autoSpaceDE w:val="0"/>
                    <w:autoSpaceDN w:val="0"/>
                    <w:adjustRightInd w:val="0"/>
                    <w:jc w:val="center"/>
                    <w:textAlignment w:val="center"/>
                    <w:rPr>
                      <w:bCs/>
                      <w:color w:val="auto"/>
                      <w:kern w:val="0"/>
                      <w:szCs w:val="21"/>
                      <w:highlight w:val="none"/>
                    </w:rPr>
                  </w:pPr>
                  <w:r>
                    <w:rPr>
                      <w:rFonts w:hint="eastAsia"/>
                      <w:bCs/>
                      <w:color w:val="auto"/>
                      <w:kern w:val="0"/>
                      <w:szCs w:val="21"/>
                      <w:highlight w:val="none"/>
                    </w:rPr>
                    <w:t>可行技术13①扩散式燃烧器+②烟气再循环适用于1.4MW及以上天然气锅炉</w:t>
                  </w:r>
                </w:p>
              </w:tc>
              <w:tc>
                <w:tcPr>
                  <w:tcW w:w="2366" w:type="dxa"/>
                  <w:tcBorders>
                    <w:tl2br w:val="nil"/>
                    <w:tr2bl w:val="nil"/>
                  </w:tcBorders>
                  <w:vAlign w:val="center"/>
                </w:tcPr>
                <w:p w14:paraId="6E1D9502">
                  <w:pPr>
                    <w:autoSpaceDE w:val="0"/>
                    <w:autoSpaceDN w:val="0"/>
                    <w:adjustRightInd w:val="0"/>
                    <w:jc w:val="center"/>
                    <w:textAlignment w:val="center"/>
                    <w:rPr>
                      <w:bCs/>
                      <w:color w:val="auto"/>
                      <w:kern w:val="0"/>
                      <w:szCs w:val="21"/>
                      <w:highlight w:val="none"/>
                    </w:rPr>
                  </w:pPr>
                  <w:r>
                    <w:rPr>
                      <w:rFonts w:hint="eastAsia"/>
                      <w:bCs/>
                      <w:color w:val="auto"/>
                      <w:szCs w:val="21"/>
                      <w:highlight w:val="none"/>
                    </w:rPr>
                    <w:t>本项目新增锅炉</w:t>
                  </w:r>
                  <w:r>
                    <w:rPr>
                      <w:rFonts w:hint="eastAsia"/>
                      <w:bCs/>
                      <w:color w:val="auto"/>
                      <w:szCs w:val="21"/>
                      <w:highlight w:val="none"/>
                      <w:lang w:val="en-US" w:eastAsia="zh-CN"/>
                    </w:rPr>
                    <w:t>总</w:t>
                  </w:r>
                  <w:r>
                    <w:rPr>
                      <w:rFonts w:hint="eastAsia"/>
                      <w:bCs/>
                      <w:color w:val="auto"/>
                      <w:szCs w:val="21"/>
                      <w:highlight w:val="none"/>
                    </w:rPr>
                    <w:t>功率</w:t>
                  </w:r>
                  <w:r>
                    <w:rPr>
                      <w:rFonts w:hint="eastAsia"/>
                      <w:bCs/>
                      <w:color w:val="auto"/>
                      <w:szCs w:val="21"/>
                      <w:highlight w:val="none"/>
                      <w:lang w:val="en-US" w:eastAsia="zh-CN"/>
                    </w:rPr>
                    <w:t>9.5</w:t>
                  </w:r>
                  <w:r>
                    <w:rPr>
                      <w:rFonts w:hint="eastAsia"/>
                      <w:bCs/>
                      <w:color w:val="auto"/>
                      <w:szCs w:val="21"/>
                      <w:highlight w:val="none"/>
                    </w:rPr>
                    <w:t>t/h（</w:t>
                  </w:r>
                  <w:r>
                    <w:rPr>
                      <w:rFonts w:hint="eastAsia"/>
                      <w:bCs/>
                      <w:color w:val="auto"/>
                      <w:szCs w:val="21"/>
                      <w:highlight w:val="none"/>
                      <w:lang w:val="en-US" w:eastAsia="zh-CN"/>
                    </w:rPr>
                    <w:t>6.65</w:t>
                  </w:r>
                  <w:r>
                    <w:rPr>
                      <w:rFonts w:hint="eastAsia"/>
                      <w:bCs/>
                      <w:color w:val="auto"/>
                      <w:szCs w:val="21"/>
                      <w:highlight w:val="none"/>
                    </w:rPr>
                    <w:t>MW）满足使用要求，采用</w:t>
                  </w:r>
                  <w:r>
                    <w:rPr>
                      <w:bCs/>
                      <w:color w:val="auto"/>
                      <w:szCs w:val="21"/>
                      <w:highlight w:val="none"/>
                    </w:rPr>
                    <w:t>低氮燃烧</w:t>
                  </w:r>
                  <w:r>
                    <w:rPr>
                      <w:rFonts w:hint="eastAsia"/>
                      <w:bCs/>
                      <w:color w:val="auto"/>
                      <w:szCs w:val="21"/>
                      <w:highlight w:val="none"/>
                    </w:rPr>
                    <w:t>+烟气再循环技术</w:t>
                  </w:r>
                </w:p>
              </w:tc>
              <w:tc>
                <w:tcPr>
                  <w:tcW w:w="1149" w:type="dxa"/>
                  <w:tcBorders>
                    <w:tl2br w:val="nil"/>
                    <w:tr2bl w:val="nil"/>
                  </w:tcBorders>
                  <w:vAlign w:val="center"/>
                </w:tcPr>
                <w:p w14:paraId="27AF4734">
                  <w:pPr>
                    <w:autoSpaceDE w:val="0"/>
                    <w:autoSpaceDN w:val="0"/>
                    <w:adjustRightInd w:val="0"/>
                    <w:jc w:val="center"/>
                    <w:textAlignment w:val="center"/>
                    <w:rPr>
                      <w:bCs/>
                      <w:color w:val="auto"/>
                      <w:kern w:val="0"/>
                      <w:szCs w:val="21"/>
                      <w:highlight w:val="none"/>
                    </w:rPr>
                  </w:pPr>
                  <w:r>
                    <w:rPr>
                      <w:bCs/>
                      <w:color w:val="auto"/>
                      <w:kern w:val="0"/>
                      <w:szCs w:val="21"/>
                      <w:highlight w:val="none"/>
                    </w:rPr>
                    <w:t>是</w:t>
                  </w:r>
                </w:p>
              </w:tc>
            </w:tr>
          </w:tbl>
          <w:p w14:paraId="7490E581">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由上表对比分析可知，本项目燃气锅炉采用了低氮燃烧</w:t>
            </w:r>
            <w:r>
              <w:rPr>
                <w:rFonts w:hint="eastAsia"/>
                <w:color w:val="auto"/>
                <w:sz w:val="24"/>
                <w:highlight w:val="none"/>
                <w:lang w:val="en-US" w:eastAsia="zh-CN"/>
              </w:rPr>
              <w:t>+烟气再循环技术</w:t>
            </w:r>
            <w:r>
              <w:rPr>
                <w:rFonts w:hint="eastAsia"/>
                <w:color w:val="auto"/>
                <w:sz w:val="24"/>
                <w:highlight w:val="none"/>
              </w:rPr>
              <w:t>，实现对燃烧温度氧化物浓度的控制，从而实现降低氮氧化物的排放的目的，该组合技术为《排污许可证申请与核发技术规范  锅炉》（HJ</w:t>
            </w:r>
            <w:r>
              <w:rPr>
                <w:color w:val="auto"/>
                <w:sz w:val="24"/>
                <w:highlight w:val="none"/>
              </w:rPr>
              <w:t xml:space="preserve"> </w:t>
            </w:r>
            <w:r>
              <w:rPr>
                <w:rFonts w:hint="eastAsia"/>
                <w:color w:val="auto"/>
                <w:sz w:val="24"/>
                <w:highlight w:val="none"/>
              </w:rPr>
              <w:t>953-2018）及《工业锅炉污染防治可行技术指南》（HJ 1178-2021）中推荐的可行技术。</w:t>
            </w:r>
          </w:p>
          <w:p w14:paraId="65A9A3BF">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color w:val="auto"/>
                <w:sz w:val="24"/>
                <w:highlight w:val="none"/>
              </w:rPr>
            </w:pPr>
            <w:r>
              <w:rPr>
                <w:rFonts w:hint="eastAsia"/>
                <w:b/>
                <w:bCs/>
                <w:color w:val="auto"/>
                <w:sz w:val="24"/>
                <w:highlight w:val="none"/>
                <w:lang w:val="en-US" w:eastAsia="zh-CN"/>
              </w:rPr>
              <w:t>1.4</w:t>
            </w:r>
            <w:r>
              <w:rPr>
                <w:b/>
                <w:bCs/>
                <w:color w:val="auto"/>
                <w:sz w:val="24"/>
                <w:highlight w:val="none"/>
              </w:rPr>
              <w:t>监测要求</w:t>
            </w:r>
          </w:p>
          <w:p w14:paraId="28B61136">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color w:val="auto"/>
                <w:sz w:val="24"/>
                <w:highlight w:val="none"/>
              </w:rPr>
              <w:t>根据《排污单位自行监测技术指南 总则》（HJ 819-2017）</w:t>
            </w:r>
            <w:r>
              <w:rPr>
                <w:rFonts w:hint="eastAsia"/>
                <w:color w:val="auto"/>
                <w:sz w:val="24"/>
                <w:highlight w:val="none"/>
              </w:rPr>
              <w:t>、《排污许可证申请与核发技术规范 锅炉》（HJ 953-2018）、《排污单位自行监测技术指南 火力发电及锅炉》（HJ</w:t>
            </w:r>
            <w:r>
              <w:rPr>
                <w:color w:val="auto"/>
                <w:sz w:val="24"/>
                <w:highlight w:val="none"/>
              </w:rPr>
              <w:t xml:space="preserve"> </w:t>
            </w:r>
            <w:r>
              <w:rPr>
                <w:rFonts w:hint="eastAsia"/>
                <w:color w:val="auto"/>
                <w:sz w:val="24"/>
                <w:highlight w:val="none"/>
              </w:rPr>
              <w:t>820-2017），</w:t>
            </w:r>
            <w:r>
              <w:rPr>
                <w:color w:val="auto"/>
                <w:sz w:val="24"/>
                <w:highlight w:val="none"/>
              </w:rPr>
              <w:t>本项目</w:t>
            </w:r>
            <w:r>
              <w:rPr>
                <w:rFonts w:hint="eastAsia"/>
                <w:color w:val="auto"/>
                <w:sz w:val="24"/>
                <w:highlight w:val="none"/>
              </w:rPr>
              <w:t>锅炉废气排放口属于</w:t>
            </w:r>
            <w:r>
              <w:rPr>
                <w:rFonts w:hint="eastAsia"/>
                <w:color w:val="auto"/>
                <w:sz w:val="24"/>
                <w:highlight w:val="none"/>
                <w:lang w:val="en-US" w:eastAsia="zh-CN"/>
              </w:rPr>
              <w:t>一般</w:t>
            </w:r>
            <w:r>
              <w:rPr>
                <w:rFonts w:hint="eastAsia"/>
                <w:color w:val="auto"/>
                <w:sz w:val="24"/>
                <w:highlight w:val="none"/>
              </w:rPr>
              <w:t>排放口，各污染物自行监测要求</w:t>
            </w:r>
            <w:r>
              <w:rPr>
                <w:color w:val="auto"/>
                <w:sz w:val="24"/>
                <w:highlight w:val="none"/>
              </w:rPr>
              <w:t>见表4-5。</w:t>
            </w:r>
          </w:p>
          <w:p w14:paraId="719106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表4-5    项目废气监测要求</w:t>
            </w:r>
          </w:p>
          <w:tbl>
            <w:tblPr>
              <w:tblStyle w:val="25"/>
              <w:tblW w:w="826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053"/>
              <w:gridCol w:w="819"/>
              <w:gridCol w:w="1039"/>
              <w:gridCol w:w="1070"/>
              <w:gridCol w:w="824"/>
              <w:gridCol w:w="2839"/>
            </w:tblGrid>
            <w:tr w14:paraId="7B58C0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dxa"/>
                  <w:vAlign w:val="center"/>
                </w:tcPr>
                <w:p w14:paraId="61C9D59A">
                  <w:pPr>
                    <w:pStyle w:val="59"/>
                    <w:rPr>
                      <w:b/>
                      <w:bCs/>
                      <w:color w:val="auto"/>
                      <w:highlight w:val="none"/>
                    </w:rPr>
                  </w:pPr>
                  <w:r>
                    <w:rPr>
                      <w:rFonts w:hint="eastAsia"/>
                      <w:b/>
                      <w:bCs/>
                      <w:color w:val="auto"/>
                      <w:highlight w:val="none"/>
                    </w:rPr>
                    <w:t>类别</w:t>
                  </w:r>
                </w:p>
              </w:tc>
              <w:tc>
                <w:tcPr>
                  <w:tcW w:w="1053" w:type="dxa"/>
                  <w:vAlign w:val="center"/>
                </w:tcPr>
                <w:p w14:paraId="0356C809">
                  <w:pPr>
                    <w:pStyle w:val="59"/>
                    <w:rPr>
                      <w:b/>
                      <w:bCs/>
                      <w:color w:val="auto"/>
                      <w:highlight w:val="none"/>
                    </w:rPr>
                  </w:pPr>
                  <w:r>
                    <w:rPr>
                      <w:b/>
                      <w:bCs/>
                      <w:color w:val="auto"/>
                      <w:highlight w:val="none"/>
                    </w:rPr>
                    <w:t>监测点位</w:t>
                  </w:r>
                </w:p>
              </w:tc>
              <w:tc>
                <w:tcPr>
                  <w:tcW w:w="819" w:type="dxa"/>
                  <w:vAlign w:val="center"/>
                </w:tcPr>
                <w:p w14:paraId="34CD46EA">
                  <w:pPr>
                    <w:pStyle w:val="59"/>
                    <w:rPr>
                      <w:b/>
                      <w:bCs/>
                      <w:color w:val="auto"/>
                      <w:highlight w:val="none"/>
                    </w:rPr>
                  </w:pPr>
                  <w:r>
                    <w:rPr>
                      <w:rFonts w:hint="eastAsia"/>
                      <w:b/>
                      <w:bCs/>
                      <w:color w:val="auto"/>
                      <w:highlight w:val="none"/>
                    </w:rPr>
                    <w:t>监测方式</w:t>
                  </w:r>
                </w:p>
              </w:tc>
              <w:tc>
                <w:tcPr>
                  <w:tcW w:w="1039" w:type="dxa"/>
                  <w:vAlign w:val="center"/>
                </w:tcPr>
                <w:p w14:paraId="09DF80DD">
                  <w:pPr>
                    <w:pStyle w:val="59"/>
                    <w:rPr>
                      <w:b/>
                      <w:bCs/>
                      <w:color w:val="auto"/>
                      <w:highlight w:val="none"/>
                    </w:rPr>
                  </w:pPr>
                  <w:r>
                    <w:rPr>
                      <w:b/>
                      <w:bCs/>
                      <w:color w:val="auto"/>
                      <w:highlight w:val="none"/>
                    </w:rPr>
                    <w:t>监测因子</w:t>
                  </w:r>
                </w:p>
              </w:tc>
              <w:tc>
                <w:tcPr>
                  <w:tcW w:w="1070" w:type="dxa"/>
                  <w:vAlign w:val="center"/>
                </w:tcPr>
                <w:p w14:paraId="3897EB1C">
                  <w:pPr>
                    <w:pStyle w:val="59"/>
                    <w:rPr>
                      <w:b/>
                      <w:bCs/>
                      <w:color w:val="auto"/>
                      <w:highlight w:val="none"/>
                    </w:rPr>
                  </w:pPr>
                  <w:r>
                    <w:rPr>
                      <w:b/>
                      <w:bCs/>
                      <w:color w:val="auto"/>
                      <w:highlight w:val="none"/>
                    </w:rPr>
                    <w:t>监测单位</w:t>
                  </w:r>
                </w:p>
              </w:tc>
              <w:tc>
                <w:tcPr>
                  <w:tcW w:w="824" w:type="dxa"/>
                  <w:vAlign w:val="center"/>
                </w:tcPr>
                <w:p w14:paraId="4675ED30">
                  <w:pPr>
                    <w:pStyle w:val="59"/>
                    <w:rPr>
                      <w:b/>
                      <w:bCs/>
                      <w:color w:val="auto"/>
                      <w:highlight w:val="none"/>
                    </w:rPr>
                  </w:pPr>
                  <w:r>
                    <w:rPr>
                      <w:b/>
                      <w:bCs/>
                      <w:color w:val="auto"/>
                      <w:highlight w:val="none"/>
                    </w:rPr>
                    <w:t>监测</w:t>
                  </w:r>
                </w:p>
                <w:p w14:paraId="4363A948">
                  <w:pPr>
                    <w:pStyle w:val="59"/>
                    <w:rPr>
                      <w:b/>
                      <w:bCs/>
                      <w:color w:val="auto"/>
                      <w:highlight w:val="none"/>
                    </w:rPr>
                  </w:pPr>
                  <w:r>
                    <w:rPr>
                      <w:b/>
                      <w:bCs/>
                      <w:color w:val="auto"/>
                      <w:highlight w:val="none"/>
                    </w:rPr>
                    <w:t>频次</w:t>
                  </w:r>
                </w:p>
              </w:tc>
              <w:tc>
                <w:tcPr>
                  <w:tcW w:w="2839" w:type="dxa"/>
                  <w:vAlign w:val="center"/>
                </w:tcPr>
                <w:p w14:paraId="349441D8">
                  <w:pPr>
                    <w:pStyle w:val="59"/>
                    <w:rPr>
                      <w:b/>
                      <w:bCs/>
                      <w:color w:val="auto"/>
                      <w:highlight w:val="none"/>
                    </w:rPr>
                  </w:pPr>
                  <w:r>
                    <w:rPr>
                      <w:b/>
                      <w:bCs/>
                      <w:color w:val="auto"/>
                      <w:highlight w:val="none"/>
                    </w:rPr>
                    <w:t>执行标准</w:t>
                  </w:r>
                </w:p>
              </w:tc>
            </w:tr>
            <w:tr w14:paraId="0AE455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dxa"/>
                  <w:vMerge w:val="restart"/>
                  <w:vAlign w:val="center"/>
                </w:tcPr>
                <w:p w14:paraId="1DC4E1DC">
                  <w:pPr>
                    <w:pStyle w:val="59"/>
                    <w:rPr>
                      <w:color w:val="auto"/>
                      <w:highlight w:val="none"/>
                    </w:rPr>
                  </w:pPr>
                  <w:r>
                    <w:rPr>
                      <w:color w:val="auto"/>
                      <w:highlight w:val="none"/>
                    </w:rPr>
                    <w:t>有组织</w:t>
                  </w:r>
                  <w:r>
                    <w:rPr>
                      <w:rFonts w:hint="eastAsia"/>
                      <w:color w:val="auto"/>
                      <w:highlight w:val="none"/>
                    </w:rPr>
                    <w:t>废气</w:t>
                  </w:r>
                </w:p>
              </w:tc>
              <w:tc>
                <w:tcPr>
                  <w:tcW w:w="1053" w:type="dxa"/>
                  <w:vMerge w:val="restart"/>
                  <w:shd w:val="clear" w:color="auto" w:fill="auto"/>
                  <w:vAlign w:val="center"/>
                </w:tcPr>
                <w:p w14:paraId="30837042">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bidi="ar"/>
                    </w:rPr>
                    <w:t>DA00</w:t>
                  </w:r>
                  <w:r>
                    <w:rPr>
                      <w:rFonts w:hint="eastAsia"/>
                      <w:color w:val="auto"/>
                      <w:kern w:val="0"/>
                      <w:szCs w:val="21"/>
                      <w:highlight w:val="none"/>
                      <w:lang w:val="en-US" w:eastAsia="zh-CN" w:bidi="ar"/>
                    </w:rPr>
                    <w:t>1、DA002</w:t>
                  </w:r>
                </w:p>
              </w:tc>
              <w:tc>
                <w:tcPr>
                  <w:tcW w:w="819" w:type="dxa"/>
                  <w:vMerge w:val="restart"/>
                  <w:vAlign w:val="center"/>
                </w:tcPr>
                <w:p w14:paraId="551BF22E">
                  <w:pPr>
                    <w:pStyle w:val="59"/>
                    <w:rPr>
                      <w:color w:val="auto"/>
                      <w:highlight w:val="none"/>
                    </w:rPr>
                  </w:pPr>
                  <w:r>
                    <w:rPr>
                      <w:rFonts w:hint="eastAsia"/>
                      <w:color w:val="auto"/>
                      <w:highlight w:val="none"/>
                    </w:rPr>
                    <w:t>手工监测</w:t>
                  </w:r>
                </w:p>
              </w:tc>
              <w:tc>
                <w:tcPr>
                  <w:tcW w:w="1039" w:type="dxa"/>
                  <w:vAlign w:val="center"/>
                </w:tcPr>
                <w:p w14:paraId="2F201B36">
                  <w:pPr>
                    <w:pStyle w:val="59"/>
                    <w:rPr>
                      <w:color w:val="auto"/>
                      <w:highlight w:val="none"/>
                      <w:lang w:bidi="en-US"/>
                    </w:rPr>
                  </w:pPr>
                  <w:r>
                    <w:rPr>
                      <w:rFonts w:hint="eastAsia"/>
                      <w:color w:val="auto"/>
                      <w:highlight w:val="none"/>
                      <w:lang w:bidi="en-US"/>
                    </w:rPr>
                    <w:t>SO</w:t>
                  </w:r>
                  <w:r>
                    <w:rPr>
                      <w:rFonts w:hint="eastAsia"/>
                      <w:color w:val="auto"/>
                      <w:highlight w:val="none"/>
                      <w:vertAlign w:val="subscript"/>
                      <w:lang w:bidi="en-US"/>
                    </w:rPr>
                    <w:t>2</w:t>
                  </w:r>
                  <w:r>
                    <w:rPr>
                      <w:rFonts w:hint="eastAsia"/>
                      <w:color w:val="auto"/>
                      <w:highlight w:val="none"/>
                      <w:lang w:bidi="en-US"/>
                    </w:rPr>
                    <w:t>、颗粒物、林格曼黑度</w:t>
                  </w:r>
                </w:p>
              </w:tc>
              <w:tc>
                <w:tcPr>
                  <w:tcW w:w="1070" w:type="dxa"/>
                  <w:vAlign w:val="center"/>
                </w:tcPr>
                <w:p w14:paraId="3FD798F4">
                  <w:pPr>
                    <w:pStyle w:val="59"/>
                    <w:rPr>
                      <w:color w:val="auto"/>
                      <w:highlight w:val="none"/>
                    </w:rPr>
                  </w:pPr>
                  <w:r>
                    <w:rPr>
                      <w:color w:val="auto"/>
                      <w:highlight w:val="none"/>
                    </w:rPr>
                    <w:t>有资质监测单位</w:t>
                  </w:r>
                </w:p>
              </w:tc>
              <w:tc>
                <w:tcPr>
                  <w:tcW w:w="824" w:type="dxa"/>
                  <w:vAlign w:val="center"/>
                </w:tcPr>
                <w:p w14:paraId="55308E3A">
                  <w:pPr>
                    <w:pStyle w:val="59"/>
                    <w:rPr>
                      <w:color w:val="auto"/>
                      <w:highlight w:val="none"/>
                    </w:rPr>
                  </w:pPr>
                  <w:r>
                    <w:rPr>
                      <w:rFonts w:hint="eastAsia"/>
                      <w:color w:val="auto"/>
                      <w:highlight w:val="none"/>
                    </w:rPr>
                    <w:t>1次/年</w:t>
                  </w:r>
                </w:p>
              </w:tc>
              <w:tc>
                <w:tcPr>
                  <w:tcW w:w="2839" w:type="dxa"/>
                  <w:shd w:val="clear" w:color="auto" w:fill="auto"/>
                  <w:vAlign w:val="center"/>
                </w:tcPr>
                <w:p w14:paraId="5779CC46">
                  <w:pPr>
                    <w:pStyle w:val="59"/>
                    <w:rPr>
                      <w:color w:val="auto"/>
                      <w:highlight w:val="none"/>
                    </w:rPr>
                  </w:pPr>
                  <w:r>
                    <w:rPr>
                      <w:color w:val="auto"/>
                      <w:highlight w:val="none"/>
                    </w:rPr>
                    <w:t>《锅炉大气污染物排放标准》</w:t>
                  </w:r>
                  <w:r>
                    <w:rPr>
                      <w:rFonts w:hint="eastAsia"/>
                      <w:color w:val="auto"/>
                      <w:highlight w:val="none"/>
                      <w:lang w:eastAsia="zh-CN"/>
                    </w:rPr>
                    <w:t>（</w:t>
                  </w:r>
                  <w:r>
                    <w:rPr>
                      <w:color w:val="auto"/>
                      <w:highlight w:val="none"/>
                    </w:rPr>
                    <w:t>GB13271-2014</w:t>
                  </w:r>
                  <w:r>
                    <w:rPr>
                      <w:rFonts w:hint="eastAsia"/>
                      <w:color w:val="auto"/>
                      <w:highlight w:val="none"/>
                      <w:lang w:eastAsia="zh-CN"/>
                    </w:rPr>
                    <w:t>）</w:t>
                  </w:r>
                  <w:r>
                    <w:rPr>
                      <w:color w:val="auto"/>
                      <w:highlight w:val="none"/>
                    </w:rPr>
                    <w:t>表3大气污染物特别排放限值</w:t>
                  </w:r>
                </w:p>
              </w:tc>
            </w:tr>
            <w:tr w14:paraId="67127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dxa"/>
                  <w:vMerge w:val="continue"/>
                  <w:vAlign w:val="center"/>
                </w:tcPr>
                <w:p w14:paraId="24C33B7B">
                  <w:pPr>
                    <w:pStyle w:val="59"/>
                    <w:rPr>
                      <w:color w:val="auto"/>
                      <w:highlight w:val="none"/>
                    </w:rPr>
                  </w:pPr>
                </w:p>
              </w:tc>
              <w:tc>
                <w:tcPr>
                  <w:tcW w:w="1053" w:type="dxa"/>
                  <w:vMerge w:val="continue"/>
                  <w:shd w:val="clear" w:color="auto" w:fill="auto"/>
                  <w:vAlign w:val="center"/>
                </w:tcPr>
                <w:p w14:paraId="2F06CEBC">
                  <w:pPr>
                    <w:widowControl/>
                    <w:jc w:val="center"/>
                    <w:textAlignment w:val="center"/>
                    <w:rPr>
                      <w:color w:val="auto"/>
                      <w:szCs w:val="21"/>
                      <w:highlight w:val="none"/>
                    </w:rPr>
                  </w:pPr>
                </w:p>
              </w:tc>
              <w:tc>
                <w:tcPr>
                  <w:tcW w:w="819" w:type="dxa"/>
                  <w:vMerge w:val="continue"/>
                  <w:vAlign w:val="center"/>
                </w:tcPr>
                <w:p w14:paraId="29E30284">
                  <w:pPr>
                    <w:pStyle w:val="59"/>
                    <w:rPr>
                      <w:color w:val="auto"/>
                      <w:highlight w:val="none"/>
                      <w:lang w:bidi="en-US"/>
                    </w:rPr>
                  </w:pPr>
                </w:p>
              </w:tc>
              <w:tc>
                <w:tcPr>
                  <w:tcW w:w="1039" w:type="dxa"/>
                  <w:vAlign w:val="center"/>
                </w:tcPr>
                <w:p w14:paraId="7126C701">
                  <w:pPr>
                    <w:pStyle w:val="59"/>
                    <w:rPr>
                      <w:color w:val="auto"/>
                      <w:highlight w:val="none"/>
                      <w:lang w:bidi="en-US"/>
                    </w:rPr>
                  </w:pPr>
                  <w:r>
                    <w:rPr>
                      <w:rFonts w:hint="eastAsia"/>
                      <w:color w:val="auto"/>
                      <w:highlight w:val="none"/>
                      <w:lang w:bidi="en-US"/>
                    </w:rPr>
                    <w:t>NOx</w:t>
                  </w:r>
                </w:p>
              </w:tc>
              <w:tc>
                <w:tcPr>
                  <w:tcW w:w="1070" w:type="dxa"/>
                  <w:vAlign w:val="center"/>
                </w:tcPr>
                <w:p w14:paraId="2C05449C">
                  <w:pPr>
                    <w:pStyle w:val="59"/>
                    <w:rPr>
                      <w:color w:val="auto"/>
                      <w:highlight w:val="none"/>
                    </w:rPr>
                  </w:pPr>
                  <w:r>
                    <w:rPr>
                      <w:color w:val="auto"/>
                      <w:highlight w:val="none"/>
                    </w:rPr>
                    <w:t>有资质监测单位</w:t>
                  </w:r>
                </w:p>
              </w:tc>
              <w:tc>
                <w:tcPr>
                  <w:tcW w:w="824" w:type="dxa"/>
                  <w:vAlign w:val="center"/>
                </w:tcPr>
                <w:p w14:paraId="6B966D43">
                  <w:pPr>
                    <w:pStyle w:val="59"/>
                    <w:rPr>
                      <w:color w:val="auto"/>
                      <w:highlight w:val="none"/>
                    </w:rPr>
                  </w:pPr>
                  <w:r>
                    <w:rPr>
                      <w:rFonts w:hint="eastAsia"/>
                      <w:color w:val="auto"/>
                      <w:highlight w:val="none"/>
                    </w:rPr>
                    <w:t>1次/月</w:t>
                  </w:r>
                </w:p>
              </w:tc>
              <w:tc>
                <w:tcPr>
                  <w:tcW w:w="2839" w:type="dxa"/>
                  <w:shd w:val="clear" w:color="auto" w:fill="auto"/>
                  <w:vAlign w:val="center"/>
                </w:tcPr>
                <w:p w14:paraId="3126F20B">
                  <w:pPr>
                    <w:pStyle w:val="59"/>
                    <w:rPr>
                      <w:color w:val="auto"/>
                      <w:highlight w:val="none"/>
                    </w:rPr>
                  </w:pPr>
                  <w:r>
                    <w:rPr>
                      <w:rFonts w:hint="eastAsia"/>
                      <w:color w:val="auto"/>
                      <w:highlight w:val="none"/>
                    </w:rPr>
                    <w:t xml:space="preserve">《2022年度自治州大气污染防治“冬病夏治”工作推进方案》 </w:t>
                  </w:r>
                </w:p>
              </w:tc>
            </w:tr>
            <w:tr w14:paraId="71E71D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dxa"/>
                  <w:vMerge w:val="continue"/>
                  <w:vAlign w:val="center"/>
                </w:tcPr>
                <w:p w14:paraId="5FF07142">
                  <w:pPr>
                    <w:pStyle w:val="59"/>
                    <w:rPr>
                      <w:color w:val="auto"/>
                      <w:highlight w:val="none"/>
                    </w:rPr>
                  </w:pPr>
                </w:p>
              </w:tc>
              <w:tc>
                <w:tcPr>
                  <w:tcW w:w="1053" w:type="dxa"/>
                  <w:shd w:val="clear" w:color="auto" w:fill="auto"/>
                  <w:vAlign w:val="center"/>
                </w:tcPr>
                <w:p w14:paraId="2406FE40">
                  <w:pPr>
                    <w:widowControl/>
                    <w:jc w:val="center"/>
                    <w:textAlignment w:val="center"/>
                    <w:rPr>
                      <w:rFonts w:hint="default"/>
                      <w:color w:val="auto"/>
                      <w:szCs w:val="21"/>
                      <w:highlight w:val="none"/>
                      <w:lang w:val="en-US"/>
                    </w:rPr>
                  </w:pPr>
                  <w:r>
                    <w:rPr>
                      <w:rFonts w:hint="eastAsia"/>
                      <w:color w:val="auto"/>
                      <w:kern w:val="0"/>
                      <w:szCs w:val="21"/>
                      <w:highlight w:val="none"/>
                      <w:lang w:bidi="ar"/>
                    </w:rPr>
                    <w:t>DA00</w:t>
                  </w:r>
                  <w:r>
                    <w:rPr>
                      <w:rFonts w:hint="eastAsia"/>
                      <w:color w:val="auto"/>
                      <w:kern w:val="0"/>
                      <w:szCs w:val="21"/>
                      <w:highlight w:val="none"/>
                      <w:lang w:val="en-US" w:eastAsia="zh-CN" w:bidi="ar"/>
                    </w:rPr>
                    <w:t>4~7</w:t>
                  </w:r>
                </w:p>
              </w:tc>
              <w:tc>
                <w:tcPr>
                  <w:tcW w:w="819" w:type="dxa"/>
                  <w:vAlign w:val="center"/>
                </w:tcPr>
                <w:p w14:paraId="549D8ADE">
                  <w:pPr>
                    <w:pStyle w:val="59"/>
                    <w:rPr>
                      <w:color w:val="auto"/>
                      <w:highlight w:val="none"/>
                      <w:lang w:bidi="en-US"/>
                    </w:rPr>
                  </w:pPr>
                  <w:r>
                    <w:rPr>
                      <w:rFonts w:hint="eastAsia"/>
                      <w:color w:val="auto"/>
                      <w:highlight w:val="none"/>
                    </w:rPr>
                    <w:t>手工监测</w:t>
                  </w:r>
                </w:p>
              </w:tc>
              <w:tc>
                <w:tcPr>
                  <w:tcW w:w="1039" w:type="dxa"/>
                  <w:vAlign w:val="center"/>
                </w:tcPr>
                <w:p w14:paraId="4302CD27">
                  <w:pPr>
                    <w:pStyle w:val="59"/>
                    <w:rPr>
                      <w:rFonts w:hint="eastAsia" w:eastAsia="宋体"/>
                      <w:color w:val="auto"/>
                      <w:highlight w:val="none"/>
                      <w:lang w:val="en-US" w:eastAsia="zh-CN" w:bidi="en-US"/>
                    </w:rPr>
                  </w:pPr>
                  <w:r>
                    <w:rPr>
                      <w:rFonts w:hint="eastAsia"/>
                      <w:color w:val="auto"/>
                      <w:highlight w:val="none"/>
                      <w:lang w:val="en-US" w:eastAsia="zh-CN" w:bidi="en-US"/>
                    </w:rPr>
                    <w:t>饮食业油烟</w:t>
                  </w:r>
                </w:p>
              </w:tc>
              <w:tc>
                <w:tcPr>
                  <w:tcW w:w="1070" w:type="dxa"/>
                  <w:vAlign w:val="center"/>
                </w:tcPr>
                <w:p w14:paraId="33FE9096">
                  <w:pPr>
                    <w:pStyle w:val="59"/>
                    <w:rPr>
                      <w:color w:val="auto"/>
                      <w:highlight w:val="none"/>
                    </w:rPr>
                  </w:pPr>
                  <w:r>
                    <w:rPr>
                      <w:color w:val="auto"/>
                      <w:highlight w:val="none"/>
                    </w:rPr>
                    <w:t>有资质监测单位</w:t>
                  </w:r>
                </w:p>
              </w:tc>
              <w:tc>
                <w:tcPr>
                  <w:tcW w:w="824" w:type="dxa"/>
                  <w:vAlign w:val="center"/>
                </w:tcPr>
                <w:p w14:paraId="7A45BB47">
                  <w:pPr>
                    <w:pStyle w:val="59"/>
                    <w:rPr>
                      <w:rFonts w:hint="default" w:eastAsia="宋体"/>
                      <w:color w:val="auto"/>
                      <w:highlight w:val="none"/>
                      <w:lang w:val="en-US" w:eastAsia="zh-CN"/>
                    </w:rPr>
                  </w:pPr>
                  <w:r>
                    <w:rPr>
                      <w:rFonts w:hint="eastAsia"/>
                      <w:color w:val="auto"/>
                      <w:highlight w:val="none"/>
                      <w:lang w:val="en-US" w:eastAsia="zh-CN"/>
                    </w:rPr>
                    <w:t>1次/年</w:t>
                  </w:r>
                </w:p>
              </w:tc>
              <w:tc>
                <w:tcPr>
                  <w:tcW w:w="2839" w:type="dxa"/>
                  <w:shd w:val="clear" w:color="auto" w:fill="auto"/>
                  <w:vAlign w:val="center"/>
                </w:tcPr>
                <w:p w14:paraId="55301E4A">
                  <w:pPr>
                    <w:pStyle w:val="59"/>
                    <w:rPr>
                      <w:rFonts w:hint="eastAsia"/>
                      <w:color w:val="auto"/>
                      <w:highlight w:val="none"/>
                    </w:rPr>
                  </w:pPr>
                  <w:r>
                    <w:rPr>
                      <w:rFonts w:hint="eastAsia"/>
                      <w:color w:val="auto"/>
                      <w:highlight w:val="none"/>
                    </w:rPr>
                    <w:t>《饮食业油烟排放标准（试行）》（GB18483-2001）</w:t>
                  </w:r>
                </w:p>
              </w:tc>
            </w:tr>
          </w:tbl>
          <w:p w14:paraId="394CF977">
            <w:pPr>
              <w:tabs>
                <w:tab w:val="center" w:pos="4736"/>
              </w:tabs>
              <w:spacing w:line="480" w:lineRule="exact"/>
              <w:ind w:firstLine="482" w:firstLineChars="200"/>
              <w:rPr>
                <w:b/>
                <w:bCs/>
                <w:color w:val="auto"/>
                <w:sz w:val="24"/>
                <w:highlight w:val="none"/>
              </w:rPr>
            </w:pPr>
            <w:r>
              <w:rPr>
                <w:rFonts w:hint="eastAsia"/>
                <w:b/>
                <w:bCs/>
                <w:color w:val="auto"/>
                <w:sz w:val="24"/>
                <w:highlight w:val="none"/>
                <w:lang w:val="en-US" w:eastAsia="zh-CN"/>
              </w:rPr>
              <w:t>1.5</w:t>
            </w:r>
            <w:r>
              <w:rPr>
                <w:rFonts w:hint="eastAsia"/>
                <w:b/>
                <w:bCs/>
                <w:color w:val="auto"/>
                <w:sz w:val="24"/>
                <w:highlight w:val="none"/>
              </w:rPr>
              <w:t>非正常情况排放分析</w:t>
            </w:r>
          </w:p>
          <w:p w14:paraId="757B7C02">
            <w:pPr>
              <w:tabs>
                <w:tab w:val="center" w:pos="4736"/>
              </w:tabs>
              <w:spacing w:line="480" w:lineRule="exact"/>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非正常工况排污包括开停车、检修和其它非正常工况排污两部分，正常开停车或部分设备检修时排放的污染物属非正常排放；其它非正常工况排污指工艺设备或环保设备达不到设计规定指标的超额排污。在这些工况下较正常工况废气排放将有较大变化，需采取应急治理措施。</w:t>
            </w:r>
          </w:p>
          <w:p w14:paraId="5B8A7934">
            <w:pPr>
              <w:tabs>
                <w:tab w:val="center" w:pos="4736"/>
              </w:tabs>
              <w:spacing w:line="480" w:lineRule="exact"/>
              <w:ind w:firstLine="480" w:firstLineChars="200"/>
              <w:rPr>
                <w:color w:val="auto"/>
                <w:sz w:val="24"/>
                <w:highlight w:val="none"/>
              </w:rPr>
            </w:pPr>
            <w:r>
              <w:rPr>
                <w:rFonts w:hint="eastAsia"/>
                <w:color w:val="auto"/>
                <w:sz w:val="24"/>
                <w:highlight w:val="none"/>
              </w:rPr>
              <w:t>本项目非正常工况以锅炉低氮燃烧</w:t>
            </w:r>
            <w:r>
              <w:rPr>
                <w:rFonts w:hint="eastAsia"/>
                <w:color w:val="auto"/>
                <w:sz w:val="24"/>
                <w:highlight w:val="none"/>
                <w:lang w:val="en-US" w:eastAsia="zh-CN"/>
              </w:rPr>
              <w:t>器</w:t>
            </w:r>
            <w:r>
              <w:rPr>
                <w:rFonts w:hint="eastAsia"/>
                <w:color w:val="auto"/>
                <w:sz w:val="24"/>
                <w:highlight w:val="none"/>
              </w:rPr>
              <w:t>出现故障，无法正常运行，对废气的处置效率降为0%为主要情形，在非正常工况下，项目废气排放情况见表4-</w:t>
            </w:r>
            <w:r>
              <w:rPr>
                <w:color w:val="auto"/>
                <w:sz w:val="24"/>
                <w:highlight w:val="none"/>
              </w:rPr>
              <w:t>6</w:t>
            </w:r>
            <w:r>
              <w:rPr>
                <w:rFonts w:hint="eastAsia"/>
                <w:color w:val="auto"/>
                <w:sz w:val="24"/>
                <w:highlight w:val="none"/>
              </w:rPr>
              <w:t>。</w:t>
            </w:r>
          </w:p>
          <w:p w14:paraId="13AC6C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表4-6    项目非正常工况废气污染物排放一览表</w:t>
            </w:r>
          </w:p>
          <w:tbl>
            <w:tblPr>
              <w:tblStyle w:val="25"/>
              <w:tblW w:w="84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609"/>
              <w:gridCol w:w="1603"/>
              <w:gridCol w:w="1783"/>
              <w:gridCol w:w="1573"/>
            </w:tblGrid>
            <w:tr w14:paraId="67F7B3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4E369648">
                  <w:pPr>
                    <w:pStyle w:val="59"/>
                    <w:rPr>
                      <w:b/>
                      <w:bCs/>
                      <w:snapToGrid w:val="0"/>
                      <w:color w:val="auto"/>
                      <w:highlight w:val="none"/>
                      <w:lang w:bidi="ar"/>
                    </w:rPr>
                  </w:pPr>
                  <w:r>
                    <w:rPr>
                      <w:b/>
                      <w:bCs/>
                      <w:snapToGrid w:val="0"/>
                      <w:color w:val="auto"/>
                      <w:highlight w:val="none"/>
                      <w:lang w:bidi="ar"/>
                    </w:rPr>
                    <w:t>项目</w:t>
                  </w:r>
                </w:p>
              </w:tc>
              <w:tc>
                <w:tcPr>
                  <w:tcW w:w="6568" w:type="dxa"/>
                  <w:gridSpan w:val="4"/>
                  <w:vAlign w:val="center"/>
                </w:tcPr>
                <w:p w14:paraId="5BE05DB3">
                  <w:pPr>
                    <w:pStyle w:val="59"/>
                    <w:rPr>
                      <w:b/>
                      <w:bCs/>
                      <w:snapToGrid w:val="0"/>
                      <w:color w:val="auto"/>
                      <w:highlight w:val="none"/>
                      <w:lang w:bidi="ar"/>
                    </w:rPr>
                  </w:pPr>
                  <w:r>
                    <w:rPr>
                      <w:b/>
                      <w:bCs/>
                      <w:snapToGrid w:val="0"/>
                      <w:color w:val="auto"/>
                      <w:highlight w:val="none"/>
                      <w:lang w:bidi="ar"/>
                    </w:rPr>
                    <w:t>内容</w:t>
                  </w:r>
                </w:p>
              </w:tc>
            </w:tr>
            <w:tr w14:paraId="31023C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24666506">
                  <w:pPr>
                    <w:pStyle w:val="59"/>
                    <w:rPr>
                      <w:snapToGrid w:val="0"/>
                      <w:color w:val="auto"/>
                      <w:highlight w:val="none"/>
                      <w:lang w:bidi="ar"/>
                    </w:rPr>
                  </w:pPr>
                  <w:r>
                    <w:rPr>
                      <w:snapToGrid w:val="0"/>
                      <w:color w:val="auto"/>
                      <w:highlight w:val="none"/>
                      <w:lang w:bidi="ar"/>
                    </w:rPr>
                    <w:t>非正常工况类型</w:t>
                  </w:r>
                </w:p>
              </w:tc>
              <w:tc>
                <w:tcPr>
                  <w:tcW w:w="6568" w:type="dxa"/>
                  <w:gridSpan w:val="4"/>
                  <w:vAlign w:val="center"/>
                </w:tcPr>
                <w:p w14:paraId="0593DED5">
                  <w:pPr>
                    <w:pStyle w:val="59"/>
                    <w:rPr>
                      <w:snapToGrid w:val="0"/>
                      <w:color w:val="auto"/>
                      <w:highlight w:val="none"/>
                      <w:lang w:bidi="ar"/>
                    </w:rPr>
                  </w:pPr>
                  <w:r>
                    <w:rPr>
                      <w:rFonts w:hint="eastAsia"/>
                      <w:snapToGrid w:val="0"/>
                      <w:color w:val="auto"/>
                      <w:highlight w:val="none"/>
                      <w:lang w:bidi="ar"/>
                    </w:rPr>
                    <w:t>环境保护设施失效</w:t>
                  </w:r>
                </w:p>
              </w:tc>
            </w:tr>
            <w:tr w14:paraId="42066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0C419F8D">
                  <w:pPr>
                    <w:pStyle w:val="59"/>
                    <w:rPr>
                      <w:snapToGrid w:val="0"/>
                      <w:color w:val="auto"/>
                      <w:highlight w:val="none"/>
                      <w:lang w:bidi="ar"/>
                    </w:rPr>
                  </w:pPr>
                  <w:r>
                    <w:rPr>
                      <w:snapToGrid w:val="0"/>
                      <w:color w:val="auto"/>
                      <w:highlight w:val="none"/>
                      <w:lang w:bidi="ar"/>
                    </w:rPr>
                    <w:t>非正常工况频次</w:t>
                  </w:r>
                </w:p>
              </w:tc>
              <w:tc>
                <w:tcPr>
                  <w:tcW w:w="6568" w:type="dxa"/>
                  <w:gridSpan w:val="4"/>
                  <w:vAlign w:val="center"/>
                </w:tcPr>
                <w:p w14:paraId="646FE75A">
                  <w:pPr>
                    <w:pStyle w:val="59"/>
                    <w:rPr>
                      <w:snapToGrid w:val="0"/>
                      <w:color w:val="auto"/>
                      <w:highlight w:val="none"/>
                      <w:lang w:bidi="ar"/>
                    </w:rPr>
                  </w:pPr>
                  <w:r>
                    <w:rPr>
                      <w:snapToGrid w:val="0"/>
                      <w:color w:val="auto"/>
                      <w:highlight w:val="none"/>
                      <w:lang w:bidi="ar"/>
                    </w:rPr>
                    <w:t>1次/a</w:t>
                  </w:r>
                </w:p>
              </w:tc>
            </w:tr>
            <w:tr w14:paraId="1D4355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32549DC2">
                  <w:pPr>
                    <w:pStyle w:val="59"/>
                    <w:rPr>
                      <w:snapToGrid w:val="0"/>
                      <w:color w:val="auto"/>
                      <w:highlight w:val="none"/>
                      <w:lang w:bidi="ar"/>
                    </w:rPr>
                  </w:pPr>
                  <w:r>
                    <w:rPr>
                      <w:snapToGrid w:val="0"/>
                      <w:color w:val="auto"/>
                      <w:highlight w:val="none"/>
                      <w:lang w:bidi="ar"/>
                    </w:rPr>
                    <w:t>非正常工况持续时间</w:t>
                  </w:r>
                </w:p>
              </w:tc>
              <w:tc>
                <w:tcPr>
                  <w:tcW w:w="6568" w:type="dxa"/>
                  <w:gridSpan w:val="4"/>
                  <w:vAlign w:val="center"/>
                </w:tcPr>
                <w:p w14:paraId="74B96821">
                  <w:pPr>
                    <w:pStyle w:val="59"/>
                    <w:rPr>
                      <w:snapToGrid w:val="0"/>
                      <w:color w:val="auto"/>
                      <w:highlight w:val="none"/>
                      <w:lang w:bidi="ar"/>
                    </w:rPr>
                  </w:pPr>
                  <w:r>
                    <w:rPr>
                      <w:snapToGrid w:val="0"/>
                      <w:color w:val="auto"/>
                      <w:highlight w:val="none"/>
                      <w:lang w:bidi="ar"/>
                    </w:rPr>
                    <w:t>2h/次</w:t>
                  </w:r>
                </w:p>
              </w:tc>
            </w:tr>
            <w:tr w14:paraId="298C7E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905" w:type="dxa"/>
                  <w:vAlign w:val="center"/>
                </w:tcPr>
                <w:p w14:paraId="66975109">
                  <w:pPr>
                    <w:pStyle w:val="59"/>
                    <w:rPr>
                      <w:snapToGrid w:val="0"/>
                      <w:color w:val="auto"/>
                      <w:highlight w:val="none"/>
                      <w:lang w:bidi="ar"/>
                    </w:rPr>
                  </w:pPr>
                  <w:r>
                    <w:rPr>
                      <w:snapToGrid w:val="0"/>
                      <w:color w:val="auto"/>
                      <w:highlight w:val="none"/>
                      <w:lang w:bidi="ar"/>
                    </w:rPr>
                    <w:t>非正常工况污染物产生情况</w:t>
                  </w:r>
                </w:p>
              </w:tc>
              <w:tc>
                <w:tcPr>
                  <w:tcW w:w="1609" w:type="dxa"/>
                  <w:vAlign w:val="center"/>
                </w:tcPr>
                <w:p w14:paraId="4AAA74F3">
                  <w:pPr>
                    <w:pStyle w:val="59"/>
                    <w:rPr>
                      <w:snapToGrid w:val="0"/>
                      <w:color w:val="auto"/>
                      <w:highlight w:val="none"/>
                      <w:lang w:bidi="ar"/>
                    </w:rPr>
                  </w:pPr>
                  <w:r>
                    <w:rPr>
                      <w:rFonts w:hint="eastAsia"/>
                      <w:snapToGrid w:val="0"/>
                      <w:color w:val="auto"/>
                      <w:highlight w:val="none"/>
                      <w:lang w:bidi="ar"/>
                    </w:rPr>
                    <w:t>烟气量10156</w:t>
                  </w:r>
                  <w:r>
                    <w:rPr>
                      <w:rFonts w:hint="eastAsia"/>
                      <w:snapToGrid w:val="0"/>
                      <w:color w:val="auto"/>
                      <w:highlight w:val="none"/>
                      <w:lang w:val="en-US" w:eastAsia="zh-CN" w:bidi="ar"/>
                    </w:rPr>
                    <w:t>.</w:t>
                  </w:r>
                  <w:r>
                    <w:rPr>
                      <w:rFonts w:hint="eastAsia"/>
                      <w:snapToGrid w:val="0"/>
                      <w:color w:val="auto"/>
                      <w:highlight w:val="none"/>
                      <w:lang w:bidi="ar"/>
                    </w:rPr>
                    <w:t>797</w:t>
                  </w:r>
                  <w:r>
                    <w:rPr>
                      <w:rFonts w:hint="eastAsia"/>
                      <w:snapToGrid w:val="0"/>
                      <w:color w:val="auto"/>
                      <w:highlight w:val="none"/>
                      <w:lang w:val="en-US" w:eastAsia="zh-CN" w:bidi="ar"/>
                    </w:rPr>
                    <w:t>8</w:t>
                  </w:r>
                  <w:r>
                    <w:rPr>
                      <w:rFonts w:hint="eastAsia"/>
                      <w:snapToGrid w:val="0"/>
                      <w:color w:val="auto"/>
                      <w:highlight w:val="none"/>
                      <w:lang w:bidi="ar"/>
                    </w:rPr>
                    <w:t>m</w:t>
                  </w:r>
                  <w:r>
                    <w:rPr>
                      <w:rFonts w:hint="eastAsia"/>
                      <w:snapToGrid w:val="0"/>
                      <w:color w:val="auto"/>
                      <w:highlight w:val="none"/>
                      <w:vertAlign w:val="superscript"/>
                      <w:lang w:bidi="ar"/>
                    </w:rPr>
                    <w:t>3</w:t>
                  </w:r>
                  <w:r>
                    <w:rPr>
                      <w:rFonts w:hint="eastAsia"/>
                      <w:snapToGrid w:val="0"/>
                      <w:color w:val="auto"/>
                      <w:highlight w:val="none"/>
                      <w:lang w:bidi="ar"/>
                    </w:rPr>
                    <w:t>/次</w:t>
                  </w:r>
                </w:p>
              </w:tc>
              <w:tc>
                <w:tcPr>
                  <w:tcW w:w="1603" w:type="dxa"/>
                  <w:vAlign w:val="center"/>
                </w:tcPr>
                <w:p w14:paraId="4FFE2DB9">
                  <w:pPr>
                    <w:pStyle w:val="59"/>
                    <w:rPr>
                      <w:snapToGrid w:val="0"/>
                      <w:color w:val="auto"/>
                      <w:highlight w:val="none"/>
                      <w:lang w:bidi="ar"/>
                    </w:rPr>
                  </w:pPr>
                  <w:r>
                    <w:rPr>
                      <w:rFonts w:hint="eastAsia"/>
                      <w:snapToGrid w:val="0"/>
                      <w:color w:val="auto"/>
                      <w:highlight w:val="none"/>
                      <w:lang w:bidi="ar"/>
                    </w:rPr>
                    <w:t>二氧化硫0.</w:t>
                  </w:r>
                  <w:r>
                    <w:rPr>
                      <w:rFonts w:hint="eastAsia"/>
                      <w:snapToGrid w:val="0"/>
                      <w:color w:val="auto"/>
                      <w:highlight w:val="none"/>
                      <w:lang w:val="en-US" w:eastAsia="zh-CN" w:bidi="ar"/>
                    </w:rPr>
                    <w:t>186</w:t>
                  </w:r>
                  <w:r>
                    <w:rPr>
                      <w:color w:val="auto"/>
                      <w:highlight w:val="none"/>
                      <w:lang w:bidi="ar"/>
                    </w:rPr>
                    <w:t>kg/次</w:t>
                  </w:r>
                </w:p>
              </w:tc>
              <w:tc>
                <w:tcPr>
                  <w:tcW w:w="1783" w:type="dxa"/>
                  <w:vAlign w:val="center"/>
                </w:tcPr>
                <w:p w14:paraId="238C3EF1">
                  <w:pPr>
                    <w:pStyle w:val="59"/>
                    <w:rPr>
                      <w:color w:val="auto"/>
                      <w:highlight w:val="none"/>
                      <w:lang w:bidi="ar"/>
                    </w:rPr>
                  </w:pPr>
                  <w:r>
                    <w:rPr>
                      <w:rFonts w:hint="eastAsia"/>
                      <w:color w:val="auto"/>
                      <w:highlight w:val="none"/>
                      <w:lang w:bidi="ar"/>
                    </w:rPr>
                    <w:t>颗粒物</w:t>
                  </w:r>
                </w:p>
                <w:p w14:paraId="0EFE5B68">
                  <w:pPr>
                    <w:pStyle w:val="59"/>
                    <w:rPr>
                      <w:snapToGrid w:val="0"/>
                      <w:color w:val="auto"/>
                      <w:highlight w:val="none"/>
                      <w:lang w:bidi="ar"/>
                    </w:rPr>
                  </w:pPr>
                  <w:r>
                    <w:rPr>
                      <w:color w:val="auto"/>
                      <w:highlight w:val="none"/>
                      <w:lang w:bidi="ar"/>
                    </w:rPr>
                    <w:t>0.1</w:t>
                  </w:r>
                  <w:r>
                    <w:rPr>
                      <w:rFonts w:hint="eastAsia"/>
                      <w:color w:val="auto"/>
                      <w:highlight w:val="none"/>
                      <w:lang w:val="en-US" w:eastAsia="zh-CN" w:bidi="ar"/>
                    </w:rPr>
                    <w:t>1</w:t>
                  </w:r>
                  <w:r>
                    <w:rPr>
                      <w:color w:val="auto"/>
                      <w:highlight w:val="none"/>
                      <w:lang w:bidi="ar"/>
                    </w:rPr>
                    <w:t>kg/次</w:t>
                  </w:r>
                </w:p>
              </w:tc>
              <w:tc>
                <w:tcPr>
                  <w:tcW w:w="1573" w:type="dxa"/>
                  <w:vAlign w:val="center"/>
                </w:tcPr>
                <w:p w14:paraId="09AD2526">
                  <w:pPr>
                    <w:pStyle w:val="59"/>
                    <w:rPr>
                      <w:snapToGrid w:val="0"/>
                      <w:color w:val="auto"/>
                      <w:highlight w:val="none"/>
                      <w:lang w:bidi="ar"/>
                    </w:rPr>
                  </w:pPr>
                  <w:r>
                    <w:rPr>
                      <w:rFonts w:hint="eastAsia"/>
                      <w:snapToGrid w:val="0"/>
                      <w:color w:val="auto"/>
                      <w:highlight w:val="none"/>
                      <w:lang w:bidi="ar"/>
                    </w:rPr>
                    <w:t>氮氧化物</w:t>
                  </w:r>
                  <w:r>
                    <w:rPr>
                      <w:rFonts w:hint="eastAsia"/>
                      <w:color w:val="auto"/>
                      <w:highlight w:val="none"/>
                      <w:lang w:val="en-US" w:eastAsia="zh-CN" w:bidi="ar"/>
                    </w:rPr>
                    <w:t>0.93</w:t>
                  </w:r>
                  <w:r>
                    <w:rPr>
                      <w:color w:val="auto"/>
                      <w:highlight w:val="none"/>
                      <w:lang w:bidi="ar"/>
                    </w:rPr>
                    <w:t>kg/次</w:t>
                  </w:r>
                </w:p>
              </w:tc>
            </w:tr>
            <w:tr w14:paraId="689B41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1DC407B4">
                  <w:pPr>
                    <w:pStyle w:val="59"/>
                    <w:rPr>
                      <w:snapToGrid w:val="0"/>
                      <w:color w:val="auto"/>
                      <w:highlight w:val="none"/>
                      <w:lang w:bidi="ar"/>
                    </w:rPr>
                  </w:pPr>
                  <w:r>
                    <w:rPr>
                      <w:snapToGrid w:val="0"/>
                      <w:color w:val="auto"/>
                      <w:highlight w:val="none"/>
                      <w:lang w:bidi="ar"/>
                    </w:rPr>
                    <w:t>非正常工况采取的措施</w:t>
                  </w:r>
                </w:p>
              </w:tc>
              <w:tc>
                <w:tcPr>
                  <w:tcW w:w="6568" w:type="dxa"/>
                  <w:gridSpan w:val="4"/>
                  <w:vAlign w:val="center"/>
                </w:tcPr>
                <w:p w14:paraId="3DA28622">
                  <w:pPr>
                    <w:pStyle w:val="59"/>
                    <w:rPr>
                      <w:snapToGrid w:val="0"/>
                      <w:color w:val="auto"/>
                      <w:highlight w:val="none"/>
                      <w:lang w:bidi="ar"/>
                    </w:rPr>
                  </w:pPr>
                  <w:r>
                    <w:rPr>
                      <w:snapToGrid w:val="0"/>
                      <w:color w:val="auto"/>
                      <w:highlight w:val="none"/>
                      <w:lang w:bidi="ar"/>
                    </w:rPr>
                    <w:t>当环保设施故障时，停止</w:t>
                  </w:r>
                  <w:r>
                    <w:rPr>
                      <w:rFonts w:hint="eastAsia"/>
                      <w:snapToGrid w:val="0"/>
                      <w:color w:val="auto"/>
                      <w:highlight w:val="none"/>
                      <w:lang w:bidi="ar"/>
                    </w:rPr>
                    <w:t>生产</w:t>
                  </w:r>
                  <w:r>
                    <w:rPr>
                      <w:snapToGrid w:val="0"/>
                      <w:color w:val="auto"/>
                      <w:highlight w:val="none"/>
                      <w:lang w:bidi="ar"/>
                    </w:rPr>
                    <w:t>，防止污染物未经处理直接排放，污染环境；对设备定期进行巡检，减少故障情况发生。</w:t>
                  </w:r>
                </w:p>
              </w:tc>
            </w:tr>
            <w:tr w14:paraId="21402A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10C9FE8A">
                  <w:pPr>
                    <w:pStyle w:val="59"/>
                    <w:rPr>
                      <w:snapToGrid w:val="0"/>
                      <w:color w:val="auto"/>
                      <w:highlight w:val="none"/>
                      <w:lang w:bidi="ar"/>
                    </w:rPr>
                  </w:pPr>
                  <w:r>
                    <w:rPr>
                      <w:snapToGrid w:val="0"/>
                      <w:color w:val="auto"/>
                      <w:highlight w:val="none"/>
                      <w:lang w:bidi="ar"/>
                    </w:rPr>
                    <w:t>非正常工况污染物排放浓度</w:t>
                  </w:r>
                </w:p>
              </w:tc>
              <w:tc>
                <w:tcPr>
                  <w:tcW w:w="1609" w:type="dxa"/>
                  <w:vAlign w:val="center"/>
                </w:tcPr>
                <w:p w14:paraId="07B15ED5">
                  <w:pPr>
                    <w:pStyle w:val="59"/>
                    <w:rPr>
                      <w:snapToGrid w:val="0"/>
                      <w:color w:val="auto"/>
                      <w:highlight w:val="none"/>
                      <w:lang w:bidi="ar"/>
                    </w:rPr>
                  </w:pPr>
                  <w:r>
                    <w:rPr>
                      <w:rFonts w:hint="eastAsia"/>
                      <w:snapToGrid w:val="0"/>
                      <w:color w:val="auto"/>
                      <w:highlight w:val="none"/>
                      <w:lang w:bidi="ar"/>
                    </w:rPr>
                    <w:t>烟气量10156</w:t>
                  </w:r>
                  <w:r>
                    <w:rPr>
                      <w:rFonts w:hint="eastAsia"/>
                      <w:snapToGrid w:val="0"/>
                      <w:color w:val="auto"/>
                      <w:highlight w:val="none"/>
                      <w:lang w:val="en-US" w:eastAsia="zh-CN" w:bidi="ar"/>
                    </w:rPr>
                    <w:t>.</w:t>
                  </w:r>
                  <w:r>
                    <w:rPr>
                      <w:rFonts w:hint="eastAsia"/>
                      <w:snapToGrid w:val="0"/>
                      <w:color w:val="auto"/>
                      <w:highlight w:val="none"/>
                      <w:lang w:bidi="ar"/>
                    </w:rPr>
                    <w:t>797</w:t>
                  </w:r>
                  <w:r>
                    <w:rPr>
                      <w:rFonts w:hint="eastAsia"/>
                      <w:snapToGrid w:val="0"/>
                      <w:color w:val="auto"/>
                      <w:highlight w:val="none"/>
                      <w:lang w:val="en-US" w:eastAsia="zh-CN" w:bidi="ar"/>
                    </w:rPr>
                    <w:t>8</w:t>
                  </w:r>
                  <w:r>
                    <w:rPr>
                      <w:rFonts w:hint="eastAsia"/>
                      <w:snapToGrid w:val="0"/>
                      <w:color w:val="auto"/>
                      <w:highlight w:val="none"/>
                      <w:lang w:bidi="ar"/>
                    </w:rPr>
                    <w:t>m</w:t>
                  </w:r>
                  <w:r>
                    <w:rPr>
                      <w:rFonts w:hint="eastAsia"/>
                      <w:snapToGrid w:val="0"/>
                      <w:color w:val="auto"/>
                      <w:highlight w:val="none"/>
                      <w:vertAlign w:val="superscript"/>
                      <w:lang w:bidi="ar"/>
                    </w:rPr>
                    <w:t>3</w:t>
                  </w:r>
                  <w:r>
                    <w:rPr>
                      <w:rFonts w:hint="eastAsia"/>
                      <w:snapToGrid w:val="0"/>
                      <w:color w:val="auto"/>
                      <w:highlight w:val="none"/>
                      <w:lang w:bidi="ar"/>
                    </w:rPr>
                    <w:t>/次</w:t>
                  </w:r>
                </w:p>
              </w:tc>
              <w:tc>
                <w:tcPr>
                  <w:tcW w:w="1603" w:type="dxa"/>
                  <w:vAlign w:val="center"/>
                </w:tcPr>
                <w:p w14:paraId="5C189CB5">
                  <w:pPr>
                    <w:pStyle w:val="59"/>
                    <w:rPr>
                      <w:snapToGrid w:val="0"/>
                      <w:color w:val="auto"/>
                      <w:highlight w:val="none"/>
                      <w:lang w:bidi="ar"/>
                    </w:rPr>
                  </w:pPr>
                  <w:r>
                    <w:rPr>
                      <w:rFonts w:hint="eastAsia"/>
                      <w:snapToGrid w:val="0"/>
                      <w:color w:val="auto"/>
                      <w:highlight w:val="none"/>
                      <w:lang w:bidi="ar"/>
                    </w:rPr>
                    <w:t>二氧化硫</w:t>
                  </w:r>
                  <w:r>
                    <w:rPr>
                      <w:rFonts w:hint="eastAsia"/>
                      <w:snapToGrid w:val="0"/>
                      <w:color w:val="auto"/>
                      <w:highlight w:val="none"/>
                      <w:lang w:val="en-US" w:eastAsia="zh-CN" w:bidi="ar"/>
                    </w:rPr>
                    <w:t>18.56</w:t>
                  </w:r>
                  <w:r>
                    <w:rPr>
                      <w:rFonts w:hint="eastAsia"/>
                      <w:color w:val="auto"/>
                      <w:highlight w:val="none"/>
                      <w:lang w:bidi="ar"/>
                    </w:rPr>
                    <w:t>mg/m</w:t>
                  </w:r>
                  <w:r>
                    <w:rPr>
                      <w:rFonts w:hint="eastAsia"/>
                      <w:color w:val="auto"/>
                      <w:highlight w:val="none"/>
                      <w:vertAlign w:val="superscript"/>
                      <w:lang w:bidi="ar"/>
                    </w:rPr>
                    <w:t>3</w:t>
                  </w:r>
                </w:p>
              </w:tc>
              <w:tc>
                <w:tcPr>
                  <w:tcW w:w="1783" w:type="dxa"/>
                  <w:vAlign w:val="center"/>
                </w:tcPr>
                <w:p w14:paraId="5019F2E3">
                  <w:pPr>
                    <w:pStyle w:val="59"/>
                    <w:rPr>
                      <w:color w:val="auto"/>
                      <w:highlight w:val="none"/>
                      <w:lang w:bidi="ar"/>
                    </w:rPr>
                  </w:pPr>
                  <w:r>
                    <w:rPr>
                      <w:rFonts w:hint="eastAsia"/>
                      <w:color w:val="auto"/>
                      <w:highlight w:val="none"/>
                      <w:lang w:bidi="ar"/>
                    </w:rPr>
                    <w:t>颗粒物</w:t>
                  </w:r>
                </w:p>
                <w:p w14:paraId="715E6CD6">
                  <w:pPr>
                    <w:pStyle w:val="59"/>
                    <w:rPr>
                      <w:snapToGrid w:val="0"/>
                      <w:color w:val="auto"/>
                      <w:highlight w:val="none"/>
                      <w:lang w:bidi="ar"/>
                    </w:rPr>
                  </w:pPr>
                  <w:r>
                    <w:rPr>
                      <w:rFonts w:hint="eastAsia"/>
                      <w:color w:val="auto"/>
                      <w:highlight w:val="none"/>
                      <w:lang w:val="en-US" w:eastAsia="zh-CN" w:bidi="ar"/>
                    </w:rPr>
                    <w:t>11.14</w:t>
                  </w:r>
                  <w:r>
                    <w:rPr>
                      <w:rFonts w:hint="eastAsia"/>
                      <w:color w:val="auto"/>
                      <w:highlight w:val="none"/>
                      <w:lang w:bidi="ar"/>
                    </w:rPr>
                    <w:t>mg/m</w:t>
                  </w:r>
                  <w:r>
                    <w:rPr>
                      <w:rFonts w:hint="eastAsia"/>
                      <w:color w:val="auto"/>
                      <w:highlight w:val="none"/>
                      <w:vertAlign w:val="superscript"/>
                      <w:lang w:bidi="ar"/>
                    </w:rPr>
                    <w:t>3</w:t>
                  </w:r>
                </w:p>
              </w:tc>
              <w:tc>
                <w:tcPr>
                  <w:tcW w:w="1573" w:type="dxa"/>
                  <w:vAlign w:val="center"/>
                </w:tcPr>
                <w:p w14:paraId="64FC6777">
                  <w:pPr>
                    <w:pStyle w:val="59"/>
                    <w:rPr>
                      <w:snapToGrid w:val="0"/>
                      <w:color w:val="auto"/>
                      <w:highlight w:val="none"/>
                      <w:lang w:bidi="ar"/>
                    </w:rPr>
                  </w:pPr>
                  <w:r>
                    <w:rPr>
                      <w:rFonts w:hint="eastAsia"/>
                      <w:snapToGrid w:val="0"/>
                      <w:color w:val="auto"/>
                      <w:highlight w:val="none"/>
                      <w:lang w:bidi="ar"/>
                    </w:rPr>
                    <w:t>氮氧化物</w:t>
                  </w:r>
                  <w:r>
                    <w:rPr>
                      <w:rFonts w:hint="eastAsia"/>
                      <w:color w:val="auto"/>
                      <w:highlight w:val="none"/>
                      <w:lang w:val="en-US" w:eastAsia="zh-CN" w:bidi="ar"/>
                    </w:rPr>
                    <w:t>92.43</w:t>
                  </w:r>
                  <w:r>
                    <w:rPr>
                      <w:rFonts w:hint="eastAsia"/>
                      <w:color w:val="auto"/>
                      <w:highlight w:val="none"/>
                      <w:lang w:bidi="ar"/>
                    </w:rPr>
                    <w:t>mg/m</w:t>
                  </w:r>
                  <w:r>
                    <w:rPr>
                      <w:rFonts w:hint="eastAsia"/>
                      <w:color w:val="auto"/>
                      <w:highlight w:val="none"/>
                      <w:vertAlign w:val="superscript"/>
                      <w:lang w:bidi="ar"/>
                    </w:rPr>
                    <w:t>3</w:t>
                  </w:r>
                </w:p>
              </w:tc>
            </w:tr>
            <w:tr w14:paraId="4E205E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280C80DD">
                  <w:pPr>
                    <w:pStyle w:val="59"/>
                    <w:rPr>
                      <w:snapToGrid w:val="0"/>
                      <w:color w:val="auto"/>
                      <w:highlight w:val="none"/>
                      <w:lang w:bidi="ar"/>
                    </w:rPr>
                  </w:pPr>
                  <w:r>
                    <w:rPr>
                      <w:rFonts w:hint="eastAsia"/>
                      <w:snapToGrid w:val="0"/>
                      <w:color w:val="auto"/>
                      <w:highlight w:val="none"/>
                      <w:lang w:bidi="ar"/>
                    </w:rPr>
                    <w:t>限值</w:t>
                  </w:r>
                </w:p>
              </w:tc>
              <w:tc>
                <w:tcPr>
                  <w:tcW w:w="1609" w:type="dxa"/>
                  <w:vAlign w:val="center"/>
                </w:tcPr>
                <w:p w14:paraId="1975E0D1">
                  <w:pPr>
                    <w:pStyle w:val="59"/>
                    <w:rPr>
                      <w:snapToGrid w:val="0"/>
                      <w:color w:val="auto"/>
                      <w:highlight w:val="none"/>
                      <w:lang w:bidi="ar"/>
                    </w:rPr>
                  </w:pPr>
                  <w:r>
                    <w:rPr>
                      <w:rFonts w:hint="eastAsia"/>
                      <w:snapToGrid w:val="0"/>
                      <w:color w:val="auto"/>
                      <w:highlight w:val="none"/>
                      <w:lang w:bidi="ar"/>
                    </w:rPr>
                    <w:t>/</w:t>
                  </w:r>
                </w:p>
              </w:tc>
              <w:tc>
                <w:tcPr>
                  <w:tcW w:w="1603" w:type="dxa"/>
                  <w:vAlign w:val="center"/>
                </w:tcPr>
                <w:p w14:paraId="381EEC65">
                  <w:pPr>
                    <w:pStyle w:val="59"/>
                    <w:rPr>
                      <w:snapToGrid w:val="0"/>
                      <w:color w:val="auto"/>
                      <w:highlight w:val="none"/>
                      <w:lang w:bidi="ar"/>
                    </w:rPr>
                  </w:pPr>
                  <w:r>
                    <w:rPr>
                      <w:rFonts w:hint="eastAsia"/>
                      <w:snapToGrid w:val="0"/>
                      <w:color w:val="auto"/>
                      <w:highlight w:val="none"/>
                      <w:lang w:bidi="ar"/>
                    </w:rPr>
                    <w:t>50</w:t>
                  </w:r>
                  <w:r>
                    <w:rPr>
                      <w:rFonts w:hint="eastAsia"/>
                      <w:color w:val="auto"/>
                      <w:highlight w:val="none"/>
                      <w:lang w:bidi="ar"/>
                    </w:rPr>
                    <w:t>mg/m</w:t>
                  </w:r>
                  <w:r>
                    <w:rPr>
                      <w:rFonts w:hint="eastAsia"/>
                      <w:color w:val="auto"/>
                      <w:highlight w:val="none"/>
                      <w:vertAlign w:val="superscript"/>
                      <w:lang w:bidi="ar"/>
                    </w:rPr>
                    <w:t>3</w:t>
                  </w:r>
                </w:p>
              </w:tc>
              <w:tc>
                <w:tcPr>
                  <w:tcW w:w="1783" w:type="dxa"/>
                  <w:vAlign w:val="center"/>
                </w:tcPr>
                <w:p w14:paraId="28D816B5">
                  <w:pPr>
                    <w:pStyle w:val="59"/>
                    <w:rPr>
                      <w:color w:val="auto"/>
                      <w:highlight w:val="none"/>
                      <w:lang w:bidi="ar"/>
                    </w:rPr>
                  </w:pPr>
                  <w:r>
                    <w:rPr>
                      <w:rFonts w:hint="eastAsia"/>
                      <w:color w:val="auto"/>
                      <w:highlight w:val="none"/>
                      <w:lang w:bidi="ar"/>
                    </w:rPr>
                    <w:t>20mg/m</w:t>
                  </w:r>
                  <w:r>
                    <w:rPr>
                      <w:rFonts w:hint="eastAsia"/>
                      <w:color w:val="auto"/>
                      <w:highlight w:val="none"/>
                      <w:vertAlign w:val="superscript"/>
                      <w:lang w:bidi="ar"/>
                    </w:rPr>
                    <w:t>3</w:t>
                  </w:r>
                </w:p>
              </w:tc>
              <w:tc>
                <w:tcPr>
                  <w:tcW w:w="1573" w:type="dxa"/>
                  <w:vAlign w:val="center"/>
                </w:tcPr>
                <w:p w14:paraId="3859534B">
                  <w:pPr>
                    <w:pStyle w:val="59"/>
                    <w:rPr>
                      <w:snapToGrid w:val="0"/>
                      <w:color w:val="auto"/>
                      <w:highlight w:val="none"/>
                      <w:lang w:bidi="ar"/>
                    </w:rPr>
                  </w:pPr>
                  <w:r>
                    <w:rPr>
                      <w:rFonts w:hint="eastAsia"/>
                      <w:snapToGrid w:val="0"/>
                      <w:color w:val="auto"/>
                      <w:highlight w:val="none"/>
                      <w:lang w:bidi="ar"/>
                    </w:rPr>
                    <w:t>50</w:t>
                  </w:r>
                  <w:r>
                    <w:rPr>
                      <w:rFonts w:hint="eastAsia"/>
                      <w:color w:val="auto"/>
                      <w:highlight w:val="none"/>
                      <w:lang w:bidi="ar"/>
                    </w:rPr>
                    <w:t>mg/m</w:t>
                  </w:r>
                  <w:r>
                    <w:rPr>
                      <w:rFonts w:hint="eastAsia"/>
                      <w:color w:val="auto"/>
                      <w:highlight w:val="none"/>
                      <w:vertAlign w:val="superscript"/>
                      <w:lang w:bidi="ar"/>
                    </w:rPr>
                    <w:t>3</w:t>
                  </w:r>
                </w:p>
              </w:tc>
            </w:tr>
            <w:tr w14:paraId="4DE216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dxa"/>
                  <w:vAlign w:val="center"/>
                </w:tcPr>
                <w:p w14:paraId="545406D9">
                  <w:pPr>
                    <w:pStyle w:val="59"/>
                    <w:rPr>
                      <w:snapToGrid w:val="0"/>
                      <w:color w:val="auto"/>
                      <w:highlight w:val="none"/>
                      <w:lang w:bidi="ar"/>
                    </w:rPr>
                  </w:pPr>
                  <w:r>
                    <w:rPr>
                      <w:snapToGrid w:val="0"/>
                      <w:color w:val="auto"/>
                      <w:highlight w:val="none"/>
                      <w:lang w:bidi="ar"/>
                    </w:rPr>
                    <w:t>非正常工况污染物排放量</w:t>
                  </w:r>
                </w:p>
              </w:tc>
              <w:tc>
                <w:tcPr>
                  <w:tcW w:w="1609" w:type="dxa"/>
                  <w:vAlign w:val="center"/>
                </w:tcPr>
                <w:p w14:paraId="04A0F5CA">
                  <w:pPr>
                    <w:pStyle w:val="59"/>
                    <w:rPr>
                      <w:snapToGrid w:val="0"/>
                      <w:color w:val="auto"/>
                      <w:highlight w:val="none"/>
                      <w:lang w:bidi="ar"/>
                    </w:rPr>
                  </w:pPr>
                  <w:r>
                    <w:rPr>
                      <w:rFonts w:hint="eastAsia"/>
                      <w:snapToGrid w:val="0"/>
                      <w:color w:val="auto"/>
                      <w:highlight w:val="none"/>
                      <w:lang w:bidi="ar"/>
                    </w:rPr>
                    <w:t>烟气量10156</w:t>
                  </w:r>
                  <w:r>
                    <w:rPr>
                      <w:rFonts w:hint="eastAsia"/>
                      <w:snapToGrid w:val="0"/>
                      <w:color w:val="auto"/>
                      <w:highlight w:val="none"/>
                      <w:lang w:val="en-US" w:eastAsia="zh-CN" w:bidi="ar"/>
                    </w:rPr>
                    <w:t>.</w:t>
                  </w:r>
                  <w:r>
                    <w:rPr>
                      <w:rFonts w:hint="eastAsia"/>
                      <w:snapToGrid w:val="0"/>
                      <w:color w:val="auto"/>
                      <w:highlight w:val="none"/>
                      <w:lang w:bidi="ar"/>
                    </w:rPr>
                    <w:t>797</w:t>
                  </w:r>
                  <w:r>
                    <w:rPr>
                      <w:rFonts w:hint="eastAsia"/>
                      <w:snapToGrid w:val="0"/>
                      <w:color w:val="auto"/>
                      <w:highlight w:val="none"/>
                      <w:lang w:val="en-US" w:eastAsia="zh-CN" w:bidi="ar"/>
                    </w:rPr>
                    <w:t>8</w:t>
                  </w:r>
                  <w:r>
                    <w:rPr>
                      <w:rFonts w:hint="eastAsia"/>
                      <w:snapToGrid w:val="0"/>
                      <w:color w:val="auto"/>
                      <w:highlight w:val="none"/>
                      <w:lang w:bidi="ar"/>
                    </w:rPr>
                    <w:t>m</w:t>
                  </w:r>
                  <w:r>
                    <w:rPr>
                      <w:rFonts w:hint="eastAsia"/>
                      <w:snapToGrid w:val="0"/>
                      <w:color w:val="auto"/>
                      <w:highlight w:val="none"/>
                      <w:vertAlign w:val="superscript"/>
                      <w:lang w:bidi="ar"/>
                    </w:rPr>
                    <w:t>3</w:t>
                  </w:r>
                  <w:r>
                    <w:rPr>
                      <w:rFonts w:hint="eastAsia"/>
                      <w:snapToGrid w:val="0"/>
                      <w:color w:val="auto"/>
                      <w:highlight w:val="none"/>
                      <w:lang w:bidi="ar"/>
                    </w:rPr>
                    <w:t>/次</w:t>
                  </w:r>
                </w:p>
              </w:tc>
              <w:tc>
                <w:tcPr>
                  <w:tcW w:w="1603" w:type="dxa"/>
                  <w:vAlign w:val="center"/>
                </w:tcPr>
                <w:p w14:paraId="5E9E0868">
                  <w:pPr>
                    <w:pStyle w:val="59"/>
                    <w:rPr>
                      <w:snapToGrid w:val="0"/>
                      <w:color w:val="auto"/>
                      <w:highlight w:val="none"/>
                      <w:lang w:bidi="ar"/>
                    </w:rPr>
                  </w:pPr>
                  <w:r>
                    <w:rPr>
                      <w:rFonts w:hint="eastAsia"/>
                      <w:snapToGrid w:val="0"/>
                      <w:color w:val="auto"/>
                      <w:highlight w:val="none"/>
                      <w:lang w:bidi="ar"/>
                    </w:rPr>
                    <w:t>二氧化硫0.</w:t>
                  </w:r>
                  <w:r>
                    <w:rPr>
                      <w:rFonts w:hint="eastAsia"/>
                      <w:snapToGrid w:val="0"/>
                      <w:color w:val="auto"/>
                      <w:highlight w:val="none"/>
                      <w:lang w:val="en-US" w:eastAsia="zh-CN" w:bidi="ar"/>
                    </w:rPr>
                    <w:t>186</w:t>
                  </w:r>
                  <w:r>
                    <w:rPr>
                      <w:color w:val="auto"/>
                      <w:highlight w:val="none"/>
                      <w:lang w:bidi="ar"/>
                    </w:rPr>
                    <w:t>kg/次</w:t>
                  </w:r>
                </w:p>
              </w:tc>
              <w:tc>
                <w:tcPr>
                  <w:tcW w:w="1783" w:type="dxa"/>
                  <w:vAlign w:val="center"/>
                </w:tcPr>
                <w:p w14:paraId="61A76FC2">
                  <w:pPr>
                    <w:pStyle w:val="59"/>
                    <w:rPr>
                      <w:color w:val="auto"/>
                      <w:highlight w:val="none"/>
                      <w:lang w:bidi="ar"/>
                    </w:rPr>
                  </w:pPr>
                  <w:r>
                    <w:rPr>
                      <w:rFonts w:hint="eastAsia"/>
                      <w:color w:val="auto"/>
                      <w:highlight w:val="none"/>
                      <w:lang w:bidi="ar"/>
                    </w:rPr>
                    <w:t>颗粒物</w:t>
                  </w:r>
                </w:p>
                <w:p w14:paraId="4C9D64BE">
                  <w:pPr>
                    <w:pStyle w:val="59"/>
                    <w:rPr>
                      <w:snapToGrid w:val="0"/>
                      <w:color w:val="auto"/>
                      <w:highlight w:val="none"/>
                      <w:lang w:bidi="ar"/>
                    </w:rPr>
                  </w:pPr>
                  <w:r>
                    <w:rPr>
                      <w:color w:val="auto"/>
                      <w:highlight w:val="none"/>
                      <w:lang w:bidi="ar"/>
                    </w:rPr>
                    <w:t>0.1</w:t>
                  </w:r>
                  <w:r>
                    <w:rPr>
                      <w:rFonts w:hint="eastAsia"/>
                      <w:color w:val="auto"/>
                      <w:highlight w:val="none"/>
                      <w:lang w:val="en-US" w:eastAsia="zh-CN" w:bidi="ar"/>
                    </w:rPr>
                    <w:t>1</w:t>
                  </w:r>
                  <w:r>
                    <w:rPr>
                      <w:color w:val="auto"/>
                      <w:highlight w:val="none"/>
                      <w:lang w:bidi="ar"/>
                    </w:rPr>
                    <w:t>kg/次</w:t>
                  </w:r>
                </w:p>
              </w:tc>
              <w:tc>
                <w:tcPr>
                  <w:tcW w:w="1573" w:type="dxa"/>
                  <w:vAlign w:val="center"/>
                </w:tcPr>
                <w:p w14:paraId="72670C5B">
                  <w:pPr>
                    <w:pStyle w:val="59"/>
                    <w:rPr>
                      <w:snapToGrid w:val="0"/>
                      <w:color w:val="auto"/>
                      <w:highlight w:val="none"/>
                      <w:lang w:bidi="ar"/>
                    </w:rPr>
                  </w:pPr>
                  <w:r>
                    <w:rPr>
                      <w:rFonts w:hint="eastAsia"/>
                      <w:snapToGrid w:val="0"/>
                      <w:color w:val="auto"/>
                      <w:highlight w:val="none"/>
                      <w:lang w:bidi="ar"/>
                    </w:rPr>
                    <w:t>氮氧化物</w:t>
                  </w:r>
                  <w:r>
                    <w:rPr>
                      <w:rFonts w:hint="eastAsia"/>
                      <w:color w:val="auto"/>
                      <w:highlight w:val="none"/>
                      <w:lang w:val="en-US" w:eastAsia="zh-CN" w:bidi="ar"/>
                    </w:rPr>
                    <w:t>0.93</w:t>
                  </w:r>
                  <w:r>
                    <w:rPr>
                      <w:color w:val="auto"/>
                      <w:highlight w:val="none"/>
                      <w:lang w:bidi="ar"/>
                    </w:rPr>
                    <w:t>kg/次</w:t>
                  </w:r>
                </w:p>
              </w:tc>
            </w:tr>
          </w:tbl>
          <w:p w14:paraId="114EC9E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根据上表结果，项目非正常工况下废气中氮氧化物排放超过相应排放标准，评价要求企业在环保设施故障时，停止生产，防止污染物未经处理直接排放，污染环境；对设备定期进行巡检，减少故障情况发生。</w:t>
            </w:r>
          </w:p>
          <w:p w14:paraId="1ADDEE3C">
            <w:pPr>
              <w:pStyle w:val="2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停电时</w:t>
            </w:r>
            <w:r>
              <w:rPr>
                <w:rFonts w:hint="default" w:ascii="Times New Roman" w:hAnsi="Times New Roman" w:eastAsia="宋体" w:cs="Times New Roman"/>
                <w:color w:val="auto"/>
                <w:kern w:val="2"/>
                <w:sz w:val="24"/>
                <w:szCs w:val="24"/>
                <w:highlight w:val="none"/>
                <w:lang w:val="en-US" w:eastAsia="zh-CN" w:bidi="ar-SA"/>
              </w:rPr>
              <w:t>使用柴油发电机发电，会产生少量的燃油废气</w:t>
            </w:r>
            <w:r>
              <w:rPr>
                <w:rFonts w:hint="eastAsia" w:ascii="Times New Roman" w:hAnsi="Times New Roman" w:eastAsia="宋体" w:cs="Times New Roman"/>
                <w:color w:val="auto"/>
                <w:kern w:val="2"/>
                <w:sz w:val="24"/>
                <w:szCs w:val="24"/>
                <w:highlight w:val="none"/>
                <w:lang w:val="en-US" w:eastAsia="zh-CN" w:bidi="ar-SA"/>
              </w:rPr>
              <w:t>。根据《国家电网公司供电服务质量标准》规定，城市客户年平均停电时间不超过37.5</w:t>
            </w:r>
            <w:r>
              <w:rPr>
                <w:rFonts w:hint="eastAsia" w:cs="Times New Roman"/>
                <w:color w:val="auto"/>
                <w:kern w:val="2"/>
                <w:sz w:val="24"/>
                <w:szCs w:val="24"/>
                <w:highlight w:val="none"/>
                <w:lang w:val="en-US" w:eastAsia="zh-CN" w:bidi="ar-SA"/>
              </w:rPr>
              <w:t>h</w:t>
            </w:r>
            <w:r>
              <w:rPr>
                <w:rFonts w:hint="eastAsia" w:ascii="Times New Roman" w:hAnsi="Times New Roman" w:eastAsia="宋体" w:cs="Times New Roman"/>
                <w:color w:val="auto"/>
                <w:kern w:val="2"/>
                <w:sz w:val="24"/>
                <w:szCs w:val="24"/>
                <w:highlight w:val="none"/>
                <w:lang w:val="en-US" w:eastAsia="zh-CN" w:bidi="ar-SA"/>
              </w:rPr>
              <w:t>（对应供电可靠率不低于99.6%）。则</w:t>
            </w:r>
            <w:r>
              <w:rPr>
                <w:rFonts w:hint="default" w:ascii="Times New Roman" w:hAnsi="Times New Roman" w:eastAsia="宋体" w:cs="Times New Roman"/>
                <w:color w:val="auto"/>
                <w:kern w:val="2"/>
                <w:sz w:val="24"/>
                <w:szCs w:val="24"/>
                <w:highlight w:val="none"/>
                <w:lang w:val="en-US" w:eastAsia="zh-CN" w:bidi="ar-SA"/>
              </w:rPr>
              <w:t>本项目柴油</w:t>
            </w:r>
            <w:r>
              <w:rPr>
                <w:rFonts w:hint="eastAsia" w:ascii="Times New Roman" w:hAnsi="Times New Roman" w:eastAsia="宋体" w:cs="Times New Roman"/>
                <w:color w:val="auto"/>
                <w:kern w:val="2"/>
                <w:sz w:val="24"/>
                <w:szCs w:val="24"/>
                <w:highlight w:val="none"/>
                <w:lang w:val="en-US" w:eastAsia="zh-CN" w:bidi="ar-SA"/>
              </w:rPr>
              <w:t>最大</w:t>
            </w:r>
            <w:r>
              <w:rPr>
                <w:rFonts w:hint="default" w:ascii="Times New Roman" w:hAnsi="Times New Roman" w:eastAsia="宋体" w:cs="Times New Roman"/>
                <w:color w:val="auto"/>
                <w:kern w:val="2"/>
                <w:sz w:val="24"/>
                <w:szCs w:val="24"/>
                <w:highlight w:val="none"/>
                <w:lang w:val="en-US" w:eastAsia="zh-CN" w:bidi="ar-SA"/>
              </w:rPr>
              <w:t>使用量约为</w:t>
            </w:r>
            <w:r>
              <w:rPr>
                <w:rFonts w:hint="eastAsia" w:ascii="Times New Roman" w:hAnsi="Times New Roman" w:eastAsia="宋体" w:cs="Times New Roman"/>
                <w:color w:val="auto"/>
                <w:kern w:val="2"/>
                <w:sz w:val="24"/>
                <w:szCs w:val="24"/>
                <w:highlight w:val="none"/>
                <w:lang w:val="en-US" w:eastAsia="zh-CN" w:bidi="ar-SA"/>
              </w:rPr>
              <w:t>6t/a</w:t>
            </w:r>
            <w:r>
              <w:rPr>
                <w:rFonts w:hint="default" w:ascii="Times New Roman" w:hAnsi="Times New Roman" w:eastAsia="宋体" w:cs="Times New Roman"/>
                <w:color w:val="auto"/>
                <w:kern w:val="2"/>
                <w:sz w:val="24"/>
                <w:szCs w:val="24"/>
                <w:highlight w:val="none"/>
                <w:lang w:val="en-US" w:eastAsia="zh-CN" w:bidi="ar-SA"/>
              </w:rPr>
              <w:t>，根据《非道路移动源大气污染物排放清单编制技术指南（试行）》</w:t>
            </w:r>
            <w:r>
              <w:rPr>
                <w:rFonts w:hint="eastAsia" w:ascii="Times New Roman" w:hAnsi="Times New Roman" w:eastAsia="宋体" w:cs="Times New Roman"/>
                <w:color w:val="auto"/>
                <w:kern w:val="2"/>
                <w:sz w:val="24"/>
                <w:szCs w:val="24"/>
                <w:highlight w:val="none"/>
                <w:lang w:val="en-US" w:eastAsia="zh-CN" w:bidi="ar-SA"/>
              </w:rPr>
              <w:t>（环境保护部，公告2014年第92号）中适用的非道路移动机械平均排放系数（g/kg燃料）</w:t>
            </w:r>
            <w:r>
              <w:rPr>
                <w:rFonts w:hint="default" w:ascii="Times New Roman" w:hAnsi="Times New Roman" w:eastAsia="宋体" w:cs="Times New Roman"/>
                <w:color w:val="auto"/>
                <w:kern w:val="2"/>
                <w:sz w:val="24"/>
                <w:szCs w:val="24"/>
                <w:highlight w:val="none"/>
                <w:lang w:val="en-US" w:eastAsia="zh-CN" w:bidi="ar-SA"/>
              </w:rPr>
              <w:t>，本项目发电机产排污情况见表4-</w:t>
            </w:r>
            <w:r>
              <w:rPr>
                <w:rFonts w:hint="eastAsia" w:ascii="Times New Roman" w:hAnsi="Times New Roman" w:eastAsia="宋体"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zh-CN" w:bidi="ar-SA"/>
              </w:rPr>
              <w:t>。</w:t>
            </w:r>
          </w:p>
          <w:p w14:paraId="7CBB9BE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7</w:t>
            </w:r>
            <w:r>
              <w:rPr>
                <w:rFonts w:hint="eastAsia" w:eastAsia="黑体"/>
                <w:color w:val="auto"/>
                <w:highlight w:val="none"/>
              </w:rPr>
              <w:t xml:space="preserve">   发电机产排污情况一览表</w:t>
            </w:r>
          </w:p>
          <w:tbl>
            <w:tblPr>
              <w:tblStyle w:val="25"/>
              <w:tblW w:w="5000" w:type="pct"/>
              <w:tblInd w:w="-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270"/>
              <w:gridCol w:w="1553"/>
              <w:gridCol w:w="1551"/>
              <w:gridCol w:w="1551"/>
              <w:gridCol w:w="1736"/>
            </w:tblGrid>
            <w:tr w14:paraId="5878BF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tcBorders>
                    <w:tl2br w:val="nil"/>
                    <w:tr2bl w:val="nil"/>
                  </w:tcBorders>
                  <w:noWrap w:val="0"/>
                  <w:vAlign w:val="center"/>
                </w:tcPr>
                <w:p w14:paraId="39E22A7B">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749" w:type="pct"/>
                  <w:tcBorders>
                    <w:tl2br w:val="nil"/>
                    <w:tr2bl w:val="nil"/>
                  </w:tcBorders>
                  <w:noWrap w:val="0"/>
                  <w:vAlign w:val="center"/>
                </w:tcPr>
                <w:p w14:paraId="0EBF13E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916" w:type="pct"/>
                  <w:tcBorders>
                    <w:tl2br w:val="nil"/>
                    <w:tr2bl w:val="nil"/>
                  </w:tcBorders>
                  <w:noWrap w:val="0"/>
                  <w:vAlign w:val="center"/>
                </w:tcPr>
                <w:p w14:paraId="1AE0AB97">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燃烧产污系数</w:t>
                  </w:r>
                </w:p>
              </w:tc>
              <w:tc>
                <w:tcPr>
                  <w:tcW w:w="915" w:type="pct"/>
                  <w:tcBorders>
                    <w:tl2br w:val="nil"/>
                    <w:tr2bl w:val="nil"/>
                  </w:tcBorders>
                  <w:noWrap w:val="0"/>
                  <w:vAlign w:val="center"/>
                </w:tcPr>
                <w:p w14:paraId="297EE4F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污染物产生量</w:t>
                  </w:r>
                </w:p>
              </w:tc>
              <w:tc>
                <w:tcPr>
                  <w:tcW w:w="915" w:type="pct"/>
                  <w:tcBorders>
                    <w:tl2br w:val="nil"/>
                    <w:tr2bl w:val="nil"/>
                  </w:tcBorders>
                  <w:noWrap w:val="0"/>
                  <w:vAlign w:val="center"/>
                </w:tcPr>
                <w:p w14:paraId="20484B3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污染物排放量</w:t>
                  </w:r>
                </w:p>
              </w:tc>
              <w:tc>
                <w:tcPr>
                  <w:tcW w:w="1023" w:type="pct"/>
                  <w:tcBorders>
                    <w:tl2br w:val="nil"/>
                    <w:tr2bl w:val="nil"/>
                  </w:tcBorders>
                  <w:noWrap w:val="0"/>
                  <w:vAlign w:val="center"/>
                </w:tcPr>
                <w:p w14:paraId="7D44881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排放浓度</w:t>
                  </w:r>
                </w:p>
              </w:tc>
            </w:tr>
            <w:tr w14:paraId="6441E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78" w:type="pct"/>
                  <w:tcBorders>
                    <w:tl2br w:val="nil"/>
                    <w:tr2bl w:val="nil"/>
                  </w:tcBorders>
                  <w:noWrap w:val="0"/>
                  <w:vAlign w:val="center"/>
                </w:tcPr>
                <w:p w14:paraId="757B1A95">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49" w:type="pct"/>
                  <w:tcBorders>
                    <w:tl2br w:val="nil"/>
                    <w:tr2bl w:val="nil"/>
                  </w:tcBorders>
                  <w:noWrap w:val="0"/>
                  <w:vAlign w:val="center"/>
                </w:tcPr>
                <w:p w14:paraId="0BB2F900">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916" w:type="pct"/>
                  <w:tcBorders>
                    <w:tl2br w:val="nil"/>
                    <w:tr2bl w:val="nil"/>
                  </w:tcBorders>
                  <w:noWrap w:val="0"/>
                  <w:vAlign w:val="center"/>
                </w:tcPr>
                <w:p w14:paraId="5869289E">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0.35g</w:t>
                  </w:r>
                  <w:r>
                    <w:rPr>
                      <w:rFonts w:hint="default" w:ascii="Times New Roman" w:hAnsi="Times New Roman" w:cs="Times New Roman"/>
                      <w:color w:val="auto"/>
                      <w:sz w:val="21"/>
                      <w:szCs w:val="21"/>
                      <w:highlight w:val="none"/>
                    </w:rPr>
                    <w:t>/kg燃料</w:t>
                  </w:r>
                </w:p>
              </w:tc>
              <w:tc>
                <w:tcPr>
                  <w:tcW w:w="1524" w:type="dxa"/>
                  <w:tcBorders>
                    <w:tl2br w:val="nil"/>
                    <w:tr2bl w:val="nil"/>
                  </w:tcBorders>
                  <w:noWrap w:val="0"/>
                  <w:vAlign w:val="center"/>
                </w:tcPr>
                <w:p w14:paraId="69DC16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2.1</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524" w:type="dxa"/>
                  <w:tcBorders>
                    <w:tl2br w:val="nil"/>
                    <w:tr2bl w:val="nil"/>
                  </w:tcBorders>
                  <w:noWrap w:val="0"/>
                  <w:vAlign w:val="center"/>
                </w:tcPr>
                <w:p w14:paraId="7C9950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023" w:type="pct"/>
                  <w:tcBorders>
                    <w:tl2br w:val="nil"/>
                    <w:tr2bl w:val="nil"/>
                  </w:tcBorders>
                  <w:noWrap w:val="0"/>
                  <w:vAlign w:val="center"/>
                </w:tcPr>
                <w:p w14:paraId="7B03F485">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r w14:paraId="49259D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78" w:type="pct"/>
                  <w:tcBorders>
                    <w:tl2br w:val="nil"/>
                    <w:tr2bl w:val="nil"/>
                  </w:tcBorders>
                  <w:noWrap w:val="0"/>
                  <w:vAlign w:val="center"/>
                </w:tcPr>
                <w:p w14:paraId="734A2B1D">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749" w:type="pct"/>
                  <w:tcBorders>
                    <w:tl2br w:val="nil"/>
                    <w:tr2bl w:val="nil"/>
                  </w:tcBorders>
                  <w:noWrap w:val="0"/>
                  <w:vAlign w:val="center"/>
                </w:tcPr>
                <w:p w14:paraId="246A6A95">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PM</w:t>
                  </w:r>
                  <w:r>
                    <w:rPr>
                      <w:rFonts w:hint="eastAsia" w:ascii="Times New Roman" w:hAnsi="Times New Roman" w:eastAsia="宋体" w:cs="Times New Roman"/>
                      <w:color w:val="auto"/>
                      <w:kern w:val="0"/>
                      <w:sz w:val="21"/>
                      <w:szCs w:val="21"/>
                      <w:highlight w:val="none"/>
                      <w:vertAlign w:val="subscript"/>
                      <w:lang w:val="en-US" w:eastAsia="zh-CN" w:bidi="ar-SA"/>
                    </w:rPr>
                    <w:t>10</w:t>
                  </w:r>
                </w:p>
              </w:tc>
              <w:tc>
                <w:tcPr>
                  <w:tcW w:w="916" w:type="pct"/>
                  <w:tcBorders>
                    <w:tl2br w:val="nil"/>
                    <w:tr2bl w:val="nil"/>
                  </w:tcBorders>
                  <w:noWrap w:val="0"/>
                  <w:vAlign w:val="center"/>
                </w:tcPr>
                <w:p w14:paraId="38BC33D3">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2.09g</w:t>
                  </w:r>
                  <w:r>
                    <w:rPr>
                      <w:rFonts w:hint="default" w:ascii="Times New Roman" w:hAnsi="Times New Roman" w:cs="Times New Roman"/>
                      <w:color w:val="auto"/>
                      <w:sz w:val="21"/>
                      <w:szCs w:val="21"/>
                      <w:highlight w:val="none"/>
                    </w:rPr>
                    <w:t>/kg燃料</w:t>
                  </w:r>
                </w:p>
              </w:tc>
              <w:tc>
                <w:tcPr>
                  <w:tcW w:w="1524" w:type="dxa"/>
                  <w:tcBorders>
                    <w:tl2br w:val="nil"/>
                    <w:tr2bl w:val="nil"/>
                  </w:tcBorders>
                  <w:noWrap w:val="0"/>
                  <w:vAlign w:val="center"/>
                </w:tcPr>
                <w:p w14:paraId="7E7300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12.54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524" w:type="dxa"/>
                  <w:tcBorders>
                    <w:tl2br w:val="nil"/>
                    <w:tr2bl w:val="nil"/>
                  </w:tcBorders>
                  <w:noWrap w:val="0"/>
                  <w:vAlign w:val="center"/>
                </w:tcPr>
                <w:p w14:paraId="4935F6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12.54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023" w:type="pct"/>
                  <w:tcBorders>
                    <w:tl2br w:val="nil"/>
                    <w:tr2bl w:val="nil"/>
                  </w:tcBorders>
                  <w:noWrap w:val="0"/>
                  <w:vAlign w:val="center"/>
                </w:tcPr>
                <w:p w14:paraId="115BFC5B">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p>
              </w:tc>
            </w:tr>
            <w:tr w14:paraId="3E4540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78" w:type="pct"/>
                  <w:tcBorders>
                    <w:tl2br w:val="nil"/>
                    <w:tr2bl w:val="nil"/>
                  </w:tcBorders>
                  <w:noWrap w:val="0"/>
                  <w:vAlign w:val="center"/>
                </w:tcPr>
                <w:p w14:paraId="1169B4F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749" w:type="pct"/>
                  <w:tcBorders>
                    <w:tl2br w:val="nil"/>
                    <w:tr2bl w:val="nil"/>
                  </w:tcBorders>
                  <w:noWrap w:val="0"/>
                  <w:vAlign w:val="center"/>
                </w:tcPr>
                <w:p w14:paraId="73EB25A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PM</w:t>
                  </w:r>
                  <w:r>
                    <w:rPr>
                      <w:rFonts w:hint="eastAsia" w:ascii="Times New Roman" w:hAnsi="Times New Roman" w:eastAsia="宋体" w:cs="Times New Roman"/>
                      <w:color w:val="auto"/>
                      <w:kern w:val="0"/>
                      <w:sz w:val="21"/>
                      <w:szCs w:val="21"/>
                      <w:highlight w:val="none"/>
                      <w:vertAlign w:val="subscript"/>
                      <w:lang w:val="en-US" w:eastAsia="zh-CN" w:bidi="ar-SA"/>
                    </w:rPr>
                    <w:t>2.5</w:t>
                  </w:r>
                </w:p>
              </w:tc>
              <w:tc>
                <w:tcPr>
                  <w:tcW w:w="916" w:type="pct"/>
                  <w:tcBorders>
                    <w:tl2br w:val="nil"/>
                    <w:tr2bl w:val="nil"/>
                  </w:tcBorders>
                  <w:noWrap w:val="0"/>
                  <w:vAlign w:val="center"/>
                </w:tcPr>
                <w:p w14:paraId="7C7D26CA">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2.09g</w:t>
                  </w:r>
                  <w:r>
                    <w:rPr>
                      <w:rFonts w:hint="default" w:ascii="Times New Roman" w:hAnsi="Times New Roman" w:cs="Times New Roman"/>
                      <w:color w:val="auto"/>
                      <w:sz w:val="21"/>
                      <w:szCs w:val="21"/>
                      <w:highlight w:val="none"/>
                    </w:rPr>
                    <w:t>/kg燃料</w:t>
                  </w:r>
                </w:p>
              </w:tc>
              <w:tc>
                <w:tcPr>
                  <w:tcW w:w="1524" w:type="dxa"/>
                  <w:tcBorders>
                    <w:tl2br w:val="nil"/>
                    <w:tr2bl w:val="nil"/>
                  </w:tcBorders>
                  <w:noWrap w:val="0"/>
                  <w:vAlign w:val="center"/>
                </w:tcPr>
                <w:p w14:paraId="737045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12.54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524" w:type="dxa"/>
                  <w:tcBorders>
                    <w:tl2br w:val="nil"/>
                    <w:tr2bl w:val="nil"/>
                  </w:tcBorders>
                  <w:noWrap w:val="0"/>
                  <w:vAlign w:val="center"/>
                </w:tcPr>
                <w:p w14:paraId="1DB7D7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12.54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023" w:type="pct"/>
                  <w:tcBorders>
                    <w:tl2br w:val="nil"/>
                    <w:tr2bl w:val="nil"/>
                  </w:tcBorders>
                  <w:noWrap w:val="0"/>
                  <w:vAlign w:val="center"/>
                </w:tcPr>
                <w:p w14:paraId="79F572F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p>
              </w:tc>
            </w:tr>
            <w:tr w14:paraId="612E65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78" w:type="pct"/>
                  <w:tcBorders>
                    <w:tl2br w:val="nil"/>
                    <w:tr2bl w:val="nil"/>
                  </w:tcBorders>
                  <w:noWrap w:val="0"/>
                  <w:vAlign w:val="center"/>
                </w:tcPr>
                <w:p w14:paraId="45ED3459">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749" w:type="pct"/>
                  <w:tcBorders>
                    <w:tl2br w:val="nil"/>
                    <w:tr2bl w:val="nil"/>
                  </w:tcBorders>
                  <w:noWrap w:val="0"/>
                  <w:vAlign w:val="center"/>
                </w:tcPr>
                <w:p w14:paraId="24CB7A27">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HC</w:t>
                  </w:r>
                </w:p>
              </w:tc>
              <w:tc>
                <w:tcPr>
                  <w:tcW w:w="916" w:type="pct"/>
                  <w:tcBorders>
                    <w:tl2br w:val="nil"/>
                    <w:tr2bl w:val="nil"/>
                  </w:tcBorders>
                  <w:noWrap w:val="0"/>
                  <w:vAlign w:val="center"/>
                </w:tcPr>
                <w:p w14:paraId="1CBAC9E9">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3.39g</w:t>
                  </w:r>
                  <w:r>
                    <w:rPr>
                      <w:rFonts w:hint="default" w:ascii="Times New Roman" w:hAnsi="Times New Roman" w:cs="Times New Roman"/>
                      <w:color w:val="auto"/>
                      <w:sz w:val="21"/>
                      <w:szCs w:val="21"/>
                      <w:highlight w:val="none"/>
                    </w:rPr>
                    <w:t>/kg燃料</w:t>
                  </w:r>
                </w:p>
              </w:tc>
              <w:tc>
                <w:tcPr>
                  <w:tcW w:w="1524" w:type="dxa"/>
                  <w:tcBorders>
                    <w:tl2br w:val="nil"/>
                    <w:tr2bl w:val="nil"/>
                  </w:tcBorders>
                  <w:noWrap w:val="0"/>
                  <w:vAlign w:val="center"/>
                </w:tcPr>
                <w:p w14:paraId="79D4EC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20.34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524" w:type="dxa"/>
                  <w:tcBorders>
                    <w:tl2br w:val="nil"/>
                    <w:tr2bl w:val="nil"/>
                  </w:tcBorders>
                  <w:noWrap w:val="0"/>
                  <w:vAlign w:val="center"/>
                </w:tcPr>
                <w:p w14:paraId="7C02E6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20.34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023" w:type="pct"/>
                  <w:tcBorders>
                    <w:tl2br w:val="nil"/>
                    <w:tr2bl w:val="nil"/>
                  </w:tcBorders>
                  <w:noWrap w:val="0"/>
                  <w:vAlign w:val="center"/>
                </w:tcPr>
                <w:p w14:paraId="221B6BB5">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p>
              </w:tc>
            </w:tr>
            <w:tr w14:paraId="794604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78" w:type="pct"/>
                  <w:tcBorders>
                    <w:tl2br w:val="nil"/>
                    <w:tr2bl w:val="nil"/>
                  </w:tcBorders>
                  <w:noWrap w:val="0"/>
                  <w:vAlign w:val="center"/>
                </w:tcPr>
                <w:p w14:paraId="2184E1A0">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749" w:type="pct"/>
                  <w:tcBorders>
                    <w:tl2br w:val="nil"/>
                    <w:tr2bl w:val="nil"/>
                  </w:tcBorders>
                  <w:noWrap w:val="0"/>
                  <w:vAlign w:val="center"/>
                </w:tcPr>
                <w:p w14:paraId="45242C5C">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lang w:val="en-US" w:eastAsia="zh-CN"/>
                    </w:rPr>
                    <w:t>X</w:t>
                  </w:r>
                </w:p>
              </w:tc>
              <w:tc>
                <w:tcPr>
                  <w:tcW w:w="916" w:type="pct"/>
                  <w:tcBorders>
                    <w:tl2br w:val="nil"/>
                    <w:tr2bl w:val="nil"/>
                  </w:tcBorders>
                  <w:noWrap w:val="0"/>
                  <w:vAlign w:val="center"/>
                </w:tcPr>
                <w:p w14:paraId="5533E61E">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32.79g</w:t>
                  </w:r>
                  <w:r>
                    <w:rPr>
                      <w:rFonts w:hint="default" w:ascii="Times New Roman" w:hAnsi="Times New Roman" w:cs="Times New Roman"/>
                      <w:color w:val="auto"/>
                      <w:sz w:val="21"/>
                      <w:szCs w:val="21"/>
                      <w:highlight w:val="none"/>
                    </w:rPr>
                    <w:t>/kg燃料</w:t>
                  </w:r>
                </w:p>
              </w:tc>
              <w:tc>
                <w:tcPr>
                  <w:tcW w:w="1524" w:type="dxa"/>
                  <w:tcBorders>
                    <w:tl2br w:val="nil"/>
                    <w:tr2bl w:val="nil"/>
                  </w:tcBorders>
                  <w:noWrap w:val="0"/>
                  <w:vAlign w:val="center"/>
                </w:tcPr>
                <w:p w14:paraId="583EB0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196.74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524" w:type="dxa"/>
                  <w:tcBorders>
                    <w:tl2br w:val="nil"/>
                    <w:tr2bl w:val="nil"/>
                  </w:tcBorders>
                  <w:noWrap w:val="0"/>
                  <w:vAlign w:val="center"/>
                </w:tcPr>
                <w:p w14:paraId="2608F2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196.74</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023" w:type="pct"/>
                  <w:tcBorders>
                    <w:tl2br w:val="nil"/>
                    <w:tr2bl w:val="nil"/>
                  </w:tcBorders>
                  <w:noWrap w:val="0"/>
                  <w:vAlign w:val="center"/>
                </w:tcPr>
                <w:p w14:paraId="1D90E18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14:paraId="50D929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78" w:type="pct"/>
                  <w:tcBorders>
                    <w:tl2br w:val="nil"/>
                    <w:tr2bl w:val="nil"/>
                  </w:tcBorders>
                  <w:noWrap w:val="0"/>
                  <w:vAlign w:val="center"/>
                </w:tcPr>
                <w:p w14:paraId="3F19F471">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749" w:type="pct"/>
                  <w:tcBorders>
                    <w:tl2br w:val="nil"/>
                    <w:tr2bl w:val="nil"/>
                  </w:tcBorders>
                  <w:noWrap w:val="0"/>
                  <w:vAlign w:val="center"/>
                </w:tcPr>
                <w:p w14:paraId="53995730">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CO</w:t>
                  </w:r>
                </w:p>
              </w:tc>
              <w:tc>
                <w:tcPr>
                  <w:tcW w:w="916" w:type="pct"/>
                  <w:tcBorders>
                    <w:tl2br w:val="nil"/>
                    <w:tr2bl w:val="nil"/>
                  </w:tcBorders>
                  <w:noWrap w:val="0"/>
                  <w:vAlign w:val="center"/>
                </w:tcPr>
                <w:p w14:paraId="24D42B7B">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10.72g</w:t>
                  </w:r>
                  <w:r>
                    <w:rPr>
                      <w:rFonts w:hint="default" w:ascii="Times New Roman" w:hAnsi="Times New Roman" w:cs="Times New Roman"/>
                      <w:color w:val="auto"/>
                      <w:sz w:val="21"/>
                      <w:szCs w:val="21"/>
                      <w:highlight w:val="none"/>
                    </w:rPr>
                    <w:t>/kg燃料</w:t>
                  </w:r>
                </w:p>
              </w:tc>
              <w:tc>
                <w:tcPr>
                  <w:tcW w:w="1524" w:type="dxa"/>
                  <w:tcBorders>
                    <w:tl2br w:val="nil"/>
                    <w:tr2bl w:val="nil"/>
                  </w:tcBorders>
                  <w:noWrap w:val="0"/>
                  <w:vAlign w:val="center"/>
                </w:tcPr>
                <w:p w14:paraId="0707FB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64.32</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524" w:type="dxa"/>
                  <w:tcBorders>
                    <w:tl2br w:val="nil"/>
                    <w:tr2bl w:val="nil"/>
                  </w:tcBorders>
                  <w:noWrap w:val="0"/>
                  <w:vAlign w:val="center"/>
                </w:tcPr>
                <w:p w14:paraId="783B85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64.32</w:t>
                  </w:r>
                  <w:r>
                    <w:rPr>
                      <w:rFonts w:hint="default" w:ascii="Times New Roman" w:hAnsi="Times New Roman" w:cs="Times New Roman"/>
                      <w:color w:val="auto"/>
                      <w:sz w:val="21"/>
                      <w:szCs w:val="21"/>
                      <w:highlight w:val="none"/>
                    </w:rPr>
                    <w:t>kg/</w:t>
                  </w:r>
                  <w:r>
                    <w:rPr>
                      <w:rFonts w:hint="eastAsia" w:ascii="Times New Roman" w:hAnsi="Times New Roman" w:cs="Times New Roman"/>
                      <w:color w:val="auto"/>
                      <w:sz w:val="21"/>
                      <w:szCs w:val="21"/>
                      <w:highlight w:val="none"/>
                      <w:lang w:val="en-US" w:eastAsia="zh-CN"/>
                    </w:rPr>
                    <w:t>a</w:t>
                  </w:r>
                </w:p>
              </w:tc>
              <w:tc>
                <w:tcPr>
                  <w:tcW w:w="1023" w:type="pct"/>
                  <w:tcBorders>
                    <w:tl2br w:val="nil"/>
                    <w:tr2bl w:val="nil"/>
                  </w:tcBorders>
                  <w:noWrap w:val="0"/>
                  <w:vAlign w:val="center"/>
                </w:tcPr>
                <w:p w14:paraId="2699D2C1">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14:paraId="5F5DE40E">
            <w:pPr>
              <w:pStyle w:val="24"/>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柴油发电机燃烧废气各污染物排放浓度能够满足《非道路移动机械用柴油机排气污染物排放限值及测量方法（中国第三、四阶段）》（GB 20891-2014）中排放标准要求。</w:t>
            </w:r>
          </w:p>
          <w:p w14:paraId="4CE438EA">
            <w:pPr>
              <w:keepNext w:val="0"/>
              <w:keepLines w:val="0"/>
              <w:pageBreakBefore w:val="0"/>
              <w:widowControl w:val="0"/>
              <w:numPr>
                <w:ilvl w:val="0"/>
                <w:numId w:val="0"/>
              </w:numPr>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2、</w:t>
            </w:r>
            <w:r>
              <w:rPr>
                <w:b/>
                <w:bCs/>
                <w:color w:val="auto"/>
                <w:sz w:val="24"/>
                <w:highlight w:val="none"/>
              </w:rPr>
              <w:t>废水污染物</w:t>
            </w:r>
          </w:p>
          <w:p w14:paraId="3E1EAD7D">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2.1</w:t>
            </w:r>
            <w:r>
              <w:rPr>
                <w:b/>
                <w:bCs/>
                <w:color w:val="auto"/>
                <w:sz w:val="24"/>
                <w:highlight w:val="none"/>
              </w:rPr>
              <w:t>项目废水产生量</w:t>
            </w:r>
          </w:p>
          <w:p w14:paraId="4B769480">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锅炉系统排污水</w:t>
            </w:r>
            <w:r>
              <w:rPr>
                <w:rFonts w:hint="eastAsia"/>
                <w:color w:val="auto"/>
                <w:sz w:val="24"/>
                <w:highlight w:val="none"/>
                <w:lang w:val="en-US" w:eastAsia="zh-CN"/>
              </w:rPr>
              <w:t>W2</w:t>
            </w:r>
          </w:p>
          <w:p w14:paraId="6EE4811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锅炉定期排污水（炉内水处理）污染物产生量根据《</w:t>
            </w:r>
            <w:r>
              <w:rPr>
                <w:rFonts w:hint="eastAsia"/>
                <w:color w:val="auto"/>
                <w:sz w:val="24"/>
                <w:highlight w:val="none"/>
                <w:lang w:eastAsia="zh-CN"/>
              </w:rPr>
              <w:t>排放源统计调查产排污核算方法和系数手册</w:t>
            </w:r>
            <w:r>
              <w:rPr>
                <w:rFonts w:hint="eastAsia"/>
                <w:color w:val="auto"/>
                <w:sz w:val="24"/>
                <w:highlight w:val="none"/>
              </w:rPr>
              <w:t>》（公告2021年 第24号）中“4430 工业锅炉（热力供应）行业系数手册”中产污系数表计算，系数见表4-</w:t>
            </w:r>
            <w:r>
              <w:rPr>
                <w:rFonts w:hint="eastAsia"/>
                <w:color w:val="auto"/>
                <w:sz w:val="24"/>
                <w:highlight w:val="none"/>
                <w:lang w:val="en-US" w:eastAsia="zh-CN"/>
              </w:rPr>
              <w:t>8</w:t>
            </w:r>
            <w:r>
              <w:rPr>
                <w:rFonts w:hint="eastAsia"/>
                <w:color w:val="auto"/>
                <w:sz w:val="24"/>
                <w:highlight w:val="none"/>
              </w:rPr>
              <w:t>。</w:t>
            </w:r>
          </w:p>
          <w:p w14:paraId="148E5D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8</w:t>
            </w:r>
            <w:r>
              <w:rPr>
                <w:rFonts w:hint="eastAsia" w:eastAsia="黑体"/>
                <w:color w:val="auto"/>
                <w:highlight w:val="none"/>
              </w:rPr>
              <w:t xml:space="preserve">    4430产污系数表</w:t>
            </w:r>
          </w:p>
          <w:tbl>
            <w:tblPr>
              <w:tblStyle w:val="26"/>
              <w:tblW w:w="832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482"/>
              <w:gridCol w:w="746"/>
              <w:gridCol w:w="527"/>
              <w:gridCol w:w="709"/>
              <w:gridCol w:w="992"/>
              <w:gridCol w:w="1223"/>
              <w:gridCol w:w="1173"/>
              <w:gridCol w:w="875"/>
              <w:gridCol w:w="930"/>
            </w:tblGrid>
            <w:tr w14:paraId="4C6610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7" w:type="dxa"/>
                  <w:tcBorders>
                    <w:tl2br w:val="nil"/>
                    <w:tr2bl w:val="nil"/>
                  </w:tcBorders>
                  <w:vAlign w:val="center"/>
                </w:tcPr>
                <w:p w14:paraId="1CCF9BE0">
                  <w:pPr>
                    <w:pStyle w:val="59"/>
                    <w:rPr>
                      <w:b/>
                      <w:bCs/>
                      <w:color w:val="auto"/>
                      <w:highlight w:val="none"/>
                    </w:rPr>
                  </w:pPr>
                  <w:r>
                    <w:rPr>
                      <w:b/>
                      <w:bCs/>
                      <w:color w:val="auto"/>
                      <w:highlight w:val="none"/>
                    </w:rPr>
                    <w:t>产品名称</w:t>
                  </w:r>
                </w:p>
              </w:tc>
              <w:tc>
                <w:tcPr>
                  <w:tcW w:w="482" w:type="dxa"/>
                  <w:tcBorders>
                    <w:tl2br w:val="nil"/>
                    <w:tr2bl w:val="nil"/>
                  </w:tcBorders>
                  <w:vAlign w:val="center"/>
                </w:tcPr>
                <w:p w14:paraId="757D437B">
                  <w:pPr>
                    <w:pStyle w:val="59"/>
                    <w:rPr>
                      <w:b/>
                      <w:bCs/>
                      <w:color w:val="auto"/>
                      <w:highlight w:val="none"/>
                    </w:rPr>
                  </w:pPr>
                  <w:r>
                    <w:rPr>
                      <w:b/>
                      <w:bCs/>
                      <w:color w:val="auto"/>
                      <w:highlight w:val="none"/>
                    </w:rPr>
                    <w:t>原料名称</w:t>
                  </w:r>
                </w:p>
              </w:tc>
              <w:tc>
                <w:tcPr>
                  <w:tcW w:w="746" w:type="dxa"/>
                  <w:tcBorders>
                    <w:tl2br w:val="nil"/>
                    <w:tr2bl w:val="nil"/>
                  </w:tcBorders>
                  <w:vAlign w:val="center"/>
                </w:tcPr>
                <w:p w14:paraId="09426DAA">
                  <w:pPr>
                    <w:pStyle w:val="59"/>
                    <w:rPr>
                      <w:b/>
                      <w:bCs/>
                      <w:color w:val="auto"/>
                      <w:highlight w:val="none"/>
                    </w:rPr>
                  </w:pPr>
                  <w:r>
                    <w:rPr>
                      <w:b/>
                      <w:bCs/>
                      <w:color w:val="auto"/>
                      <w:highlight w:val="none"/>
                    </w:rPr>
                    <w:t>工艺名称</w:t>
                  </w:r>
                </w:p>
              </w:tc>
              <w:tc>
                <w:tcPr>
                  <w:tcW w:w="527" w:type="dxa"/>
                  <w:tcBorders>
                    <w:tl2br w:val="nil"/>
                    <w:tr2bl w:val="nil"/>
                  </w:tcBorders>
                  <w:vAlign w:val="center"/>
                </w:tcPr>
                <w:p w14:paraId="67FFE2FE">
                  <w:pPr>
                    <w:pStyle w:val="59"/>
                    <w:rPr>
                      <w:b/>
                      <w:bCs/>
                      <w:color w:val="auto"/>
                      <w:highlight w:val="none"/>
                    </w:rPr>
                  </w:pPr>
                  <w:r>
                    <w:rPr>
                      <w:b/>
                      <w:bCs/>
                      <w:color w:val="auto"/>
                      <w:highlight w:val="none"/>
                    </w:rPr>
                    <w:t>规模等级</w:t>
                  </w:r>
                </w:p>
              </w:tc>
              <w:tc>
                <w:tcPr>
                  <w:tcW w:w="709" w:type="dxa"/>
                  <w:tcBorders>
                    <w:tl2br w:val="nil"/>
                    <w:tr2bl w:val="nil"/>
                  </w:tcBorders>
                  <w:vAlign w:val="center"/>
                </w:tcPr>
                <w:p w14:paraId="35314FD3">
                  <w:pPr>
                    <w:pStyle w:val="59"/>
                    <w:rPr>
                      <w:b/>
                      <w:bCs/>
                      <w:color w:val="auto"/>
                      <w:highlight w:val="none"/>
                    </w:rPr>
                  </w:pPr>
                  <w:r>
                    <w:rPr>
                      <w:b/>
                      <w:bCs/>
                      <w:color w:val="auto"/>
                      <w:highlight w:val="none"/>
                    </w:rPr>
                    <w:t>污染物类别</w:t>
                  </w:r>
                </w:p>
              </w:tc>
              <w:tc>
                <w:tcPr>
                  <w:tcW w:w="992" w:type="dxa"/>
                  <w:tcBorders>
                    <w:tl2br w:val="nil"/>
                    <w:tr2bl w:val="nil"/>
                  </w:tcBorders>
                  <w:vAlign w:val="center"/>
                </w:tcPr>
                <w:p w14:paraId="2B819BBF">
                  <w:pPr>
                    <w:pStyle w:val="59"/>
                    <w:rPr>
                      <w:b/>
                      <w:bCs/>
                      <w:color w:val="auto"/>
                      <w:highlight w:val="none"/>
                    </w:rPr>
                  </w:pPr>
                  <w:r>
                    <w:rPr>
                      <w:b/>
                      <w:bCs/>
                      <w:color w:val="auto"/>
                      <w:highlight w:val="none"/>
                    </w:rPr>
                    <w:t>污染物指标</w:t>
                  </w:r>
                </w:p>
              </w:tc>
              <w:tc>
                <w:tcPr>
                  <w:tcW w:w="1223" w:type="dxa"/>
                  <w:tcBorders>
                    <w:tl2br w:val="nil"/>
                    <w:tr2bl w:val="nil"/>
                  </w:tcBorders>
                  <w:vAlign w:val="center"/>
                </w:tcPr>
                <w:p w14:paraId="1F81F714">
                  <w:pPr>
                    <w:pStyle w:val="59"/>
                    <w:rPr>
                      <w:b/>
                      <w:bCs/>
                      <w:color w:val="auto"/>
                      <w:highlight w:val="none"/>
                    </w:rPr>
                  </w:pPr>
                  <w:r>
                    <w:rPr>
                      <w:b/>
                      <w:bCs/>
                      <w:color w:val="auto"/>
                      <w:highlight w:val="none"/>
                    </w:rPr>
                    <w:t>单位</w:t>
                  </w:r>
                </w:p>
              </w:tc>
              <w:tc>
                <w:tcPr>
                  <w:tcW w:w="1173" w:type="dxa"/>
                  <w:tcBorders>
                    <w:tl2br w:val="nil"/>
                    <w:tr2bl w:val="nil"/>
                  </w:tcBorders>
                  <w:vAlign w:val="center"/>
                </w:tcPr>
                <w:p w14:paraId="1B29EBC7">
                  <w:pPr>
                    <w:pStyle w:val="59"/>
                    <w:rPr>
                      <w:b/>
                      <w:bCs/>
                      <w:color w:val="auto"/>
                      <w:highlight w:val="none"/>
                    </w:rPr>
                  </w:pPr>
                  <w:r>
                    <w:rPr>
                      <w:b/>
                      <w:bCs/>
                      <w:color w:val="auto"/>
                      <w:highlight w:val="none"/>
                    </w:rPr>
                    <w:t>产污系数</w:t>
                  </w:r>
                </w:p>
              </w:tc>
              <w:tc>
                <w:tcPr>
                  <w:tcW w:w="875" w:type="dxa"/>
                  <w:tcBorders>
                    <w:tl2br w:val="nil"/>
                    <w:tr2bl w:val="nil"/>
                  </w:tcBorders>
                  <w:vAlign w:val="center"/>
                </w:tcPr>
                <w:p w14:paraId="1DC44039">
                  <w:pPr>
                    <w:pStyle w:val="59"/>
                    <w:rPr>
                      <w:b/>
                      <w:bCs/>
                      <w:color w:val="auto"/>
                      <w:highlight w:val="none"/>
                    </w:rPr>
                  </w:pPr>
                  <w:r>
                    <w:rPr>
                      <w:b/>
                      <w:bCs/>
                      <w:color w:val="auto"/>
                      <w:highlight w:val="none"/>
                    </w:rPr>
                    <w:t>末端治理技术</w:t>
                  </w:r>
                </w:p>
              </w:tc>
              <w:tc>
                <w:tcPr>
                  <w:tcW w:w="930" w:type="dxa"/>
                  <w:tcBorders>
                    <w:tl2br w:val="nil"/>
                    <w:tr2bl w:val="nil"/>
                  </w:tcBorders>
                  <w:vAlign w:val="center"/>
                </w:tcPr>
                <w:p w14:paraId="1ADEC56D">
                  <w:pPr>
                    <w:pStyle w:val="59"/>
                    <w:rPr>
                      <w:b/>
                      <w:bCs/>
                      <w:color w:val="auto"/>
                      <w:highlight w:val="none"/>
                    </w:rPr>
                  </w:pPr>
                  <w:r>
                    <w:rPr>
                      <w:b/>
                      <w:bCs/>
                      <w:color w:val="auto"/>
                      <w:highlight w:val="none"/>
                    </w:rPr>
                    <w:t>末端治理技术效率（%）</w:t>
                  </w:r>
                </w:p>
              </w:tc>
            </w:tr>
            <w:tr w14:paraId="61993F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7" w:type="dxa"/>
                  <w:vMerge w:val="restart"/>
                  <w:tcBorders>
                    <w:tl2br w:val="nil"/>
                    <w:tr2bl w:val="nil"/>
                  </w:tcBorders>
                  <w:vAlign w:val="center"/>
                </w:tcPr>
                <w:p w14:paraId="4B398A74">
                  <w:pPr>
                    <w:pStyle w:val="59"/>
                    <w:rPr>
                      <w:color w:val="auto"/>
                      <w:highlight w:val="none"/>
                    </w:rPr>
                  </w:pPr>
                  <w:r>
                    <w:rPr>
                      <w:rFonts w:hint="eastAsia"/>
                      <w:color w:val="auto"/>
                      <w:highlight w:val="none"/>
                    </w:rPr>
                    <w:t>蒸汽/热水/其他</w:t>
                  </w:r>
                </w:p>
              </w:tc>
              <w:tc>
                <w:tcPr>
                  <w:tcW w:w="482" w:type="dxa"/>
                  <w:vMerge w:val="restart"/>
                  <w:tcBorders>
                    <w:tl2br w:val="nil"/>
                    <w:tr2bl w:val="nil"/>
                  </w:tcBorders>
                  <w:vAlign w:val="center"/>
                </w:tcPr>
                <w:p w14:paraId="1A44B589">
                  <w:pPr>
                    <w:pStyle w:val="59"/>
                    <w:rPr>
                      <w:color w:val="auto"/>
                      <w:highlight w:val="none"/>
                    </w:rPr>
                  </w:pPr>
                  <w:r>
                    <w:rPr>
                      <w:rFonts w:hint="eastAsia"/>
                      <w:color w:val="auto"/>
                      <w:highlight w:val="none"/>
                    </w:rPr>
                    <w:t>天然气</w:t>
                  </w:r>
                </w:p>
              </w:tc>
              <w:tc>
                <w:tcPr>
                  <w:tcW w:w="746" w:type="dxa"/>
                  <w:vMerge w:val="restart"/>
                  <w:tcBorders>
                    <w:tl2br w:val="nil"/>
                    <w:tr2bl w:val="nil"/>
                  </w:tcBorders>
                  <w:vAlign w:val="center"/>
                </w:tcPr>
                <w:p w14:paraId="5A3BB684">
                  <w:pPr>
                    <w:pStyle w:val="59"/>
                    <w:rPr>
                      <w:color w:val="auto"/>
                      <w:highlight w:val="none"/>
                    </w:rPr>
                  </w:pPr>
                  <w:r>
                    <w:rPr>
                      <w:rFonts w:hint="eastAsia"/>
                      <w:color w:val="auto"/>
                      <w:highlight w:val="none"/>
                    </w:rPr>
                    <w:t>全部类型锅炉（锅外水处理）</w:t>
                  </w:r>
                </w:p>
              </w:tc>
              <w:tc>
                <w:tcPr>
                  <w:tcW w:w="527" w:type="dxa"/>
                  <w:vMerge w:val="restart"/>
                  <w:tcBorders>
                    <w:tl2br w:val="nil"/>
                    <w:tr2bl w:val="nil"/>
                  </w:tcBorders>
                  <w:vAlign w:val="center"/>
                </w:tcPr>
                <w:p w14:paraId="5E595EFA">
                  <w:pPr>
                    <w:pStyle w:val="59"/>
                    <w:rPr>
                      <w:color w:val="auto"/>
                      <w:highlight w:val="none"/>
                    </w:rPr>
                  </w:pPr>
                  <w:r>
                    <w:rPr>
                      <w:color w:val="auto"/>
                      <w:highlight w:val="none"/>
                    </w:rPr>
                    <w:t>所有规模</w:t>
                  </w:r>
                </w:p>
              </w:tc>
              <w:tc>
                <w:tcPr>
                  <w:tcW w:w="709" w:type="dxa"/>
                  <w:vMerge w:val="restart"/>
                  <w:tcBorders>
                    <w:tl2br w:val="nil"/>
                    <w:tr2bl w:val="nil"/>
                  </w:tcBorders>
                  <w:vAlign w:val="center"/>
                </w:tcPr>
                <w:p w14:paraId="21830093">
                  <w:pPr>
                    <w:pStyle w:val="59"/>
                    <w:rPr>
                      <w:color w:val="auto"/>
                      <w:highlight w:val="none"/>
                    </w:rPr>
                  </w:pPr>
                  <w:r>
                    <w:rPr>
                      <w:rFonts w:hint="eastAsia"/>
                      <w:color w:val="auto"/>
                      <w:highlight w:val="none"/>
                    </w:rPr>
                    <w:t>废水</w:t>
                  </w:r>
                </w:p>
              </w:tc>
              <w:tc>
                <w:tcPr>
                  <w:tcW w:w="992" w:type="dxa"/>
                  <w:tcBorders>
                    <w:tl2br w:val="nil"/>
                    <w:tr2bl w:val="nil"/>
                  </w:tcBorders>
                  <w:vAlign w:val="center"/>
                </w:tcPr>
                <w:p w14:paraId="77307F4C">
                  <w:pPr>
                    <w:pStyle w:val="59"/>
                    <w:rPr>
                      <w:color w:val="auto"/>
                      <w:highlight w:val="none"/>
                    </w:rPr>
                  </w:pPr>
                  <w:r>
                    <w:rPr>
                      <w:rFonts w:hint="eastAsia"/>
                      <w:color w:val="auto"/>
                      <w:highlight w:val="none"/>
                    </w:rPr>
                    <w:t>工业废水量</w:t>
                  </w:r>
                </w:p>
              </w:tc>
              <w:tc>
                <w:tcPr>
                  <w:tcW w:w="1223" w:type="dxa"/>
                  <w:tcBorders>
                    <w:tl2br w:val="nil"/>
                    <w:tr2bl w:val="nil"/>
                  </w:tcBorders>
                  <w:vAlign w:val="center"/>
                </w:tcPr>
                <w:p w14:paraId="1425BB6F">
                  <w:pPr>
                    <w:pStyle w:val="59"/>
                    <w:rPr>
                      <w:color w:val="auto"/>
                      <w:highlight w:val="none"/>
                    </w:rPr>
                  </w:pPr>
                  <w:r>
                    <w:rPr>
                      <w:rFonts w:hint="eastAsia"/>
                      <w:color w:val="auto"/>
                      <w:highlight w:val="none"/>
                    </w:rPr>
                    <w:t>吨</w:t>
                  </w:r>
                  <w:r>
                    <w:rPr>
                      <w:color w:val="auto"/>
                      <w:highlight w:val="none"/>
                    </w:rPr>
                    <w:t>/</w:t>
                  </w:r>
                  <w:r>
                    <w:rPr>
                      <w:rFonts w:hint="eastAsia"/>
                      <w:color w:val="auto"/>
                      <w:highlight w:val="none"/>
                    </w:rPr>
                    <w:t>万立方米</w:t>
                  </w:r>
                  <w:r>
                    <w:rPr>
                      <w:color w:val="auto"/>
                      <w:highlight w:val="none"/>
                    </w:rPr>
                    <w:t>-</w:t>
                  </w:r>
                  <w:r>
                    <w:rPr>
                      <w:rFonts w:hint="eastAsia"/>
                      <w:color w:val="auto"/>
                      <w:highlight w:val="none"/>
                    </w:rPr>
                    <w:t>原料</w:t>
                  </w:r>
                </w:p>
              </w:tc>
              <w:tc>
                <w:tcPr>
                  <w:tcW w:w="1173" w:type="dxa"/>
                  <w:tcBorders>
                    <w:tl2br w:val="nil"/>
                    <w:tr2bl w:val="nil"/>
                  </w:tcBorders>
                  <w:vAlign w:val="center"/>
                </w:tcPr>
                <w:p w14:paraId="4A5A0BAE">
                  <w:pPr>
                    <w:pStyle w:val="59"/>
                    <w:rPr>
                      <w:color w:val="auto"/>
                      <w:highlight w:val="none"/>
                    </w:rPr>
                  </w:pPr>
                  <w:r>
                    <w:rPr>
                      <w:rFonts w:hint="eastAsia"/>
                      <w:color w:val="auto"/>
                      <w:highlight w:val="none"/>
                      <w:lang w:val="en-US" w:eastAsia="zh-CN"/>
                    </w:rPr>
                    <w:t>9.8</w:t>
                  </w:r>
                  <w:r>
                    <w:rPr>
                      <w:color w:val="auto"/>
                      <w:highlight w:val="none"/>
                    </w:rPr>
                    <w:t>6</w:t>
                  </w:r>
                  <w:r>
                    <w:rPr>
                      <w:rFonts w:hint="eastAsia"/>
                      <w:color w:val="auto"/>
                      <w:highlight w:val="none"/>
                    </w:rPr>
                    <w:t>（锅炉排污水）</w:t>
                  </w:r>
                </w:p>
              </w:tc>
              <w:tc>
                <w:tcPr>
                  <w:tcW w:w="875" w:type="dxa"/>
                  <w:tcBorders>
                    <w:tl2br w:val="nil"/>
                    <w:tr2bl w:val="nil"/>
                  </w:tcBorders>
                  <w:vAlign w:val="center"/>
                </w:tcPr>
                <w:p w14:paraId="032DED09">
                  <w:pPr>
                    <w:pStyle w:val="59"/>
                    <w:rPr>
                      <w:rFonts w:hint="eastAsia" w:eastAsia="宋体"/>
                      <w:color w:val="auto"/>
                      <w:highlight w:val="none"/>
                      <w:lang w:val="en-US" w:eastAsia="zh-CN"/>
                    </w:rPr>
                  </w:pPr>
                  <w:r>
                    <w:rPr>
                      <w:rFonts w:hint="eastAsia"/>
                      <w:color w:val="auto"/>
                      <w:highlight w:val="none"/>
                      <w:lang w:val="en-US" w:eastAsia="zh-CN"/>
                    </w:rPr>
                    <w:t>/</w:t>
                  </w:r>
                </w:p>
              </w:tc>
              <w:tc>
                <w:tcPr>
                  <w:tcW w:w="930" w:type="dxa"/>
                  <w:tcBorders>
                    <w:tl2br w:val="nil"/>
                    <w:tr2bl w:val="nil"/>
                  </w:tcBorders>
                  <w:vAlign w:val="center"/>
                </w:tcPr>
                <w:p w14:paraId="5C47BC23">
                  <w:pPr>
                    <w:pStyle w:val="59"/>
                    <w:rPr>
                      <w:color w:val="auto"/>
                      <w:highlight w:val="none"/>
                    </w:rPr>
                  </w:pPr>
                  <w:r>
                    <w:rPr>
                      <w:rFonts w:hint="eastAsia"/>
                      <w:color w:val="auto"/>
                      <w:highlight w:val="none"/>
                    </w:rPr>
                    <w:t>0</w:t>
                  </w:r>
                </w:p>
              </w:tc>
            </w:tr>
            <w:tr w14:paraId="3A9F70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7" w:type="dxa"/>
                  <w:vMerge w:val="continue"/>
                  <w:tcBorders>
                    <w:tl2br w:val="nil"/>
                    <w:tr2bl w:val="nil"/>
                  </w:tcBorders>
                  <w:vAlign w:val="center"/>
                </w:tcPr>
                <w:p w14:paraId="4418F62F">
                  <w:pPr>
                    <w:pStyle w:val="59"/>
                    <w:rPr>
                      <w:color w:val="auto"/>
                      <w:highlight w:val="none"/>
                    </w:rPr>
                  </w:pPr>
                </w:p>
              </w:tc>
              <w:tc>
                <w:tcPr>
                  <w:tcW w:w="482" w:type="dxa"/>
                  <w:vMerge w:val="continue"/>
                  <w:tcBorders>
                    <w:tl2br w:val="nil"/>
                    <w:tr2bl w:val="nil"/>
                  </w:tcBorders>
                  <w:vAlign w:val="center"/>
                </w:tcPr>
                <w:p w14:paraId="50D3119D">
                  <w:pPr>
                    <w:pStyle w:val="59"/>
                    <w:rPr>
                      <w:color w:val="auto"/>
                      <w:highlight w:val="none"/>
                    </w:rPr>
                  </w:pPr>
                </w:p>
              </w:tc>
              <w:tc>
                <w:tcPr>
                  <w:tcW w:w="746" w:type="dxa"/>
                  <w:vMerge w:val="continue"/>
                  <w:tcBorders>
                    <w:tl2br w:val="nil"/>
                    <w:tr2bl w:val="nil"/>
                  </w:tcBorders>
                  <w:vAlign w:val="center"/>
                </w:tcPr>
                <w:p w14:paraId="2CC0ADF9">
                  <w:pPr>
                    <w:pStyle w:val="59"/>
                    <w:rPr>
                      <w:color w:val="auto"/>
                      <w:highlight w:val="none"/>
                    </w:rPr>
                  </w:pPr>
                </w:p>
              </w:tc>
              <w:tc>
                <w:tcPr>
                  <w:tcW w:w="527" w:type="dxa"/>
                  <w:vMerge w:val="continue"/>
                  <w:tcBorders>
                    <w:tl2br w:val="nil"/>
                    <w:tr2bl w:val="nil"/>
                  </w:tcBorders>
                  <w:vAlign w:val="center"/>
                </w:tcPr>
                <w:p w14:paraId="3B192532">
                  <w:pPr>
                    <w:pStyle w:val="59"/>
                    <w:rPr>
                      <w:color w:val="auto"/>
                      <w:highlight w:val="none"/>
                    </w:rPr>
                  </w:pPr>
                </w:p>
              </w:tc>
              <w:tc>
                <w:tcPr>
                  <w:tcW w:w="709" w:type="dxa"/>
                  <w:vMerge w:val="continue"/>
                  <w:tcBorders>
                    <w:tl2br w:val="nil"/>
                    <w:tr2bl w:val="nil"/>
                  </w:tcBorders>
                  <w:vAlign w:val="center"/>
                </w:tcPr>
                <w:p w14:paraId="7436DD07">
                  <w:pPr>
                    <w:pStyle w:val="59"/>
                    <w:rPr>
                      <w:color w:val="auto"/>
                      <w:highlight w:val="none"/>
                    </w:rPr>
                  </w:pPr>
                </w:p>
              </w:tc>
              <w:tc>
                <w:tcPr>
                  <w:tcW w:w="992" w:type="dxa"/>
                  <w:tcBorders>
                    <w:tl2br w:val="nil"/>
                    <w:tr2bl w:val="nil"/>
                  </w:tcBorders>
                  <w:vAlign w:val="center"/>
                </w:tcPr>
                <w:p w14:paraId="5CA8871E">
                  <w:pPr>
                    <w:pStyle w:val="59"/>
                    <w:rPr>
                      <w:color w:val="auto"/>
                      <w:highlight w:val="none"/>
                    </w:rPr>
                  </w:pPr>
                  <w:r>
                    <w:rPr>
                      <w:rFonts w:hint="eastAsia"/>
                      <w:color w:val="auto"/>
                      <w:highlight w:val="none"/>
                    </w:rPr>
                    <w:t>化学需氧量</w:t>
                  </w:r>
                </w:p>
              </w:tc>
              <w:tc>
                <w:tcPr>
                  <w:tcW w:w="1223" w:type="dxa"/>
                  <w:tcBorders>
                    <w:tl2br w:val="nil"/>
                    <w:tr2bl w:val="nil"/>
                  </w:tcBorders>
                  <w:vAlign w:val="center"/>
                </w:tcPr>
                <w:p w14:paraId="09BAD620">
                  <w:pPr>
                    <w:pStyle w:val="59"/>
                    <w:rPr>
                      <w:color w:val="auto"/>
                      <w:highlight w:val="none"/>
                    </w:rPr>
                  </w:pPr>
                  <w:r>
                    <w:rPr>
                      <w:color w:val="auto"/>
                      <w:highlight w:val="none"/>
                    </w:rPr>
                    <w:t>克/</w:t>
                  </w:r>
                  <w:r>
                    <w:rPr>
                      <w:rFonts w:hint="eastAsia"/>
                      <w:color w:val="auto"/>
                      <w:highlight w:val="none"/>
                    </w:rPr>
                    <w:t>万立方米</w:t>
                  </w:r>
                  <w:r>
                    <w:rPr>
                      <w:color w:val="auto"/>
                      <w:highlight w:val="none"/>
                    </w:rPr>
                    <w:t>-</w:t>
                  </w:r>
                  <w:r>
                    <w:rPr>
                      <w:rFonts w:hint="eastAsia"/>
                      <w:color w:val="auto"/>
                      <w:highlight w:val="none"/>
                    </w:rPr>
                    <w:t>原料</w:t>
                  </w:r>
                </w:p>
              </w:tc>
              <w:tc>
                <w:tcPr>
                  <w:tcW w:w="1173" w:type="dxa"/>
                  <w:tcBorders>
                    <w:tl2br w:val="nil"/>
                    <w:tr2bl w:val="nil"/>
                  </w:tcBorders>
                  <w:vAlign w:val="center"/>
                </w:tcPr>
                <w:p w14:paraId="54B1E2D7">
                  <w:pPr>
                    <w:pStyle w:val="59"/>
                    <w:rPr>
                      <w:rFonts w:hint="default" w:eastAsia="宋体"/>
                      <w:color w:val="auto"/>
                      <w:highlight w:val="none"/>
                      <w:lang w:val="en-US" w:eastAsia="zh-CN"/>
                    </w:rPr>
                  </w:pPr>
                  <w:r>
                    <w:rPr>
                      <w:rFonts w:hint="eastAsia"/>
                      <w:color w:val="auto"/>
                      <w:highlight w:val="none"/>
                      <w:lang w:val="en-US" w:eastAsia="zh-CN"/>
                    </w:rPr>
                    <w:t>790</w:t>
                  </w:r>
                </w:p>
              </w:tc>
              <w:tc>
                <w:tcPr>
                  <w:tcW w:w="875" w:type="dxa"/>
                  <w:tcBorders>
                    <w:tl2br w:val="nil"/>
                    <w:tr2bl w:val="nil"/>
                  </w:tcBorders>
                  <w:vAlign w:val="center"/>
                </w:tcPr>
                <w:p w14:paraId="5A91F2E2">
                  <w:pPr>
                    <w:pStyle w:val="59"/>
                    <w:rPr>
                      <w:rFonts w:hint="eastAsia" w:eastAsia="宋体"/>
                      <w:color w:val="auto"/>
                      <w:highlight w:val="none"/>
                      <w:lang w:eastAsia="zh-CN"/>
                    </w:rPr>
                  </w:pPr>
                  <w:r>
                    <w:rPr>
                      <w:rFonts w:hint="eastAsia"/>
                      <w:color w:val="auto"/>
                      <w:highlight w:val="none"/>
                      <w:lang w:val="en-US" w:eastAsia="zh-CN"/>
                    </w:rPr>
                    <w:t>/</w:t>
                  </w:r>
                </w:p>
              </w:tc>
              <w:tc>
                <w:tcPr>
                  <w:tcW w:w="930" w:type="dxa"/>
                  <w:tcBorders>
                    <w:tl2br w:val="nil"/>
                    <w:tr2bl w:val="nil"/>
                  </w:tcBorders>
                  <w:vAlign w:val="center"/>
                </w:tcPr>
                <w:p w14:paraId="22FE2A04">
                  <w:pPr>
                    <w:pStyle w:val="59"/>
                    <w:rPr>
                      <w:color w:val="auto"/>
                      <w:highlight w:val="none"/>
                    </w:rPr>
                  </w:pPr>
                  <w:r>
                    <w:rPr>
                      <w:rFonts w:hint="eastAsia"/>
                      <w:color w:val="auto"/>
                      <w:highlight w:val="none"/>
                    </w:rPr>
                    <w:t>0</w:t>
                  </w:r>
                </w:p>
              </w:tc>
            </w:tr>
          </w:tbl>
          <w:p w14:paraId="093C3616">
            <w:pPr>
              <w:tabs>
                <w:tab w:val="center" w:pos="4736"/>
              </w:tabs>
              <w:spacing w:line="480" w:lineRule="exact"/>
              <w:ind w:firstLine="480" w:firstLineChars="200"/>
              <w:rPr>
                <w:color w:val="auto"/>
                <w:sz w:val="24"/>
                <w:highlight w:val="none"/>
              </w:rPr>
            </w:pPr>
            <w:r>
              <w:rPr>
                <w:rFonts w:hint="eastAsia"/>
                <w:color w:val="auto"/>
                <w:sz w:val="24"/>
                <w:highlight w:val="none"/>
              </w:rPr>
              <w:t>项目燃气锅炉消耗天然气321.5268万m</w:t>
            </w:r>
            <w:r>
              <w:rPr>
                <w:rFonts w:hint="eastAsia"/>
                <w:color w:val="auto"/>
                <w:sz w:val="24"/>
                <w:highlight w:val="none"/>
                <w:vertAlign w:val="superscript"/>
              </w:rPr>
              <w:t>3</w:t>
            </w:r>
            <w:r>
              <w:rPr>
                <w:rFonts w:hint="eastAsia"/>
                <w:color w:val="auto"/>
                <w:sz w:val="24"/>
                <w:highlight w:val="none"/>
              </w:rPr>
              <w:t>/a，则锅炉运行过程废水污染物产生情况见表4-</w:t>
            </w:r>
            <w:r>
              <w:rPr>
                <w:rFonts w:hint="eastAsia"/>
                <w:color w:val="auto"/>
                <w:sz w:val="24"/>
                <w:highlight w:val="none"/>
                <w:lang w:val="en-US" w:eastAsia="zh-CN"/>
              </w:rPr>
              <w:t>9</w:t>
            </w:r>
            <w:r>
              <w:rPr>
                <w:rFonts w:hint="eastAsia"/>
                <w:color w:val="auto"/>
                <w:sz w:val="24"/>
                <w:highlight w:val="none"/>
              </w:rPr>
              <w:t>。</w:t>
            </w:r>
          </w:p>
          <w:p w14:paraId="32399C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p>
          <w:p w14:paraId="46CCB5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9</w:t>
            </w:r>
            <w:r>
              <w:rPr>
                <w:rFonts w:hint="eastAsia" w:eastAsia="黑体"/>
                <w:color w:val="auto"/>
                <w:highlight w:val="none"/>
              </w:rPr>
              <w:t xml:space="preserve">    锅炉系统废水污染物产生量计算表</w:t>
            </w:r>
          </w:p>
          <w:tbl>
            <w:tblPr>
              <w:tblStyle w:val="26"/>
              <w:tblW w:w="81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004"/>
              <w:gridCol w:w="1599"/>
              <w:gridCol w:w="1973"/>
              <w:gridCol w:w="1203"/>
              <w:gridCol w:w="1503"/>
            </w:tblGrid>
            <w:tr w14:paraId="08D554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0" w:type="dxa"/>
                  <w:tcBorders>
                    <w:tl2br w:val="nil"/>
                    <w:tr2bl w:val="nil"/>
                  </w:tcBorders>
                  <w:vAlign w:val="center"/>
                </w:tcPr>
                <w:p w14:paraId="26CE4B6F">
                  <w:pPr>
                    <w:pStyle w:val="24"/>
                    <w:spacing w:after="0"/>
                    <w:ind w:left="0" w:leftChars="0" w:firstLine="0" w:firstLineChars="0"/>
                    <w:jc w:val="center"/>
                    <w:rPr>
                      <w:b/>
                      <w:bCs/>
                      <w:color w:val="auto"/>
                      <w:szCs w:val="21"/>
                      <w:highlight w:val="none"/>
                    </w:rPr>
                  </w:pPr>
                  <w:r>
                    <w:rPr>
                      <w:rFonts w:hint="eastAsia"/>
                      <w:b/>
                      <w:bCs/>
                      <w:color w:val="auto"/>
                      <w:szCs w:val="21"/>
                      <w:highlight w:val="none"/>
                    </w:rPr>
                    <w:t>原料</w:t>
                  </w:r>
                  <w:r>
                    <w:rPr>
                      <w:b/>
                      <w:bCs/>
                      <w:color w:val="auto"/>
                      <w:szCs w:val="21"/>
                      <w:highlight w:val="none"/>
                    </w:rPr>
                    <w:t>名称</w:t>
                  </w:r>
                </w:p>
              </w:tc>
              <w:tc>
                <w:tcPr>
                  <w:tcW w:w="857" w:type="dxa"/>
                  <w:tcBorders>
                    <w:tl2br w:val="nil"/>
                    <w:tr2bl w:val="nil"/>
                  </w:tcBorders>
                  <w:vAlign w:val="center"/>
                </w:tcPr>
                <w:p w14:paraId="5E9BB5BA">
                  <w:pPr>
                    <w:pStyle w:val="24"/>
                    <w:spacing w:after="0"/>
                    <w:ind w:left="0" w:leftChars="0" w:firstLine="0" w:firstLineChars="0"/>
                    <w:jc w:val="center"/>
                    <w:rPr>
                      <w:b/>
                      <w:bCs/>
                      <w:color w:val="auto"/>
                      <w:szCs w:val="21"/>
                      <w:highlight w:val="none"/>
                    </w:rPr>
                  </w:pPr>
                  <w:r>
                    <w:rPr>
                      <w:rFonts w:hint="eastAsia"/>
                      <w:b/>
                      <w:bCs/>
                      <w:color w:val="auto"/>
                      <w:szCs w:val="21"/>
                      <w:highlight w:val="none"/>
                    </w:rPr>
                    <w:t>原料用量</w:t>
                  </w:r>
                </w:p>
              </w:tc>
              <w:tc>
                <w:tcPr>
                  <w:tcW w:w="1629" w:type="dxa"/>
                  <w:tcBorders>
                    <w:tl2br w:val="nil"/>
                    <w:tr2bl w:val="nil"/>
                  </w:tcBorders>
                  <w:vAlign w:val="center"/>
                </w:tcPr>
                <w:p w14:paraId="52C93B4D">
                  <w:pPr>
                    <w:pStyle w:val="24"/>
                    <w:spacing w:after="0"/>
                    <w:ind w:left="0" w:leftChars="0" w:firstLine="0" w:firstLineChars="0"/>
                    <w:jc w:val="center"/>
                    <w:rPr>
                      <w:b/>
                      <w:bCs/>
                      <w:color w:val="auto"/>
                      <w:szCs w:val="21"/>
                      <w:highlight w:val="none"/>
                    </w:rPr>
                  </w:pPr>
                  <w:r>
                    <w:rPr>
                      <w:rFonts w:hint="eastAsia"/>
                      <w:b/>
                      <w:bCs/>
                      <w:color w:val="auto"/>
                      <w:szCs w:val="21"/>
                      <w:highlight w:val="none"/>
                    </w:rPr>
                    <w:t>污染物</w:t>
                  </w:r>
                </w:p>
              </w:tc>
              <w:tc>
                <w:tcPr>
                  <w:tcW w:w="2022" w:type="dxa"/>
                  <w:tcBorders>
                    <w:tl2br w:val="nil"/>
                    <w:tr2bl w:val="nil"/>
                  </w:tcBorders>
                  <w:vAlign w:val="center"/>
                </w:tcPr>
                <w:p w14:paraId="36C8AF98">
                  <w:pPr>
                    <w:pStyle w:val="24"/>
                    <w:spacing w:after="0"/>
                    <w:ind w:left="0" w:leftChars="0" w:firstLine="0" w:firstLineChars="0"/>
                    <w:jc w:val="center"/>
                    <w:rPr>
                      <w:b/>
                      <w:bCs/>
                      <w:color w:val="auto"/>
                      <w:highlight w:val="none"/>
                    </w:rPr>
                  </w:pPr>
                  <w:r>
                    <w:rPr>
                      <w:rFonts w:hint="eastAsia"/>
                      <w:b/>
                      <w:bCs/>
                      <w:color w:val="auto"/>
                      <w:szCs w:val="21"/>
                      <w:highlight w:val="none"/>
                    </w:rPr>
                    <w:t>产污系数</w:t>
                  </w:r>
                </w:p>
              </w:tc>
              <w:tc>
                <w:tcPr>
                  <w:tcW w:w="1223" w:type="dxa"/>
                  <w:tcBorders>
                    <w:tl2br w:val="nil"/>
                    <w:tr2bl w:val="nil"/>
                  </w:tcBorders>
                  <w:vAlign w:val="center"/>
                </w:tcPr>
                <w:p w14:paraId="71EA34F6">
                  <w:pPr>
                    <w:pStyle w:val="24"/>
                    <w:spacing w:after="0"/>
                    <w:ind w:left="0" w:leftChars="0" w:firstLine="0" w:firstLineChars="0"/>
                    <w:jc w:val="center"/>
                    <w:rPr>
                      <w:b/>
                      <w:bCs/>
                      <w:color w:val="auto"/>
                      <w:szCs w:val="21"/>
                      <w:highlight w:val="none"/>
                    </w:rPr>
                  </w:pPr>
                  <w:r>
                    <w:rPr>
                      <w:rFonts w:hint="eastAsia"/>
                      <w:b/>
                      <w:bCs/>
                      <w:color w:val="auto"/>
                      <w:szCs w:val="21"/>
                      <w:highlight w:val="none"/>
                    </w:rPr>
                    <w:t>产生量t/a</w:t>
                  </w:r>
                </w:p>
              </w:tc>
              <w:tc>
                <w:tcPr>
                  <w:tcW w:w="1532" w:type="dxa"/>
                  <w:tcBorders>
                    <w:tl2br w:val="nil"/>
                    <w:tr2bl w:val="nil"/>
                  </w:tcBorders>
                  <w:vAlign w:val="center"/>
                </w:tcPr>
                <w:p w14:paraId="7494EE8E">
                  <w:pPr>
                    <w:pStyle w:val="24"/>
                    <w:spacing w:after="0"/>
                    <w:ind w:left="0" w:leftChars="0" w:firstLine="0" w:firstLineChars="0"/>
                    <w:jc w:val="center"/>
                    <w:rPr>
                      <w:b/>
                      <w:bCs/>
                      <w:color w:val="auto"/>
                      <w:szCs w:val="21"/>
                      <w:highlight w:val="none"/>
                    </w:rPr>
                  </w:pPr>
                  <w:r>
                    <w:rPr>
                      <w:rFonts w:hint="eastAsia"/>
                      <w:b/>
                      <w:bCs/>
                      <w:color w:val="auto"/>
                      <w:szCs w:val="21"/>
                      <w:highlight w:val="none"/>
                    </w:rPr>
                    <w:t>产生浓度mg/L</w:t>
                  </w:r>
                </w:p>
              </w:tc>
            </w:tr>
            <w:tr w14:paraId="1E939D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0" w:type="dxa"/>
                  <w:vMerge w:val="restart"/>
                  <w:tcBorders>
                    <w:tl2br w:val="nil"/>
                    <w:tr2bl w:val="nil"/>
                  </w:tcBorders>
                  <w:vAlign w:val="center"/>
                </w:tcPr>
                <w:p w14:paraId="6B9B8347">
                  <w:pPr>
                    <w:pStyle w:val="24"/>
                    <w:spacing w:after="0"/>
                    <w:ind w:left="0" w:leftChars="0" w:firstLine="0" w:firstLineChars="0"/>
                    <w:jc w:val="center"/>
                    <w:rPr>
                      <w:color w:val="auto"/>
                      <w:szCs w:val="21"/>
                      <w:highlight w:val="none"/>
                    </w:rPr>
                  </w:pPr>
                  <w:r>
                    <w:rPr>
                      <w:rFonts w:hint="eastAsia"/>
                      <w:color w:val="auto"/>
                      <w:szCs w:val="21"/>
                      <w:highlight w:val="none"/>
                    </w:rPr>
                    <w:t>天然气</w:t>
                  </w:r>
                </w:p>
              </w:tc>
              <w:tc>
                <w:tcPr>
                  <w:tcW w:w="857" w:type="dxa"/>
                  <w:vMerge w:val="restart"/>
                  <w:tcBorders>
                    <w:tl2br w:val="nil"/>
                    <w:tr2bl w:val="nil"/>
                  </w:tcBorders>
                  <w:vAlign w:val="center"/>
                </w:tcPr>
                <w:p w14:paraId="2D3A143A">
                  <w:pPr>
                    <w:pStyle w:val="24"/>
                    <w:spacing w:after="0"/>
                    <w:ind w:left="0" w:leftChars="0" w:firstLine="0" w:firstLineChars="0"/>
                    <w:jc w:val="center"/>
                    <w:rPr>
                      <w:color w:val="auto"/>
                      <w:szCs w:val="21"/>
                      <w:highlight w:val="none"/>
                    </w:rPr>
                  </w:pPr>
                  <w:r>
                    <w:rPr>
                      <w:rFonts w:hint="eastAsia"/>
                      <w:color w:val="auto"/>
                      <w:szCs w:val="21"/>
                      <w:highlight w:val="none"/>
                    </w:rPr>
                    <w:t>321.5268万m</w:t>
                  </w:r>
                  <w:r>
                    <w:rPr>
                      <w:rFonts w:hint="eastAsia"/>
                      <w:color w:val="auto"/>
                      <w:szCs w:val="21"/>
                      <w:highlight w:val="none"/>
                      <w:vertAlign w:val="superscript"/>
                    </w:rPr>
                    <w:t>3</w:t>
                  </w:r>
                  <w:r>
                    <w:rPr>
                      <w:rFonts w:hint="eastAsia"/>
                      <w:color w:val="auto"/>
                      <w:szCs w:val="21"/>
                      <w:highlight w:val="none"/>
                    </w:rPr>
                    <w:t>/a</w:t>
                  </w:r>
                </w:p>
              </w:tc>
              <w:tc>
                <w:tcPr>
                  <w:tcW w:w="1629" w:type="dxa"/>
                  <w:tcBorders>
                    <w:tl2br w:val="nil"/>
                    <w:tr2bl w:val="nil"/>
                  </w:tcBorders>
                  <w:vAlign w:val="center"/>
                </w:tcPr>
                <w:p w14:paraId="098E7EED">
                  <w:pPr>
                    <w:pStyle w:val="24"/>
                    <w:spacing w:after="0"/>
                    <w:ind w:left="0" w:leftChars="0" w:firstLine="0" w:firstLineChars="0"/>
                    <w:jc w:val="center"/>
                    <w:rPr>
                      <w:color w:val="auto"/>
                      <w:szCs w:val="21"/>
                      <w:highlight w:val="none"/>
                    </w:rPr>
                  </w:pPr>
                  <w:r>
                    <w:rPr>
                      <w:rFonts w:hint="eastAsia"/>
                      <w:color w:val="auto"/>
                      <w:szCs w:val="21"/>
                      <w:highlight w:val="none"/>
                    </w:rPr>
                    <w:t>工业废水量</w:t>
                  </w:r>
                </w:p>
              </w:tc>
              <w:tc>
                <w:tcPr>
                  <w:tcW w:w="2022" w:type="dxa"/>
                  <w:tcBorders>
                    <w:tl2br w:val="nil"/>
                    <w:tr2bl w:val="nil"/>
                  </w:tcBorders>
                  <w:vAlign w:val="center"/>
                </w:tcPr>
                <w:p w14:paraId="29B71AA9">
                  <w:pPr>
                    <w:pStyle w:val="24"/>
                    <w:spacing w:after="0"/>
                    <w:ind w:left="0" w:leftChars="0" w:firstLine="0" w:firstLineChars="0"/>
                    <w:jc w:val="center"/>
                    <w:rPr>
                      <w:color w:val="auto"/>
                      <w:highlight w:val="none"/>
                    </w:rPr>
                  </w:pPr>
                  <w:r>
                    <w:rPr>
                      <w:rFonts w:hint="eastAsia"/>
                      <w:color w:val="auto"/>
                      <w:szCs w:val="21"/>
                      <w:highlight w:val="none"/>
                      <w:lang w:val="en-US" w:eastAsia="zh-CN"/>
                    </w:rPr>
                    <w:t>9.8</w:t>
                  </w:r>
                  <w:r>
                    <w:rPr>
                      <w:color w:val="auto"/>
                      <w:szCs w:val="21"/>
                      <w:highlight w:val="none"/>
                    </w:rPr>
                    <w:t>6</w:t>
                  </w:r>
                  <w:r>
                    <w:rPr>
                      <w:rFonts w:hint="eastAsia"/>
                      <w:color w:val="auto"/>
                      <w:szCs w:val="21"/>
                      <w:highlight w:val="none"/>
                    </w:rPr>
                    <w:t>t/万m</w:t>
                  </w:r>
                  <w:r>
                    <w:rPr>
                      <w:rFonts w:hint="eastAsia"/>
                      <w:color w:val="auto"/>
                      <w:szCs w:val="21"/>
                      <w:highlight w:val="none"/>
                      <w:vertAlign w:val="superscript"/>
                    </w:rPr>
                    <w:t>3</w:t>
                  </w:r>
                  <w:r>
                    <w:rPr>
                      <w:rFonts w:hint="eastAsia"/>
                      <w:color w:val="auto"/>
                      <w:szCs w:val="21"/>
                      <w:highlight w:val="none"/>
                    </w:rPr>
                    <w:t>-原料</w:t>
                  </w:r>
                </w:p>
              </w:tc>
              <w:tc>
                <w:tcPr>
                  <w:tcW w:w="2756" w:type="dxa"/>
                  <w:gridSpan w:val="2"/>
                  <w:tcBorders>
                    <w:tl2br w:val="nil"/>
                    <w:tr2bl w:val="nil"/>
                  </w:tcBorders>
                  <w:vAlign w:val="center"/>
                </w:tcPr>
                <w:p w14:paraId="1943B478">
                  <w:pPr>
                    <w:widowControl/>
                    <w:jc w:val="center"/>
                    <w:textAlignment w:val="center"/>
                    <w:rPr>
                      <w:color w:val="auto"/>
                      <w:kern w:val="0"/>
                      <w:szCs w:val="21"/>
                      <w:highlight w:val="none"/>
                      <w:lang w:bidi="ar"/>
                    </w:rPr>
                  </w:pPr>
                  <w:r>
                    <w:rPr>
                      <w:rFonts w:hint="eastAsia"/>
                      <w:color w:val="auto"/>
                      <w:kern w:val="0"/>
                      <w:szCs w:val="21"/>
                      <w:highlight w:val="none"/>
                      <w:lang w:val="en-US" w:eastAsia="zh-CN" w:bidi="ar"/>
                    </w:rPr>
                    <w:t>3170.25</w:t>
                  </w:r>
                  <w:r>
                    <w:rPr>
                      <w:rFonts w:hint="eastAsia"/>
                      <w:color w:val="auto"/>
                      <w:kern w:val="0"/>
                      <w:szCs w:val="21"/>
                      <w:highlight w:val="none"/>
                      <w:lang w:bidi="ar"/>
                    </w:rPr>
                    <w:t>m</w:t>
                  </w:r>
                  <w:r>
                    <w:rPr>
                      <w:rFonts w:hint="eastAsia"/>
                      <w:color w:val="auto"/>
                      <w:kern w:val="0"/>
                      <w:szCs w:val="21"/>
                      <w:highlight w:val="none"/>
                      <w:vertAlign w:val="superscript"/>
                      <w:lang w:bidi="ar"/>
                    </w:rPr>
                    <w:t>3</w:t>
                  </w:r>
                  <w:r>
                    <w:rPr>
                      <w:rFonts w:hint="eastAsia"/>
                      <w:color w:val="auto"/>
                      <w:kern w:val="0"/>
                      <w:szCs w:val="21"/>
                      <w:highlight w:val="none"/>
                      <w:lang w:bidi="ar"/>
                    </w:rPr>
                    <w:t>/a</w:t>
                  </w:r>
                </w:p>
              </w:tc>
            </w:tr>
            <w:tr w14:paraId="48EB3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0" w:type="dxa"/>
                  <w:vMerge w:val="continue"/>
                  <w:tcBorders>
                    <w:tl2br w:val="nil"/>
                    <w:tr2bl w:val="nil"/>
                  </w:tcBorders>
                  <w:vAlign w:val="center"/>
                </w:tcPr>
                <w:p w14:paraId="3F8CD6DA">
                  <w:pPr>
                    <w:pStyle w:val="24"/>
                    <w:spacing w:after="0"/>
                    <w:ind w:left="0" w:leftChars="0" w:firstLine="0" w:firstLineChars="0"/>
                    <w:jc w:val="center"/>
                    <w:rPr>
                      <w:color w:val="auto"/>
                      <w:szCs w:val="21"/>
                      <w:highlight w:val="none"/>
                    </w:rPr>
                  </w:pPr>
                </w:p>
              </w:tc>
              <w:tc>
                <w:tcPr>
                  <w:tcW w:w="857" w:type="dxa"/>
                  <w:vMerge w:val="continue"/>
                  <w:tcBorders>
                    <w:tl2br w:val="nil"/>
                    <w:tr2bl w:val="nil"/>
                  </w:tcBorders>
                  <w:vAlign w:val="center"/>
                </w:tcPr>
                <w:p w14:paraId="7316367C">
                  <w:pPr>
                    <w:pStyle w:val="24"/>
                    <w:spacing w:after="0"/>
                    <w:ind w:left="0" w:leftChars="0" w:firstLine="0" w:firstLineChars="0"/>
                    <w:jc w:val="center"/>
                    <w:rPr>
                      <w:color w:val="auto"/>
                      <w:szCs w:val="21"/>
                      <w:highlight w:val="none"/>
                    </w:rPr>
                  </w:pPr>
                </w:p>
              </w:tc>
              <w:tc>
                <w:tcPr>
                  <w:tcW w:w="1629" w:type="dxa"/>
                  <w:tcBorders>
                    <w:tl2br w:val="nil"/>
                    <w:tr2bl w:val="nil"/>
                  </w:tcBorders>
                  <w:vAlign w:val="center"/>
                </w:tcPr>
                <w:p w14:paraId="54B191C3">
                  <w:pPr>
                    <w:pStyle w:val="24"/>
                    <w:spacing w:after="0"/>
                    <w:ind w:left="0" w:leftChars="0" w:firstLine="0" w:firstLineChars="0"/>
                    <w:jc w:val="center"/>
                    <w:rPr>
                      <w:color w:val="auto"/>
                      <w:szCs w:val="21"/>
                      <w:highlight w:val="none"/>
                    </w:rPr>
                  </w:pPr>
                  <w:r>
                    <w:rPr>
                      <w:rFonts w:hint="eastAsia"/>
                      <w:color w:val="auto"/>
                      <w:szCs w:val="21"/>
                      <w:highlight w:val="none"/>
                    </w:rPr>
                    <w:t>CODcr</w:t>
                  </w:r>
                </w:p>
              </w:tc>
              <w:tc>
                <w:tcPr>
                  <w:tcW w:w="2022" w:type="dxa"/>
                  <w:tcBorders>
                    <w:tl2br w:val="nil"/>
                    <w:tr2bl w:val="nil"/>
                  </w:tcBorders>
                  <w:vAlign w:val="center"/>
                </w:tcPr>
                <w:p w14:paraId="4CA16ED3">
                  <w:pPr>
                    <w:pStyle w:val="24"/>
                    <w:spacing w:after="0"/>
                    <w:ind w:left="0" w:leftChars="0" w:firstLine="0" w:firstLineChars="0"/>
                    <w:jc w:val="center"/>
                    <w:rPr>
                      <w:color w:val="auto"/>
                      <w:highlight w:val="none"/>
                    </w:rPr>
                  </w:pPr>
                  <w:r>
                    <w:rPr>
                      <w:rFonts w:hint="eastAsia"/>
                      <w:color w:val="auto"/>
                      <w:szCs w:val="21"/>
                      <w:highlight w:val="none"/>
                      <w:lang w:val="en-US" w:eastAsia="zh-CN"/>
                    </w:rPr>
                    <w:t>79</w:t>
                  </w:r>
                  <w:r>
                    <w:rPr>
                      <w:color w:val="auto"/>
                      <w:szCs w:val="21"/>
                      <w:highlight w:val="none"/>
                    </w:rPr>
                    <w:t>0</w:t>
                  </w:r>
                  <w:r>
                    <w:rPr>
                      <w:rFonts w:hint="eastAsia"/>
                      <w:color w:val="auto"/>
                      <w:szCs w:val="21"/>
                      <w:highlight w:val="none"/>
                    </w:rPr>
                    <w:t>g/万m</w:t>
                  </w:r>
                  <w:r>
                    <w:rPr>
                      <w:rFonts w:hint="eastAsia"/>
                      <w:color w:val="auto"/>
                      <w:szCs w:val="21"/>
                      <w:highlight w:val="none"/>
                      <w:vertAlign w:val="superscript"/>
                    </w:rPr>
                    <w:t>3</w:t>
                  </w:r>
                  <w:r>
                    <w:rPr>
                      <w:rFonts w:hint="eastAsia"/>
                      <w:color w:val="auto"/>
                      <w:szCs w:val="21"/>
                      <w:highlight w:val="none"/>
                    </w:rPr>
                    <w:t>-原料</w:t>
                  </w:r>
                </w:p>
              </w:tc>
              <w:tc>
                <w:tcPr>
                  <w:tcW w:w="1223" w:type="dxa"/>
                  <w:tcBorders>
                    <w:tl2br w:val="nil"/>
                    <w:tr2bl w:val="nil"/>
                  </w:tcBorders>
                  <w:vAlign w:val="center"/>
                </w:tcPr>
                <w:p w14:paraId="2FF8828B">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0.254</w:t>
                  </w:r>
                </w:p>
              </w:tc>
              <w:tc>
                <w:tcPr>
                  <w:tcW w:w="1532" w:type="dxa"/>
                  <w:tcBorders>
                    <w:tl2br w:val="nil"/>
                    <w:tr2bl w:val="nil"/>
                  </w:tcBorders>
                  <w:vAlign w:val="center"/>
                </w:tcPr>
                <w:p w14:paraId="00A652FD">
                  <w:pPr>
                    <w:widowControl/>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79</w:t>
                  </w:r>
                </w:p>
              </w:tc>
            </w:tr>
            <w:tr w14:paraId="1551F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0" w:type="dxa"/>
                  <w:vMerge w:val="continue"/>
                  <w:tcBorders>
                    <w:tl2br w:val="nil"/>
                    <w:tr2bl w:val="nil"/>
                  </w:tcBorders>
                  <w:vAlign w:val="center"/>
                </w:tcPr>
                <w:p w14:paraId="672038FF">
                  <w:pPr>
                    <w:pStyle w:val="24"/>
                    <w:spacing w:after="0"/>
                    <w:ind w:left="0" w:leftChars="0" w:firstLine="0" w:firstLineChars="0"/>
                    <w:jc w:val="center"/>
                    <w:rPr>
                      <w:color w:val="auto"/>
                      <w:szCs w:val="21"/>
                      <w:highlight w:val="none"/>
                    </w:rPr>
                  </w:pPr>
                </w:p>
              </w:tc>
              <w:tc>
                <w:tcPr>
                  <w:tcW w:w="857" w:type="dxa"/>
                  <w:vMerge w:val="continue"/>
                  <w:tcBorders>
                    <w:tl2br w:val="nil"/>
                    <w:tr2bl w:val="nil"/>
                  </w:tcBorders>
                  <w:vAlign w:val="center"/>
                </w:tcPr>
                <w:p w14:paraId="2B66C5BF">
                  <w:pPr>
                    <w:pStyle w:val="24"/>
                    <w:spacing w:after="0"/>
                    <w:ind w:left="0" w:leftChars="0" w:firstLine="0" w:firstLineChars="0"/>
                    <w:jc w:val="center"/>
                    <w:rPr>
                      <w:color w:val="auto"/>
                      <w:szCs w:val="21"/>
                      <w:highlight w:val="none"/>
                    </w:rPr>
                  </w:pPr>
                </w:p>
              </w:tc>
              <w:tc>
                <w:tcPr>
                  <w:tcW w:w="1629" w:type="dxa"/>
                  <w:tcBorders>
                    <w:tl2br w:val="nil"/>
                    <w:tr2bl w:val="nil"/>
                  </w:tcBorders>
                  <w:vAlign w:val="center"/>
                </w:tcPr>
                <w:p w14:paraId="3256A1B0">
                  <w:pPr>
                    <w:pStyle w:val="24"/>
                    <w:spacing w:after="0"/>
                    <w:ind w:left="0" w:leftChars="0" w:firstLine="0" w:firstLineChars="0"/>
                    <w:jc w:val="center"/>
                    <w:rPr>
                      <w:color w:val="auto"/>
                      <w:szCs w:val="21"/>
                      <w:highlight w:val="none"/>
                    </w:rPr>
                  </w:pPr>
                  <w:r>
                    <w:rPr>
                      <w:rFonts w:hint="eastAsia"/>
                      <w:color w:val="auto"/>
                      <w:szCs w:val="21"/>
                      <w:highlight w:val="none"/>
                    </w:rPr>
                    <w:t>pH</w:t>
                  </w:r>
                </w:p>
              </w:tc>
              <w:tc>
                <w:tcPr>
                  <w:tcW w:w="2022" w:type="dxa"/>
                  <w:tcBorders>
                    <w:tl2br w:val="nil"/>
                    <w:tr2bl w:val="nil"/>
                  </w:tcBorders>
                  <w:vAlign w:val="center"/>
                </w:tcPr>
                <w:p w14:paraId="31C49C1F">
                  <w:pPr>
                    <w:pStyle w:val="24"/>
                    <w:spacing w:after="0"/>
                    <w:ind w:left="0" w:leftChars="0" w:firstLine="0" w:firstLineChars="0"/>
                    <w:jc w:val="center"/>
                    <w:rPr>
                      <w:color w:val="auto"/>
                      <w:szCs w:val="21"/>
                      <w:highlight w:val="none"/>
                    </w:rPr>
                  </w:pPr>
                  <w:r>
                    <w:rPr>
                      <w:rFonts w:hint="eastAsia"/>
                      <w:color w:val="auto"/>
                      <w:szCs w:val="21"/>
                      <w:highlight w:val="none"/>
                    </w:rPr>
                    <w:t>/</w:t>
                  </w:r>
                </w:p>
              </w:tc>
              <w:tc>
                <w:tcPr>
                  <w:tcW w:w="1223" w:type="dxa"/>
                  <w:tcBorders>
                    <w:tl2br w:val="nil"/>
                    <w:tr2bl w:val="nil"/>
                  </w:tcBorders>
                  <w:vAlign w:val="center"/>
                </w:tcPr>
                <w:p w14:paraId="0E3C59BF">
                  <w:pPr>
                    <w:widowControl/>
                    <w:jc w:val="center"/>
                    <w:textAlignment w:val="center"/>
                    <w:rPr>
                      <w:color w:val="auto"/>
                      <w:kern w:val="0"/>
                      <w:szCs w:val="21"/>
                      <w:highlight w:val="none"/>
                      <w:lang w:bidi="ar"/>
                    </w:rPr>
                  </w:pPr>
                  <w:r>
                    <w:rPr>
                      <w:rFonts w:hint="eastAsia"/>
                      <w:color w:val="auto"/>
                      <w:kern w:val="0"/>
                      <w:szCs w:val="21"/>
                      <w:highlight w:val="none"/>
                      <w:lang w:bidi="ar"/>
                    </w:rPr>
                    <w:t>/</w:t>
                  </w:r>
                </w:p>
              </w:tc>
              <w:tc>
                <w:tcPr>
                  <w:tcW w:w="1532" w:type="dxa"/>
                  <w:tcBorders>
                    <w:tl2br w:val="nil"/>
                    <w:tr2bl w:val="nil"/>
                  </w:tcBorders>
                  <w:vAlign w:val="center"/>
                </w:tcPr>
                <w:p w14:paraId="42B190B3">
                  <w:pPr>
                    <w:widowControl/>
                    <w:jc w:val="center"/>
                    <w:textAlignment w:val="center"/>
                    <w:rPr>
                      <w:color w:val="auto"/>
                      <w:kern w:val="0"/>
                      <w:szCs w:val="21"/>
                      <w:highlight w:val="none"/>
                      <w:lang w:bidi="ar"/>
                    </w:rPr>
                  </w:pPr>
                  <w:r>
                    <w:rPr>
                      <w:rFonts w:hint="eastAsia"/>
                      <w:color w:val="auto"/>
                      <w:kern w:val="0"/>
                      <w:szCs w:val="21"/>
                      <w:highlight w:val="none"/>
                      <w:lang w:bidi="ar"/>
                    </w:rPr>
                    <w:t>7~8</w:t>
                  </w:r>
                </w:p>
              </w:tc>
            </w:tr>
            <w:tr w14:paraId="7E4CD6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0" w:type="dxa"/>
                  <w:vMerge w:val="continue"/>
                  <w:tcBorders>
                    <w:tl2br w:val="nil"/>
                    <w:tr2bl w:val="nil"/>
                  </w:tcBorders>
                  <w:vAlign w:val="center"/>
                </w:tcPr>
                <w:p w14:paraId="1238A3D1">
                  <w:pPr>
                    <w:pStyle w:val="24"/>
                    <w:spacing w:after="0"/>
                    <w:ind w:left="0" w:leftChars="0" w:firstLine="0" w:firstLineChars="0"/>
                    <w:jc w:val="center"/>
                    <w:rPr>
                      <w:color w:val="auto"/>
                      <w:szCs w:val="21"/>
                      <w:highlight w:val="none"/>
                    </w:rPr>
                  </w:pPr>
                </w:p>
              </w:tc>
              <w:tc>
                <w:tcPr>
                  <w:tcW w:w="857" w:type="dxa"/>
                  <w:vMerge w:val="continue"/>
                  <w:tcBorders>
                    <w:tl2br w:val="nil"/>
                    <w:tr2bl w:val="nil"/>
                  </w:tcBorders>
                  <w:vAlign w:val="center"/>
                </w:tcPr>
                <w:p w14:paraId="00467483">
                  <w:pPr>
                    <w:pStyle w:val="24"/>
                    <w:spacing w:after="0"/>
                    <w:ind w:left="0" w:leftChars="0" w:firstLine="0" w:firstLineChars="0"/>
                    <w:jc w:val="center"/>
                    <w:rPr>
                      <w:color w:val="auto"/>
                      <w:szCs w:val="21"/>
                      <w:highlight w:val="none"/>
                    </w:rPr>
                  </w:pPr>
                </w:p>
              </w:tc>
              <w:tc>
                <w:tcPr>
                  <w:tcW w:w="1629" w:type="dxa"/>
                  <w:tcBorders>
                    <w:tl2br w:val="nil"/>
                    <w:tr2bl w:val="nil"/>
                  </w:tcBorders>
                  <w:vAlign w:val="center"/>
                </w:tcPr>
                <w:p w14:paraId="67934D1E">
                  <w:pPr>
                    <w:pStyle w:val="24"/>
                    <w:spacing w:after="0"/>
                    <w:ind w:left="0" w:leftChars="0" w:firstLine="0" w:firstLineChars="0"/>
                    <w:jc w:val="center"/>
                    <w:rPr>
                      <w:color w:val="auto"/>
                      <w:szCs w:val="21"/>
                      <w:highlight w:val="none"/>
                    </w:rPr>
                  </w:pPr>
                  <w:r>
                    <w:rPr>
                      <w:rFonts w:hint="eastAsia"/>
                      <w:color w:val="auto"/>
                      <w:szCs w:val="21"/>
                      <w:highlight w:val="none"/>
                    </w:rPr>
                    <w:t>溶解性总固体</w:t>
                  </w:r>
                </w:p>
              </w:tc>
              <w:tc>
                <w:tcPr>
                  <w:tcW w:w="2022" w:type="dxa"/>
                  <w:tcBorders>
                    <w:tl2br w:val="nil"/>
                    <w:tr2bl w:val="nil"/>
                  </w:tcBorders>
                  <w:vAlign w:val="center"/>
                </w:tcPr>
                <w:p w14:paraId="18D335D9">
                  <w:pPr>
                    <w:pStyle w:val="24"/>
                    <w:spacing w:after="0"/>
                    <w:ind w:left="0" w:leftChars="0" w:firstLine="0" w:firstLineChars="0"/>
                    <w:jc w:val="center"/>
                    <w:rPr>
                      <w:color w:val="auto"/>
                      <w:szCs w:val="21"/>
                      <w:highlight w:val="none"/>
                    </w:rPr>
                  </w:pPr>
                  <w:r>
                    <w:rPr>
                      <w:rFonts w:hint="eastAsia"/>
                      <w:color w:val="auto"/>
                      <w:szCs w:val="21"/>
                      <w:highlight w:val="none"/>
                    </w:rPr>
                    <w:t>/</w:t>
                  </w:r>
                </w:p>
              </w:tc>
              <w:tc>
                <w:tcPr>
                  <w:tcW w:w="1223" w:type="dxa"/>
                  <w:tcBorders>
                    <w:tl2br w:val="nil"/>
                    <w:tr2bl w:val="nil"/>
                  </w:tcBorders>
                  <w:vAlign w:val="center"/>
                </w:tcPr>
                <w:p w14:paraId="1A449678">
                  <w:pPr>
                    <w:widowControl/>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2.572</w:t>
                  </w:r>
                </w:p>
              </w:tc>
              <w:tc>
                <w:tcPr>
                  <w:tcW w:w="1532" w:type="dxa"/>
                  <w:tcBorders>
                    <w:tl2br w:val="nil"/>
                    <w:tr2bl w:val="nil"/>
                  </w:tcBorders>
                  <w:vAlign w:val="center"/>
                </w:tcPr>
                <w:p w14:paraId="071B015C">
                  <w:pPr>
                    <w:widowControl/>
                    <w:jc w:val="center"/>
                    <w:textAlignment w:val="center"/>
                    <w:rPr>
                      <w:color w:val="auto"/>
                      <w:kern w:val="0"/>
                      <w:szCs w:val="21"/>
                      <w:highlight w:val="none"/>
                      <w:lang w:bidi="ar"/>
                    </w:rPr>
                  </w:pPr>
                  <w:r>
                    <w:rPr>
                      <w:rFonts w:hint="eastAsia"/>
                      <w:color w:val="auto"/>
                      <w:kern w:val="0"/>
                      <w:szCs w:val="21"/>
                      <w:highlight w:val="none"/>
                      <w:lang w:bidi="ar"/>
                    </w:rPr>
                    <w:t>800</w:t>
                  </w:r>
                </w:p>
              </w:tc>
            </w:tr>
          </w:tbl>
          <w:p w14:paraId="10305EB3">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rPr>
              <w:t>本项目锅炉排污水产生量为</w:t>
            </w:r>
            <w:r>
              <w:rPr>
                <w:rFonts w:hint="eastAsia"/>
                <w:color w:val="auto"/>
                <w:sz w:val="24"/>
                <w:highlight w:val="none"/>
                <w:lang w:val="en-US" w:eastAsia="zh-CN"/>
              </w:rPr>
              <w:t>3170.25</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/a，废水主要污染物为pH、COD、</w:t>
            </w:r>
            <w:r>
              <w:rPr>
                <w:rFonts w:hint="eastAsia"/>
                <w:color w:val="auto"/>
                <w:sz w:val="24"/>
                <w:highlight w:val="none"/>
                <w:lang w:val="en-US" w:eastAsia="zh-CN"/>
              </w:rPr>
              <w:t>溶解性总固体</w:t>
            </w:r>
            <w:r>
              <w:rPr>
                <w:rFonts w:hint="eastAsia"/>
                <w:color w:val="auto"/>
                <w:sz w:val="24"/>
                <w:highlight w:val="none"/>
              </w:rPr>
              <w:t>，不含有害物质，</w:t>
            </w:r>
            <w:r>
              <w:rPr>
                <w:rFonts w:hint="eastAsia"/>
                <w:color w:val="auto"/>
                <w:sz w:val="24"/>
                <w:highlight w:val="none"/>
                <w:lang w:val="en-US" w:eastAsia="zh-CN"/>
              </w:rPr>
              <w:t>经市政</w:t>
            </w:r>
            <w:r>
              <w:rPr>
                <w:rFonts w:hint="eastAsia"/>
                <w:color w:val="auto"/>
                <w:sz w:val="24"/>
                <w:highlight w:val="none"/>
              </w:rPr>
              <w:t>管网进入库尔勒市南市区污水处理厂</w:t>
            </w:r>
            <w:r>
              <w:rPr>
                <w:rFonts w:hint="eastAsia"/>
                <w:color w:val="auto"/>
                <w:sz w:val="24"/>
                <w:highlight w:val="none"/>
                <w:lang w:val="en-US" w:eastAsia="zh-CN"/>
              </w:rPr>
              <w:t>处理。</w:t>
            </w:r>
          </w:p>
          <w:p w14:paraId="2471495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（2）生活污水W1</w:t>
            </w:r>
          </w:p>
          <w:p w14:paraId="15FAF73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项目生活污水产生量为171626.5324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val="en-US" w:eastAsia="zh-CN"/>
              </w:rPr>
              <w:t>经隔油池+化粪池处理后排入库尔勒市南市区污水处理厂。</w:t>
            </w:r>
          </w:p>
          <w:p w14:paraId="4239B94F">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（3）洗衣废水</w:t>
            </w:r>
          </w:p>
          <w:p w14:paraId="4707F67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主要污染物：</w:t>
            </w:r>
          </w:p>
          <w:p w14:paraId="7C309D22">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化学需氧量（COD）：洗涤剂、有机污渍（浓度300-500 mg/L）。</w:t>
            </w:r>
          </w:p>
          <w:p w14:paraId="5BA69D2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阴离子表面活性剂（LAS）：洗衣粉/液残留（浓度10-50 mg/L）。</w:t>
            </w:r>
          </w:p>
          <w:p w14:paraId="050D92B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悬浮物（SS）：纤维碎屑、泥沙（浓度100-300 mg/L）。</w:t>
            </w:r>
          </w:p>
          <w:p w14:paraId="0E99FF3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总磷（TP）：含磷洗涤剂（浓度5-15 mg/L）。</w:t>
            </w:r>
          </w:p>
          <w:p w14:paraId="37FB8AC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pH值：碱性（9-11，因洗涤剂成分）。</w:t>
            </w:r>
          </w:p>
          <w:p w14:paraId="61AE71BC">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rPr>
            </w:pPr>
            <w:r>
              <w:rPr>
                <w:rFonts w:hint="eastAsia"/>
                <w:color w:val="auto"/>
                <w:sz w:val="24"/>
                <w:highlight w:val="none"/>
                <w:lang w:val="en-US" w:eastAsia="zh-CN"/>
              </w:rPr>
              <w:t>经化粪池处理后可均化水质水量、调节pH值，污染</w:t>
            </w:r>
            <w:r>
              <w:rPr>
                <w:rFonts w:hint="eastAsia"/>
                <w:color w:val="auto"/>
                <w:sz w:val="24"/>
                <w:szCs w:val="24"/>
                <w:highlight w:val="none"/>
                <w:lang w:val="en-US" w:eastAsia="zh-CN"/>
              </w:rPr>
              <w:t>物浓度均满足</w:t>
            </w:r>
            <w:r>
              <w:rPr>
                <w:rFonts w:hint="eastAsia"/>
                <w:color w:val="auto"/>
                <w:sz w:val="24"/>
                <w:szCs w:val="24"/>
                <w:highlight w:val="none"/>
              </w:rPr>
              <w:t>《污水综合排放标准》（GB8978-1996）三级的排放要求，</w:t>
            </w:r>
            <w:r>
              <w:rPr>
                <w:rFonts w:hint="eastAsia"/>
                <w:color w:val="auto"/>
                <w:sz w:val="24"/>
                <w:szCs w:val="24"/>
                <w:highlight w:val="none"/>
                <w:lang w:val="en-US" w:eastAsia="zh-CN"/>
              </w:rPr>
              <w:t>符合库尔勒市南市区污水处理厂进水水质要求</w:t>
            </w:r>
            <w:r>
              <w:rPr>
                <w:rFonts w:hint="eastAsia"/>
                <w:color w:val="auto"/>
                <w:sz w:val="24"/>
                <w:szCs w:val="24"/>
                <w:highlight w:val="none"/>
              </w:rPr>
              <w:t>。</w:t>
            </w:r>
          </w:p>
          <w:p w14:paraId="48801A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 xml:space="preserve">-10    </w:t>
            </w:r>
            <w:r>
              <w:rPr>
                <w:rFonts w:hint="eastAsia" w:eastAsia="黑体"/>
                <w:color w:val="auto"/>
                <w:highlight w:val="none"/>
              </w:rPr>
              <w:t>项目生活污水排放情况</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90"/>
              <w:gridCol w:w="1113"/>
              <w:gridCol w:w="798"/>
              <w:gridCol w:w="830"/>
              <w:gridCol w:w="666"/>
              <w:gridCol w:w="497"/>
              <w:gridCol w:w="742"/>
              <w:gridCol w:w="830"/>
              <w:gridCol w:w="666"/>
              <w:gridCol w:w="830"/>
              <w:gridCol w:w="1109"/>
            </w:tblGrid>
            <w:tr w14:paraId="3F1605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restart"/>
                  <w:tcBorders>
                    <w:tl2br w:val="nil"/>
                    <w:tr2bl w:val="nil"/>
                  </w:tcBorders>
                  <w:noWrap w:val="0"/>
                  <w:vAlign w:val="center"/>
                </w:tcPr>
                <w:p w14:paraId="3FF084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废水</w:t>
                  </w:r>
                </w:p>
                <w:p w14:paraId="008876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来源</w:t>
                  </w:r>
                </w:p>
              </w:tc>
              <w:tc>
                <w:tcPr>
                  <w:tcW w:w="0" w:type="auto"/>
                  <w:vMerge w:val="restart"/>
                  <w:tcBorders>
                    <w:tl2br w:val="nil"/>
                    <w:tr2bl w:val="nil"/>
                  </w:tcBorders>
                  <w:noWrap w:val="0"/>
                  <w:vAlign w:val="center"/>
                </w:tcPr>
                <w:p w14:paraId="1EB7504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废水量</w:t>
                  </w:r>
                </w:p>
                <w:p w14:paraId="48A99A1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cs="Times New Roman"/>
                      <w:b/>
                      <w:bCs w:val="0"/>
                      <w:color w:val="auto"/>
                      <w:sz w:val="21"/>
                      <w:szCs w:val="21"/>
                      <w:highlight w:val="none"/>
                      <w:lang w:eastAsia="zh-CN"/>
                    </w:rPr>
                    <w:t>（</w:t>
                  </w:r>
                  <w:r>
                    <w:rPr>
                      <w:rFonts w:hint="default" w:ascii="Times New Roman" w:hAnsi="Times New Roman" w:eastAsia="宋体" w:cs="Times New Roman"/>
                      <w:b/>
                      <w:bCs w:val="0"/>
                      <w:color w:val="auto"/>
                      <w:sz w:val="21"/>
                      <w:szCs w:val="21"/>
                      <w:highlight w:val="none"/>
                    </w:rPr>
                    <w:t>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/a</w:t>
                  </w:r>
                  <w:r>
                    <w:rPr>
                      <w:rFonts w:hint="default" w:ascii="Times New Roman" w:hAnsi="Times New Roman" w:cs="Times New Roman"/>
                      <w:b/>
                      <w:bCs w:val="0"/>
                      <w:color w:val="auto"/>
                      <w:sz w:val="21"/>
                      <w:szCs w:val="21"/>
                      <w:highlight w:val="none"/>
                      <w:lang w:eastAsia="zh-CN"/>
                    </w:rPr>
                    <w:t>）</w:t>
                  </w:r>
                </w:p>
              </w:tc>
              <w:tc>
                <w:tcPr>
                  <w:tcW w:w="0" w:type="auto"/>
                  <w:vMerge w:val="restart"/>
                  <w:tcBorders>
                    <w:tl2br w:val="nil"/>
                    <w:tr2bl w:val="nil"/>
                  </w:tcBorders>
                  <w:noWrap w:val="0"/>
                  <w:vAlign w:val="center"/>
                </w:tcPr>
                <w:p w14:paraId="4E23387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污染物名称</w:t>
                  </w:r>
                </w:p>
              </w:tc>
              <w:tc>
                <w:tcPr>
                  <w:tcW w:w="0" w:type="auto"/>
                  <w:gridSpan w:val="2"/>
                  <w:tcBorders>
                    <w:tl2br w:val="nil"/>
                    <w:tr2bl w:val="nil"/>
                  </w:tcBorders>
                  <w:noWrap w:val="0"/>
                  <w:vAlign w:val="center"/>
                </w:tcPr>
                <w:p w14:paraId="15A6EBD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pacing w:val="-8"/>
                      <w:sz w:val="21"/>
                      <w:szCs w:val="21"/>
                      <w:highlight w:val="none"/>
                    </w:rPr>
                    <w:t>污染物产生量</w:t>
                  </w:r>
                </w:p>
              </w:tc>
              <w:tc>
                <w:tcPr>
                  <w:tcW w:w="0" w:type="auto"/>
                  <w:vMerge w:val="restart"/>
                  <w:tcBorders>
                    <w:tl2br w:val="nil"/>
                    <w:tr2bl w:val="nil"/>
                  </w:tcBorders>
                  <w:noWrap w:val="0"/>
                  <w:vAlign w:val="center"/>
                </w:tcPr>
                <w:p w14:paraId="77E535F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治理</w:t>
                  </w:r>
                </w:p>
                <w:p w14:paraId="3D93341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措施</w:t>
                  </w:r>
                </w:p>
              </w:tc>
              <w:tc>
                <w:tcPr>
                  <w:tcW w:w="0" w:type="auto"/>
                  <w:vMerge w:val="restart"/>
                  <w:tcBorders>
                    <w:tl2br w:val="nil"/>
                    <w:tr2bl w:val="nil"/>
                  </w:tcBorders>
                  <w:noWrap w:val="0"/>
                  <w:vAlign w:val="center"/>
                </w:tcPr>
                <w:p w14:paraId="3EC3F1D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去除</w:t>
                  </w:r>
                </w:p>
                <w:p w14:paraId="58F5F52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pacing w:val="-8"/>
                      <w:sz w:val="21"/>
                      <w:szCs w:val="21"/>
                      <w:highlight w:val="none"/>
                    </w:rPr>
                  </w:pPr>
                  <w:r>
                    <w:rPr>
                      <w:rFonts w:hint="default" w:ascii="Times New Roman" w:hAnsi="Times New Roman" w:eastAsia="宋体" w:cs="Times New Roman"/>
                      <w:b/>
                      <w:bCs w:val="0"/>
                      <w:color w:val="auto"/>
                      <w:sz w:val="21"/>
                      <w:szCs w:val="21"/>
                      <w:highlight w:val="none"/>
                    </w:rPr>
                    <w:t>效率（%）</w:t>
                  </w:r>
                </w:p>
              </w:tc>
              <w:tc>
                <w:tcPr>
                  <w:tcW w:w="0" w:type="auto"/>
                  <w:gridSpan w:val="2"/>
                  <w:tcBorders>
                    <w:tl2br w:val="nil"/>
                    <w:tr2bl w:val="nil"/>
                  </w:tcBorders>
                  <w:noWrap w:val="0"/>
                  <w:vAlign w:val="center"/>
                </w:tcPr>
                <w:p w14:paraId="59C5195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pacing w:val="-8"/>
                      <w:sz w:val="21"/>
                      <w:szCs w:val="21"/>
                      <w:highlight w:val="none"/>
                    </w:rPr>
                    <w:t>污染物排放量</w:t>
                  </w:r>
                </w:p>
              </w:tc>
              <w:tc>
                <w:tcPr>
                  <w:tcW w:w="0" w:type="auto"/>
                  <w:vMerge w:val="restart"/>
                  <w:tcBorders>
                    <w:tl2br w:val="nil"/>
                    <w:tr2bl w:val="nil"/>
                  </w:tcBorders>
                  <w:noWrap w:val="0"/>
                  <w:vAlign w:val="center"/>
                </w:tcPr>
                <w:p w14:paraId="7BA9C7E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标准浓</w:t>
                  </w:r>
                </w:p>
                <w:p w14:paraId="2F9761C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度限值</w:t>
                  </w:r>
                </w:p>
                <w:p w14:paraId="663F46D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cs="Times New Roman"/>
                      <w:b/>
                      <w:bCs w:val="0"/>
                      <w:color w:val="auto"/>
                      <w:spacing w:val="-10"/>
                      <w:sz w:val="21"/>
                      <w:szCs w:val="21"/>
                      <w:highlight w:val="none"/>
                      <w:lang w:eastAsia="zh-CN"/>
                    </w:rPr>
                    <w:t>（</w:t>
                  </w:r>
                  <w:r>
                    <w:rPr>
                      <w:rFonts w:hint="default" w:ascii="Times New Roman" w:hAnsi="Times New Roman" w:eastAsia="宋体" w:cs="Times New Roman"/>
                      <w:b/>
                      <w:bCs w:val="0"/>
                      <w:color w:val="auto"/>
                      <w:spacing w:val="-10"/>
                      <w:sz w:val="21"/>
                      <w:szCs w:val="21"/>
                      <w:highlight w:val="none"/>
                    </w:rPr>
                    <w:t>mg/L</w:t>
                  </w:r>
                  <w:r>
                    <w:rPr>
                      <w:rFonts w:hint="default" w:ascii="Times New Roman" w:hAnsi="Times New Roman" w:cs="Times New Roman"/>
                      <w:b/>
                      <w:bCs w:val="0"/>
                      <w:color w:val="auto"/>
                      <w:spacing w:val="-10"/>
                      <w:sz w:val="21"/>
                      <w:szCs w:val="21"/>
                      <w:highlight w:val="none"/>
                      <w:lang w:eastAsia="zh-CN"/>
                    </w:rPr>
                    <w:t>）</w:t>
                  </w:r>
                </w:p>
              </w:tc>
              <w:tc>
                <w:tcPr>
                  <w:tcW w:w="0" w:type="auto"/>
                  <w:vMerge w:val="restart"/>
                  <w:tcBorders>
                    <w:tl2br w:val="nil"/>
                    <w:tr2bl w:val="nil"/>
                  </w:tcBorders>
                  <w:noWrap w:val="0"/>
                  <w:vAlign w:val="center"/>
                </w:tcPr>
                <w:p w14:paraId="4C4BB34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排放方式与去向</w:t>
                  </w:r>
                </w:p>
              </w:tc>
            </w:tr>
            <w:tr w14:paraId="68772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6FC2EAD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p>
              </w:tc>
              <w:tc>
                <w:tcPr>
                  <w:tcW w:w="0" w:type="auto"/>
                  <w:vMerge w:val="continue"/>
                  <w:tcBorders>
                    <w:tl2br w:val="nil"/>
                    <w:tr2bl w:val="nil"/>
                  </w:tcBorders>
                  <w:noWrap w:val="0"/>
                  <w:vAlign w:val="center"/>
                </w:tcPr>
                <w:p w14:paraId="4093E32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p>
              </w:tc>
              <w:tc>
                <w:tcPr>
                  <w:tcW w:w="0" w:type="auto"/>
                  <w:vMerge w:val="continue"/>
                  <w:tcBorders>
                    <w:tl2br w:val="nil"/>
                    <w:tr2bl w:val="nil"/>
                  </w:tcBorders>
                  <w:noWrap w:val="0"/>
                  <w:vAlign w:val="center"/>
                </w:tcPr>
                <w:p w14:paraId="7272472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p>
              </w:tc>
              <w:tc>
                <w:tcPr>
                  <w:tcW w:w="0" w:type="auto"/>
                  <w:tcBorders>
                    <w:tl2br w:val="nil"/>
                    <w:tr2bl w:val="nil"/>
                  </w:tcBorders>
                  <w:noWrap w:val="0"/>
                  <w:vAlign w:val="center"/>
                </w:tcPr>
                <w:p w14:paraId="3E06288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浓度</w:t>
                  </w:r>
                </w:p>
                <w:p w14:paraId="4CBF1BE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pacing w:val="-10"/>
                      <w:sz w:val="21"/>
                      <w:szCs w:val="21"/>
                      <w:highlight w:val="none"/>
                      <w:lang w:eastAsia="zh-CN"/>
                    </w:rPr>
                  </w:pPr>
                  <w:r>
                    <w:rPr>
                      <w:rFonts w:hint="default" w:ascii="Times New Roman" w:hAnsi="Times New Roman" w:cs="Times New Roman"/>
                      <w:b/>
                      <w:bCs w:val="0"/>
                      <w:color w:val="auto"/>
                      <w:spacing w:val="-10"/>
                      <w:sz w:val="21"/>
                      <w:szCs w:val="21"/>
                      <w:highlight w:val="none"/>
                      <w:lang w:eastAsia="zh-CN"/>
                    </w:rPr>
                    <w:t>（</w:t>
                  </w:r>
                  <w:r>
                    <w:rPr>
                      <w:rFonts w:hint="default" w:ascii="Times New Roman" w:hAnsi="Times New Roman" w:eastAsia="宋体" w:cs="Times New Roman"/>
                      <w:b/>
                      <w:bCs w:val="0"/>
                      <w:color w:val="auto"/>
                      <w:spacing w:val="-10"/>
                      <w:sz w:val="21"/>
                      <w:szCs w:val="21"/>
                      <w:highlight w:val="none"/>
                    </w:rPr>
                    <w:t>mg/L</w:t>
                  </w:r>
                  <w:r>
                    <w:rPr>
                      <w:rFonts w:hint="default" w:ascii="Times New Roman" w:hAnsi="Times New Roman" w:cs="Times New Roman"/>
                      <w:b/>
                      <w:bCs w:val="0"/>
                      <w:color w:val="auto"/>
                      <w:spacing w:val="-10"/>
                      <w:sz w:val="21"/>
                      <w:szCs w:val="21"/>
                      <w:highlight w:val="none"/>
                      <w:lang w:eastAsia="zh-CN"/>
                    </w:rPr>
                    <w:t>）</w:t>
                  </w:r>
                </w:p>
              </w:tc>
              <w:tc>
                <w:tcPr>
                  <w:tcW w:w="0" w:type="auto"/>
                  <w:tcBorders>
                    <w:tl2br w:val="nil"/>
                    <w:tr2bl w:val="nil"/>
                  </w:tcBorders>
                  <w:noWrap w:val="0"/>
                  <w:vAlign w:val="center"/>
                </w:tcPr>
                <w:p w14:paraId="3BC8371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pacing w:val="-10"/>
                      <w:sz w:val="21"/>
                      <w:szCs w:val="21"/>
                      <w:highlight w:val="none"/>
                    </w:rPr>
                  </w:pPr>
                  <w:r>
                    <w:rPr>
                      <w:rFonts w:hint="default" w:ascii="Times New Roman" w:hAnsi="Times New Roman" w:eastAsia="宋体" w:cs="Times New Roman"/>
                      <w:b/>
                      <w:bCs w:val="0"/>
                      <w:color w:val="auto"/>
                      <w:spacing w:val="-10"/>
                      <w:sz w:val="21"/>
                      <w:szCs w:val="21"/>
                      <w:highlight w:val="none"/>
                    </w:rPr>
                    <w:t>产生量</w:t>
                  </w:r>
                </w:p>
                <w:p w14:paraId="1F39270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cs="Times New Roman"/>
                      <w:b/>
                      <w:bCs w:val="0"/>
                      <w:color w:val="auto"/>
                      <w:sz w:val="21"/>
                      <w:szCs w:val="21"/>
                      <w:highlight w:val="none"/>
                      <w:lang w:eastAsia="zh-CN"/>
                    </w:rPr>
                    <w:t>（</w:t>
                  </w:r>
                  <w:r>
                    <w:rPr>
                      <w:rFonts w:hint="default" w:ascii="Times New Roman" w:hAnsi="Times New Roman" w:eastAsia="宋体" w:cs="Times New Roman"/>
                      <w:b/>
                      <w:bCs w:val="0"/>
                      <w:color w:val="auto"/>
                      <w:sz w:val="21"/>
                      <w:szCs w:val="21"/>
                      <w:highlight w:val="none"/>
                    </w:rPr>
                    <w:t>t/a</w:t>
                  </w:r>
                  <w:r>
                    <w:rPr>
                      <w:rFonts w:hint="default" w:ascii="Times New Roman" w:hAnsi="Times New Roman" w:cs="Times New Roman"/>
                      <w:b/>
                      <w:bCs w:val="0"/>
                      <w:color w:val="auto"/>
                      <w:sz w:val="21"/>
                      <w:szCs w:val="21"/>
                      <w:highlight w:val="none"/>
                      <w:lang w:eastAsia="zh-CN"/>
                    </w:rPr>
                    <w:t>）</w:t>
                  </w:r>
                </w:p>
              </w:tc>
              <w:tc>
                <w:tcPr>
                  <w:tcW w:w="0" w:type="auto"/>
                  <w:vMerge w:val="continue"/>
                  <w:tcBorders>
                    <w:tl2br w:val="nil"/>
                    <w:tr2bl w:val="nil"/>
                  </w:tcBorders>
                  <w:noWrap w:val="0"/>
                  <w:vAlign w:val="center"/>
                </w:tcPr>
                <w:p w14:paraId="34805A8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p>
              </w:tc>
              <w:tc>
                <w:tcPr>
                  <w:tcW w:w="0" w:type="auto"/>
                  <w:vMerge w:val="continue"/>
                  <w:tcBorders>
                    <w:tl2br w:val="nil"/>
                    <w:tr2bl w:val="nil"/>
                  </w:tcBorders>
                  <w:noWrap w:val="0"/>
                  <w:vAlign w:val="center"/>
                </w:tcPr>
                <w:p w14:paraId="24F0A52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pacing w:val="-10"/>
                      <w:sz w:val="21"/>
                      <w:szCs w:val="21"/>
                      <w:highlight w:val="none"/>
                    </w:rPr>
                  </w:pPr>
                </w:p>
              </w:tc>
              <w:tc>
                <w:tcPr>
                  <w:tcW w:w="0" w:type="auto"/>
                  <w:tcBorders>
                    <w:tl2br w:val="nil"/>
                    <w:tr2bl w:val="nil"/>
                  </w:tcBorders>
                  <w:noWrap w:val="0"/>
                  <w:vAlign w:val="center"/>
                </w:tcPr>
                <w:p w14:paraId="24472C1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浓度</w:t>
                  </w:r>
                </w:p>
                <w:p w14:paraId="515C895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cs="Times New Roman"/>
                      <w:b/>
                      <w:bCs w:val="0"/>
                      <w:color w:val="auto"/>
                      <w:spacing w:val="-10"/>
                      <w:sz w:val="21"/>
                      <w:szCs w:val="21"/>
                      <w:highlight w:val="none"/>
                      <w:lang w:eastAsia="zh-CN"/>
                    </w:rPr>
                    <w:t>（</w:t>
                  </w:r>
                  <w:r>
                    <w:rPr>
                      <w:rFonts w:hint="default" w:ascii="Times New Roman" w:hAnsi="Times New Roman" w:eastAsia="宋体" w:cs="Times New Roman"/>
                      <w:b/>
                      <w:bCs w:val="0"/>
                      <w:color w:val="auto"/>
                      <w:spacing w:val="-10"/>
                      <w:sz w:val="21"/>
                      <w:szCs w:val="21"/>
                      <w:highlight w:val="none"/>
                    </w:rPr>
                    <w:t>mg/L</w:t>
                  </w:r>
                  <w:r>
                    <w:rPr>
                      <w:rFonts w:hint="default" w:ascii="Times New Roman" w:hAnsi="Times New Roman" w:cs="Times New Roman"/>
                      <w:b/>
                      <w:bCs w:val="0"/>
                      <w:color w:val="auto"/>
                      <w:spacing w:val="-10"/>
                      <w:sz w:val="21"/>
                      <w:szCs w:val="21"/>
                      <w:highlight w:val="none"/>
                      <w:lang w:eastAsia="zh-CN"/>
                    </w:rPr>
                    <w:t>）</w:t>
                  </w:r>
                </w:p>
              </w:tc>
              <w:tc>
                <w:tcPr>
                  <w:tcW w:w="0" w:type="auto"/>
                  <w:tcBorders>
                    <w:tl2br w:val="nil"/>
                    <w:tr2bl w:val="nil"/>
                  </w:tcBorders>
                  <w:noWrap w:val="0"/>
                  <w:vAlign w:val="center"/>
                </w:tcPr>
                <w:p w14:paraId="71B0A92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pacing w:val="-10"/>
                      <w:sz w:val="21"/>
                      <w:szCs w:val="21"/>
                      <w:highlight w:val="none"/>
                    </w:rPr>
                  </w:pPr>
                  <w:r>
                    <w:rPr>
                      <w:rFonts w:hint="default" w:ascii="Times New Roman" w:hAnsi="Times New Roman" w:eastAsia="宋体" w:cs="Times New Roman"/>
                      <w:b/>
                      <w:bCs w:val="0"/>
                      <w:color w:val="auto"/>
                      <w:spacing w:val="-10"/>
                      <w:sz w:val="21"/>
                      <w:szCs w:val="21"/>
                      <w:highlight w:val="none"/>
                    </w:rPr>
                    <w:t>排放量</w:t>
                  </w:r>
                </w:p>
                <w:p w14:paraId="3BA77B8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cs="Times New Roman"/>
                      <w:b/>
                      <w:bCs w:val="0"/>
                      <w:color w:val="auto"/>
                      <w:sz w:val="21"/>
                      <w:szCs w:val="21"/>
                      <w:highlight w:val="none"/>
                      <w:lang w:eastAsia="zh-CN"/>
                    </w:rPr>
                    <w:t>（</w:t>
                  </w:r>
                  <w:r>
                    <w:rPr>
                      <w:rFonts w:hint="default" w:ascii="Times New Roman" w:hAnsi="Times New Roman" w:eastAsia="宋体" w:cs="Times New Roman"/>
                      <w:b/>
                      <w:bCs w:val="0"/>
                      <w:color w:val="auto"/>
                      <w:sz w:val="21"/>
                      <w:szCs w:val="21"/>
                      <w:highlight w:val="none"/>
                    </w:rPr>
                    <w:t>t/a</w:t>
                  </w:r>
                  <w:r>
                    <w:rPr>
                      <w:rFonts w:hint="default" w:ascii="Times New Roman" w:hAnsi="Times New Roman" w:cs="Times New Roman"/>
                      <w:b/>
                      <w:bCs w:val="0"/>
                      <w:color w:val="auto"/>
                      <w:sz w:val="21"/>
                      <w:szCs w:val="21"/>
                      <w:highlight w:val="none"/>
                      <w:lang w:eastAsia="zh-CN"/>
                    </w:rPr>
                    <w:t>）</w:t>
                  </w:r>
                </w:p>
              </w:tc>
              <w:tc>
                <w:tcPr>
                  <w:tcW w:w="0" w:type="auto"/>
                  <w:vMerge w:val="continue"/>
                  <w:tcBorders>
                    <w:tl2br w:val="nil"/>
                    <w:tr2bl w:val="nil"/>
                  </w:tcBorders>
                  <w:noWrap w:val="0"/>
                  <w:vAlign w:val="center"/>
                </w:tcPr>
                <w:p w14:paraId="1546F9D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p>
              </w:tc>
              <w:tc>
                <w:tcPr>
                  <w:tcW w:w="0" w:type="auto"/>
                  <w:vMerge w:val="continue"/>
                  <w:tcBorders>
                    <w:tl2br w:val="nil"/>
                    <w:tr2bl w:val="nil"/>
                  </w:tcBorders>
                  <w:noWrap w:val="0"/>
                  <w:vAlign w:val="center"/>
                </w:tcPr>
                <w:p w14:paraId="514F83B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rPr>
                  </w:pPr>
                </w:p>
              </w:tc>
            </w:tr>
            <w:tr w14:paraId="6C672A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restart"/>
                  <w:tcBorders>
                    <w:tl2br w:val="nil"/>
                    <w:tr2bl w:val="nil"/>
                  </w:tcBorders>
                  <w:noWrap w:val="0"/>
                  <w:vAlign w:val="center"/>
                </w:tcPr>
                <w:p w14:paraId="42423E0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生活污水</w:t>
                  </w:r>
                </w:p>
                <w:p w14:paraId="39B4868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TP</w:t>
                  </w:r>
                </w:p>
              </w:tc>
              <w:tc>
                <w:tcPr>
                  <w:tcW w:w="0" w:type="auto"/>
                  <w:vMerge w:val="restart"/>
                  <w:tcBorders>
                    <w:tl2br w:val="nil"/>
                    <w:tr2bl w:val="nil"/>
                  </w:tcBorders>
                  <w:noWrap w:val="0"/>
                  <w:vAlign w:val="center"/>
                </w:tcPr>
                <w:p w14:paraId="5481386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171626.5324</w:t>
                  </w:r>
                </w:p>
              </w:tc>
              <w:tc>
                <w:tcPr>
                  <w:tcW w:w="0" w:type="auto"/>
                  <w:tcBorders>
                    <w:tl2br w:val="nil"/>
                    <w:tr2bl w:val="nil"/>
                  </w:tcBorders>
                  <w:noWrap w:val="0"/>
                  <w:vAlign w:val="center"/>
                </w:tcPr>
                <w:p w14:paraId="1F54FE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pH</w:t>
                  </w:r>
                </w:p>
              </w:tc>
              <w:tc>
                <w:tcPr>
                  <w:tcW w:w="0" w:type="auto"/>
                  <w:gridSpan w:val="2"/>
                  <w:tcBorders>
                    <w:tl2br w:val="nil"/>
                    <w:tr2bl w:val="nil"/>
                  </w:tcBorders>
                  <w:noWrap w:val="0"/>
                  <w:vAlign w:val="center"/>
                </w:tcPr>
                <w:p w14:paraId="5AD8088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6~9</w:t>
                  </w:r>
                </w:p>
              </w:tc>
              <w:tc>
                <w:tcPr>
                  <w:tcW w:w="0" w:type="auto"/>
                  <w:vMerge w:val="restart"/>
                  <w:tcBorders>
                    <w:tl2br w:val="nil"/>
                    <w:tr2bl w:val="nil"/>
                  </w:tcBorders>
                  <w:noWrap w:val="0"/>
                  <w:vAlign w:val="center"/>
                </w:tcPr>
                <w:p w14:paraId="0DE6451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隔油</w:t>
                  </w:r>
                  <w:r>
                    <w:rPr>
                      <w:rFonts w:hint="default" w:ascii="Times New Roman" w:hAnsi="Times New Roman" w:cs="Times New Roman"/>
                      <w:b w:val="0"/>
                      <w:bCs/>
                      <w:color w:val="auto"/>
                      <w:sz w:val="21"/>
                      <w:szCs w:val="21"/>
                      <w:highlight w:val="none"/>
                      <w:lang w:val="en-US" w:eastAsia="zh-CN"/>
                    </w:rPr>
                    <w:t>池</w:t>
                  </w:r>
                  <w:r>
                    <w:rPr>
                      <w:rFonts w:hint="default" w:ascii="Times New Roman" w:hAnsi="Times New Roman" w:eastAsia="宋体" w:cs="Times New Roman"/>
                      <w:b w:val="0"/>
                      <w:bCs/>
                      <w:color w:val="auto"/>
                      <w:sz w:val="21"/>
                      <w:szCs w:val="21"/>
                      <w:highlight w:val="none"/>
                      <w:lang w:val="en-US" w:eastAsia="zh-CN"/>
                    </w:rPr>
                    <w:t>+化粪池</w:t>
                  </w:r>
                </w:p>
              </w:tc>
              <w:tc>
                <w:tcPr>
                  <w:tcW w:w="0" w:type="auto"/>
                  <w:tcBorders>
                    <w:tl2br w:val="nil"/>
                    <w:tr2bl w:val="nil"/>
                  </w:tcBorders>
                  <w:noWrap w:val="0"/>
                  <w:vAlign w:val="center"/>
                </w:tcPr>
                <w:p w14:paraId="2B2CFC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0</w:t>
                  </w:r>
                </w:p>
              </w:tc>
              <w:tc>
                <w:tcPr>
                  <w:tcW w:w="0" w:type="auto"/>
                  <w:gridSpan w:val="3"/>
                  <w:tcBorders>
                    <w:tl2br w:val="nil"/>
                    <w:tr2bl w:val="nil"/>
                  </w:tcBorders>
                  <w:noWrap w:val="0"/>
                  <w:vAlign w:val="center"/>
                </w:tcPr>
                <w:p w14:paraId="3A8DEE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6~9</w:t>
                  </w:r>
                </w:p>
              </w:tc>
              <w:tc>
                <w:tcPr>
                  <w:tcW w:w="0" w:type="auto"/>
                  <w:vMerge w:val="restart"/>
                  <w:tcBorders>
                    <w:tl2br w:val="nil"/>
                    <w:tr2bl w:val="nil"/>
                  </w:tcBorders>
                  <w:noWrap w:val="0"/>
                  <w:vAlign w:val="center"/>
                </w:tcPr>
                <w:p w14:paraId="1CC32ED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经市政管网</w:t>
                  </w:r>
                  <w:r>
                    <w:rPr>
                      <w:rFonts w:hint="default" w:ascii="Times New Roman" w:hAnsi="Times New Roman" w:eastAsia="宋体" w:cs="Times New Roman"/>
                      <w:b w:val="0"/>
                      <w:bCs/>
                      <w:color w:val="auto"/>
                      <w:sz w:val="21"/>
                      <w:szCs w:val="21"/>
                      <w:highlight w:val="none"/>
                      <w:lang w:val="en-US" w:eastAsia="zh-CN"/>
                    </w:rPr>
                    <w:t>排入库尔勒市南市区污水处理厂</w:t>
                  </w:r>
                </w:p>
              </w:tc>
            </w:tr>
            <w:tr w14:paraId="6BA1FB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50979AD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vMerge w:val="continue"/>
                  <w:tcBorders>
                    <w:tl2br w:val="nil"/>
                    <w:tr2bl w:val="nil"/>
                  </w:tcBorders>
                  <w:noWrap w:val="0"/>
                  <w:vAlign w:val="center"/>
                </w:tcPr>
                <w:p w14:paraId="7026481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p>
              </w:tc>
              <w:tc>
                <w:tcPr>
                  <w:tcW w:w="0" w:type="auto"/>
                  <w:tcBorders>
                    <w:tl2br w:val="nil"/>
                    <w:tr2bl w:val="nil"/>
                  </w:tcBorders>
                  <w:shd w:val="clear" w:color="auto" w:fill="auto"/>
                  <w:noWrap w:val="0"/>
                  <w:vAlign w:val="center"/>
                </w:tcPr>
                <w:p w14:paraId="29D1B5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COD</w:t>
                  </w:r>
                </w:p>
              </w:tc>
              <w:tc>
                <w:tcPr>
                  <w:tcW w:w="0" w:type="auto"/>
                  <w:tcBorders>
                    <w:tl2br w:val="nil"/>
                    <w:tr2bl w:val="nil"/>
                  </w:tcBorders>
                  <w:shd w:val="clear" w:color="auto" w:fill="auto"/>
                  <w:noWrap w:val="0"/>
                  <w:vAlign w:val="center"/>
                </w:tcPr>
                <w:p w14:paraId="511D4B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400</w:t>
                  </w:r>
                </w:p>
              </w:tc>
              <w:tc>
                <w:tcPr>
                  <w:tcW w:w="665" w:type="dxa"/>
                  <w:tcBorders>
                    <w:tl2br w:val="nil"/>
                    <w:tr2bl w:val="nil"/>
                  </w:tcBorders>
                  <w:noWrap w:val="0"/>
                  <w:vAlign w:val="center"/>
                </w:tcPr>
                <w:p w14:paraId="49DA31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68.651 </w:t>
                  </w:r>
                </w:p>
              </w:tc>
              <w:tc>
                <w:tcPr>
                  <w:tcW w:w="0" w:type="auto"/>
                  <w:vMerge w:val="continue"/>
                  <w:tcBorders>
                    <w:tl2br w:val="nil"/>
                    <w:tr2bl w:val="nil"/>
                  </w:tcBorders>
                  <w:noWrap w:val="0"/>
                  <w:vAlign w:val="center"/>
                </w:tcPr>
                <w:p w14:paraId="54B92A5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p>
              </w:tc>
              <w:tc>
                <w:tcPr>
                  <w:tcW w:w="0" w:type="auto"/>
                  <w:tcBorders>
                    <w:tl2br w:val="nil"/>
                    <w:tr2bl w:val="nil"/>
                  </w:tcBorders>
                  <w:noWrap w:val="0"/>
                  <w:vAlign w:val="center"/>
                </w:tcPr>
                <w:p w14:paraId="668A4D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10</w:t>
                  </w:r>
                </w:p>
              </w:tc>
              <w:tc>
                <w:tcPr>
                  <w:tcW w:w="0" w:type="auto"/>
                  <w:tcBorders>
                    <w:tl2br w:val="nil"/>
                    <w:tr2bl w:val="nil"/>
                  </w:tcBorders>
                  <w:noWrap w:val="0"/>
                  <w:vAlign w:val="center"/>
                </w:tcPr>
                <w:p w14:paraId="2D3B95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360</w:t>
                  </w:r>
                </w:p>
              </w:tc>
              <w:tc>
                <w:tcPr>
                  <w:tcW w:w="665" w:type="dxa"/>
                  <w:tcBorders>
                    <w:tl2br w:val="nil"/>
                    <w:tr2bl w:val="nil"/>
                  </w:tcBorders>
                  <w:noWrap w:val="0"/>
                  <w:vAlign w:val="center"/>
                </w:tcPr>
                <w:p w14:paraId="0E97B9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61.786 </w:t>
                  </w:r>
                </w:p>
              </w:tc>
              <w:tc>
                <w:tcPr>
                  <w:tcW w:w="0" w:type="auto"/>
                  <w:tcBorders>
                    <w:tl2br w:val="nil"/>
                    <w:tr2bl w:val="nil"/>
                  </w:tcBorders>
                  <w:noWrap w:val="0"/>
                  <w:vAlign w:val="center"/>
                </w:tcPr>
                <w:p w14:paraId="28ABE5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500</w:t>
                  </w:r>
                </w:p>
              </w:tc>
              <w:tc>
                <w:tcPr>
                  <w:tcW w:w="0" w:type="auto"/>
                  <w:vMerge w:val="continue"/>
                  <w:tcBorders>
                    <w:tl2br w:val="nil"/>
                    <w:tr2bl w:val="nil"/>
                  </w:tcBorders>
                  <w:noWrap w:val="0"/>
                  <w:vAlign w:val="center"/>
                </w:tcPr>
                <w:p w14:paraId="2AD86A9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p>
              </w:tc>
            </w:tr>
            <w:tr w14:paraId="1C11B2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6940C27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vMerge w:val="continue"/>
                  <w:tcBorders>
                    <w:tl2br w:val="nil"/>
                    <w:tr2bl w:val="nil"/>
                  </w:tcBorders>
                  <w:noWrap w:val="0"/>
                  <w:vAlign w:val="center"/>
                </w:tcPr>
                <w:p w14:paraId="6359BF1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3BEB87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BOD</w:t>
                  </w:r>
                  <w:r>
                    <w:rPr>
                      <w:rFonts w:hint="default" w:ascii="Times New Roman" w:hAnsi="Times New Roman" w:eastAsia="宋体" w:cs="Times New Roman"/>
                      <w:b w:val="0"/>
                      <w:bCs/>
                      <w:color w:val="auto"/>
                      <w:sz w:val="21"/>
                      <w:szCs w:val="21"/>
                      <w:highlight w:val="none"/>
                      <w:vertAlign w:val="subscript"/>
                    </w:rPr>
                    <w:t>5</w:t>
                  </w:r>
                </w:p>
              </w:tc>
              <w:tc>
                <w:tcPr>
                  <w:tcW w:w="0" w:type="auto"/>
                  <w:tcBorders>
                    <w:tl2br w:val="nil"/>
                    <w:tr2bl w:val="nil"/>
                  </w:tcBorders>
                  <w:noWrap w:val="0"/>
                  <w:vAlign w:val="center"/>
                </w:tcPr>
                <w:p w14:paraId="23BD9E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300</w:t>
                  </w:r>
                </w:p>
              </w:tc>
              <w:tc>
                <w:tcPr>
                  <w:tcW w:w="665" w:type="dxa"/>
                  <w:tcBorders>
                    <w:tl2br w:val="nil"/>
                    <w:tr2bl w:val="nil"/>
                  </w:tcBorders>
                  <w:noWrap w:val="0"/>
                  <w:vAlign w:val="center"/>
                </w:tcPr>
                <w:p w14:paraId="27E114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51.488 </w:t>
                  </w:r>
                </w:p>
              </w:tc>
              <w:tc>
                <w:tcPr>
                  <w:tcW w:w="0" w:type="auto"/>
                  <w:vMerge w:val="continue"/>
                  <w:tcBorders>
                    <w:tl2br w:val="nil"/>
                    <w:tr2bl w:val="nil"/>
                  </w:tcBorders>
                  <w:noWrap w:val="0"/>
                  <w:vAlign w:val="center"/>
                </w:tcPr>
                <w:p w14:paraId="1F644B9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5134F8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9</w:t>
                  </w:r>
                </w:p>
              </w:tc>
              <w:tc>
                <w:tcPr>
                  <w:tcW w:w="0" w:type="auto"/>
                  <w:tcBorders>
                    <w:tl2br w:val="nil"/>
                    <w:tr2bl w:val="nil"/>
                  </w:tcBorders>
                  <w:noWrap w:val="0"/>
                  <w:vAlign w:val="center"/>
                </w:tcPr>
                <w:p w14:paraId="6707A9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273</w:t>
                  </w:r>
                </w:p>
              </w:tc>
              <w:tc>
                <w:tcPr>
                  <w:tcW w:w="665" w:type="dxa"/>
                  <w:tcBorders>
                    <w:tl2br w:val="nil"/>
                    <w:tr2bl w:val="nil"/>
                  </w:tcBorders>
                  <w:noWrap w:val="0"/>
                  <w:vAlign w:val="center"/>
                </w:tcPr>
                <w:p w14:paraId="7CA5D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46.854 </w:t>
                  </w:r>
                </w:p>
              </w:tc>
              <w:tc>
                <w:tcPr>
                  <w:tcW w:w="0" w:type="auto"/>
                  <w:tcBorders>
                    <w:tl2br w:val="nil"/>
                    <w:tr2bl w:val="nil"/>
                  </w:tcBorders>
                  <w:noWrap w:val="0"/>
                  <w:vAlign w:val="center"/>
                </w:tcPr>
                <w:p w14:paraId="6BE38E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300</w:t>
                  </w:r>
                </w:p>
              </w:tc>
              <w:tc>
                <w:tcPr>
                  <w:tcW w:w="0" w:type="auto"/>
                  <w:vMerge w:val="continue"/>
                  <w:tcBorders>
                    <w:tl2br w:val="nil"/>
                    <w:tr2bl w:val="nil"/>
                  </w:tcBorders>
                  <w:noWrap w:val="0"/>
                  <w:vAlign w:val="center"/>
                </w:tcPr>
                <w:p w14:paraId="7991284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r w14:paraId="17E22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1AADCDD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vMerge w:val="continue"/>
                  <w:tcBorders>
                    <w:tl2br w:val="nil"/>
                    <w:tr2bl w:val="nil"/>
                  </w:tcBorders>
                  <w:noWrap w:val="0"/>
                  <w:vAlign w:val="center"/>
                </w:tcPr>
                <w:p w14:paraId="21B705B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0860E4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氨氮</w:t>
                  </w:r>
                </w:p>
              </w:tc>
              <w:tc>
                <w:tcPr>
                  <w:tcW w:w="0" w:type="auto"/>
                  <w:tcBorders>
                    <w:tl2br w:val="nil"/>
                    <w:tr2bl w:val="nil"/>
                  </w:tcBorders>
                  <w:noWrap w:val="0"/>
                  <w:vAlign w:val="center"/>
                </w:tcPr>
                <w:p w14:paraId="6ECBE3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30</w:t>
                  </w:r>
                </w:p>
              </w:tc>
              <w:tc>
                <w:tcPr>
                  <w:tcW w:w="665" w:type="dxa"/>
                  <w:tcBorders>
                    <w:tl2br w:val="nil"/>
                    <w:tr2bl w:val="nil"/>
                  </w:tcBorders>
                  <w:noWrap w:val="0"/>
                  <w:vAlign w:val="center"/>
                </w:tcPr>
                <w:p w14:paraId="3F3BB0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5.149 </w:t>
                  </w:r>
                </w:p>
              </w:tc>
              <w:tc>
                <w:tcPr>
                  <w:tcW w:w="0" w:type="auto"/>
                  <w:vMerge w:val="continue"/>
                  <w:tcBorders>
                    <w:tl2br w:val="nil"/>
                    <w:tr2bl w:val="nil"/>
                  </w:tcBorders>
                  <w:noWrap w:val="0"/>
                  <w:vAlign w:val="center"/>
                </w:tcPr>
                <w:p w14:paraId="70E6C63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56127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w:t>
                  </w:r>
                </w:p>
              </w:tc>
              <w:tc>
                <w:tcPr>
                  <w:tcW w:w="0" w:type="auto"/>
                  <w:tcBorders>
                    <w:tl2br w:val="nil"/>
                    <w:tr2bl w:val="nil"/>
                  </w:tcBorders>
                  <w:noWrap w:val="0"/>
                  <w:vAlign w:val="center"/>
                </w:tcPr>
                <w:p w14:paraId="09E263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29.4</w:t>
                  </w:r>
                </w:p>
              </w:tc>
              <w:tc>
                <w:tcPr>
                  <w:tcW w:w="665" w:type="dxa"/>
                  <w:tcBorders>
                    <w:tl2br w:val="nil"/>
                    <w:tr2bl w:val="nil"/>
                  </w:tcBorders>
                  <w:noWrap w:val="0"/>
                  <w:vAlign w:val="center"/>
                </w:tcPr>
                <w:p w14:paraId="65AC3C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5.046 </w:t>
                  </w:r>
                </w:p>
              </w:tc>
              <w:tc>
                <w:tcPr>
                  <w:tcW w:w="0" w:type="auto"/>
                  <w:tcBorders>
                    <w:tl2br w:val="nil"/>
                    <w:tr2bl w:val="nil"/>
                  </w:tcBorders>
                  <w:noWrap w:val="0"/>
                  <w:vAlign w:val="center"/>
                </w:tcPr>
                <w:p w14:paraId="359ADF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w:t>
                  </w:r>
                </w:p>
              </w:tc>
              <w:tc>
                <w:tcPr>
                  <w:tcW w:w="0" w:type="auto"/>
                  <w:vMerge w:val="continue"/>
                  <w:tcBorders>
                    <w:tl2br w:val="nil"/>
                    <w:tr2bl w:val="nil"/>
                  </w:tcBorders>
                  <w:noWrap w:val="0"/>
                  <w:vAlign w:val="center"/>
                </w:tcPr>
                <w:p w14:paraId="0C812D3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r w14:paraId="5667FB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2B7AF0D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p>
              </w:tc>
              <w:tc>
                <w:tcPr>
                  <w:tcW w:w="0" w:type="auto"/>
                  <w:vMerge w:val="continue"/>
                  <w:tcBorders>
                    <w:tl2br w:val="nil"/>
                    <w:tr2bl w:val="nil"/>
                  </w:tcBorders>
                  <w:noWrap w:val="0"/>
                  <w:vAlign w:val="center"/>
                </w:tcPr>
                <w:p w14:paraId="5D36F0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50467F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TP</w:t>
                  </w:r>
                </w:p>
              </w:tc>
              <w:tc>
                <w:tcPr>
                  <w:tcW w:w="0" w:type="auto"/>
                  <w:tcBorders>
                    <w:tl2br w:val="nil"/>
                    <w:tr2bl w:val="nil"/>
                  </w:tcBorders>
                  <w:noWrap w:val="0"/>
                  <w:vAlign w:val="center"/>
                </w:tcPr>
                <w:p w14:paraId="07B83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4</w:t>
                  </w:r>
                </w:p>
              </w:tc>
              <w:tc>
                <w:tcPr>
                  <w:tcW w:w="665" w:type="dxa"/>
                  <w:tcBorders>
                    <w:tl2br w:val="nil"/>
                    <w:tr2bl w:val="nil"/>
                  </w:tcBorders>
                  <w:noWrap w:val="0"/>
                  <w:vAlign w:val="center"/>
                </w:tcPr>
                <w:p w14:paraId="59CC5B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0.687 </w:t>
                  </w:r>
                </w:p>
              </w:tc>
              <w:tc>
                <w:tcPr>
                  <w:tcW w:w="0" w:type="auto"/>
                  <w:vMerge w:val="continue"/>
                  <w:tcBorders>
                    <w:tl2br w:val="nil"/>
                    <w:tr2bl w:val="nil"/>
                  </w:tcBorders>
                  <w:noWrap w:val="0"/>
                  <w:vAlign w:val="center"/>
                </w:tcPr>
                <w:p w14:paraId="0FA3FF9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43F3F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w:t>
                  </w:r>
                </w:p>
              </w:tc>
              <w:tc>
                <w:tcPr>
                  <w:tcW w:w="0" w:type="auto"/>
                  <w:tcBorders>
                    <w:tl2br w:val="nil"/>
                    <w:tr2bl w:val="nil"/>
                  </w:tcBorders>
                  <w:noWrap w:val="0"/>
                  <w:vAlign w:val="center"/>
                </w:tcPr>
                <w:p w14:paraId="07AEEC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3.92</w:t>
                  </w:r>
                </w:p>
              </w:tc>
              <w:tc>
                <w:tcPr>
                  <w:tcW w:w="665" w:type="dxa"/>
                  <w:tcBorders>
                    <w:tl2br w:val="nil"/>
                    <w:tr2bl w:val="nil"/>
                  </w:tcBorders>
                  <w:noWrap w:val="0"/>
                  <w:vAlign w:val="center"/>
                </w:tcPr>
                <w:p w14:paraId="38D1C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0.673 </w:t>
                  </w:r>
                </w:p>
              </w:tc>
              <w:tc>
                <w:tcPr>
                  <w:tcW w:w="0" w:type="auto"/>
                  <w:tcBorders>
                    <w:tl2br w:val="nil"/>
                    <w:tr2bl w:val="nil"/>
                  </w:tcBorders>
                  <w:noWrap w:val="0"/>
                  <w:vAlign w:val="center"/>
                </w:tcPr>
                <w:p w14:paraId="377DA8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w:t>
                  </w:r>
                </w:p>
              </w:tc>
              <w:tc>
                <w:tcPr>
                  <w:tcW w:w="0" w:type="auto"/>
                  <w:vMerge w:val="continue"/>
                  <w:tcBorders>
                    <w:tl2br w:val="nil"/>
                    <w:tr2bl w:val="nil"/>
                  </w:tcBorders>
                  <w:noWrap w:val="0"/>
                  <w:vAlign w:val="center"/>
                </w:tcPr>
                <w:p w14:paraId="671DA24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r w14:paraId="3AA34B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1B6E87A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vMerge w:val="continue"/>
                  <w:tcBorders>
                    <w:tl2br w:val="nil"/>
                    <w:tr2bl w:val="nil"/>
                  </w:tcBorders>
                  <w:noWrap w:val="0"/>
                  <w:vAlign w:val="center"/>
                </w:tcPr>
                <w:p w14:paraId="01E1CC3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207056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SS</w:t>
                  </w:r>
                </w:p>
              </w:tc>
              <w:tc>
                <w:tcPr>
                  <w:tcW w:w="0" w:type="auto"/>
                  <w:tcBorders>
                    <w:tl2br w:val="nil"/>
                    <w:tr2bl w:val="nil"/>
                  </w:tcBorders>
                  <w:noWrap w:val="0"/>
                  <w:vAlign w:val="center"/>
                </w:tcPr>
                <w:p w14:paraId="0BFDE4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cs="Times New Roman"/>
                      <w:b w:val="0"/>
                      <w:bCs/>
                      <w:color w:val="auto"/>
                      <w:sz w:val="21"/>
                      <w:szCs w:val="21"/>
                      <w:highlight w:val="none"/>
                      <w:lang w:val="en-US" w:eastAsia="zh-CN"/>
                    </w:rPr>
                    <w:t>30</w:t>
                  </w:r>
                  <w:r>
                    <w:rPr>
                      <w:rFonts w:hint="default" w:ascii="Times New Roman" w:hAnsi="Times New Roman" w:eastAsia="宋体" w:cs="Times New Roman"/>
                      <w:b w:val="0"/>
                      <w:bCs/>
                      <w:color w:val="auto"/>
                      <w:sz w:val="21"/>
                      <w:szCs w:val="21"/>
                      <w:highlight w:val="none"/>
                    </w:rPr>
                    <w:t>0</w:t>
                  </w:r>
                </w:p>
              </w:tc>
              <w:tc>
                <w:tcPr>
                  <w:tcW w:w="665" w:type="dxa"/>
                  <w:tcBorders>
                    <w:tl2br w:val="nil"/>
                    <w:tr2bl w:val="nil"/>
                  </w:tcBorders>
                  <w:noWrap w:val="0"/>
                  <w:vAlign w:val="center"/>
                </w:tcPr>
                <w:p w14:paraId="5B4733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51.488 </w:t>
                  </w:r>
                </w:p>
              </w:tc>
              <w:tc>
                <w:tcPr>
                  <w:tcW w:w="0" w:type="auto"/>
                  <w:vMerge w:val="continue"/>
                  <w:tcBorders>
                    <w:tl2br w:val="nil"/>
                    <w:tr2bl w:val="nil"/>
                  </w:tcBorders>
                  <w:noWrap w:val="0"/>
                  <w:vAlign w:val="center"/>
                </w:tcPr>
                <w:p w14:paraId="65EE012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2B3223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25</w:t>
                  </w:r>
                </w:p>
              </w:tc>
              <w:tc>
                <w:tcPr>
                  <w:tcW w:w="0" w:type="auto"/>
                  <w:tcBorders>
                    <w:tl2br w:val="nil"/>
                    <w:tr2bl w:val="nil"/>
                  </w:tcBorders>
                  <w:noWrap w:val="0"/>
                  <w:vAlign w:val="center"/>
                </w:tcPr>
                <w:p w14:paraId="737532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225</w:t>
                  </w:r>
                </w:p>
              </w:tc>
              <w:tc>
                <w:tcPr>
                  <w:tcW w:w="665" w:type="dxa"/>
                  <w:tcBorders>
                    <w:tl2br w:val="nil"/>
                    <w:tr2bl w:val="nil"/>
                  </w:tcBorders>
                  <w:noWrap w:val="0"/>
                  <w:vAlign w:val="center"/>
                </w:tcPr>
                <w:p w14:paraId="414B82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38.616 </w:t>
                  </w:r>
                </w:p>
              </w:tc>
              <w:tc>
                <w:tcPr>
                  <w:tcW w:w="0" w:type="auto"/>
                  <w:tcBorders>
                    <w:tl2br w:val="nil"/>
                    <w:tr2bl w:val="nil"/>
                  </w:tcBorders>
                  <w:noWrap w:val="0"/>
                  <w:vAlign w:val="center"/>
                </w:tcPr>
                <w:p w14:paraId="671EBA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1"/>
                      <w:szCs w:val="21"/>
                      <w:highlight w:val="none"/>
                      <w:lang w:val="en-US" w:eastAsia="zh-CN"/>
                    </w:rPr>
                    <w:t>400</w:t>
                  </w:r>
                </w:p>
              </w:tc>
              <w:tc>
                <w:tcPr>
                  <w:tcW w:w="0" w:type="auto"/>
                  <w:vMerge w:val="continue"/>
                  <w:tcBorders>
                    <w:tl2br w:val="nil"/>
                    <w:tr2bl w:val="nil"/>
                  </w:tcBorders>
                  <w:noWrap w:val="0"/>
                  <w:vAlign w:val="center"/>
                </w:tcPr>
                <w:p w14:paraId="4E8E6E7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r w14:paraId="2BF3F6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189F9C3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vMerge w:val="continue"/>
                  <w:tcBorders>
                    <w:tl2br w:val="nil"/>
                    <w:tr2bl w:val="nil"/>
                  </w:tcBorders>
                  <w:noWrap w:val="0"/>
                  <w:vAlign w:val="center"/>
                </w:tcPr>
                <w:p w14:paraId="579F81A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09E60A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动植物油</w:t>
                  </w:r>
                </w:p>
              </w:tc>
              <w:tc>
                <w:tcPr>
                  <w:tcW w:w="0" w:type="auto"/>
                  <w:tcBorders>
                    <w:tl2br w:val="nil"/>
                    <w:tr2bl w:val="nil"/>
                  </w:tcBorders>
                  <w:noWrap w:val="0"/>
                  <w:vAlign w:val="center"/>
                </w:tcPr>
                <w:p w14:paraId="5D4CF1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50</w:t>
                  </w:r>
                </w:p>
              </w:tc>
              <w:tc>
                <w:tcPr>
                  <w:tcW w:w="665" w:type="dxa"/>
                  <w:tcBorders>
                    <w:tl2br w:val="nil"/>
                    <w:tr2bl w:val="nil"/>
                  </w:tcBorders>
                  <w:noWrap w:val="0"/>
                  <w:vAlign w:val="center"/>
                </w:tcPr>
                <w:p w14:paraId="3E6C73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8.581 </w:t>
                  </w:r>
                </w:p>
              </w:tc>
              <w:tc>
                <w:tcPr>
                  <w:tcW w:w="0" w:type="auto"/>
                  <w:vMerge w:val="continue"/>
                  <w:tcBorders>
                    <w:tl2br w:val="nil"/>
                    <w:tr2bl w:val="nil"/>
                  </w:tcBorders>
                  <w:noWrap w:val="0"/>
                  <w:vAlign w:val="center"/>
                </w:tcPr>
                <w:p w14:paraId="22D418F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7217CE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50</w:t>
                  </w:r>
                </w:p>
              </w:tc>
              <w:tc>
                <w:tcPr>
                  <w:tcW w:w="0" w:type="auto"/>
                  <w:tcBorders>
                    <w:tl2br w:val="nil"/>
                    <w:tr2bl w:val="nil"/>
                  </w:tcBorders>
                  <w:noWrap w:val="0"/>
                  <w:vAlign w:val="center"/>
                </w:tcPr>
                <w:p w14:paraId="468583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665" w:type="dxa"/>
                  <w:tcBorders>
                    <w:tl2br w:val="nil"/>
                    <w:tr2bl w:val="nil"/>
                  </w:tcBorders>
                  <w:noWrap w:val="0"/>
                  <w:vAlign w:val="center"/>
                </w:tcPr>
                <w:p w14:paraId="4BE816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4.291 </w:t>
                  </w:r>
                </w:p>
              </w:tc>
              <w:tc>
                <w:tcPr>
                  <w:tcW w:w="0" w:type="auto"/>
                  <w:tcBorders>
                    <w:tl2br w:val="nil"/>
                    <w:tr2bl w:val="nil"/>
                  </w:tcBorders>
                  <w:noWrap w:val="0"/>
                  <w:vAlign w:val="center"/>
                </w:tcPr>
                <w:p w14:paraId="01ED1E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100</w:t>
                  </w:r>
                </w:p>
              </w:tc>
              <w:tc>
                <w:tcPr>
                  <w:tcW w:w="0" w:type="auto"/>
                  <w:vMerge w:val="continue"/>
                  <w:tcBorders>
                    <w:tl2br w:val="nil"/>
                    <w:tr2bl w:val="nil"/>
                  </w:tcBorders>
                  <w:noWrap w:val="0"/>
                  <w:vAlign w:val="center"/>
                </w:tcPr>
                <w:p w14:paraId="0500D97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r w14:paraId="678BE8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0" w:type="auto"/>
                  <w:vMerge w:val="continue"/>
                  <w:tcBorders>
                    <w:tl2br w:val="nil"/>
                    <w:tr2bl w:val="nil"/>
                  </w:tcBorders>
                  <w:noWrap w:val="0"/>
                  <w:vAlign w:val="center"/>
                </w:tcPr>
                <w:p w14:paraId="7E2F27B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vMerge w:val="continue"/>
                  <w:tcBorders>
                    <w:tl2br w:val="nil"/>
                    <w:tr2bl w:val="nil"/>
                  </w:tcBorders>
                  <w:noWrap w:val="0"/>
                  <w:vAlign w:val="center"/>
                </w:tcPr>
                <w:p w14:paraId="2CA8575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4CF8A3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w:t>
                  </w:r>
                </w:p>
              </w:tc>
              <w:tc>
                <w:tcPr>
                  <w:tcW w:w="0" w:type="auto"/>
                  <w:tcBorders>
                    <w:tl2br w:val="nil"/>
                    <w:tr2bl w:val="nil"/>
                  </w:tcBorders>
                  <w:noWrap w:val="0"/>
                  <w:vAlign w:val="center"/>
                </w:tcPr>
                <w:p w14:paraId="65DD92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15</w:t>
                  </w:r>
                </w:p>
              </w:tc>
              <w:tc>
                <w:tcPr>
                  <w:tcW w:w="665" w:type="dxa"/>
                  <w:tcBorders>
                    <w:tl2br w:val="nil"/>
                    <w:tr2bl w:val="nil"/>
                  </w:tcBorders>
                  <w:noWrap w:val="0"/>
                  <w:vAlign w:val="center"/>
                </w:tcPr>
                <w:p w14:paraId="0A2279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2.574 </w:t>
                  </w:r>
                </w:p>
              </w:tc>
              <w:tc>
                <w:tcPr>
                  <w:tcW w:w="0" w:type="auto"/>
                  <w:vMerge w:val="continue"/>
                  <w:tcBorders>
                    <w:tl2br w:val="nil"/>
                    <w:tr2bl w:val="nil"/>
                  </w:tcBorders>
                  <w:noWrap w:val="0"/>
                  <w:vAlign w:val="center"/>
                </w:tcPr>
                <w:p w14:paraId="1185AD1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0" w:type="auto"/>
                  <w:tcBorders>
                    <w:tl2br w:val="nil"/>
                    <w:tr2bl w:val="nil"/>
                  </w:tcBorders>
                  <w:noWrap w:val="0"/>
                  <w:vAlign w:val="center"/>
                </w:tcPr>
                <w:p w14:paraId="664812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w:t>
                  </w:r>
                </w:p>
              </w:tc>
              <w:tc>
                <w:tcPr>
                  <w:tcW w:w="0" w:type="auto"/>
                  <w:tcBorders>
                    <w:tl2br w:val="nil"/>
                    <w:tr2bl w:val="nil"/>
                  </w:tcBorders>
                  <w:noWrap w:val="0"/>
                  <w:vAlign w:val="center"/>
                </w:tcPr>
                <w:p w14:paraId="41DE8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14.85</w:t>
                  </w:r>
                </w:p>
              </w:tc>
              <w:tc>
                <w:tcPr>
                  <w:tcW w:w="665" w:type="dxa"/>
                  <w:tcBorders>
                    <w:tl2br w:val="nil"/>
                    <w:tr2bl w:val="nil"/>
                  </w:tcBorders>
                  <w:noWrap w:val="0"/>
                  <w:vAlign w:val="center"/>
                </w:tcPr>
                <w:p w14:paraId="7BA9CC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2.549 </w:t>
                  </w:r>
                </w:p>
              </w:tc>
              <w:tc>
                <w:tcPr>
                  <w:tcW w:w="0" w:type="auto"/>
                  <w:tcBorders>
                    <w:tl2br w:val="nil"/>
                    <w:tr2bl w:val="nil"/>
                  </w:tcBorders>
                  <w:noWrap w:val="0"/>
                  <w:vAlign w:val="center"/>
                </w:tcPr>
                <w:p w14:paraId="325E70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20</w:t>
                  </w:r>
                </w:p>
              </w:tc>
              <w:tc>
                <w:tcPr>
                  <w:tcW w:w="0" w:type="auto"/>
                  <w:vMerge w:val="continue"/>
                  <w:tcBorders>
                    <w:tl2br w:val="nil"/>
                    <w:tr2bl w:val="nil"/>
                  </w:tcBorders>
                  <w:noWrap w:val="0"/>
                  <w:vAlign w:val="center"/>
                </w:tcPr>
                <w:p w14:paraId="0913AD9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bl>
          <w:p w14:paraId="17D969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w:t>
            </w:r>
            <w:r>
              <w:rPr>
                <w:rFonts w:hint="eastAsia" w:eastAsia="黑体"/>
                <w:color w:val="auto"/>
                <w:highlight w:val="none"/>
                <w:lang w:val="en-US" w:eastAsia="zh-CN"/>
              </w:rPr>
              <w:t xml:space="preserve">4-11    </w:t>
            </w:r>
            <w:r>
              <w:rPr>
                <w:rFonts w:hint="eastAsia" w:eastAsia="黑体"/>
                <w:color w:val="auto"/>
                <w:highlight w:val="none"/>
              </w:rPr>
              <w:t>废水排放口基本情况一览表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445"/>
              <w:gridCol w:w="887"/>
              <w:gridCol w:w="529"/>
              <w:gridCol w:w="1665"/>
              <w:gridCol w:w="1021"/>
              <w:gridCol w:w="1838"/>
              <w:gridCol w:w="452"/>
              <w:gridCol w:w="481"/>
              <w:gridCol w:w="716"/>
            </w:tblGrid>
            <w:tr w14:paraId="4CF10A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51" w:type="dxa"/>
                  <w:vMerge w:val="restart"/>
                  <w:tcBorders>
                    <w:tl2br w:val="nil"/>
                    <w:tr2bl w:val="nil"/>
                  </w:tcBorders>
                  <w:noWrap w:val="0"/>
                  <w:vAlign w:val="center"/>
                </w:tcPr>
                <w:p w14:paraId="2C672D0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污染源</w:t>
                  </w:r>
                </w:p>
              </w:tc>
              <w:tc>
                <w:tcPr>
                  <w:tcW w:w="3704" w:type="dxa"/>
                  <w:gridSpan w:val="4"/>
                  <w:tcBorders>
                    <w:tl2br w:val="nil"/>
                    <w:tr2bl w:val="nil"/>
                  </w:tcBorders>
                  <w:noWrap w:val="0"/>
                  <w:vAlign w:val="center"/>
                </w:tcPr>
                <w:p w14:paraId="689A422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排放口基本情况</w:t>
                  </w:r>
                </w:p>
              </w:tc>
              <w:tc>
                <w:tcPr>
                  <w:tcW w:w="1024" w:type="dxa"/>
                  <w:vMerge w:val="restart"/>
                  <w:tcBorders>
                    <w:tl2br w:val="nil"/>
                    <w:tr2bl w:val="nil"/>
                  </w:tcBorders>
                  <w:noWrap w:val="0"/>
                  <w:vAlign w:val="center"/>
                </w:tcPr>
                <w:p w14:paraId="0827E6D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主要污染物</w:t>
                  </w:r>
                </w:p>
              </w:tc>
              <w:tc>
                <w:tcPr>
                  <w:tcW w:w="1125" w:type="dxa"/>
                  <w:vMerge w:val="restart"/>
                  <w:tcBorders>
                    <w:tl2br w:val="nil"/>
                    <w:tr2bl w:val="nil"/>
                  </w:tcBorders>
                  <w:noWrap w:val="0"/>
                  <w:vAlign w:val="center"/>
                </w:tcPr>
                <w:p w14:paraId="3741E4C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排放标准</w:t>
                  </w:r>
                </w:p>
              </w:tc>
              <w:tc>
                <w:tcPr>
                  <w:tcW w:w="488" w:type="dxa"/>
                  <w:vMerge w:val="restart"/>
                  <w:tcBorders>
                    <w:tl2br w:val="nil"/>
                    <w:tr2bl w:val="nil"/>
                  </w:tcBorders>
                  <w:noWrap w:val="0"/>
                  <w:vAlign w:val="center"/>
                </w:tcPr>
                <w:p w14:paraId="2517AD5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排放方式</w:t>
                  </w:r>
                </w:p>
              </w:tc>
              <w:tc>
                <w:tcPr>
                  <w:tcW w:w="556" w:type="dxa"/>
                  <w:vMerge w:val="restart"/>
                  <w:tcBorders>
                    <w:tl2br w:val="nil"/>
                    <w:tr2bl w:val="nil"/>
                  </w:tcBorders>
                  <w:noWrap w:val="0"/>
                  <w:vAlign w:val="center"/>
                </w:tcPr>
                <w:p w14:paraId="7BD7AC6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排放规律</w:t>
                  </w:r>
                </w:p>
              </w:tc>
              <w:tc>
                <w:tcPr>
                  <w:tcW w:w="1122" w:type="dxa"/>
                  <w:vMerge w:val="restart"/>
                  <w:tcBorders>
                    <w:tl2br w:val="nil"/>
                    <w:tr2bl w:val="nil"/>
                  </w:tcBorders>
                  <w:noWrap w:val="0"/>
                  <w:vAlign w:val="center"/>
                </w:tcPr>
                <w:p w14:paraId="78B7769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排放去向</w:t>
                  </w:r>
                </w:p>
              </w:tc>
            </w:tr>
            <w:tr w14:paraId="05FC86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51" w:type="dxa"/>
                  <w:vMerge w:val="continue"/>
                  <w:tcBorders>
                    <w:tl2br w:val="nil"/>
                    <w:tr2bl w:val="nil"/>
                  </w:tcBorders>
                  <w:noWrap w:val="0"/>
                  <w:vAlign w:val="center"/>
                </w:tcPr>
                <w:p w14:paraId="38C05C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val="0"/>
                      <w:bCs w:val="0"/>
                      <w:color w:val="auto"/>
                      <w:sz w:val="21"/>
                      <w:szCs w:val="21"/>
                      <w:highlight w:val="none"/>
                    </w:rPr>
                  </w:pPr>
                </w:p>
              </w:tc>
              <w:tc>
                <w:tcPr>
                  <w:tcW w:w="470" w:type="dxa"/>
                  <w:tcBorders>
                    <w:tl2br w:val="nil"/>
                    <w:tr2bl w:val="nil"/>
                  </w:tcBorders>
                  <w:noWrap w:val="0"/>
                  <w:vAlign w:val="center"/>
                </w:tcPr>
                <w:p w14:paraId="416E52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名称</w:t>
                  </w:r>
                </w:p>
              </w:tc>
              <w:tc>
                <w:tcPr>
                  <w:tcW w:w="896" w:type="dxa"/>
                  <w:tcBorders>
                    <w:tl2br w:val="nil"/>
                    <w:tr2bl w:val="nil"/>
                  </w:tcBorders>
                  <w:noWrap w:val="0"/>
                  <w:vAlign w:val="center"/>
                </w:tcPr>
                <w:p w14:paraId="42D25E3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编号</w:t>
                  </w:r>
                </w:p>
              </w:tc>
              <w:tc>
                <w:tcPr>
                  <w:tcW w:w="673" w:type="dxa"/>
                  <w:tcBorders>
                    <w:tl2br w:val="nil"/>
                    <w:tr2bl w:val="nil"/>
                  </w:tcBorders>
                  <w:noWrap w:val="0"/>
                  <w:vAlign w:val="center"/>
                </w:tcPr>
                <w:p w14:paraId="26B363A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类型</w:t>
                  </w:r>
                </w:p>
              </w:tc>
              <w:tc>
                <w:tcPr>
                  <w:tcW w:w="1665" w:type="dxa"/>
                  <w:tcBorders>
                    <w:tl2br w:val="nil"/>
                    <w:tr2bl w:val="nil"/>
                  </w:tcBorders>
                  <w:noWrap w:val="0"/>
                  <w:vAlign w:val="center"/>
                </w:tcPr>
                <w:p w14:paraId="4546236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坐标</w:t>
                  </w:r>
                </w:p>
              </w:tc>
              <w:tc>
                <w:tcPr>
                  <w:tcW w:w="1024" w:type="dxa"/>
                  <w:vMerge w:val="continue"/>
                  <w:tcBorders>
                    <w:tl2br w:val="nil"/>
                    <w:tr2bl w:val="nil"/>
                  </w:tcBorders>
                  <w:noWrap w:val="0"/>
                  <w:vAlign w:val="center"/>
                </w:tcPr>
                <w:p w14:paraId="022A12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val="0"/>
                      <w:bCs w:val="0"/>
                      <w:color w:val="auto"/>
                      <w:sz w:val="21"/>
                      <w:szCs w:val="21"/>
                      <w:highlight w:val="none"/>
                    </w:rPr>
                  </w:pPr>
                </w:p>
              </w:tc>
              <w:tc>
                <w:tcPr>
                  <w:tcW w:w="1125" w:type="dxa"/>
                  <w:vMerge w:val="continue"/>
                  <w:tcBorders>
                    <w:tl2br w:val="nil"/>
                    <w:tr2bl w:val="nil"/>
                  </w:tcBorders>
                  <w:noWrap w:val="0"/>
                  <w:vAlign w:val="center"/>
                </w:tcPr>
                <w:p w14:paraId="696238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val="0"/>
                      <w:bCs w:val="0"/>
                      <w:color w:val="auto"/>
                      <w:sz w:val="21"/>
                      <w:szCs w:val="21"/>
                      <w:highlight w:val="none"/>
                    </w:rPr>
                  </w:pPr>
                </w:p>
              </w:tc>
              <w:tc>
                <w:tcPr>
                  <w:tcW w:w="488" w:type="dxa"/>
                  <w:vMerge w:val="continue"/>
                  <w:tcBorders>
                    <w:tl2br w:val="nil"/>
                    <w:tr2bl w:val="nil"/>
                  </w:tcBorders>
                  <w:noWrap w:val="0"/>
                  <w:vAlign w:val="center"/>
                </w:tcPr>
                <w:p w14:paraId="6D0B5F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val="0"/>
                      <w:bCs w:val="0"/>
                      <w:color w:val="auto"/>
                      <w:sz w:val="21"/>
                      <w:szCs w:val="21"/>
                      <w:highlight w:val="none"/>
                    </w:rPr>
                  </w:pPr>
                </w:p>
              </w:tc>
              <w:tc>
                <w:tcPr>
                  <w:tcW w:w="556" w:type="dxa"/>
                  <w:vMerge w:val="continue"/>
                  <w:tcBorders>
                    <w:tl2br w:val="nil"/>
                    <w:tr2bl w:val="nil"/>
                  </w:tcBorders>
                  <w:noWrap w:val="0"/>
                  <w:vAlign w:val="center"/>
                </w:tcPr>
                <w:p w14:paraId="01C2C4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val="0"/>
                      <w:bCs w:val="0"/>
                      <w:color w:val="auto"/>
                      <w:sz w:val="21"/>
                      <w:szCs w:val="21"/>
                      <w:highlight w:val="none"/>
                    </w:rPr>
                  </w:pPr>
                </w:p>
              </w:tc>
              <w:tc>
                <w:tcPr>
                  <w:tcW w:w="1122" w:type="dxa"/>
                  <w:vMerge w:val="continue"/>
                  <w:tcBorders>
                    <w:tl2br w:val="nil"/>
                    <w:tr2bl w:val="nil"/>
                  </w:tcBorders>
                  <w:noWrap w:val="0"/>
                  <w:vAlign w:val="center"/>
                </w:tcPr>
                <w:p w14:paraId="7EE0C7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val="0"/>
                      <w:bCs w:val="0"/>
                      <w:color w:val="auto"/>
                      <w:sz w:val="21"/>
                      <w:szCs w:val="21"/>
                      <w:highlight w:val="none"/>
                    </w:rPr>
                  </w:pPr>
                </w:p>
              </w:tc>
            </w:tr>
            <w:tr w14:paraId="6BA466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451" w:type="dxa"/>
                  <w:tcBorders>
                    <w:tl2br w:val="nil"/>
                    <w:tr2bl w:val="nil"/>
                  </w:tcBorders>
                  <w:noWrap w:val="0"/>
                  <w:vAlign w:val="center"/>
                </w:tcPr>
                <w:p w14:paraId="3F897D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生活污水</w:t>
                  </w:r>
                </w:p>
              </w:tc>
              <w:tc>
                <w:tcPr>
                  <w:tcW w:w="470" w:type="dxa"/>
                  <w:tcBorders>
                    <w:tl2br w:val="nil"/>
                    <w:tr2bl w:val="nil"/>
                  </w:tcBorders>
                  <w:noWrap w:val="0"/>
                  <w:vAlign w:val="center"/>
                </w:tcPr>
                <w:p w14:paraId="2CA181F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生活污水排放口</w:t>
                  </w:r>
                </w:p>
              </w:tc>
              <w:tc>
                <w:tcPr>
                  <w:tcW w:w="896" w:type="dxa"/>
                  <w:tcBorders>
                    <w:tl2br w:val="nil"/>
                    <w:tr2bl w:val="nil"/>
                  </w:tcBorders>
                  <w:noWrap w:val="0"/>
                  <w:vAlign w:val="center"/>
                </w:tcPr>
                <w:p w14:paraId="47414CB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DW001</w:t>
                  </w:r>
                </w:p>
              </w:tc>
              <w:tc>
                <w:tcPr>
                  <w:tcW w:w="673" w:type="dxa"/>
                  <w:tcBorders>
                    <w:tl2br w:val="nil"/>
                    <w:tr2bl w:val="nil"/>
                  </w:tcBorders>
                  <w:noWrap w:val="0"/>
                  <w:vAlign w:val="center"/>
                </w:tcPr>
                <w:p w14:paraId="5F39F15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一般排放口</w:t>
                  </w:r>
                </w:p>
              </w:tc>
              <w:tc>
                <w:tcPr>
                  <w:tcW w:w="1665" w:type="dxa"/>
                  <w:tcBorders>
                    <w:tl2br w:val="nil"/>
                    <w:tr2bl w:val="nil"/>
                  </w:tcBorders>
                  <w:noWrap w:val="0"/>
                  <w:vAlign w:val="center"/>
                </w:tcPr>
                <w:p w14:paraId="5C66C15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E</w:t>
                  </w:r>
                  <w:r>
                    <w:rPr>
                      <w:rFonts w:hint="default" w:ascii="Times New Roman" w:hAnsi="Times New Roman" w:eastAsia="宋体" w:cs="Times New Roman"/>
                      <w:b w:val="0"/>
                      <w:bCs w:val="0"/>
                      <w:color w:val="auto"/>
                      <w:sz w:val="21"/>
                      <w:szCs w:val="21"/>
                      <w:highlight w:val="none"/>
                    </w:rPr>
                    <w:t>86°7′59.415″</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N</w:t>
                  </w:r>
                  <w:r>
                    <w:rPr>
                      <w:rFonts w:hint="default" w:ascii="Times New Roman" w:hAnsi="Times New Roman" w:eastAsia="宋体" w:cs="Times New Roman"/>
                      <w:b w:val="0"/>
                      <w:bCs w:val="0"/>
                      <w:color w:val="auto"/>
                      <w:sz w:val="21"/>
                      <w:szCs w:val="21"/>
                      <w:highlight w:val="none"/>
                    </w:rPr>
                    <w:t>41°43′48.052″</w:t>
                  </w:r>
                </w:p>
              </w:tc>
              <w:tc>
                <w:tcPr>
                  <w:tcW w:w="1024" w:type="dxa"/>
                  <w:tcBorders>
                    <w:tl2br w:val="nil"/>
                    <w:tr2bl w:val="nil"/>
                  </w:tcBorders>
                  <w:noWrap w:val="0"/>
                  <w:vAlign w:val="center"/>
                </w:tcPr>
                <w:p w14:paraId="40048CC9">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eastAsia"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pH、</w:t>
                  </w:r>
                  <w:r>
                    <w:rPr>
                      <w:rFonts w:ascii="Times New Roman" w:hAnsi="Times New Roman" w:eastAsia="宋体" w:cs="Times New Roman"/>
                      <w:b w:val="0"/>
                      <w:bCs w:val="0"/>
                      <w:color w:val="auto"/>
                      <w:sz w:val="21"/>
                      <w:szCs w:val="21"/>
                      <w:highlight w:val="none"/>
                    </w:rPr>
                    <w:t>COD</w:t>
                  </w:r>
                  <w:r>
                    <w:rPr>
                      <w:rFonts w:hint="eastAsia" w:cs="Times New Roman"/>
                      <w:b w:val="0"/>
                      <w:bCs w:val="0"/>
                      <w:color w:val="auto"/>
                      <w:sz w:val="21"/>
                      <w:szCs w:val="21"/>
                      <w:highlight w:val="none"/>
                      <w:lang w:eastAsia="zh-CN"/>
                    </w:rPr>
                    <w:t>、</w:t>
                  </w:r>
                </w:p>
                <w:p w14:paraId="68444770">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eastAsia"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 w:val="21"/>
                      <w:szCs w:val="21"/>
                      <w:highlight w:val="none"/>
                    </w:rPr>
                    <w:t>BOD</w:t>
                  </w:r>
                  <w:r>
                    <w:rPr>
                      <w:rFonts w:ascii="Times New Roman" w:hAnsi="Times New Roman" w:eastAsia="宋体" w:cs="Times New Roman"/>
                      <w:color w:val="auto"/>
                      <w:sz w:val="21"/>
                      <w:szCs w:val="21"/>
                      <w:highlight w:val="none"/>
                      <w:vertAlign w:val="subscript"/>
                    </w:rPr>
                    <w:t>5</w:t>
                  </w:r>
                  <w:r>
                    <w:rPr>
                      <w:rFonts w:hint="eastAsia" w:cs="Times New Roman"/>
                      <w:color w:val="auto"/>
                      <w:sz w:val="21"/>
                      <w:szCs w:val="21"/>
                      <w:highlight w:val="none"/>
                      <w:vertAlign w:val="baseline"/>
                      <w:lang w:eastAsia="zh-CN"/>
                    </w:rPr>
                    <w:t>、</w:t>
                  </w:r>
                </w:p>
                <w:p w14:paraId="5ADF0067">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default"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NH</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rPr>
                    <w:t>-N</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TP、SS、</w:t>
                  </w:r>
                </w:p>
                <w:p w14:paraId="29E80E2B">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动植物油</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阴离子表面活性剂</w:t>
                  </w:r>
                </w:p>
              </w:tc>
              <w:tc>
                <w:tcPr>
                  <w:tcW w:w="1125" w:type="dxa"/>
                  <w:tcBorders>
                    <w:tl2br w:val="nil"/>
                    <w:tr2bl w:val="nil"/>
                  </w:tcBorders>
                  <w:noWrap w:val="0"/>
                  <w:vAlign w:val="center"/>
                </w:tcPr>
                <w:p w14:paraId="3DF1D0D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《污水综合排放标准》（GB8978-1996）三级</w:t>
                  </w:r>
                </w:p>
              </w:tc>
              <w:tc>
                <w:tcPr>
                  <w:tcW w:w="488" w:type="dxa"/>
                  <w:tcBorders>
                    <w:tl2br w:val="nil"/>
                    <w:tr2bl w:val="nil"/>
                  </w:tcBorders>
                  <w:noWrap w:val="0"/>
                  <w:vAlign w:val="center"/>
                </w:tcPr>
                <w:p w14:paraId="26CE102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间接</w:t>
                  </w:r>
                </w:p>
              </w:tc>
              <w:tc>
                <w:tcPr>
                  <w:tcW w:w="556" w:type="dxa"/>
                  <w:tcBorders>
                    <w:tl2br w:val="nil"/>
                    <w:tr2bl w:val="nil"/>
                  </w:tcBorders>
                  <w:noWrap w:val="0"/>
                  <w:vAlign w:val="center"/>
                </w:tcPr>
                <w:p w14:paraId="39133B2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间歇</w:t>
                  </w:r>
                </w:p>
              </w:tc>
              <w:tc>
                <w:tcPr>
                  <w:tcW w:w="1122" w:type="dxa"/>
                  <w:tcBorders>
                    <w:tl2br w:val="nil"/>
                    <w:tr2bl w:val="nil"/>
                  </w:tcBorders>
                  <w:noWrap w:val="0"/>
                  <w:vAlign w:val="center"/>
                </w:tcPr>
                <w:p w14:paraId="0025D85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库尔勒市南市区污水处理厂</w:t>
                  </w:r>
                </w:p>
              </w:tc>
            </w:tr>
          </w:tbl>
          <w:p w14:paraId="56BB379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2.2</w:t>
            </w:r>
            <w:r>
              <w:rPr>
                <w:rFonts w:hint="eastAsia"/>
                <w:b/>
                <w:bCs/>
                <w:color w:val="auto"/>
                <w:sz w:val="24"/>
                <w:highlight w:val="none"/>
              </w:rPr>
              <w:t>废水依托处理可行性分析</w:t>
            </w:r>
          </w:p>
          <w:p w14:paraId="6619BC2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lang w:val="en-US" w:eastAsia="zh-CN"/>
              </w:rPr>
            </w:pPr>
            <w:r>
              <w:rPr>
                <w:rFonts w:hint="eastAsia"/>
                <w:color w:val="auto"/>
                <w:sz w:val="24"/>
                <w:highlight w:val="none"/>
              </w:rPr>
              <w:t>库尔勒市南市区污水处理厂</w:t>
            </w:r>
            <w:r>
              <w:rPr>
                <w:rFonts w:hint="eastAsia"/>
                <w:color w:val="auto"/>
                <w:sz w:val="24"/>
                <w:highlight w:val="none"/>
                <w:lang w:val="en-US" w:eastAsia="zh-CN"/>
              </w:rPr>
              <w:t>位于新疆巴州库尔勒市机场路与鼎兴路交汇处</w:t>
            </w:r>
            <w:r>
              <w:rPr>
                <w:rFonts w:hint="eastAsia"/>
                <w:color w:val="auto"/>
                <w:sz w:val="24"/>
                <w:highlight w:val="none"/>
              </w:rPr>
              <w:t>，</w:t>
            </w:r>
            <w:r>
              <w:rPr>
                <w:rFonts w:hint="eastAsia"/>
                <w:color w:val="auto"/>
                <w:sz w:val="24"/>
                <w:highlight w:val="none"/>
                <w:lang w:val="en-US" w:eastAsia="zh-CN"/>
              </w:rPr>
              <w:t>地理位置</w:t>
            </w:r>
            <w:r>
              <w:rPr>
                <w:rFonts w:hint="default" w:ascii="Times New Roman" w:hAnsi="Times New Roman" w:cs="Times New Roman"/>
                <w:color w:val="auto"/>
                <w:sz w:val="24"/>
                <w:highlight w:val="none"/>
                <w:lang w:val="en-US" w:eastAsia="zh-CN"/>
              </w:rPr>
              <w:t>坐标</w:t>
            </w:r>
            <w:r>
              <w:rPr>
                <w:rFonts w:hint="default" w:ascii="Times New Roman" w:hAnsi="Times New Roman" w:cs="Times New Roman"/>
                <w:color w:val="auto"/>
                <w:sz w:val="24"/>
                <w:highlight w:val="none"/>
              </w:rPr>
              <w:t>东经86°9'36.10</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，北纬41°38'44.05</w:t>
            </w:r>
            <w:r>
              <w:rPr>
                <w:rFonts w:hint="default" w:ascii="Times New Roman" w:hAnsi="Times New Roman" w:cs="Times New Roman"/>
                <w:color w:val="auto"/>
                <w:sz w:val="24"/>
                <w:highlight w:val="none"/>
                <w:lang w:val="en-US" w:eastAsia="zh-CN"/>
              </w:rPr>
              <w:t>″。污水处理规模</w:t>
            </w:r>
            <w:r>
              <w:rPr>
                <w:rFonts w:hint="eastAsia"/>
                <w:color w:val="auto"/>
                <w:sz w:val="24"/>
                <w:highlight w:val="none"/>
                <w:lang w:val="en-US" w:eastAsia="zh-CN"/>
              </w:rPr>
              <w:t>为10万</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采用AAO+传统深度处理工艺+消毒工艺，具体是：市政污水--粗格栅--细格栅--曝气沉砂池--改良AAO池--二沉池--混合反应沉淀池--深床滤池--接触池--送水泵房--出水；生物滤池除臭工艺：收集废气经加湿（湿度保持90%以上），恶臭气体经湿润且充满活性微生物滤层（滤层为亲水性内核和疏水性涂层组成），利用微生物细胞对恶臭气体进行吸附和降解，滤层定期冲洗、无需更换；污泥经板框压滤处理后含水率低于60%送库尔勒市垃圾填埋场卫生填埋，灌溉期出水设计执行《城镇污水处理厂污染物排放标准》（GB18918-2002）的一级A标准和《城市污水再生利用 绿地灌溉水质》（GB/T25499-2010）标准相关要求，非灌期出水设施执行《城镇污水处理厂污染物排放标准》（GB18918-2002）的一级A标准和《城市污水再生利用 工业用水水质》（GB/T 19923-2005）标准要求。</w:t>
            </w:r>
          </w:p>
          <w:p w14:paraId="612D5BB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highlight w:val="none"/>
                <w:lang w:val="en-US" w:eastAsia="zh-CN"/>
              </w:rPr>
            </w:pPr>
            <w:r>
              <w:rPr>
                <w:rFonts w:hint="eastAsia"/>
                <w:color w:val="auto"/>
                <w:sz w:val="24"/>
                <w:highlight w:val="none"/>
                <w:lang w:val="en-US" w:eastAsia="zh-CN"/>
              </w:rPr>
              <w:t>2016年8月29日取得了巴州环境保护局《关于库尔勒市南市区污水处理厂及污水再生利用工程环境影响报告表的批复》（巴环评价函〔2016〕219号），2019年1月31日取得《库尔勒市南市区污水处理厂及污水再生利用工程竣工环境保护验收备案登记卡》（巴环评价验备序〔2019〕49号）。2020年开展了改扩建工作，于2021年3月10日取得巴州生态环境局《关于库尔勒市南市区污水处理厂二期工程环境影响报告表的批复》（巴环评价函〔2021〕62号），2019年6月13日首次取得排污许可证（证书编号：91652801MA77CJFF18001W），于2023年10月13日最近一次进行了变更，并于2022年3月通过了竣工环保验收。</w:t>
            </w:r>
          </w:p>
          <w:p w14:paraId="571FC0D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目前，污水处理厂日最大进水量</w:t>
            </w:r>
            <w:r>
              <w:rPr>
                <w:rFonts w:hint="eastAsia"/>
                <w:color w:val="auto"/>
                <w:sz w:val="24"/>
                <w:highlight w:val="none"/>
              </w:rPr>
              <w:t>为</w:t>
            </w:r>
            <w:r>
              <w:rPr>
                <w:rFonts w:hint="eastAsia"/>
                <w:color w:val="auto"/>
                <w:sz w:val="24"/>
                <w:highlight w:val="none"/>
                <w:lang w:val="en-US" w:eastAsia="zh-CN"/>
              </w:rPr>
              <w:t>6</w:t>
            </w:r>
            <w:r>
              <w:rPr>
                <w:rFonts w:hint="eastAsia"/>
                <w:color w:val="auto"/>
                <w:sz w:val="24"/>
                <w:highlight w:val="none"/>
              </w:rPr>
              <w:t>万m</w:t>
            </w:r>
            <w:r>
              <w:rPr>
                <w:color w:val="auto"/>
                <w:sz w:val="24"/>
                <w:highlight w:val="none"/>
                <w:vertAlign w:val="superscript"/>
              </w:rPr>
              <w:t>3</w:t>
            </w:r>
            <w:r>
              <w:rPr>
                <w:rFonts w:hint="eastAsia"/>
                <w:color w:val="auto"/>
                <w:sz w:val="24"/>
                <w:highlight w:val="none"/>
              </w:rPr>
              <w:t>，</w:t>
            </w:r>
            <w:r>
              <w:rPr>
                <w:rFonts w:hint="eastAsia"/>
                <w:color w:val="auto"/>
                <w:sz w:val="24"/>
                <w:highlight w:val="none"/>
                <w:lang w:val="en-US" w:eastAsia="zh-CN"/>
              </w:rPr>
              <w:t>剩余日处理量为</w:t>
            </w:r>
            <w:r>
              <w:rPr>
                <w:rFonts w:hint="eastAsia"/>
                <w:color w:val="auto"/>
                <w:sz w:val="24"/>
                <w:highlight w:val="none"/>
              </w:rPr>
              <w:t>万</w:t>
            </w:r>
            <w:r>
              <w:rPr>
                <w:rFonts w:hint="eastAsia"/>
                <w:color w:val="auto"/>
                <w:sz w:val="24"/>
                <w:highlight w:val="none"/>
                <w:lang w:val="en-US" w:eastAsia="zh-CN"/>
              </w:rPr>
              <w:t>4</w:t>
            </w:r>
            <w:r>
              <w:rPr>
                <w:rFonts w:hint="eastAsia"/>
                <w:color w:val="auto"/>
                <w:sz w:val="24"/>
                <w:highlight w:val="none"/>
              </w:rPr>
              <w:t>m</w:t>
            </w:r>
            <w:r>
              <w:rPr>
                <w:color w:val="auto"/>
                <w:sz w:val="24"/>
                <w:highlight w:val="none"/>
                <w:vertAlign w:val="superscript"/>
              </w:rPr>
              <w:t>3</w:t>
            </w:r>
            <w:r>
              <w:rPr>
                <w:rFonts w:hint="eastAsia"/>
                <w:color w:val="auto"/>
                <w:sz w:val="24"/>
                <w:highlight w:val="none"/>
              </w:rPr>
              <w:t>，</w:t>
            </w:r>
            <w:r>
              <w:rPr>
                <w:rFonts w:hint="eastAsia"/>
                <w:color w:val="auto"/>
                <w:sz w:val="24"/>
                <w:highlight w:val="none"/>
              </w:rPr>
              <w:t>本项目排放废水量为</w:t>
            </w:r>
            <w:r>
              <w:rPr>
                <w:rFonts w:hint="eastAsia"/>
                <w:color w:val="auto"/>
                <w:sz w:val="24"/>
                <w:highlight w:val="none"/>
                <w:lang w:val="en-US" w:eastAsia="zh-CN"/>
              </w:rPr>
              <w:t>406.93</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eastAsia="zh-CN"/>
              </w:rPr>
              <w:t>，</w:t>
            </w:r>
            <w:r>
              <w:rPr>
                <w:rFonts w:hint="eastAsia"/>
                <w:color w:val="auto"/>
                <w:sz w:val="24"/>
                <w:highlight w:val="none"/>
                <w:lang w:val="en-US" w:eastAsia="zh-CN"/>
              </w:rPr>
              <w:t>可以接纳本项目废水量</w:t>
            </w:r>
            <w:r>
              <w:rPr>
                <w:rFonts w:hint="eastAsia"/>
                <w:color w:val="auto"/>
                <w:sz w:val="24"/>
                <w:highlight w:val="none"/>
                <w:lang w:eastAsia="zh-CN"/>
              </w:rPr>
              <w:t>。</w:t>
            </w:r>
            <w:r>
              <w:rPr>
                <w:rFonts w:hint="eastAsia"/>
                <w:color w:val="auto"/>
                <w:sz w:val="24"/>
                <w:highlight w:val="none"/>
              </w:rPr>
              <w:t>根据核算，本项目排放废水水质满足《污水综合排放标准》（GB8978-1996）三级的排放要求，因此，本项目废水排入库尔勒市南市区污水处理厂是可行的。</w:t>
            </w:r>
          </w:p>
          <w:p w14:paraId="1360A7A2">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3</w:t>
            </w:r>
            <w:r>
              <w:rPr>
                <w:b/>
                <w:bCs/>
                <w:color w:val="auto"/>
                <w:sz w:val="24"/>
                <w:highlight w:val="none"/>
              </w:rPr>
              <w:t>、噪声</w:t>
            </w:r>
          </w:p>
          <w:p w14:paraId="57CF21E0">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kern w:val="0"/>
                <w:sz w:val="24"/>
                <w:szCs w:val="20"/>
                <w:highlight w:val="none"/>
              </w:rPr>
            </w:pPr>
            <w:r>
              <w:rPr>
                <w:rFonts w:hint="eastAsia"/>
                <w:b/>
                <w:bCs/>
                <w:color w:val="auto"/>
                <w:kern w:val="0"/>
                <w:sz w:val="24"/>
                <w:szCs w:val="20"/>
                <w:highlight w:val="none"/>
                <w:lang w:val="en-US" w:eastAsia="zh-CN"/>
              </w:rPr>
              <w:t>3.1</w:t>
            </w:r>
            <w:r>
              <w:rPr>
                <w:rFonts w:hint="eastAsia"/>
                <w:b/>
                <w:bCs/>
                <w:color w:val="auto"/>
                <w:kern w:val="0"/>
                <w:sz w:val="24"/>
                <w:szCs w:val="20"/>
                <w:highlight w:val="none"/>
              </w:rPr>
              <w:t>噪声源强</w:t>
            </w:r>
          </w:p>
          <w:p w14:paraId="573BB54F">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本项目噪声主要来源于水泵、锅炉</w:t>
            </w:r>
            <w:r>
              <w:rPr>
                <w:rFonts w:hint="eastAsia"/>
                <w:color w:val="auto"/>
                <w:kern w:val="0"/>
                <w:sz w:val="24"/>
                <w:szCs w:val="20"/>
                <w:highlight w:val="none"/>
                <w:lang w:eastAsia="zh-CN"/>
              </w:rPr>
              <w:t>、</w:t>
            </w:r>
            <w:r>
              <w:rPr>
                <w:rFonts w:hint="eastAsia"/>
                <w:color w:val="auto"/>
                <w:kern w:val="0"/>
                <w:sz w:val="24"/>
                <w:szCs w:val="20"/>
                <w:highlight w:val="none"/>
                <w:lang w:val="en-US" w:eastAsia="zh-CN"/>
              </w:rPr>
              <w:t>冷水机组</w:t>
            </w:r>
            <w:r>
              <w:rPr>
                <w:rFonts w:hint="eastAsia"/>
                <w:color w:val="auto"/>
                <w:kern w:val="0"/>
                <w:sz w:val="24"/>
                <w:szCs w:val="20"/>
                <w:highlight w:val="none"/>
              </w:rPr>
              <w:t>等设备产生的噪声，其源强声级为80~90dB（A）。主要设备噪声源强见表4-</w:t>
            </w:r>
            <w:r>
              <w:rPr>
                <w:rFonts w:hint="eastAsia"/>
                <w:color w:val="auto"/>
                <w:kern w:val="0"/>
                <w:sz w:val="24"/>
                <w:szCs w:val="20"/>
                <w:highlight w:val="none"/>
                <w:lang w:val="en-US" w:eastAsia="zh-CN"/>
              </w:rPr>
              <w:t>12</w:t>
            </w:r>
            <w:r>
              <w:rPr>
                <w:rFonts w:hint="eastAsia"/>
                <w:color w:val="auto"/>
                <w:kern w:val="0"/>
                <w:sz w:val="24"/>
                <w:szCs w:val="20"/>
                <w:highlight w:val="none"/>
              </w:rPr>
              <w:t>。</w:t>
            </w:r>
          </w:p>
          <w:p w14:paraId="698FF3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12</w:t>
            </w:r>
            <w:r>
              <w:rPr>
                <w:rFonts w:hint="eastAsia" w:eastAsia="黑体"/>
                <w:color w:val="auto"/>
                <w:highlight w:val="none"/>
              </w:rPr>
              <w:t xml:space="preserve">    项目噪声源一览表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783"/>
              <w:gridCol w:w="631"/>
              <w:gridCol w:w="631"/>
              <w:gridCol w:w="1159"/>
              <w:gridCol w:w="1055"/>
              <w:gridCol w:w="536"/>
              <w:gridCol w:w="425"/>
              <w:gridCol w:w="783"/>
              <w:gridCol w:w="783"/>
              <w:gridCol w:w="783"/>
              <w:gridCol w:w="477"/>
            </w:tblGrid>
            <w:tr w14:paraId="67C9AD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0" w:type="pct"/>
                  <w:vMerge w:val="restart"/>
                  <w:tcBorders>
                    <w:tl2br w:val="nil"/>
                    <w:tr2bl w:val="nil"/>
                  </w:tcBorders>
                  <w:noWrap w:val="0"/>
                  <w:vAlign w:val="center"/>
                </w:tcPr>
                <w:p w14:paraId="43C3B6C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设备名称</w:t>
                  </w:r>
                </w:p>
              </w:tc>
              <w:tc>
                <w:tcPr>
                  <w:tcW w:w="462" w:type="pct"/>
                  <w:vMerge w:val="restart"/>
                  <w:tcBorders>
                    <w:tl2br w:val="nil"/>
                    <w:tr2bl w:val="nil"/>
                  </w:tcBorders>
                  <w:noWrap w:val="0"/>
                  <w:vAlign w:val="center"/>
                </w:tcPr>
                <w:p w14:paraId="5ED67AC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声级dB</w:t>
                  </w:r>
                  <w:r>
                    <w:rPr>
                      <w:rFonts w:hint="eastAsia" w:cs="Times New Roman"/>
                      <w:b/>
                      <w:bCs/>
                      <w:color w:val="auto"/>
                      <w:spacing w:val="0"/>
                      <w:kern w:val="2"/>
                      <w:sz w:val="21"/>
                      <w:szCs w:val="21"/>
                      <w:highlight w:val="none"/>
                      <w:lang w:val="en-US" w:eastAsia="zh-CN" w:bidi="ar-SA"/>
                    </w:rPr>
                    <w:t>（</w:t>
                  </w:r>
                  <w:r>
                    <w:rPr>
                      <w:rFonts w:hint="default" w:ascii="Times New Roman" w:hAnsi="Times New Roman" w:eastAsia="宋体" w:cs="Times New Roman"/>
                      <w:b/>
                      <w:bCs/>
                      <w:color w:val="auto"/>
                      <w:spacing w:val="0"/>
                      <w:kern w:val="2"/>
                      <w:sz w:val="21"/>
                      <w:szCs w:val="21"/>
                      <w:highlight w:val="none"/>
                      <w:lang w:val="en-US" w:eastAsia="zh-CN" w:bidi="ar-SA"/>
                    </w:rPr>
                    <w:t>A</w:t>
                  </w:r>
                  <w:r>
                    <w:rPr>
                      <w:rFonts w:hint="eastAsia" w:cs="Times New Roman"/>
                      <w:b/>
                      <w:bCs/>
                      <w:color w:val="auto"/>
                      <w:spacing w:val="0"/>
                      <w:kern w:val="2"/>
                      <w:sz w:val="21"/>
                      <w:szCs w:val="21"/>
                      <w:highlight w:val="none"/>
                      <w:lang w:val="en-US" w:eastAsia="zh-CN" w:bidi="ar-SA"/>
                    </w:rPr>
                    <w:t>）</w:t>
                  </w:r>
                </w:p>
              </w:tc>
              <w:tc>
                <w:tcPr>
                  <w:tcW w:w="372" w:type="pct"/>
                  <w:vMerge w:val="restart"/>
                  <w:tcBorders>
                    <w:tl2br w:val="nil"/>
                    <w:tr2bl w:val="nil"/>
                  </w:tcBorders>
                  <w:noWrap w:val="0"/>
                  <w:vAlign w:val="center"/>
                </w:tcPr>
                <w:p w14:paraId="04207A7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宋体" w:hAnsi="宋体" w:eastAsia="宋体" w:cs="宋体"/>
                      <w:b/>
                      <w:bCs/>
                      <w:color w:val="auto"/>
                      <w:spacing w:val="0"/>
                      <w:kern w:val="2"/>
                      <w:sz w:val="24"/>
                      <w:szCs w:val="24"/>
                      <w:highlight w:val="none"/>
                      <w:lang w:val="en-US" w:eastAsia="zh-CN" w:bidi="ar-SA"/>
                    </w:rPr>
                  </w:pPr>
                  <w:r>
                    <w:rPr>
                      <w:rFonts w:hint="eastAsia" w:ascii="Times New Roman" w:hAnsi="Times New Roman" w:eastAsia="宋体" w:cs="Times New Roman"/>
                      <w:b/>
                      <w:bCs/>
                      <w:color w:val="auto"/>
                      <w:spacing w:val="0"/>
                      <w:kern w:val="2"/>
                      <w:sz w:val="21"/>
                      <w:szCs w:val="21"/>
                      <w:highlight w:val="none"/>
                      <w:lang w:val="en-US" w:eastAsia="zh-CN" w:bidi="ar-SA"/>
                    </w:rPr>
                    <w:t>持续时间h</w:t>
                  </w:r>
                </w:p>
              </w:tc>
              <w:tc>
                <w:tcPr>
                  <w:tcW w:w="372" w:type="pct"/>
                  <w:vMerge w:val="restart"/>
                  <w:tcBorders>
                    <w:tl2br w:val="nil"/>
                    <w:tr2bl w:val="nil"/>
                  </w:tcBorders>
                  <w:noWrap w:val="0"/>
                  <w:vAlign w:val="center"/>
                </w:tcPr>
                <w:p w14:paraId="049B712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声源控制措施</w:t>
                  </w:r>
                </w:p>
              </w:tc>
              <w:tc>
                <w:tcPr>
                  <w:tcW w:w="1623" w:type="pct"/>
                  <w:gridSpan w:val="3"/>
                  <w:tcBorders>
                    <w:tl2br w:val="nil"/>
                    <w:tr2bl w:val="nil"/>
                  </w:tcBorders>
                  <w:noWrap w:val="0"/>
                  <w:vAlign w:val="center"/>
                </w:tcPr>
                <w:p w14:paraId="031CA0E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空间相对位置m</w:t>
                  </w:r>
                </w:p>
              </w:tc>
              <w:tc>
                <w:tcPr>
                  <w:tcW w:w="250" w:type="pct"/>
                  <w:vMerge w:val="restart"/>
                  <w:tcBorders>
                    <w:tl2br w:val="nil"/>
                    <w:tr2bl w:val="nil"/>
                  </w:tcBorders>
                  <w:noWrap w:val="0"/>
                  <w:vAlign w:val="center"/>
                </w:tcPr>
                <w:p w14:paraId="6451E3A7">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距室内边界距离m</w:t>
                  </w:r>
                </w:p>
              </w:tc>
              <w:tc>
                <w:tcPr>
                  <w:tcW w:w="462" w:type="pct"/>
                  <w:vMerge w:val="restart"/>
                  <w:tcBorders>
                    <w:tl2br w:val="nil"/>
                    <w:tr2bl w:val="nil"/>
                  </w:tcBorders>
                  <w:noWrap w:val="0"/>
                  <w:vAlign w:val="center"/>
                </w:tcPr>
                <w:p w14:paraId="6F9E680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室内边界声级dB（A）</w:t>
                  </w:r>
                </w:p>
              </w:tc>
              <w:tc>
                <w:tcPr>
                  <w:tcW w:w="462" w:type="pct"/>
                  <w:vMerge w:val="restart"/>
                  <w:tcBorders>
                    <w:tl2br w:val="nil"/>
                    <w:tr2bl w:val="nil"/>
                  </w:tcBorders>
                  <w:noWrap w:val="0"/>
                  <w:vAlign w:val="center"/>
                </w:tcPr>
                <w:p w14:paraId="1E025DA6">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建筑物插入损失dB（A）</w:t>
                  </w:r>
                </w:p>
              </w:tc>
              <w:tc>
                <w:tcPr>
                  <w:tcW w:w="743" w:type="pct"/>
                  <w:gridSpan w:val="2"/>
                  <w:tcBorders>
                    <w:tl2br w:val="nil"/>
                    <w:tr2bl w:val="nil"/>
                  </w:tcBorders>
                  <w:noWrap w:val="0"/>
                  <w:vAlign w:val="center"/>
                </w:tcPr>
                <w:p w14:paraId="45FA791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建筑物外</w:t>
                  </w:r>
                </w:p>
                <w:p w14:paraId="676A740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b/>
                      <w:bCs/>
                      <w:color w:val="auto"/>
                      <w:spacing w:val="0"/>
                      <w:kern w:val="2"/>
                      <w:sz w:val="21"/>
                      <w:szCs w:val="21"/>
                      <w:highlight w:val="none"/>
                      <w:lang w:val="en-US" w:eastAsia="zh-CN" w:bidi="ar-SA"/>
                    </w:rPr>
                    <w:t>噪声</w:t>
                  </w:r>
                </w:p>
              </w:tc>
            </w:tr>
            <w:tr w14:paraId="6AFCAE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50" w:type="pct"/>
                  <w:vMerge w:val="continue"/>
                  <w:tcBorders>
                    <w:tl2br w:val="nil"/>
                    <w:tr2bl w:val="nil"/>
                  </w:tcBorders>
                  <w:noWrap w:val="0"/>
                  <w:vAlign w:val="center"/>
                </w:tcPr>
                <w:p w14:paraId="7100ACE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p>
              </w:tc>
              <w:tc>
                <w:tcPr>
                  <w:tcW w:w="462" w:type="pct"/>
                  <w:vMerge w:val="continue"/>
                  <w:tcBorders>
                    <w:tl2br w:val="nil"/>
                    <w:tr2bl w:val="nil"/>
                  </w:tcBorders>
                  <w:noWrap w:val="0"/>
                  <w:vAlign w:val="center"/>
                </w:tcPr>
                <w:p w14:paraId="0E4ED32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p>
              </w:tc>
              <w:tc>
                <w:tcPr>
                  <w:tcW w:w="372" w:type="pct"/>
                  <w:vMerge w:val="continue"/>
                  <w:tcBorders>
                    <w:tl2br w:val="nil"/>
                    <w:tr2bl w:val="nil"/>
                  </w:tcBorders>
                  <w:noWrap w:val="0"/>
                  <w:vAlign w:val="center"/>
                </w:tcPr>
                <w:p w14:paraId="7B600DB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p>
              </w:tc>
              <w:tc>
                <w:tcPr>
                  <w:tcW w:w="372" w:type="pct"/>
                  <w:vMerge w:val="continue"/>
                  <w:tcBorders>
                    <w:tl2br w:val="nil"/>
                    <w:tr2bl w:val="nil"/>
                  </w:tcBorders>
                  <w:noWrap w:val="0"/>
                  <w:vAlign w:val="center"/>
                </w:tcPr>
                <w:p w14:paraId="63DBADA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bCs/>
                      <w:color w:val="auto"/>
                      <w:spacing w:val="0"/>
                      <w:kern w:val="2"/>
                      <w:sz w:val="21"/>
                      <w:szCs w:val="21"/>
                      <w:highlight w:val="none"/>
                      <w:lang w:val="en-US" w:eastAsia="zh-CN" w:bidi="ar-SA"/>
                    </w:rPr>
                  </w:pPr>
                </w:p>
              </w:tc>
              <w:tc>
                <w:tcPr>
                  <w:tcW w:w="684" w:type="pct"/>
                  <w:tcBorders>
                    <w:tl2br w:val="nil"/>
                    <w:tr2bl w:val="nil"/>
                  </w:tcBorders>
                  <w:noWrap w:val="0"/>
                  <w:vAlign w:val="center"/>
                </w:tcPr>
                <w:p w14:paraId="6B7748C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X</w:t>
                  </w:r>
                </w:p>
              </w:tc>
              <w:tc>
                <w:tcPr>
                  <w:tcW w:w="622" w:type="pct"/>
                  <w:tcBorders>
                    <w:tl2br w:val="nil"/>
                    <w:tr2bl w:val="nil"/>
                  </w:tcBorders>
                  <w:noWrap w:val="0"/>
                  <w:vAlign w:val="center"/>
                </w:tcPr>
                <w:p w14:paraId="4773F90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Y</w:t>
                  </w:r>
                </w:p>
              </w:tc>
              <w:tc>
                <w:tcPr>
                  <w:tcW w:w="316" w:type="pct"/>
                  <w:tcBorders>
                    <w:tl2br w:val="nil"/>
                    <w:tr2bl w:val="nil"/>
                  </w:tcBorders>
                  <w:noWrap w:val="0"/>
                  <w:vAlign w:val="center"/>
                </w:tcPr>
                <w:p w14:paraId="5197707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Z</w:t>
                  </w:r>
                </w:p>
              </w:tc>
              <w:tc>
                <w:tcPr>
                  <w:tcW w:w="250" w:type="pct"/>
                  <w:vMerge w:val="continue"/>
                  <w:tcBorders>
                    <w:tl2br w:val="nil"/>
                    <w:tr2bl w:val="nil"/>
                  </w:tcBorders>
                  <w:noWrap w:val="0"/>
                  <w:vAlign w:val="center"/>
                </w:tcPr>
                <w:p w14:paraId="3D635FB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vMerge w:val="continue"/>
                  <w:tcBorders>
                    <w:tl2br w:val="nil"/>
                    <w:tr2bl w:val="nil"/>
                  </w:tcBorders>
                  <w:noWrap w:val="0"/>
                  <w:vAlign w:val="center"/>
                </w:tcPr>
                <w:p w14:paraId="276CD9D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vMerge w:val="continue"/>
                  <w:tcBorders>
                    <w:tl2br w:val="nil"/>
                    <w:tr2bl w:val="nil"/>
                  </w:tcBorders>
                  <w:noWrap w:val="0"/>
                  <w:vAlign w:val="center"/>
                </w:tcPr>
                <w:p w14:paraId="5F4AE4F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6B86F67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声压级</w:t>
                  </w:r>
                </w:p>
                <w:p w14:paraId="5FA5229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dB</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A</w:t>
                  </w:r>
                  <w:r>
                    <w:rPr>
                      <w:rFonts w:hint="default" w:ascii="Times New Roman" w:hAnsi="Times New Roman" w:eastAsia="宋体" w:cs="Times New Roman"/>
                      <w:b/>
                      <w:bCs/>
                      <w:color w:val="auto"/>
                      <w:sz w:val="21"/>
                      <w:szCs w:val="21"/>
                      <w:highlight w:val="none"/>
                      <w:lang w:eastAsia="zh-CN"/>
                    </w:rPr>
                    <w:t>）</w:t>
                  </w:r>
                </w:p>
              </w:tc>
              <w:tc>
                <w:tcPr>
                  <w:tcW w:w="281" w:type="pct"/>
                  <w:tcBorders>
                    <w:tl2br w:val="nil"/>
                    <w:tr2bl w:val="nil"/>
                  </w:tcBorders>
                  <w:noWrap w:val="0"/>
                  <w:vAlign w:val="center"/>
                </w:tcPr>
                <w:p w14:paraId="7A1DE7B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建筑物外距离m</w:t>
                  </w:r>
                </w:p>
              </w:tc>
            </w:tr>
            <w:tr w14:paraId="12E6B9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5A61121D">
                  <w:pPr>
                    <w:keepNext w:val="0"/>
                    <w:keepLines w:val="0"/>
                    <w:widowControl/>
                    <w:suppressLineNumbers w:val="0"/>
                    <w:jc w:val="center"/>
                    <w:textAlignment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万丽酒店变频螺杆式冷水机组</w:t>
                  </w:r>
                </w:p>
              </w:tc>
              <w:tc>
                <w:tcPr>
                  <w:tcW w:w="462" w:type="pct"/>
                  <w:tcBorders>
                    <w:tl2br w:val="nil"/>
                    <w:tr2bl w:val="nil"/>
                  </w:tcBorders>
                  <w:noWrap w:val="0"/>
                  <w:vAlign w:val="center"/>
                </w:tcPr>
                <w:p w14:paraId="5318809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85</w:t>
                  </w:r>
                </w:p>
              </w:tc>
              <w:tc>
                <w:tcPr>
                  <w:tcW w:w="372" w:type="pct"/>
                  <w:tcBorders>
                    <w:tl2br w:val="nil"/>
                    <w:tr2bl w:val="nil"/>
                  </w:tcBorders>
                  <w:noWrap w:val="0"/>
                  <w:vAlign w:val="center"/>
                </w:tcPr>
                <w:p w14:paraId="14C2002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restart"/>
                  <w:tcBorders>
                    <w:tl2br w:val="nil"/>
                    <w:tr2bl w:val="nil"/>
                  </w:tcBorders>
                  <w:noWrap w:val="0"/>
                  <w:vAlign w:val="center"/>
                </w:tcPr>
                <w:p w14:paraId="0F92DCC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安置在室内</w:t>
                  </w:r>
                  <w:r>
                    <w:rPr>
                      <w:rFonts w:hint="default" w:ascii="Times New Roman" w:hAnsi="Times New Roman" w:eastAsia="宋体" w:cs="Times New Roman"/>
                      <w:b w:val="0"/>
                      <w:bCs w:val="0"/>
                      <w:color w:val="auto"/>
                      <w:spacing w:val="0"/>
                      <w:kern w:val="2"/>
                      <w:sz w:val="21"/>
                      <w:szCs w:val="21"/>
                      <w:highlight w:val="none"/>
                      <w:lang w:val="en-US" w:eastAsia="zh-CN" w:bidi="ar-SA"/>
                    </w:rPr>
                    <w:t>；</w:t>
                  </w:r>
                </w:p>
                <w:p w14:paraId="75EEEBE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各设备采用减振基础</w:t>
                  </w:r>
                </w:p>
              </w:tc>
              <w:tc>
                <w:tcPr>
                  <w:tcW w:w="684" w:type="pct"/>
                  <w:vMerge w:val="restart"/>
                  <w:tcBorders>
                    <w:tl2br w:val="nil"/>
                    <w:tr2bl w:val="nil"/>
                  </w:tcBorders>
                  <w:noWrap w:val="0"/>
                  <w:vAlign w:val="center"/>
                </w:tcPr>
                <w:p w14:paraId="6B0CC73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52.3~140.8</w:t>
                  </w:r>
                </w:p>
              </w:tc>
              <w:tc>
                <w:tcPr>
                  <w:tcW w:w="622" w:type="pct"/>
                  <w:vMerge w:val="restart"/>
                  <w:tcBorders>
                    <w:tl2br w:val="nil"/>
                    <w:tr2bl w:val="nil"/>
                  </w:tcBorders>
                  <w:noWrap w:val="0"/>
                  <w:vAlign w:val="center"/>
                </w:tcPr>
                <w:p w14:paraId="5435BF6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47.1~81.5</w:t>
                  </w:r>
                </w:p>
              </w:tc>
              <w:tc>
                <w:tcPr>
                  <w:tcW w:w="316" w:type="pct"/>
                  <w:vMerge w:val="restart"/>
                  <w:tcBorders>
                    <w:tl2br w:val="nil"/>
                    <w:tr2bl w:val="nil"/>
                  </w:tcBorders>
                  <w:noWrap w:val="0"/>
                  <w:vAlign w:val="center"/>
                </w:tcPr>
                <w:p w14:paraId="0ABE252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0~3</w:t>
                  </w:r>
                </w:p>
              </w:tc>
              <w:tc>
                <w:tcPr>
                  <w:tcW w:w="250" w:type="pct"/>
                  <w:tcBorders>
                    <w:tl2br w:val="nil"/>
                    <w:tr2bl w:val="nil"/>
                  </w:tcBorders>
                  <w:noWrap w:val="0"/>
                  <w:vAlign w:val="center"/>
                </w:tcPr>
                <w:p w14:paraId="035D8C75">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6254204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79</w:t>
                  </w:r>
                </w:p>
              </w:tc>
              <w:tc>
                <w:tcPr>
                  <w:tcW w:w="462" w:type="pct"/>
                  <w:vMerge w:val="restart"/>
                  <w:tcBorders>
                    <w:tl2br w:val="nil"/>
                    <w:tr2bl w:val="nil"/>
                  </w:tcBorders>
                  <w:noWrap w:val="0"/>
                  <w:vAlign w:val="center"/>
                </w:tcPr>
                <w:p w14:paraId="067FC35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30</w:t>
                  </w:r>
                </w:p>
              </w:tc>
              <w:tc>
                <w:tcPr>
                  <w:tcW w:w="462" w:type="pct"/>
                  <w:tcBorders>
                    <w:tl2br w:val="nil"/>
                    <w:tr2bl w:val="nil"/>
                  </w:tcBorders>
                  <w:noWrap w:val="0"/>
                  <w:vAlign w:val="center"/>
                </w:tcPr>
                <w:p w14:paraId="046CC76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49</w:t>
                  </w:r>
                </w:p>
              </w:tc>
              <w:tc>
                <w:tcPr>
                  <w:tcW w:w="281" w:type="pct"/>
                  <w:vMerge w:val="restart"/>
                  <w:tcBorders>
                    <w:tl2br w:val="nil"/>
                    <w:tr2bl w:val="nil"/>
                  </w:tcBorders>
                  <w:noWrap w:val="0"/>
                  <w:vAlign w:val="center"/>
                </w:tcPr>
                <w:p w14:paraId="3D92127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1.0</w:t>
                  </w:r>
                </w:p>
              </w:tc>
            </w:tr>
            <w:tr w14:paraId="0D465E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394259B6">
                  <w:pPr>
                    <w:keepNext w:val="0"/>
                    <w:keepLines w:val="0"/>
                    <w:widowControl/>
                    <w:suppressLineNumbers w:val="0"/>
                    <w:jc w:val="center"/>
                    <w:textAlignment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万怡酒店定频螺杆式冷水机组</w:t>
                  </w:r>
                </w:p>
              </w:tc>
              <w:tc>
                <w:tcPr>
                  <w:tcW w:w="462" w:type="pct"/>
                  <w:tcBorders>
                    <w:tl2br w:val="nil"/>
                    <w:tr2bl w:val="nil"/>
                  </w:tcBorders>
                  <w:noWrap w:val="0"/>
                  <w:vAlign w:val="center"/>
                </w:tcPr>
                <w:p w14:paraId="405A056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w:t>
                  </w:r>
                  <w:r>
                    <w:rPr>
                      <w:rFonts w:hint="eastAsia" w:ascii="Times New Roman" w:hAnsi="Times New Roman" w:eastAsia="宋体" w:cs="Times New Roman"/>
                      <w:b w:val="0"/>
                      <w:bCs w:val="0"/>
                      <w:color w:val="auto"/>
                      <w:spacing w:val="0"/>
                      <w:kern w:val="2"/>
                      <w:sz w:val="21"/>
                      <w:szCs w:val="21"/>
                      <w:highlight w:val="none"/>
                      <w:lang w:val="en-US" w:eastAsia="zh-CN" w:bidi="ar-SA"/>
                    </w:rPr>
                    <w:t>5</w:t>
                  </w:r>
                </w:p>
              </w:tc>
              <w:tc>
                <w:tcPr>
                  <w:tcW w:w="372" w:type="pct"/>
                  <w:tcBorders>
                    <w:tl2br w:val="nil"/>
                    <w:tr2bl w:val="nil"/>
                  </w:tcBorders>
                  <w:shd w:val="clear" w:color="auto" w:fill="auto"/>
                  <w:noWrap w:val="0"/>
                  <w:vAlign w:val="center"/>
                </w:tcPr>
                <w:p w14:paraId="215D620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628F525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028D20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239D20C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4D1AE13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28F42A6F">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08E6AFC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79</w:t>
                  </w:r>
                </w:p>
              </w:tc>
              <w:tc>
                <w:tcPr>
                  <w:tcW w:w="462" w:type="pct"/>
                  <w:vMerge w:val="continue"/>
                  <w:tcBorders>
                    <w:tl2br w:val="nil"/>
                    <w:tr2bl w:val="nil"/>
                  </w:tcBorders>
                  <w:noWrap w:val="0"/>
                  <w:vAlign w:val="center"/>
                </w:tcPr>
                <w:p w14:paraId="723D38A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168D122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49</w:t>
                  </w:r>
                </w:p>
              </w:tc>
              <w:tc>
                <w:tcPr>
                  <w:tcW w:w="281" w:type="pct"/>
                  <w:vMerge w:val="continue"/>
                  <w:tcBorders>
                    <w:tl2br w:val="nil"/>
                    <w:tr2bl w:val="nil"/>
                  </w:tcBorders>
                  <w:noWrap w:val="0"/>
                  <w:vAlign w:val="center"/>
                </w:tcPr>
                <w:p w14:paraId="4069079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084A6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798907FB">
                  <w:pPr>
                    <w:keepNext w:val="0"/>
                    <w:keepLines w:val="0"/>
                    <w:widowControl/>
                    <w:suppressLineNumbers w:val="0"/>
                    <w:jc w:val="center"/>
                    <w:textAlignment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洗衣脱水机</w:t>
                  </w:r>
                </w:p>
              </w:tc>
              <w:tc>
                <w:tcPr>
                  <w:tcW w:w="462" w:type="pct"/>
                  <w:tcBorders>
                    <w:tl2br w:val="nil"/>
                    <w:tr2bl w:val="nil"/>
                  </w:tcBorders>
                  <w:noWrap w:val="0"/>
                  <w:vAlign w:val="center"/>
                </w:tcPr>
                <w:p w14:paraId="05853CD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85</w:t>
                  </w:r>
                </w:p>
              </w:tc>
              <w:tc>
                <w:tcPr>
                  <w:tcW w:w="372" w:type="pct"/>
                  <w:tcBorders>
                    <w:tl2br w:val="nil"/>
                    <w:tr2bl w:val="nil"/>
                  </w:tcBorders>
                  <w:noWrap w:val="0"/>
                  <w:vAlign w:val="center"/>
                </w:tcPr>
                <w:p w14:paraId="004CA7A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4380</w:t>
                  </w:r>
                </w:p>
              </w:tc>
              <w:tc>
                <w:tcPr>
                  <w:tcW w:w="372" w:type="pct"/>
                  <w:vMerge w:val="continue"/>
                  <w:tcBorders>
                    <w:tl2br w:val="nil"/>
                    <w:tr2bl w:val="nil"/>
                  </w:tcBorders>
                  <w:noWrap w:val="0"/>
                  <w:vAlign w:val="center"/>
                </w:tcPr>
                <w:p w14:paraId="79737F2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784EEEC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3128BB4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141721B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621369E8">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6AB36B4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79</w:t>
                  </w:r>
                </w:p>
              </w:tc>
              <w:tc>
                <w:tcPr>
                  <w:tcW w:w="462" w:type="pct"/>
                  <w:vMerge w:val="continue"/>
                  <w:tcBorders>
                    <w:tl2br w:val="nil"/>
                    <w:tr2bl w:val="nil"/>
                  </w:tcBorders>
                  <w:noWrap w:val="0"/>
                  <w:vAlign w:val="center"/>
                </w:tcPr>
                <w:p w14:paraId="0B32C5C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25F63A0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49</w:t>
                  </w:r>
                </w:p>
              </w:tc>
              <w:tc>
                <w:tcPr>
                  <w:tcW w:w="281" w:type="pct"/>
                  <w:vMerge w:val="continue"/>
                  <w:tcBorders>
                    <w:tl2br w:val="nil"/>
                    <w:tr2bl w:val="nil"/>
                  </w:tcBorders>
                  <w:noWrap w:val="0"/>
                  <w:vAlign w:val="center"/>
                </w:tcPr>
                <w:p w14:paraId="028FCFD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26E676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6E8CECFD">
                  <w:pPr>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燃气/油两用承压热水锅炉</w:t>
                  </w:r>
                </w:p>
              </w:tc>
              <w:tc>
                <w:tcPr>
                  <w:tcW w:w="462" w:type="pct"/>
                  <w:tcBorders>
                    <w:tl2br w:val="nil"/>
                    <w:tr2bl w:val="nil"/>
                  </w:tcBorders>
                  <w:noWrap w:val="0"/>
                  <w:vAlign w:val="center"/>
                </w:tcPr>
                <w:p w14:paraId="30EDACE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shd w:val="clear" w:color="auto" w:fill="auto"/>
                  <w:noWrap w:val="0"/>
                  <w:vAlign w:val="center"/>
                </w:tcPr>
                <w:p w14:paraId="562192D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4380</w:t>
                  </w:r>
                </w:p>
              </w:tc>
              <w:tc>
                <w:tcPr>
                  <w:tcW w:w="372" w:type="pct"/>
                  <w:vMerge w:val="continue"/>
                  <w:tcBorders>
                    <w:tl2br w:val="nil"/>
                    <w:tr2bl w:val="nil"/>
                  </w:tcBorders>
                  <w:noWrap w:val="0"/>
                  <w:vAlign w:val="center"/>
                </w:tcPr>
                <w:p w14:paraId="48326E6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0F1B4FB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259C307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4804773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36DC52C2">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62D8385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44BAA81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44888F2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6FF2D80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50359C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0" w:type="pct"/>
                  <w:tcBorders>
                    <w:tl2br w:val="nil"/>
                    <w:tr2bl w:val="nil"/>
                  </w:tcBorders>
                  <w:noWrap w:val="0"/>
                  <w:vAlign w:val="center"/>
                </w:tcPr>
                <w:p w14:paraId="60B28E48">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燃气承压热水锅炉</w:t>
                  </w:r>
                </w:p>
              </w:tc>
              <w:tc>
                <w:tcPr>
                  <w:tcW w:w="462" w:type="pct"/>
                  <w:tcBorders>
                    <w:tl2br w:val="nil"/>
                    <w:tr2bl w:val="nil"/>
                  </w:tcBorders>
                  <w:noWrap w:val="0"/>
                  <w:vAlign w:val="center"/>
                </w:tcPr>
                <w:p w14:paraId="1F5093D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noWrap w:val="0"/>
                  <w:vAlign w:val="center"/>
                </w:tcPr>
                <w:p w14:paraId="1EA7F91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2AC5B82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50A2350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4888051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23CDB1C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26EBF67B">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6B72CE0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26C28C1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4520C7A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1B8A8F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799BCD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4470E8E2">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rPr>
                    <w:t>燃气/油两用蒸汽锅炉</w:t>
                  </w:r>
                </w:p>
              </w:tc>
              <w:tc>
                <w:tcPr>
                  <w:tcW w:w="462" w:type="pct"/>
                  <w:tcBorders>
                    <w:tl2br w:val="nil"/>
                    <w:tr2bl w:val="nil"/>
                  </w:tcBorders>
                  <w:noWrap w:val="0"/>
                  <w:vAlign w:val="center"/>
                </w:tcPr>
                <w:p w14:paraId="0287E1E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noWrap w:val="0"/>
                  <w:vAlign w:val="center"/>
                </w:tcPr>
                <w:p w14:paraId="289B157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22B0B7E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502C1F4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327E28F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57A4E0D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45AC87AE">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3E4C79A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3C2EC7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678E8C1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469D0D5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1B9E9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2771C4E4">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燃气蒸汽锅炉</w:t>
                  </w:r>
                </w:p>
              </w:tc>
              <w:tc>
                <w:tcPr>
                  <w:tcW w:w="462" w:type="pct"/>
                  <w:tcBorders>
                    <w:tl2br w:val="nil"/>
                    <w:tr2bl w:val="nil"/>
                  </w:tcBorders>
                  <w:noWrap w:val="0"/>
                  <w:vAlign w:val="center"/>
                </w:tcPr>
                <w:p w14:paraId="2AF96C1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noWrap w:val="0"/>
                  <w:vAlign w:val="center"/>
                </w:tcPr>
                <w:p w14:paraId="40CF6DC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4AC8C51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0B5611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4D650B5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57214E9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3147AF2F">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1324DDC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5ACAA72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15E0BBC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512FBE8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14068A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65D39B17">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立式给水泵</w:t>
                  </w:r>
                </w:p>
              </w:tc>
              <w:tc>
                <w:tcPr>
                  <w:tcW w:w="462" w:type="pct"/>
                  <w:tcBorders>
                    <w:tl2br w:val="nil"/>
                    <w:tr2bl w:val="nil"/>
                  </w:tcBorders>
                  <w:noWrap w:val="0"/>
                  <w:vAlign w:val="center"/>
                </w:tcPr>
                <w:p w14:paraId="0BBD9CE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90</w:t>
                  </w:r>
                </w:p>
              </w:tc>
              <w:tc>
                <w:tcPr>
                  <w:tcW w:w="372" w:type="pct"/>
                  <w:tcBorders>
                    <w:tl2br w:val="nil"/>
                    <w:tr2bl w:val="nil"/>
                  </w:tcBorders>
                  <w:noWrap w:val="0"/>
                  <w:vAlign w:val="center"/>
                </w:tcPr>
                <w:p w14:paraId="316DACE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1F3ABFF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3E6756C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2531D26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16C6DB2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601ED537">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7FE7C36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84</w:t>
                  </w:r>
                </w:p>
              </w:tc>
              <w:tc>
                <w:tcPr>
                  <w:tcW w:w="462" w:type="pct"/>
                  <w:vMerge w:val="continue"/>
                  <w:tcBorders>
                    <w:tl2br w:val="nil"/>
                    <w:tr2bl w:val="nil"/>
                  </w:tcBorders>
                  <w:noWrap w:val="0"/>
                  <w:vAlign w:val="center"/>
                </w:tcPr>
                <w:p w14:paraId="282AFEE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2408428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54</w:t>
                  </w:r>
                </w:p>
              </w:tc>
              <w:tc>
                <w:tcPr>
                  <w:tcW w:w="281" w:type="pct"/>
                  <w:vMerge w:val="continue"/>
                  <w:tcBorders>
                    <w:tl2br w:val="nil"/>
                    <w:tr2bl w:val="nil"/>
                  </w:tcBorders>
                  <w:noWrap w:val="0"/>
                  <w:vAlign w:val="center"/>
                </w:tcPr>
                <w:p w14:paraId="035F392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652DA1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752D7E7C">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水热交换器</w:t>
                  </w:r>
                </w:p>
              </w:tc>
              <w:tc>
                <w:tcPr>
                  <w:tcW w:w="462" w:type="pct"/>
                  <w:tcBorders>
                    <w:tl2br w:val="nil"/>
                    <w:tr2bl w:val="nil"/>
                  </w:tcBorders>
                  <w:noWrap w:val="0"/>
                  <w:vAlign w:val="center"/>
                </w:tcPr>
                <w:p w14:paraId="12DB7C2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noWrap w:val="0"/>
                  <w:vAlign w:val="center"/>
                </w:tcPr>
                <w:p w14:paraId="5A17EDC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788C9C9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6C1345F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5242AB6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56C56F6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6A73A59B">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0CD6C8F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2CB4AC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55A8FF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7C85405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712381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1FC9A466">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横流式超低噪音冷却塔</w:t>
                  </w:r>
                </w:p>
              </w:tc>
              <w:tc>
                <w:tcPr>
                  <w:tcW w:w="462" w:type="pct"/>
                  <w:tcBorders>
                    <w:tl2br w:val="nil"/>
                    <w:tr2bl w:val="nil"/>
                  </w:tcBorders>
                  <w:noWrap w:val="0"/>
                  <w:vAlign w:val="center"/>
                </w:tcPr>
                <w:p w14:paraId="2AE0DD1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noWrap w:val="0"/>
                  <w:vAlign w:val="center"/>
                </w:tcPr>
                <w:p w14:paraId="7BBD8E1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38EB353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7B11263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3562720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5C9180D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6BE24109">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2EE8DB9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6A9201A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025B513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62E03A7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68B062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2E128EB5">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燃烧机</w:t>
                  </w:r>
                </w:p>
              </w:tc>
              <w:tc>
                <w:tcPr>
                  <w:tcW w:w="462" w:type="pct"/>
                  <w:tcBorders>
                    <w:tl2br w:val="nil"/>
                    <w:tr2bl w:val="nil"/>
                  </w:tcBorders>
                  <w:noWrap w:val="0"/>
                  <w:vAlign w:val="center"/>
                </w:tcPr>
                <w:p w14:paraId="114F8AC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85</w:t>
                  </w:r>
                </w:p>
              </w:tc>
              <w:tc>
                <w:tcPr>
                  <w:tcW w:w="372" w:type="pct"/>
                  <w:tcBorders>
                    <w:tl2br w:val="nil"/>
                    <w:tr2bl w:val="nil"/>
                  </w:tcBorders>
                  <w:noWrap w:val="0"/>
                  <w:vAlign w:val="center"/>
                </w:tcPr>
                <w:p w14:paraId="0261C4A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0015DB2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0BEB7E2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286B34A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443D771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3A3F816A">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76B22A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79</w:t>
                  </w:r>
                </w:p>
              </w:tc>
              <w:tc>
                <w:tcPr>
                  <w:tcW w:w="462" w:type="pct"/>
                  <w:vMerge w:val="continue"/>
                  <w:tcBorders>
                    <w:tl2br w:val="nil"/>
                    <w:tr2bl w:val="nil"/>
                  </w:tcBorders>
                  <w:noWrap w:val="0"/>
                  <w:vAlign w:val="center"/>
                </w:tcPr>
                <w:p w14:paraId="4BD5F2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25049D3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49</w:t>
                  </w:r>
                </w:p>
              </w:tc>
              <w:tc>
                <w:tcPr>
                  <w:tcW w:w="281" w:type="pct"/>
                  <w:vMerge w:val="continue"/>
                  <w:tcBorders>
                    <w:tl2br w:val="nil"/>
                    <w:tr2bl w:val="nil"/>
                  </w:tcBorders>
                  <w:noWrap w:val="0"/>
                  <w:vAlign w:val="center"/>
                </w:tcPr>
                <w:p w14:paraId="1AD1C18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0BC494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0A32B4BE">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节能器</w:t>
                  </w:r>
                </w:p>
              </w:tc>
              <w:tc>
                <w:tcPr>
                  <w:tcW w:w="462" w:type="pct"/>
                  <w:tcBorders>
                    <w:tl2br w:val="nil"/>
                    <w:tr2bl w:val="nil"/>
                  </w:tcBorders>
                  <w:noWrap w:val="0"/>
                  <w:vAlign w:val="center"/>
                </w:tcPr>
                <w:p w14:paraId="02910E25">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80</w:t>
                  </w:r>
                </w:p>
              </w:tc>
              <w:tc>
                <w:tcPr>
                  <w:tcW w:w="372" w:type="pct"/>
                  <w:tcBorders>
                    <w:tl2br w:val="nil"/>
                    <w:tr2bl w:val="nil"/>
                  </w:tcBorders>
                  <w:noWrap w:val="0"/>
                  <w:vAlign w:val="center"/>
                </w:tcPr>
                <w:p w14:paraId="575EE68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3AC4352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45BDAA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797517B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025593BD">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4A1C63EE">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48C934B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noWrap w:val="0"/>
                  <w:vAlign w:val="center"/>
                </w:tcPr>
                <w:p w14:paraId="6C87851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665DC11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61EF690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720742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noWrap w:val="0"/>
                  <w:vAlign w:val="center"/>
                </w:tcPr>
                <w:p w14:paraId="5383ED67">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除氧泵</w:t>
                  </w:r>
                </w:p>
              </w:tc>
              <w:tc>
                <w:tcPr>
                  <w:tcW w:w="462" w:type="pct"/>
                  <w:tcBorders>
                    <w:tl2br w:val="nil"/>
                    <w:tr2bl w:val="nil"/>
                  </w:tcBorders>
                  <w:noWrap w:val="0"/>
                  <w:vAlign w:val="center"/>
                </w:tcPr>
                <w:p w14:paraId="0CE5C9B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90</w:t>
                  </w:r>
                </w:p>
              </w:tc>
              <w:tc>
                <w:tcPr>
                  <w:tcW w:w="372" w:type="pct"/>
                  <w:tcBorders>
                    <w:tl2br w:val="nil"/>
                    <w:tr2bl w:val="nil"/>
                  </w:tcBorders>
                  <w:noWrap w:val="0"/>
                  <w:vAlign w:val="center"/>
                </w:tcPr>
                <w:p w14:paraId="6EFB194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noWrap w:val="0"/>
                  <w:vAlign w:val="center"/>
                </w:tcPr>
                <w:p w14:paraId="113781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647F9F9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17D1DB8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7C40A2A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500C4C82">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noWrap w:val="0"/>
                  <w:vAlign w:val="center"/>
                </w:tcPr>
                <w:p w14:paraId="683AA23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84</w:t>
                  </w:r>
                </w:p>
              </w:tc>
              <w:tc>
                <w:tcPr>
                  <w:tcW w:w="462" w:type="pct"/>
                  <w:vMerge w:val="continue"/>
                  <w:tcBorders>
                    <w:tl2br w:val="nil"/>
                    <w:tr2bl w:val="nil"/>
                  </w:tcBorders>
                  <w:noWrap w:val="0"/>
                  <w:vAlign w:val="center"/>
                </w:tcPr>
                <w:p w14:paraId="773BE83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noWrap w:val="0"/>
                  <w:vAlign w:val="center"/>
                </w:tcPr>
                <w:p w14:paraId="4BB5923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54</w:t>
                  </w:r>
                </w:p>
              </w:tc>
              <w:tc>
                <w:tcPr>
                  <w:tcW w:w="281" w:type="pct"/>
                  <w:vMerge w:val="continue"/>
                  <w:tcBorders>
                    <w:tl2br w:val="nil"/>
                    <w:tr2bl w:val="nil"/>
                  </w:tcBorders>
                  <w:noWrap w:val="0"/>
                  <w:vAlign w:val="center"/>
                </w:tcPr>
                <w:p w14:paraId="50FF711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2EEA09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shd w:val="clear" w:color="auto" w:fill="auto"/>
                  <w:noWrap w:val="0"/>
                  <w:vAlign w:val="center"/>
                </w:tcPr>
                <w:p w14:paraId="7C05AF48">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kern w:val="0"/>
                      <w:sz w:val="21"/>
                      <w:szCs w:val="21"/>
                      <w:highlight w:val="none"/>
                      <w:lang w:val="en-US" w:eastAsia="zh-CN"/>
                    </w:rPr>
                    <w:t>电梯</w:t>
                  </w:r>
                </w:p>
              </w:tc>
              <w:tc>
                <w:tcPr>
                  <w:tcW w:w="462" w:type="pct"/>
                  <w:tcBorders>
                    <w:tl2br w:val="nil"/>
                    <w:tr2bl w:val="nil"/>
                  </w:tcBorders>
                  <w:shd w:val="clear" w:color="auto" w:fill="auto"/>
                  <w:noWrap w:val="0"/>
                  <w:vAlign w:val="center"/>
                </w:tcPr>
                <w:p w14:paraId="64C3172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80</w:t>
                  </w:r>
                </w:p>
              </w:tc>
              <w:tc>
                <w:tcPr>
                  <w:tcW w:w="372" w:type="pct"/>
                  <w:tcBorders>
                    <w:tl2br w:val="nil"/>
                    <w:tr2bl w:val="nil"/>
                  </w:tcBorders>
                  <w:shd w:val="clear" w:color="auto" w:fill="auto"/>
                  <w:noWrap w:val="0"/>
                  <w:vAlign w:val="center"/>
                </w:tcPr>
                <w:p w14:paraId="3DFE96C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8760</w:t>
                  </w:r>
                </w:p>
              </w:tc>
              <w:tc>
                <w:tcPr>
                  <w:tcW w:w="372" w:type="pct"/>
                  <w:vMerge w:val="continue"/>
                  <w:tcBorders>
                    <w:tl2br w:val="nil"/>
                    <w:tr2bl w:val="nil"/>
                  </w:tcBorders>
                  <w:shd w:val="clear" w:color="auto" w:fill="auto"/>
                  <w:noWrap w:val="0"/>
                  <w:vAlign w:val="center"/>
                </w:tcPr>
                <w:p w14:paraId="0FA1832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shd w:val="clear" w:color="auto" w:fill="auto"/>
                  <w:noWrap w:val="0"/>
                  <w:vAlign w:val="center"/>
                </w:tcPr>
                <w:p w14:paraId="774564A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shd w:val="clear" w:color="auto" w:fill="auto"/>
                  <w:noWrap w:val="0"/>
                  <w:vAlign w:val="center"/>
                </w:tcPr>
                <w:p w14:paraId="23C26D3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shd w:val="clear" w:color="auto" w:fill="auto"/>
                  <w:noWrap w:val="0"/>
                  <w:vAlign w:val="center"/>
                </w:tcPr>
                <w:p w14:paraId="47C1317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shd w:val="clear" w:color="auto" w:fill="auto"/>
                  <w:noWrap w:val="0"/>
                  <w:vAlign w:val="center"/>
                </w:tcPr>
                <w:p w14:paraId="1DC5D365">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shd w:val="clear" w:color="auto" w:fill="auto"/>
                  <w:noWrap w:val="0"/>
                  <w:vAlign w:val="center"/>
                </w:tcPr>
                <w:p w14:paraId="62A6E20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shd w:val="clear" w:color="auto" w:fill="auto"/>
                  <w:noWrap w:val="0"/>
                  <w:vAlign w:val="center"/>
                </w:tcPr>
                <w:p w14:paraId="17E3BB1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shd w:val="clear" w:color="auto" w:fill="auto"/>
                  <w:noWrap w:val="0"/>
                  <w:vAlign w:val="center"/>
                </w:tcPr>
                <w:p w14:paraId="370A5BB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511D254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14:paraId="181E01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tcBorders>
                    <w:tl2br w:val="nil"/>
                    <w:tr2bl w:val="nil"/>
                  </w:tcBorders>
                  <w:shd w:val="clear" w:color="auto" w:fill="auto"/>
                  <w:noWrap w:val="0"/>
                  <w:vAlign w:val="center"/>
                </w:tcPr>
                <w:p w14:paraId="208CD692">
                  <w:pPr>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污泥脱水设备</w:t>
                  </w:r>
                </w:p>
              </w:tc>
              <w:tc>
                <w:tcPr>
                  <w:tcW w:w="462" w:type="pct"/>
                  <w:tcBorders>
                    <w:tl2br w:val="nil"/>
                    <w:tr2bl w:val="nil"/>
                  </w:tcBorders>
                  <w:shd w:val="clear" w:color="auto" w:fill="auto"/>
                  <w:noWrap w:val="0"/>
                  <w:vAlign w:val="center"/>
                </w:tcPr>
                <w:p w14:paraId="3AC5582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85</w:t>
                  </w:r>
                </w:p>
              </w:tc>
              <w:tc>
                <w:tcPr>
                  <w:tcW w:w="372" w:type="pct"/>
                  <w:tcBorders>
                    <w:tl2br w:val="nil"/>
                    <w:tr2bl w:val="nil"/>
                  </w:tcBorders>
                  <w:noWrap w:val="0"/>
                  <w:vAlign w:val="center"/>
                </w:tcPr>
                <w:p w14:paraId="64A13D5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2920</w:t>
                  </w:r>
                </w:p>
              </w:tc>
              <w:tc>
                <w:tcPr>
                  <w:tcW w:w="372" w:type="pct"/>
                  <w:vMerge w:val="continue"/>
                  <w:tcBorders>
                    <w:tl2br w:val="nil"/>
                    <w:tr2bl w:val="nil"/>
                  </w:tcBorders>
                  <w:noWrap w:val="0"/>
                  <w:vAlign w:val="center"/>
                </w:tcPr>
                <w:p w14:paraId="7B6C75D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84" w:type="pct"/>
                  <w:vMerge w:val="continue"/>
                  <w:tcBorders>
                    <w:tl2br w:val="nil"/>
                    <w:tr2bl w:val="nil"/>
                  </w:tcBorders>
                  <w:noWrap w:val="0"/>
                  <w:vAlign w:val="center"/>
                </w:tcPr>
                <w:p w14:paraId="162F820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622" w:type="pct"/>
                  <w:vMerge w:val="continue"/>
                  <w:tcBorders>
                    <w:tl2br w:val="nil"/>
                    <w:tr2bl w:val="nil"/>
                  </w:tcBorders>
                  <w:noWrap w:val="0"/>
                  <w:vAlign w:val="center"/>
                </w:tcPr>
                <w:p w14:paraId="7FA2AE2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316" w:type="pct"/>
                  <w:vMerge w:val="continue"/>
                  <w:tcBorders>
                    <w:tl2br w:val="nil"/>
                    <w:tr2bl w:val="nil"/>
                  </w:tcBorders>
                  <w:noWrap w:val="0"/>
                  <w:vAlign w:val="center"/>
                </w:tcPr>
                <w:p w14:paraId="3F01A69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250" w:type="pct"/>
                  <w:tcBorders>
                    <w:tl2br w:val="nil"/>
                    <w:tr2bl w:val="nil"/>
                  </w:tcBorders>
                  <w:noWrap w:val="0"/>
                  <w:vAlign w:val="center"/>
                </w:tcPr>
                <w:p w14:paraId="0419AFA3">
                  <w:pPr>
                    <w:keepNext w:val="0"/>
                    <w:keepLines w:val="0"/>
                    <w:pageBreakBefore w:val="0"/>
                    <w:widowControl w:val="0"/>
                    <w:kinsoku/>
                    <w:wordWrap/>
                    <w:overflowPunct/>
                    <w:topLinePunct w:val="0"/>
                    <w:bidi w:val="0"/>
                    <w:spacing w:line="320" w:lineRule="exact"/>
                    <w:ind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62" w:type="pct"/>
                  <w:tcBorders>
                    <w:tl2br w:val="nil"/>
                    <w:tr2bl w:val="nil"/>
                  </w:tcBorders>
                  <w:shd w:val="clear" w:color="auto" w:fill="auto"/>
                  <w:noWrap w:val="0"/>
                  <w:vAlign w:val="center"/>
                </w:tcPr>
                <w:p w14:paraId="7D04ED8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74</w:t>
                  </w:r>
                </w:p>
              </w:tc>
              <w:tc>
                <w:tcPr>
                  <w:tcW w:w="462" w:type="pct"/>
                  <w:vMerge w:val="continue"/>
                  <w:tcBorders>
                    <w:tl2br w:val="nil"/>
                    <w:tr2bl w:val="nil"/>
                  </w:tcBorders>
                  <w:shd w:val="clear" w:color="auto" w:fill="auto"/>
                  <w:noWrap w:val="0"/>
                  <w:vAlign w:val="center"/>
                </w:tcPr>
                <w:p w14:paraId="7460BC6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c>
                <w:tcPr>
                  <w:tcW w:w="462" w:type="pct"/>
                  <w:tcBorders>
                    <w:tl2br w:val="nil"/>
                    <w:tr2bl w:val="nil"/>
                  </w:tcBorders>
                  <w:shd w:val="clear" w:color="auto" w:fill="auto"/>
                  <w:noWrap w:val="0"/>
                  <w:vAlign w:val="center"/>
                </w:tcPr>
                <w:p w14:paraId="311D5A3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44</w:t>
                  </w:r>
                </w:p>
              </w:tc>
              <w:tc>
                <w:tcPr>
                  <w:tcW w:w="281" w:type="pct"/>
                  <w:vMerge w:val="continue"/>
                  <w:tcBorders>
                    <w:tl2br w:val="nil"/>
                    <w:tr2bl w:val="nil"/>
                  </w:tcBorders>
                  <w:noWrap w:val="0"/>
                  <w:vAlign w:val="center"/>
                </w:tcPr>
                <w:p w14:paraId="665134A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bl>
          <w:p w14:paraId="0016E8AE">
            <w:pPr>
              <w:pStyle w:val="89"/>
              <w:spacing w:line="240" w:lineRule="auto"/>
              <w:ind w:firstLine="420"/>
              <w:rPr>
                <w:rFonts w:eastAsia="黑体"/>
                <w:color w:val="auto"/>
                <w:sz w:val="21"/>
                <w:highlight w:val="none"/>
              </w:rPr>
            </w:pPr>
          </w:p>
          <w:p w14:paraId="419C32E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kern w:val="0"/>
                <w:sz w:val="24"/>
                <w:szCs w:val="20"/>
                <w:highlight w:val="none"/>
              </w:rPr>
            </w:pPr>
            <w:r>
              <w:rPr>
                <w:rFonts w:hint="eastAsia"/>
                <w:b/>
                <w:bCs/>
                <w:color w:val="auto"/>
                <w:kern w:val="0"/>
                <w:sz w:val="24"/>
                <w:szCs w:val="20"/>
                <w:highlight w:val="none"/>
                <w:lang w:val="en-US" w:eastAsia="zh-CN"/>
              </w:rPr>
              <w:t>3.2</w:t>
            </w:r>
            <w:r>
              <w:rPr>
                <w:rFonts w:hint="eastAsia"/>
                <w:b/>
                <w:bCs/>
                <w:color w:val="auto"/>
                <w:kern w:val="0"/>
                <w:sz w:val="24"/>
                <w:szCs w:val="20"/>
                <w:highlight w:val="none"/>
              </w:rPr>
              <w:t>影响预测分析</w:t>
            </w:r>
          </w:p>
          <w:p w14:paraId="6C5DC24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根据《环境影响评价技术导则 声环境》（HJ 2.4-2021）中的工业噪声预测模式。</w:t>
            </w:r>
          </w:p>
          <w:p w14:paraId="1D9F666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①</w:t>
            </w:r>
            <w:r>
              <w:rPr>
                <w:color w:val="auto"/>
                <w:kern w:val="0"/>
                <w:sz w:val="24"/>
                <w:szCs w:val="20"/>
                <w:highlight w:val="none"/>
              </w:rPr>
              <w:t>计算某个室内声源在靠近围护结构处产生的倍频带声压级：</w:t>
            </w:r>
          </w:p>
          <w:p w14:paraId="4456E1FC">
            <w:pPr>
              <w:tabs>
                <w:tab w:val="center" w:pos="4736"/>
              </w:tabs>
              <w:jc w:val="center"/>
              <w:rPr>
                <w:color w:val="auto"/>
                <w:kern w:val="0"/>
                <w:sz w:val="24"/>
                <w:szCs w:val="20"/>
                <w:highlight w:val="none"/>
              </w:rPr>
            </w:pPr>
            <w:r>
              <w:rPr>
                <w:color w:val="auto"/>
                <w:kern w:val="0"/>
                <w:sz w:val="24"/>
                <w:szCs w:val="20"/>
                <w:highlight w:val="none"/>
              </w:rPr>
              <w:drawing>
                <wp:inline distT="0" distB="0" distL="114300" distR="114300">
                  <wp:extent cx="1943735" cy="485775"/>
                  <wp:effectExtent l="0" t="0" r="18415" b="8890"/>
                  <wp:docPr id="5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
                          <pic:cNvPicPr>
                            <a:picLocks noChangeAspect="1"/>
                          </pic:cNvPicPr>
                        </pic:nvPicPr>
                        <pic:blipFill>
                          <a:blip r:embed="rId11"/>
                          <a:stretch>
                            <a:fillRect/>
                          </a:stretch>
                        </pic:blipFill>
                        <pic:spPr>
                          <a:xfrm>
                            <a:off x="0" y="0"/>
                            <a:ext cx="1943735" cy="485775"/>
                          </a:xfrm>
                          <a:prstGeom prst="rect">
                            <a:avLst/>
                          </a:prstGeom>
                          <a:noFill/>
                          <a:ln>
                            <a:noFill/>
                          </a:ln>
                        </pic:spPr>
                      </pic:pic>
                    </a:graphicData>
                  </a:graphic>
                </wp:inline>
              </w:drawing>
            </w:r>
          </w:p>
          <w:p w14:paraId="4E42ACA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式中：</w:t>
            </w:r>
            <w:r>
              <w:rPr>
                <w:i/>
                <w:color w:val="auto"/>
                <w:kern w:val="0"/>
                <w:sz w:val="24"/>
                <w:szCs w:val="20"/>
                <w:highlight w:val="none"/>
              </w:rPr>
              <w:t>L</w:t>
            </w:r>
            <w:r>
              <w:rPr>
                <w:i/>
                <w:color w:val="auto"/>
                <w:kern w:val="0"/>
                <w:sz w:val="24"/>
                <w:szCs w:val="20"/>
                <w:highlight w:val="none"/>
                <w:vertAlign w:val="subscript"/>
              </w:rPr>
              <w:t>oct，1</w:t>
            </w:r>
            <w:r>
              <w:rPr>
                <w:color w:val="auto"/>
                <w:kern w:val="0"/>
                <w:sz w:val="24"/>
                <w:szCs w:val="20"/>
                <w:highlight w:val="none"/>
              </w:rPr>
              <w:t>—某个室内声源在靠近围护结构处产生的倍频带声压级，dB；</w:t>
            </w:r>
          </w:p>
          <w:p w14:paraId="0B18C4C4">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i/>
                <w:color w:val="auto"/>
                <w:kern w:val="0"/>
                <w:sz w:val="24"/>
                <w:szCs w:val="20"/>
                <w:highlight w:val="none"/>
              </w:rPr>
              <w:t xml:space="preserve">      L</w:t>
            </w:r>
            <w:r>
              <w:rPr>
                <w:i/>
                <w:color w:val="auto"/>
                <w:kern w:val="0"/>
                <w:sz w:val="24"/>
                <w:szCs w:val="20"/>
                <w:highlight w:val="none"/>
                <w:vertAlign w:val="subscript"/>
              </w:rPr>
              <w:t>woct</w:t>
            </w:r>
            <w:r>
              <w:rPr>
                <w:color w:val="auto"/>
                <w:kern w:val="0"/>
                <w:sz w:val="24"/>
                <w:szCs w:val="20"/>
                <w:highlight w:val="none"/>
              </w:rPr>
              <w:t>—某个声源的倍频带声功率级，dB；</w:t>
            </w:r>
          </w:p>
          <w:p w14:paraId="6B00D97E">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i/>
                <w:color w:val="auto"/>
                <w:kern w:val="0"/>
                <w:sz w:val="24"/>
                <w:szCs w:val="20"/>
                <w:highlight w:val="none"/>
              </w:rPr>
              <w:t xml:space="preserve">      r</w:t>
            </w:r>
            <w:r>
              <w:rPr>
                <w:i/>
                <w:color w:val="auto"/>
                <w:kern w:val="0"/>
                <w:sz w:val="24"/>
                <w:szCs w:val="20"/>
                <w:highlight w:val="none"/>
                <w:vertAlign w:val="subscript"/>
              </w:rPr>
              <w:t>1</w:t>
            </w:r>
            <w:r>
              <w:rPr>
                <w:color w:val="auto"/>
                <w:kern w:val="0"/>
                <w:sz w:val="24"/>
                <w:szCs w:val="20"/>
                <w:highlight w:val="none"/>
              </w:rPr>
              <w:t>—室内某个声源与靠近围护结构处的距离，m；</w:t>
            </w:r>
          </w:p>
          <w:p w14:paraId="13EEEAD3">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i/>
                <w:color w:val="auto"/>
                <w:kern w:val="0"/>
                <w:sz w:val="24"/>
                <w:szCs w:val="20"/>
                <w:highlight w:val="none"/>
              </w:rPr>
              <w:t xml:space="preserve">      R</w:t>
            </w:r>
            <w:r>
              <w:rPr>
                <w:color w:val="auto"/>
                <w:kern w:val="0"/>
                <w:sz w:val="24"/>
                <w:szCs w:val="20"/>
                <w:highlight w:val="none"/>
              </w:rPr>
              <w:t>—房间常数，m</w:t>
            </w:r>
            <w:r>
              <w:rPr>
                <w:color w:val="auto"/>
                <w:kern w:val="0"/>
                <w:sz w:val="24"/>
                <w:szCs w:val="20"/>
                <w:highlight w:val="none"/>
                <w:vertAlign w:val="superscript"/>
              </w:rPr>
              <w:t>2</w:t>
            </w:r>
            <w:r>
              <w:rPr>
                <w:color w:val="auto"/>
                <w:kern w:val="0"/>
                <w:sz w:val="24"/>
                <w:szCs w:val="20"/>
                <w:highlight w:val="none"/>
              </w:rPr>
              <w:t>；</w:t>
            </w:r>
          </w:p>
          <w:p w14:paraId="67577BCB">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 xml:space="preserve">     </w:t>
            </w:r>
            <w:r>
              <w:rPr>
                <w:i/>
                <w:color w:val="auto"/>
                <w:kern w:val="0"/>
                <w:sz w:val="24"/>
                <w:szCs w:val="20"/>
                <w:highlight w:val="none"/>
              </w:rPr>
              <w:t>Q</w:t>
            </w:r>
            <w:r>
              <w:rPr>
                <w:color w:val="auto"/>
                <w:kern w:val="0"/>
                <w:sz w:val="24"/>
                <w:szCs w:val="20"/>
                <w:highlight w:val="none"/>
              </w:rPr>
              <w:t>—方向性因子。</w:t>
            </w:r>
          </w:p>
          <w:p w14:paraId="74F3F21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②</w:t>
            </w:r>
            <w:r>
              <w:rPr>
                <w:color w:val="auto"/>
                <w:kern w:val="0"/>
                <w:sz w:val="24"/>
                <w:szCs w:val="20"/>
                <w:highlight w:val="none"/>
              </w:rPr>
              <w:t>计算所有室内声源在靠近围护结构处产生的总倍频带声压级：</w:t>
            </w:r>
          </w:p>
          <w:p w14:paraId="167F1B4C">
            <w:pPr>
              <w:tabs>
                <w:tab w:val="center" w:pos="4736"/>
              </w:tabs>
              <w:jc w:val="center"/>
              <w:rPr>
                <w:color w:val="auto"/>
                <w:kern w:val="0"/>
                <w:sz w:val="24"/>
                <w:szCs w:val="20"/>
                <w:highlight w:val="none"/>
              </w:rPr>
            </w:pPr>
            <w:r>
              <w:rPr>
                <w:color w:val="auto"/>
                <w:kern w:val="0"/>
                <w:sz w:val="24"/>
                <w:szCs w:val="20"/>
                <w:highlight w:val="none"/>
              </w:rPr>
              <w:drawing>
                <wp:inline distT="0" distB="0" distL="114300" distR="114300">
                  <wp:extent cx="1818640" cy="457200"/>
                  <wp:effectExtent l="0" t="0" r="1016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ChangeAspect="1"/>
                          </pic:cNvPicPr>
                        </pic:nvPicPr>
                        <pic:blipFill>
                          <a:blip r:embed="rId12"/>
                          <a:stretch>
                            <a:fillRect/>
                          </a:stretch>
                        </pic:blipFill>
                        <pic:spPr>
                          <a:xfrm>
                            <a:off x="0" y="0"/>
                            <a:ext cx="1818640" cy="457200"/>
                          </a:xfrm>
                          <a:prstGeom prst="rect">
                            <a:avLst/>
                          </a:prstGeom>
                          <a:noFill/>
                          <a:ln>
                            <a:noFill/>
                          </a:ln>
                        </pic:spPr>
                      </pic:pic>
                    </a:graphicData>
                  </a:graphic>
                </wp:inline>
              </w:drawing>
            </w:r>
          </w:p>
          <w:p w14:paraId="1D4D78F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③</w:t>
            </w:r>
            <w:r>
              <w:rPr>
                <w:color w:val="auto"/>
                <w:kern w:val="0"/>
                <w:sz w:val="24"/>
                <w:szCs w:val="20"/>
                <w:highlight w:val="none"/>
              </w:rPr>
              <w:t>计算室外靠近围护结构处的声压级：</w:t>
            </w:r>
          </w:p>
          <w:p w14:paraId="55A36351">
            <w:pPr>
              <w:tabs>
                <w:tab w:val="center" w:pos="4736"/>
              </w:tabs>
              <w:jc w:val="center"/>
              <w:rPr>
                <w:i/>
                <w:color w:val="auto"/>
                <w:kern w:val="0"/>
                <w:sz w:val="24"/>
                <w:szCs w:val="20"/>
                <w:highlight w:val="none"/>
              </w:rPr>
            </w:pPr>
            <w:r>
              <w:rPr>
                <w:color w:val="auto"/>
                <w:kern w:val="0"/>
                <w:sz w:val="24"/>
                <w:szCs w:val="20"/>
                <w:highlight w:val="none"/>
              </w:rPr>
              <w:drawing>
                <wp:inline distT="0" distB="0" distL="114300" distR="114300">
                  <wp:extent cx="1914525" cy="238125"/>
                  <wp:effectExtent l="0" t="0" r="9525" b="9525"/>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13"/>
                          <a:stretch>
                            <a:fillRect/>
                          </a:stretch>
                        </pic:blipFill>
                        <pic:spPr>
                          <a:xfrm>
                            <a:off x="0" y="0"/>
                            <a:ext cx="1914525" cy="238125"/>
                          </a:xfrm>
                          <a:prstGeom prst="rect">
                            <a:avLst/>
                          </a:prstGeom>
                          <a:noFill/>
                          <a:ln>
                            <a:noFill/>
                          </a:ln>
                        </pic:spPr>
                      </pic:pic>
                    </a:graphicData>
                  </a:graphic>
                </wp:inline>
              </w:drawing>
            </w:r>
          </w:p>
          <w:p w14:paraId="7280A7D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将室外声级</w:t>
            </w:r>
            <w:r>
              <w:rPr>
                <w:color w:val="auto"/>
                <w:kern w:val="0"/>
                <w:sz w:val="24"/>
                <w:szCs w:val="20"/>
                <w:highlight w:val="none"/>
              </w:rPr>
              <w:drawing>
                <wp:inline distT="0" distB="0" distL="114300" distR="114300">
                  <wp:extent cx="533400" cy="23812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4"/>
                          <a:stretch>
                            <a:fillRect/>
                          </a:stretch>
                        </pic:blipFill>
                        <pic:spPr>
                          <a:xfrm>
                            <a:off x="0" y="0"/>
                            <a:ext cx="533400" cy="238125"/>
                          </a:xfrm>
                          <a:prstGeom prst="rect">
                            <a:avLst/>
                          </a:prstGeom>
                          <a:noFill/>
                          <a:ln>
                            <a:noFill/>
                          </a:ln>
                        </pic:spPr>
                      </pic:pic>
                    </a:graphicData>
                  </a:graphic>
                </wp:inline>
              </w:drawing>
            </w:r>
            <w:r>
              <w:rPr>
                <w:color w:val="auto"/>
                <w:kern w:val="0"/>
                <w:sz w:val="24"/>
                <w:szCs w:val="20"/>
                <w:highlight w:val="none"/>
              </w:rPr>
              <w:t>和透声面积换算成等效的室外声源，计算等效声源第i个倍频带的声功率级</w:t>
            </w:r>
            <w:r>
              <w:rPr>
                <w:color w:val="auto"/>
                <w:kern w:val="0"/>
                <w:sz w:val="24"/>
                <w:szCs w:val="20"/>
                <w:highlight w:val="none"/>
              </w:rPr>
              <w:drawing>
                <wp:inline distT="0" distB="0" distL="114300" distR="114300">
                  <wp:extent cx="314325" cy="228600"/>
                  <wp:effectExtent l="0" t="0" r="9525" b="0"/>
                  <wp:docPr id="5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5"/>
                          <pic:cNvPicPr>
                            <a:picLocks noChangeAspect="1"/>
                          </pic:cNvPicPr>
                        </pic:nvPicPr>
                        <pic:blipFill>
                          <a:blip r:embed="rId15"/>
                          <a:stretch>
                            <a:fillRect/>
                          </a:stretch>
                        </pic:blipFill>
                        <pic:spPr>
                          <a:xfrm>
                            <a:off x="0" y="0"/>
                            <a:ext cx="314325" cy="228600"/>
                          </a:xfrm>
                          <a:prstGeom prst="rect">
                            <a:avLst/>
                          </a:prstGeom>
                          <a:noFill/>
                          <a:ln>
                            <a:noFill/>
                          </a:ln>
                        </pic:spPr>
                      </pic:pic>
                    </a:graphicData>
                  </a:graphic>
                </wp:inline>
              </w:drawing>
            </w:r>
            <w:r>
              <w:rPr>
                <w:color w:val="auto"/>
                <w:kern w:val="0"/>
                <w:sz w:val="24"/>
                <w:szCs w:val="20"/>
                <w:highlight w:val="none"/>
              </w:rPr>
              <w:t>：</w:t>
            </w:r>
          </w:p>
          <w:p w14:paraId="4824CDF7">
            <w:pPr>
              <w:tabs>
                <w:tab w:val="center" w:pos="4736"/>
              </w:tabs>
              <w:jc w:val="center"/>
              <w:rPr>
                <w:color w:val="auto"/>
                <w:kern w:val="0"/>
                <w:sz w:val="24"/>
                <w:szCs w:val="20"/>
                <w:highlight w:val="none"/>
              </w:rPr>
            </w:pPr>
            <w:r>
              <w:rPr>
                <w:color w:val="auto"/>
                <w:kern w:val="0"/>
                <w:sz w:val="24"/>
                <w:szCs w:val="20"/>
                <w:highlight w:val="none"/>
              </w:rPr>
              <w:drawing>
                <wp:inline distT="0" distB="0" distL="114300" distR="114300">
                  <wp:extent cx="1515110" cy="238125"/>
                  <wp:effectExtent l="0" t="0" r="0" b="9525"/>
                  <wp:docPr id="5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6"/>
                          <pic:cNvPicPr>
                            <a:picLocks noChangeAspect="1"/>
                          </pic:cNvPicPr>
                        </pic:nvPicPr>
                        <pic:blipFill>
                          <a:blip r:embed="rId16"/>
                          <a:stretch>
                            <a:fillRect/>
                          </a:stretch>
                        </pic:blipFill>
                        <pic:spPr>
                          <a:xfrm>
                            <a:off x="0" y="0"/>
                            <a:ext cx="1515110" cy="238125"/>
                          </a:xfrm>
                          <a:prstGeom prst="rect">
                            <a:avLst/>
                          </a:prstGeom>
                          <a:noFill/>
                          <a:ln>
                            <a:noFill/>
                          </a:ln>
                        </pic:spPr>
                      </pic:pic>
                    </a:graphicData>
                  </a:graphic>
                </wp:inline>
              </w:drawing>
            </w:r>
          </w:p>
          <w:p w14:paraId="0F15878B">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式中：</w:t>
            </w:r>
          </w:p>
          <w:p w14:paraId="2018D416">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 xml:space="preserve">      S—透声面积，m</w:t>
            </w:r>
            <w:r>
              <w:rPr>
                <w:color w:val="auto"/>
                <w:kern w:val="0"/>
                <w:sz w:val="24"/>
                <w:szCs w:val="20"/>
                <w:highlight w:val="none"/>
                <w:vertAlign w:val="superscript"/>
              </w:rPr>
              <w:t>2</w:t>
            </w:r>
          </w:p>
          <w:p w14:paraId="3E00C929">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等效室外声源的位置为围护结构的位置，其倍频带声功率级为</w:t>
            </w:r>
            <w:r>
              <w:rPr>
                <w:color w:val="auto"/>
                <w:kern w:val="0"/>
                <w:sz w:val="24"/>
                <w:szCs w:val="20"/>
                <w:highlight w:val="none"/>
              </w:rPr>
              <w:drawing>
                <wp:inline distT="0" distB="0" distL="114300" distR="114300">
                  <wp:extent cx="314325" cy="228600"/>
                  <wp:effectExtent l="0" t="0" r="9525" b="0"/>
                  <wp:docPr id="7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7"/>
                          <pic:cNvPicPr>
                            <a:picLocks noChangeAspect="1"/>
                          </pic:cNvPicPr>
                        </pic:nvPicPr>
                        <pic:blipFill>
                          <a:blip r:embed="rId15"/>
                          <a:stretch>
                            <a:fillRect/>
                          </a:stretch>
                        </pic:blipFill>
                        <pic:spPr>
                          <a:xfrm>
                            <a:off x="0" y="0"/>
                            <a:ext cx="314325" cy="228600"/>
                          </a:xfrm>
                          <a:prstGeom prst="rect">
                            <a:avLst/>
                          </a:prstGeom>
                          <a:noFill/>
                          <a:ln>
                            <a:noFill/>
                          </a:ln>
                        </pic:spPr>
                      </pic:pic>
                    </a:graphicData>
                  </a:graphic>
                </wp:inline>
              </w:drawing>
            </w:r>
            <w:r>
              <w:rPr>
                <w:color w:val="auto"/>
                <w:kern w:val="0"/>
                <w:sz w:val="24"/>
                <w:szCs w:val="20"/>
                <w:highlight w:val="none"/>
              </w:rPr>
              <w:t>，由此按室外声源方法计算等效室外声源在预测点产生的声级。</w:t>
            </w:r>
          </w:p>
          <w:p w14:paraId="64708CD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④</w:t>
            </w:r>
            <w:r>
              <w:rPr>
                <w:color w:val="auto"/>
                <w:kern w:val="0"/>
                <w:sz w:val="24"/>
                <w:szCs w:val="20"/>
                <w:highlight w:val="none"/>
              </w:rPr>
              <w:t>计算某个室外声源在预测点产生的倍频带声压级：</w:t>
            </w:r>
          </w:p>
          <w:p w14:paraId="7AC96FDD">
            <w:pPr>
              <w:tabs>
                <w:tab w:val="center" w:pos="4736"/>
              </w:tabs>
              <w:jc w:val="center"/>
              <w:rPr>
                <w:color w:val="auto"/>
                <w:kern w:val="0"/>
                <w:sz w:val="24"/>
                <w:szCs w:val="20"/>
                <w:highlight w:val="none"/>
              </w:rPr>
            </w:pPr>
            <w:r>
              <w:rPr>
                <w:color w:val="auto"/>
                <w:kern w:val="0"/>
                <w:sz w:val="24"/>
                <w:szCs w:val="20"/>
                <w:highlight w:val="none"/>
              </w:rPr>
              <w:drawing>
                <wp:inline distT="0" distB="0" distL="114300" distR="114300">
                  <wp:extent cx="2287270" cy="409575"/>
                  <wp:effectExtent l="0" t="0" r="17780" b="8255"/>
                  <wp:docPr id="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8"/>
                          <pic:cNvPicPr>
                            <a:picLocks noChangeAspect="1"/>
                          </pic:cNvPicPr>
                        </pic:nvPicPr>
                        <pic:blipFill>
                          <a:blip r:embed="rId17"/>
                          <a:stretch>
                            <a:fillRect/>
                          </a:stretch>
                        </pic:blipFill>
                        <pic:spPr>
                          <a:xfrm>
                            <a:off x="0" y="0"/>
                            <a:ext cx="2287270" cy="409575"/>
                          </a:xfrm>
                          <a:prstGeom prst="rect">
                            <a:avLst/>
                          </a:prstGeom>
                          <a:noFill/>
                          <a:ln>
                            <a:noFill/>
                          </a:ln>
                        </pic:spPr>
                      </pic:pic>
                    </a:graphicData>
                  </a:graphic>
                </wp:inline>
              </w:drawing>
            </w:r>
          </w:p>
          <w:p w14:paraId="1809E07D">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式中：</w:t>
            </w:r>
            <w:r>
              <w:rPr>
                <w:color w:val="auto"/>
                <w:kern w:val="0"/>
                <w:sz w:val="24"/>
                <w:szCs w:val="20"/>
                <w:highlight w:val="none"/>
              </w:rPr>
              <w:drawing>
                <wp:inline distT="0" distB="0" distL="114300" distR="114300">
                  <wp:extent cx="428625" cy="228600"/>
                  <wp:effectExtent l="0" t="0" r="8890" b="0"/>
                  <wp:docPr id="5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9"/>
                          <pic:cNvPicPr>
                            <a:picLocks noChangeAspect="1"/>
                          </pic:cNvPicPr>
                        </pic:nvPicPr>
                        <pic:blipFill>
                          <a:blip r:embed="rId18"/>
                          <a:stretch>
                            <a:fillRect/>
                          </a:stretch>
                        </pic:blipFill>
                        <pic:spPr>
                          <a:xfrm>
                            <a:off x="0" y="0"/>
                            <a:ext cx="428625" cy="228600"/>
                          </a:xfrm>
                          <a:prstGeom prst="rect">
                            <a:avLst/>
                          </a:prstGeom>
                          <a:noFill/>
                          <a:ln>
                            <a:noFill/>
                          </a:ln>
                        </pic:spPr>
                      </pic:pic>
                    </a:graphicData>
                  </a:graphic>
                </wp:inline>
              </w:drawing>
            </w:r>
            <w:r>
              <w:rPr>
                <w:color w:val="auto"/>
                <w:kern w:val="0"/>
                <w:sz w:val="24"/>
                <w:szCs w:val="20"/>
                <w:highlight w:val="none"/>
              </w:rPr>
              <w:t>—点声源在预测点产生的倍频带声压级，dB；</w:t>
            </w:r>
          </w:p>
          <w:p w14:paraId="68DB1BD1">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drawing>
                <wp:inline distT="0" distB="0" distL="114300" distR="114300">
                  <wp:extent cx="485775" cy="228600"/>
                  <wp:effectExtent l="0" t="0" r="8890" b="0"/>
                  <wp:docPr id="6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0"/>
                          <pic:cNvPicPr>
                            <a:picLocks noChangeAspect="1"/>
                          </pic:cNvPicPr>
                        </pic:nvPicPr>
                        <pic:blipFill>
                          <a:blip r:embed="rId19"/>
                          <a:stretch>
                            <a:fillRect/>
                          </a:stretch>
                        </pic:blipFill>
                        <pic:spPr>
                          <a:xfrm>
                            <a:off x="0" y="0"/>
                            <a:ext cx="485775" cy="228600"/>
                          </a:xfrm>
                          <a:prstGeom prst="rect">
                            <a:avLst/>
                          </a:prstGeom>
                          <a:noFill/>
                          <a:ln>
                            <a:noFill/>
                          </a:ln>
                        </pic:spPr>
                      </pic:pic>
                    </a:graphicData>
                  </a:graphic>
                </wp:inline>
              </w:drawing>
            </w:r>
            <w:r>
              <w:rPr>
                <w:color w:val="auto"/>
                <w:kern w:val="0"/>
                <w:sz w:val="24"/>
                <w:szCs w:val="20"/>
                <w:highlight w:val="none"/>
              </w:rPr>
              <w:t>—参考位置</w:t>
            </w:r>
            <w:r>
              <w:rPr>
                <w:color w:val="auto"/>
                <w:kern w:val="0"/>
                <w:sz w:val="24"/>
                <w:szCs w:val="20"/>
                <w:highlight w:val="none"/>
              </w:rPr>
              <w:drawing>
                <wp:inline distT="0" distB="0" distL="114300" distR="114300">
                  <wp:extent cx="142875" cy="228600"/>
                  <wp:effectExtent l="0" t="0" r="9525" b="0"/>
                  <wp:docPr id="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1"/>
                          <pic:cNvPicPr>
                            <a:picLocks noChangeAspect="1"/>
                          </pic:cNvPicPr>
                        </pic:nvPicPr>
                        <pic:blipFill>
                          <a:blip r:embed="rId20"/>
                          <a:stretch>
                            <a:fillRect/>
                          </a:stretch>
                        </pic:blipFill>
                        <pic:spPr>
                          <a:xfrm>
                            <a:off x="0" y="0"/>
                            <a:ext cx="142875" cy="228600"/>
                          </a:xfrm>
                          <a:prstGeom prst="rect">
                            <a:avLst/>
                          </a:prstGeom>
                          <a:noFill/>
                          <a:ln>
                            <a:noFill/>
                          </a:ln>
                        </pic:spPr>
                      </pic:pic>
                    </a:graphicData>
                  </a:graphic>
                </wp:inline>
              </w:drawing>
            </w:r>
            <w:r>
              <w:rPr>
                <w:color w:val="auto"/>
                <w:kern w:val="0"/>
                <w:sz w:val="24"/>
                <w:szCs w:val="20"/>
                <w:highlight w:val="none"/>
              </w:rPr>
              <w:t>处的倍频带声压级，dB；</w:t>
            </w:r>
          </w:p>
          <w:p w14:paraId="329DD74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drawing>
                <wp:inline distT="0" distB="0" distL="114300" distR="114300">
                  <wp:extent cx="114300" cy="123825"/>
                  <wp:effectExtent l="0" t="0" r="0" b="5715"/>
                  <wp:docPr id="6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2"/>
                          <pic:cNvPicPr>
                            <a:picLocks noChangeAspect="1"/>
                          </pic:cNvPicPr>
                        </pic:nvPicPr>
                        <pic:blipFill>
                          <a:blip r:embed="rId21"/>
                          <a:stretch>
                            <a:fillRect/>
                          </a:stretch>
                        </pic:blipFill>
                        <pic:spPr>
                          <a:xfrm>
                            <a:off x="0" y="0"/>
                            <a:ext cx="114300" cy="123825"/>
                          </a:xfrm>
                          <a:prstGeom prst="rect">
                            <a:avLst/>
                          </a:prstGeom>
                          <a:noFill/>
                          <a:ln>
                            <a:noFill/>
                          </a:ln>
                        </pic:spPr>
                      </pic:pic>
                    </a:graphicData>
                  </a:graphic>
                </wp:inline>
              </w:drawing>
            </w:r>
            <w:r>
              <w:rPr>
                <w:color w:val="auto"/>
                <w:kern w:val="0"/>
                <w:sz w:val="24"/>
                <w:szCs w:val="20"/>
                <w:highlight w:val="none"/>
              </w:rPr>
              <w:t>—预测点距声源的距离，m；</w:t>
            </w:r>
          </w:p>
          <w:p w14:paraId="3D0D6F5C">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drawing>
                <wp:inline distT="0" distB="0" distL="114300" distR="114300">
                  <wp:extent cx="142875" cy="228600"/>
                  <wp:effectExtent l="0" t="0" r="9525" b="0"/>
                  <wp:docPr id="7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3"/>
                          <pic:cNvPicPr>
                            <a:picLocks noChangeAspect="1"/>
                          </pic:cNvPicPr>
                        </pic:nvPicPr>
                        <pic:blipFill>
                          <a:blip r:embed="rId22"/>
                          <a:stretch>
                            <a:fillRect/>
                          </a:stretch>
                        </pic:blipFill>
                        <pic:spPr>
                          <a:xfrm>
                            <a:off x="0" y="0"/>
                            <a:ext cx="142875" cy="228600"/>
                          </a:xfrm>
                          <a:prstGeom prst="rect">
                            <a:avLst/>
                          </a:prstGeom>
                          <a:noFill/>
                          <a:ln>
                            <a:noFill/>
                          </a:ln>
                        </pic:spPr>
                      </pic:pic>
                    </a:graphicData>
                  </a:graphic>
                </wp:inline>
              </w:drawing>
            </w:r>
            <w:r>
              <w:rPr>
                <w:color w:val="auto"/>
                <w:kern w:val="0"/>
                <w:sz w:val="24"/>
                <w:szCs w:val="20"/>
                <w:highlight w:val="none"/>
              </w:rPr>
              <w:t>—参考位置距声源的距离，m；</w:t>
            </w:r>
          </w:p>
          <w:p w14:paraId="0508AC12">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drawing>
                <wp:inline distT="0" distB="0" distL="114300" distR="114300">
                  <wp:extent cx="342900" cy="228600"/>
                  <wp:effectExtent l="0" t="0" r="0" b="0"/>
                  <wp:docPr id="8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4"/>
                          <pic:cNvPicPr>
                            <a:picLocks noChangeAspect="1"/>
                          </pic:cNvPicPr>
                        </pic:nvPicPr>
                        <pic:blipFill>
                          <a:blip r:embed="rId23"/>
                          <a:stretch>
                            <a:fillRect/>
                          </a:stretch>
                        </pic:blipFill>
                        <pic:spPr>
                          <a:xfrm>
                            <a:off x="0" y="0"/>
                            <a:ext cx="342900" cy="228600"/>
                          </a:xfrm>
                          <a:prstGeom prst="rect">
                            <a:avLst/>
                          </a:prstGeom>
                          <a:noFill/>
                          <a:ln>
                            <a:noFill/>
                          </a:ln>
                        </pic:spPr>
                      </pic:pic>
                    </a:graphicData>
                  </a:graphic>
                </wp:inline>
              </w:drawing>
            </w:r>
            <w:r>
              <w:rPr>
                <w:color w:val="auto"/>
                <w:kern w:val="0"/>
                <w:sz w:val="24"/>
                <w:szCs w:val="20"/>
                <w:highlight w:val="none"/>
              </w:rPr>
              <w:t>—各种因素引起的衰减量，dB。</w:t>
            </w:r>
          </w:p>
          <w:p w14:paraId="7E6AB56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如已知声源的倍频带声功率级</w:t>
            </w:r>
            <w:r>
              <w:rPr>
                <w:color w:val="auto"/>
                <w:kern w:val="0"/>
                <w:sz w:val="24"/>
                <w:szCs w:val="20"/>
                <w:highlight w:val="none"/>
              </w:rPr>
              <w:drawing>
                <wp:inline distT="0" distB="0" distL="114300" distR="114300">
                  <wp:extent cx="314325" cy="228600"/>
                  <wp:effectExtent l="0" t="0" r="9525" b="0"/>
                  <wp:docPr id="8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5"/>
                          <pic:cNvPicPr>
                            <a:picLocks noChangeAspect="1"/>
                          </pic:cNvPicPr>
                        </pic:nvPicPr>
                        <pic:blipFill>
                          <a:blip r:embed="rId15"/>
                          <a:stretch>
                            <a:fillRect/>
                          </a:stretch>
                        </pic:blipFill>
                        <pic:spPr>
                          <a:xfrm>
                            <a:off x="0" y="0"/>
                            <a:ext cx="314325" cy="228600"/>
                          </a:xfrm>
                          <a:prstGeom prst="rect">
                            <a:avLst/>
                          </a:prstGeom>
                          <a:noFill/>
                          <a:ln>
                            <a:noFill/>
                          </a:ln>
                        </pic:spPr>
                      </pic:pic>
                    </a:graphicData>
                  </a:graphic>
                </wp:inline>
              </w:drawing>
            </w:r>
            <w:r>
              <w:rPr>
                <w:color w:val="auto"/>
                <w:kern w:val="0"/>
                <w:sz w:val="24"/>
                <w:szCs w:val="20"/>
                <w:highlight w:val="none"/>
              </w:rPr>
              <w:t>，且声源可看作是位于地面上的，则</w:t>
            </w:r>
          </w:p>
          <w:p w14:paraId="2F50F5BD">
            <w:pPr>
              <w:tabs>
                <w:tab w:val="center" w:pos="4736"/>
              </w:tabs>
              <w:jc w:val="center"/>
              <w:rPr>
                <w:color w:val="auto"/>
                <w:kern w:val="0"/>
                <w:sz w:val="24"/>
                <w:szCs w:val="20"/>
                <w:highlight w:val="none"/>
              </w:rPr>
            </w:pPr>
            <w:r>
              <w:rPr>
                <w:color w:val="auto"/>
                <w:kern w:val="0"/>
                <w:sz w:val="24"/>
                <w:szCs w:val="20"/>
                <w:highlight w:val="none"/>
              </w:rPr>
              <w:drawing>
                <wp:inline distT="0" distB="0" distL="114300" distR="114300">
                  <wp:extent cx="1704340" cy="228600"/>
                  <wp:effectExtent l="0" t="0" r="10160" b="0"/>
                  <wp:docPr id="8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6"/>
                          <pic:cNvPicPr>
                            <a:picLocks noChangeAspect="1"/>
                          </pic:cNvPicPr>
                        </pic:nvPicPr>
                        <pic:blipFill>
                          <a:blip r:embed="rId24"/>
                          <a:stretch>
                            <a:fillRect/>
                          </a:stretch>
                        </pic:blipFill>
                        <pic:spPr>
                          <a:xfrm>
                            <a:off x="0" y="0"/>
                            <a:ext cx="1704340" cy="228600"/>
                          </a:xfrm>
                          <a:prstGeom prst="rect">
                            <a:avLst/>
                          </a:prstGeom>
                          <a:noFill/>
                          <a:ln>
                            <a:noFill/>
                          </a:ln>
                        </pic:spPr>
                      </pic:pic>
                    </a:graphicData>
                  </a:graphic>
                </wp:inline>
              </w:drawing>
            </w:r>
          </w:p>
          <w:p w14:paraId="0BD74DB7">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由各倍频带声压级合成计算该声源产生的A声级</w:t>
            </w:r>
            <w:r>
              <w:rPr>
                <w:color w:val="auto"/>
                <w:kern w:val="0"/>
                <w:sz w:val="24"/>
                <w:szCs w:val="20"/>
                <w:highlight w:val="none"/>
              </w:rPr>
              <w:drawing>
                <wp:inline distT="0" distB="0" distL="114300" distR="114300">
                  <wp:extent cx="485775" cy="219075"/>
                  <wp:effectExtent l="0" t="0" r="8890" b="9525"/>
                  <wp:docPr id="6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7"/>
                          <pic:cNvPicPr>
                            <a:picLocks noChangeAspect="1"/>
                          </pic:cNvPicPr>
                        </pic:nvPicPr>
                        <pic:blipFill>
                          <a:blip r:embed="rId25"/>
                          <a:stretch>
                            <a:fillRect/>
                          </a:stretch>
                        </pic:blipFill>
                        <pic:spPr>
                          <a:xfrm>
                            <a:off x="0" y="0"/>
                            <a:ext cx="485775" cy="219075"/>
                          </a:xfrm>
                          <a:prstGeom prst="rect">
                            <a:avLst/>
                          </a:prstGeom>
                          <a:noFill/>
                          <a:ln>
                            <a:noFill/>
                          </a:ln>
                        </pic:spPr>
                      </pic:pic>
                    </a:graphicData>
                  </a:graphic>
                </wp:inline>
              </w:drawing>
            </w:r>
            <w:r>
              <w:rPr>
                <w:color w:val="auto"/>
                <w:kern w:val="0"/>
                <w:sz w:val="24"/>
                <w:szCs w:val="20"/>
                <w:highlight w:val="none"/>
              </w:rPr>
              <w:t>。</w:t>
            </w:r>
          </w:p>
          <w:p w14:paraId="0FBED7C0">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⑤</w:t>
            </w:r>
            <w:r>
              <w:rPr>
                <w:color w:val="auto"/>
                <w:kern w:val="0"/>
                <w:sz w:val="24"/>
                <w:szCs w:val="20"/>
                <w:highlight w:val="none"/>
              </w:rPr>
              <w:t>计算总声压级</w:t>
            </w:r>
          </w:p>
          <w:p w14:paraId="05C2D02E">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设第i个室外声源在预测点产生的A声级为</w:t>
            </w:r>
            <w:r>
              <w:rPr>
                <w:color w:val="auto"/>
                <w:kern w:val="0"/>
                <w:sz w:val="24"/>
                <w:szCs w:val="20"/>
                <w:highlight w:val="none"/>
              </w:rPr>
              <w:drawing>
                <wp:inline distT="0" distB="0" distL="114300" distR="114300">
                  <wp:extent cx="333375" cy="238125"/>
                  <wp:effectExtent l="0" t="0" r="9525" b="7620"/>
                  <wp:docPr id="8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8"/>
                          <pic:cNvPicPr>
                            <a:picLocks noChangeAspect="1"/>
                          </pic:cNvPicPr>
                        </pic:nvPicPr>
                        <pic:blipFill>
                          <a:blip r:embed="rId26"/>
                          <a:stretch>
                            <a:fillRect/>
                          </a:stretch>
                        </pic:blipFill>
                        <pic:spPr>
                          <a:xfrm>
                            <a:off x="0" y="0"/>
                            <a:ext cx="333375" cy="238125"/>
                          </a:xfrm>
                          <a:prstGeom prst="rect">
                            <a:avLst/>
                          </a:prstGeom>
                          <a:noFill/>
                          <a:ln>
                            <a:noFill/>
                          </a:ln>
                        </pic:spPr>
                      </pic:pic>
                    </a:graphicData>
                  </a:graphic>
                </wp:inline>
              </w:drawing>
            </w:r>
            <w:r>
              <w:rPr>
                <w:color w:val="auto"/>
                <w:kern w:val="0"/>
                <w:sz w:val="24"/>
                <w:szCs w:val="20"/>
                <w:highlight w:val="none"/>
              </w:rPr>
              <w:t>，在</w:t>
            </w:r>
            <w:r>
              <w:rPr>
                <w:color w:val="auto"/>
                <w:kern w:val="0"/>
                <w:sz w:val="24"/>
                <w:szCs w:val="20"/>
                <w:highlight w:val="none"/>
              </w:rPr>
              <w:drawing>
                <wp:inline distT="0" distB="0" distL="114300" distR="114300">
                  <wp:extent cx="142875" cy="161925"/>
                  <wp:effectExtent l="0" t="0" r="9525" b="6350"/>
                  <wp:docPr id="8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9"/>
                          <pic:cNvPicPr>
                            <a:picLocks noChangeAspect="1"/>
                          </pic:cNvPicPr>
                        </pic:nvPicPr>
                        <pic:blipFill>
                          <a:blip r:embed="rId27"/>
                          <a:stretch>
                            <a:fillRect/>
                          </a:stretch>
                        </pic:blipFill>
                        <pic:spPr>
                          <a:xfrm>
                            <a:off x="0" y="0"/>
                            <a:ext cx="142875" cy="161925"/>
                          </a:xfrm>
                          <a:prstGeom prst="rect">
                            <a:avLst/>
                          </a:prstGeom>
                          <a:noFill/>
                          <a:ln>
                            <a:noFill/>
                          </a:ln>
                        </pic:spPr>
                      </pic:pic>
                    </a:graphicData>
                  </a:graphic>
                </wp:inline>
              </w:drawing>
            </w:r>
            <w:r>
              <w:rPr>
                <w:color w:val="auto"/>
                <w:kern w:val="0"/>
                <w:sz w:val="24"/>
                <w:szCs w:val="20"/>
                <w:highlight w:val="none"/>
              </w:rPr>
              <w:t>时间内该声源工作时间为</w:t>
            </w:r>
            <w:r>
              <w:rPr>
                <w:color w:val="auto"/>
                <w:kern w:val="0"/>
                <w:sz w:val="24"/>
                <w:szCs w:val="20"/>
                <w:highlight w:val="none"/>
              </w:rPr>
              <w:drawing>
                <wp:inline distT="0" distB="0" distL="114300" distR="114300">
                  <wp:extent cx="219075" cy="238125"/>
                  <wp:effectExtent l="0" t="0" r="9525" b="6350"/>
                  <wp:docPr id="9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0"/>
                          <pic:cNvPicPr>
                            <a:picLocks noChangeAspect="1"/>
                          </pic:cNvPicPr>
                        </pic:nvPicPr>
                        <pic:blipFill>
                          <a:blip r:embed="rId28"/>
                          <a:stretch>
                            <a:fillRect/>
                          </a:stretch>
                        </pic:blipFill>
                        <pic:spPr>
                          <a:xfrm>
                            <a:off x="0" y="0"/>
                            <a:ext cx="219075" cy="238125"/>
                          </a:xfrm>
                          <a:prstGeom prst="rect">
                            <a:avLst/>
                          </a:prstGeom>
                          <a:noFill/>
                          <a:ln>
                            <a:noFill/>
                          </a:ln>
                        </pic:spPr>
                      </pic:pic>
                    </a:graphicData>
                  </a:graphic>
                </wp:inline>
              </w:drawing>
            </w:r>
            <w:r>
              <w:rPr>
                <w:color w:val="auto"/>
                <w:kern w:val="0"/>
                <w:sz w:val="24"/>
                <w:szCs w:val="20"/>
                <w:highlight w:val="none"/>
              </w:rPr>
              <w:t>，第j个等效室外声源在预测点产生的A声级为</w:t>
            </w:r>
            <w:r>
              <w:rPr>
                <w:color w:val="auto"/>
                <w:kern w:val="0"/>
                <w:sz w:val="24"/>
                <w:szCs w:val="20"/>
                <w:highlight w:val="none"/>
              </w:rPr>
              <w:drawing>
                <wp:inline distT="0" distB="0" distL="114300" distR="114300">
                  <wp:extent cx="390525" cy="238125"/>
                  <wp:effectExtent l="0" t="0" r="9525" b="7620"/>
                  <wp:docPr id="9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1"/>
                          <pic:cNvPicPr>
                            <a:picLocks noChangeAspect="1"/>
                          </pic:cNvPicPr>
                        </pic:nvPicPr>
                        <pic:blipFill>
                          <a:blip r:embed="rId29"/>
                          <a:stretch>
                            <a:fillRect/>
                          </a:stretch>
                        </pic:blipFill>
                        <pic:spPr>
                          <a:xfrm>
                            <a:off x="0" y="0"/>
                            <a:ext cx="390525" cy="238125"/>
                          </a:xfrm>
                          <a:prstGeom prst="rect">
                            <a:avLst/>
                          </a:prstGeom>
                          <a:noFill/>
                          <a:ln>
                            <a:noFill/>
                          </a:ln>
                        </pic:spPr>
                      </pic:pic>
                    </a:graphicData>
                  </a:graphic>
                </wp:inline>
              </w:drawing>
            </w:r>
            <w:r>
              <w:rPr>
                <w:color w:val="auto"/>
                <w:kern w:val="0"/>
                <w:sz w:val="24"/>
                <w:szCs w:val="20"/>
                <w:highlight w:val="none"/>
              </w:rPr>
              <w:t>，在</w:t>
            </w:r>
            <w:r>
              <w:rPr>
                <w:color w:val="auto"/>
                <w:kern w:val="0"/>
                <w:sz w:val="24"/>
                <w:szCs w:val="20"/>
                <w:highlight w:val="none"/>
              </w:rPr>
              <w:drawing>
                <wp:inline distT="0" distB="0" distL="114300" distR="114300">
                  <wp:extent cx="142875" cy="161925"/>
                  <wp:effectExtent l="0" t="0" r="9525" b="6350"/>
                  <wp:docPr id="9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2"/>
                          <pic:cNvPicPr>
                            <a:picLocks noChangeAspect="1"/>
                          </pic:cNvPicPr>
                        </pic:nvPicPr>
                        <pic:blipFill>
                          <a:blip r:embed="rId27"/>
                          <a:stretch>
                            <a:fillRect/>
                          </a:stretch>
                        </pic:blipFill>
                        <pic:spPr>
                          <a:xfrm>
                            <a:off x="0" y="0"/>
                            <a:ext cx="142875" cy="161925"/>
                          </a:xfrm>
                          <a:prstGeom prst="rect">
                            <a:avLst/>
                          </a:prstGeom>
                          <a:noFill/>
                          <a:ln>
                            <a:noFill/>
                          </a:ln>
                        </pic:spPr>
                      </pic:pic>
                    </a:graphicData>
                  </a:graphic>
                </wp:inline>
              </w:drawing>
            </w:r>
            <w:r>
              <w:rPr>
                <w:color w:val="auto"/>
                <w:kern w:val="0"/>
                <w:sz w:val="24"/>
                <w:szCs w:val="20"/>
                <w:highlight w:val="none"/>
              </w:rPr>
              <w:t>时间内该声源工作时间为</w:t>
            </w:r>
            <w:r>
              <w:rPr>
                <w:color w:val="auto"/>
                <w:kern w:val="0"/>
                <w:sz w:val="24"/>
                <w:szCs w:val="20"/>
                <w:highlight w:val="none"/>
              </w:rPr>
              <w:drawing>
                <wp:inline distT="0" distB="0" distL="114300" distR="114300">
                  <wp:extent cx="295275" cy="238125"/>
                  <wp:effectExtent l="0" t="0" r="9525" b="6350"/>
                  <wp:docPr id="9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3"/>
                          <pic:cNvPicPr>
                            <a:picLocks noChangeAspect="1"/>
                          </pic:cNvPicPr>
                        </pic:nvPicPr>
                        <pic:blipFill>
                          <a:blip r:embed="rId30"/>
                          <a:stretch>
                            <a:fillRect/>
                          </a:stretch>
                        </pic:blipFill>
                        <pic:spPr>
                          <a:xfrm>
                            <a:off x="0" y="0"/>
                            <a:ext cx="295275" cy="238125"/>
                          </a:xfrm>
                          <a:prstGeom prst="rect">
                            <a:avLst/>
                          </a:prstGeom>
                          <a:noFill/>
                          <a:ln>
                            <a:noFill/>
                          </a:ln>
                        </pic:spPr>
                      </pic:pic>
                    </a:graphicData>
                  </a:graphic>
                </wp:inline>
              </w:drawing>
            </w:r>
            <w:r>
              <w:rPr>
                <w:color w:val="auto"/>
                <w:kern w:val="0"/>
                <w:sz w:val="24"/>
                <w:szCs w:val="20"/>
                <w:highlight w:val="none"/>
              </w:rPr>
              <w:t>，则预测点的总等效声级为：</w:t>
            </w:r>
          </w:p>
          <w:p w14:paraId="2E361662">
            <w:pPr>
              <w:tabs>
                <w:tab w:val="center" w:pos="4736"/>
              </w:tabs>
              <w:jc w:val="center"/>
              <w:rPr>
                <w:color w:val="auto"/>
                <w:kern w:val="0"/>
                <w:sz w:val="24"/>
                <w:szCs w:val="20"/>
                <w:highlight w:val="none"/>
              </w:rPr>
            </w:pPr>
            <w:r>
              <w:rPr>
                <w:color w:val="auto"/>
                <w:kern w:val="0"/>
                <w:sz w:val="24"/>
                <w:szCs w:val="20"/>
                <w:highlight w:val="none"/>
              </w:rPr>
              <w:drawing>
                <wp:inline distT="0" distB="0" distL="114300" distR="114300">
                  <wp:extent cx="3276600" cy="485775"/>
                  <wp:effectExtent l="0" t="0" r="0" b="8890"/>
                  <wp:docPr id="9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4"/>
                          <pic:cNvPicPr>
                            <a:picLocks noChangeAspect="1"/>
                          </pic:cNvPicPr>
                        </pic:nvPicPr>
                        <pic:blipFill>
                          <a:blip r:embed="rId31"/>
                          <a:stretch>
                            <a:fillRect/>
                          </a:stretch>
                        </pic:blipFill>
                        <pic:spPr>
                          <a:xfrm>
                            <a:off x="0" y="0"/>
                            <a:ext cx="3276600" cy="485775"/>
                          </a:xfrm>
                          <a:prstGeom prst="rect">
                            <a:avLst/>
                          </a:prstGeom>
                          <a:noFill/>
                          <a:ln>
                            <a:noFill/>
                          </a:ln>
                        </pic:spPr>
                      </pic:pic>
                    </a:graphicData>
                  </a:graphic>
                </wp:inline>
              </w:drawing>
            </w:r>
          </w:p>
          <w:p w14:paraId="4636FD54">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式中：</w:t>
            </w:r>
            <w:r>
              <w:rPr>
                <w:color w:val="auto"/>
                <w:kern w:val="0"/>
                <w:sz w:val="24"/>
                <w:szCs w:val="20"/>
                <w:highlight w:val="none"/>
              </w:rPr>
              <w:drawing>
                <wp:inline distT="0" distB="0" distL="114300" distR="114300">
                  <wp:extent cx="142875" cy="161925"/>
                  <wp:effectExtent l="0" t="0" r="9525" b="6350"/>
                  <wp:docPr id="9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5"/>
                          <pic:cNvPicPr>
                            <a:picLocks noChangeAspect="1"/>
                          </pic:cNvPicPr>
                        </pic:nvPicPr>
                        <pic:blipFill>
                          <a:blip r:embed="rId27"/>
                          <a:stretch>
                            <a:fillRect/>
                          </a:stretch>
                        </pic:blipFill>
                        <pic:spPr>
                          <a:xfrm>
                            <a:off x="0" y="0"/>
                            <a:ext cx="142875" cy="161925"/>
                          </a:xfrm>
                          <a:prstGeom prst="rect">
                            <a:avLst/>
                          </a:prstGeom>
                          <a:noFill/>
                          <a:ln>
                            <a:noFill/>
                          </a:ln>
                        </pic:spPr>
                      </pic:pic>
                    </a:graphicData>
                  </a:graphic>
                </wp:inline>
              </w:drawing>
            </w:r>
            <w:r>
              <w:rPr>
                <w:color w:val="auto"/>
                <w:kern w:val="0"/>
                <w:sz w:val="24"/>
                <w:szCs w:val="20"/>
                <w:highlight w:val="none"/>
              </w:rPr>
              <w:t>—计算等效声级的时间，h；</w:t>
            </w:r>
          </w:p>
          <w:p w14:paraId="4F85C77B">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drawing>
                <wp:inline distT="0" distB="0" distL="114300" distR="114300">
                  <wp:extent cx="180975" cy="180975"/>
                  <wp:effectExtent l="0" t="0" r="9525" b="8890"/>
                  <wp:docPr id="9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6"/>
                          <pic:cNvPicPr>
                            <a:picLocks noChangeAspect="1"/>
                          </pic:cNvPicPr>
                        </pic:nvPicPr>
                        <pic:blipFill>
                          <a:blip r:embed="rId32"/>
                          <a:stretch>
                            <a:fillRect/>
                          </a:stretch>
                        </pic:blipFill>
                        <pic:spPr>
                          <a:xfrm>
                            <a:off x="0" y="0"/>
                            <a:ext cx="180975" cy="180975"/>
                          </a:xfrm>
                          <a:prstGeom prst="rect">
                            <a:avLst/>
                          </a:prstGeom>
                          <a:noFill/>
                          <a:ln>
                            <a:noFill/>
                          </a:ln>
                        </pic:spPr>
                      </pic:pic>
                    </a:graphicData>
                  </a:graphic>
                </wp:inline>
              </w:drawing>
            </w:r>
            <w:r>
              <w:rPr>
                <w:color w:val="auto"/>
                <w:kern w:val="0"/>
                <w:sz w:val="24"/>
                <w:szCs w:val="20"/>
                <w:highlight w:val="none"/>
              </w:rPr>
              <w:t>—室外声源个数；</w:t>
            </w:r>
          </w:p>
          <w:p w14:paraId="66DE3D14">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drawing>
                <wp:inline distT="0" distB="0" distL="114300" distR="114300">
                  <wp:extent cx="200025" cy="161925"/>
                  <wp:effectExtent l="0" t="0" r="0" b="6350"/>
                  <wp:docPr id="9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7"/>
                          <pic:cNvPicPr>
                            <a:picLocks noChangeAspect="1"/>
                          </pic:cNvPicPr>
                        </pic:nvPicPr>
                        <pic:blipFill>
                          <a:blip r:embed="rId33"/>
                          <a:stretch>
                            <a:fillRect/>
                          </a:stretch>
                        </pic:blipFill>
                        <pic:spPr>
                          <a:xfrm>
                            <a:off x="0" y="0"/>
                            <a:ext cx="200025" cy="161925"/>
                          </a:xfrm>
                          <a:prstGeom prst="rect">
                            <a:avLst/>
                          </a:prstGeom>
                          <a:noFill/>
                          <a:ln>
                            <a:noFill/>
                          </a:ln>
                        </pic:spPr>
                      </pic:pic>
                    </a:graphicData>
                  </a:graphic>
                </wp:inline>
              </w:drawing>
            </w:r>
            <w:r>
              <w:rPr>
                <w:color w:val="auto"/>
                <w:kern w:val="0"/>
                <w:sz w:val="24"/>
                <w:szCs w:val="20"/>
                <w:highlight w:val="none"/>
              </w:rPr>
              <w:t>—等效室外声源个数。</w:t>
            </w:r>
          </w:p>
          <w:p w14:paraId="58CCB541">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i/>
                <w:color w:val="auto"/>
                <w:kern w:val="0"/>
                <w:sz w:val="24"/>
                <w:szCs w:val="20"/>
                <w:highlight w:val="none"/>
              </w:rPr>
              <w:t>L</w:t>
            </w:r>
            <w:r>
              <w:rPr>
                <w:i/>
                <w:color w:val="auto"/>
                <w:kern w:val="0"/>
                <w:sz w:val="24"/>
                <w:szCs w:val="20"/>
                <w:highlight w:val="none"/>
                <w:vertAlign w:val="subscript"/>
              </w:rPr>
              <w:t>eqb</w:t>
            </w:r>
            <w:r>
              <w:rPr>
                <w:color w:val="auto"/>
                <w:kern w:val="0"/>
                <w:sz w:val="24"/>
                <w:szCs w:val="20"/>
                <w:highlight w:val="none"/>
              </w:rPr>
              <w:t>－预测点的背景值，dB</w:t>
            </w:r>
            <w:r>
              <w:rPr>
                <w:rFonts w:hint="eastAsia"/>
                <w:color w:val="auto"/>
                <w:kern w:val="0"/>
                <w:sz w:val="24"/>
                <w:szCs w:val="20"/>
                <w:highlight w:val="none"/>
                <w:lang w:eastAsia="zh-CN"/>
              </w:rPr>
              <w:t>（</w:t>
            </w:r>
            <w:r>
              <w:rPr>
                <w:color w:val="auto"/>
                <w:kern w:val="0"/>
                <w:sz w:val="24"/>
                <w:szCs w:val="20"/>
                <w:highlight w:val="none"/>
              </w:rPr>
              <w:t>A</w:t>
            </w:r>
            <w:r>
              <w:rPr>
                <w:rFonts w:hint="eastAsia"/>
                <w:color w:val="auto"/>
                <w:kern w:val="0"/>
                <w:sz w:val="24"/>
                <w:szCs w:val="20"/>
                <w:highlight w:val="none"/>
                <w:lang w:eastAsia="zh-CN"/>
              </w:rPr>
              <w:t>）</w:t>
            </w:r>
            <w:r>
              <w:rPr>
                <w:color w:val="auto"/>
                <w:kern w:val="0"/>
                <w:sz w:val="24"/>
                <w:szCs w:val="20"/>
                <w:highlight w:val="none"/>
              </w:rPr>
              <w:t>。</w:t>
            </w:r>
          </w:p>
          <w:p w14:paraId="021650B5">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根据预测模式及噪声源强参数及各产噪设备距四周厂界的距离，预测噪声源对厂界噪声的贡献值预测结果详</w:t>
            </w:r>
            <w:r>
              <w:rPr>
                <w:color w:val="auto"/>
                <w:kern w:val="0"/>
                <w:sz w:val="24"/>
                <w:szCs w:val="20"/>
                <w:highlight w:val="none"/>
              </w:rPr>
              <w:t>见表4-1</w:t>
            </w:r>
            <w:r>
              <w:rPr>
                <w:rFonts w:hint="eastAsia"/>
                <w:color w:val="auto"/>
                <w:kern w:val="0"/>
                <w:sz w:val="24"/>
                <w:szCs w:val="20"/>
                <w:highlight w:val="none"/>
                <w:lang w:val="en-US" w:eastAsia="zh-CN"/>
              </w:rPr>
              <w:t>3</w:t>
            </w:r>
            <w:r>
              <w:rPr>
                <w:color w:val="auto"/>
                <w:kern w:val="0"/>
                <w:sz w:val="24"/>
                <w:szCs w:val="20"/>
                <w:highlight w:val="none"/>
              </w:rPr>
              <w:t>。</w:t>
            </w:r>
          </w:p>
          <w:p w14:paraId="6245D6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表4-1</w:t>
            </w:r>
            <w:r>
              <w:rPr>
                <w:rFonts w:hint="eastAsia" w:eastAsia="黑体"/>
                <w:color w:val="auto"/>
                <w:highlight w:val="none"/>
                <w:lang w:val="en-US" w:eastAsia="zh-CN"/>
              </w:rPr>
              <w:t>3</w:t>
            </w:r>
            <w:r>
              <w:rPr>
                <w:rFonts w:hint="eastAsia" w:eastAsia="黑体"/>
                <w:color w:val="auto"/>
                <w:highlight w:val="none"/>
              </w:rPr>
              <w:t xml:space="preserve">    厂界噪声贡献值预测结果 </w:t>
            </w:r>
            <w:r>
              <w:rPr>
                <w:rFonts w:hint="eastAsia" w:eastAsia="黑体"/>
                <w:color w:val="auto"/>
                <w:highlight w:val="none"/>
                <w:lang w:val="en-US" w:eastAsia="zh-CN"/>
              </w:rPr>
              <w:t xml:space="preserve"> </w:t>
            </w:r>
            <w:r>
              <w:rPr>
                <w:rFonts w:hint="eastAsia" w:eastAsia="黑体"/>
                <w:color w:val="auto"/>
                <w:highlight w:val="none"/>
              </w:rPr>
              <w:t xml:space="preserve">  单位：dB（A）</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169"/>
              <w:gridCol w:w="1227"/>
              <w:gridCol w:w="1477"/>
              <w:gridCol w:w="3309"/>
            </w:tblGrid>
            <w:tr w14:paraId="70C404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Align w:val="center"/>
                </w:tcPr>
                <w:p w14:paraId="178ECB81">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厂界</w:t>
                  </w:r>
                </w:p>
              </w:tc>
              <w:tc>
                <w:tcPr>
                  <w:tcW w:w="1414" w:type="pct"/>
                  <w:gridSpan w:val="2"/>
                  <w:vAlign w:val="center"/>
                </w:tcPr>
                <w:p w14:paraId="62DF1E57">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标准值</w:t>
                  </w:r>
                </w:p>
              </w:tc>
              <w:tc>
                <w:tcPr>
                  <w:tcW w:w="872" w:type="pct"/>
                  <w:vAlign w:val="center"/>
                </w:tcPr>
                <w:p w14:paraId="0E610A19">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最大贡献值</w:t>
                  </w:r>
                </w:p>
              </w:tc>
              <w:tc>
                <w:tcPr>
                  <w:tcW w:w="1953" w:type="pct"/>
                  <w:vAlign w:val="center"/>
                </w:tcPr>
                <w:p w14:paraId="694C015F">
                  <w:pPr>
                    <w:keepNext w:val="0"/>
                    <w:keepLines w:val="0"/>
                    <w:pageBreakBefore w:val="0"/>
                    <w:widowControl w:val="0"/>
                    <w:tabs>
                      <w:tab w:val="center" w:pos="4736"/>
                    </w:tabs>
                    <w:wordWrap/>
                    <w:topLinePunct w:val="0"/>
                    <w:autoSpaceDE/>
                    <w:autoSpaceDN/>
                    <w:bidi w:val="0"/>
                    <w:adjustRightInd/>
                    <w:snapToGrid/>
                    <w:spacing w:line="240" w:lineRule="auto"/>
                    <w:ind w:firstLine="422" w:firstLineChars="200"/>
                    <w:jc w:val="center"/>
                    <w:textAlignment w:val="auto"/>
                    <w:rPr>
                      <w:b/>
                      <w:bCs w:val="0"/>
                      <w:color w:val="auto"/>
                      <w:kern w:val="0"/>
                      <w:sz w:val="21"/>
                      <w:szCs w:val="21"/>
                      <w:highlight w:val="none"/>
                    </w:rPr>
                  </w:pPr>
                  <w:r>
                    <w:rPr>
                      <w:b/>
                      <w:bCs w:val="0"/>
                      <w:color w:val="auto"/>
                      <w:kern w:val="0"/>
                      <w:sz w:val="21"/>
                      <w:szCs w:val="21"/>
                      <w:highlight w:val="none"/>
                    </w:rPr>
                    <w:t>标准值</w:t>
                  </w:r>
                </w:p>
              </w:tc>
            </w:tr>
            <w:tr w14:paraId="58840F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restart"/>
                  <w:vAlign w:val="center"/>
                </w:tcPr>
                <w:p w14:paraId="05E0C57A">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厂界南侧</w:t>
                  </w:r>
                </w:p>
              </w:tc>
              <w:tc>
                <w:tcPr>
                  <w:tcW w:w="690" w:type="pct"/>
                  <w:vAlign w:val="center"/>
                </w:tcPr>
                <w:p w14:paraId="51BAA52D">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昼间</w:t>
                  </w:r>
                </w:p>
              </w:tc>
              <w:tc>
                <w:tcPr>
                  <w:tcW w:w="724" w:type="pct"/>
                  <w:vAlign w:val="center"/>
                </w:tcPr>
                <w:p w14:paraId="29544023">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60</w:t>
                  </w:r>
                </w:p>
              </w:tc>
              <w:tc>
                <w:tcPr>
                  <w:tcW w:w="872" w:type="pct"/>
                  <w:vMerge w:val="restart"/>
                  <w:vAlign w:val="center"/>
                </w:tcPr>
                <w:p w14:paraId="6C235DC5">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eastAsia="zh-CN"/>
                    </w:rPr>
                    <w:t>4</w:t>
                  </w:r>
                  <w:r>
                    <w:rPr>
                      <w:rFonts w:hint="eastAsia" w:ascii="Times New Roman" w:hAnsi="Times New Roman"/>
                      <w:bCs/>
                      <w:color w:val="auto"/>
                      <w:sz w:val="21"/>
                      <w:szCs w:val="21"/>
                      <w:highlight w:val="none"/>
                      <w:lang w:val="en-US" w:eastAsia="zh-CN"/>
                    </w:rPr>
                    <w:t>0</w:t>
                  </w:r>
                  <w:r>
                    <w:rPr>
                      <w:rFonts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lang w:val="en-US" w:eastAsia="zh-CN"/>
                    </w:rPr>
                    <w:t>5</w:t>
                  </w:r>
                </w:p>
              </w:tc>
              <w:tc>
                <w:tcPr>
                  <w:tcW w:w="1953" w:type="pct"/>
                  <w:vMerge w:val="restart"/>
                  <w:vAlign w:val="center"/>
                </w:tcPr>
                <w:p w14:paraId="7933F989">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eastAsia="zh-CN"/>
                    </w:rPr>
                    <w:t>《社会生活环境噪声排放标准》（GB 22337-2008）</w:t>
                  </w:r>
                  <w:r>
                    <w:rPr>
                      <w:rFonts w:hint="eastAsia" w:ascii="Times New Roman" w:hAnsi="Times New Roman"/>
                      <w:bCs/>
                      <w:color w:val="auto"/>
                      <w:sz w:val="21"/>
                      <w:szCs w:val="21"/>
                      <w:highlight w:val="none"/>
                      <w:lang w:val="en-US" w:eastAsia="zh-CN"/>
                    </w:rPr>
                    <w:t>2</w:t>
                  </w:r>
                  <w:r>
                    <w:rPr>
                      <w:rFonts w:ascii="Times New Roman" w:hAnsi="Times New Roman"/>
                      <w:bCs/>
                      <w:color w:val="auto"/>
                      <w:sz w:val="21"/>
                      <w:szCs w:val="21"/>
                      <w:highlight w:val="none"/>
                      <w:lang w:eastAsia="zh-CN"/>
                    </w:rPr>
                    <w:t>类标准要求</w:t>
                  </w:r>
                </w:p>
              </w:tc>
            </w:tr>
            <w:tr w14:paraId="4C1C06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continue"/>
                  <w:vAlign w:val="center"/>
                </w:tcPr>
                <w:p w14:paraId="0923AE63">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p>
              </w:tc>
              <w:tc>
                <w:tcPr>
                  <w:tcW w:w="690" w:type="pct"/>
                  <w:vAlign w:val="center"/>
                </w:tcPr>
                <w:p w14:paraId="25D0AB43">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夜间</w:t>
                  </w:r>
                </w:p>
              </w:tc>
              <w:tc>
                <w:tcPr>
                  <w:tcW w:w="724" w:type="pct"/>
                  <w:vAlign w:val="center"/>
                </w:tcPr>
                <w:p w14:paraId="253A5716">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50</w:t>
                  </w:r>
                </w:p>
              </w:tc>
              <w:tc>
                <w:tcPr>
                  <w:tcW w:w="872" w:type="pct"/>
                  <w:vMerge w:val="continue"/>
                  <w:vAlign w:val="center"/>
                </w:tcPr>
                <w:p w14:paraId="78838BBB">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p>
              </w:tc>
              <w:tc>
                <w:tcPr>
                  <w:tcW w:w="1953" w:type="pct"/>
                  <w:vMerge w:val="continue"/>
                  <w:vAlign w:val="center"/>
                </w:tcPr>
                <w:p w14:paraId="79E96E01">
                  <w:pPr>
                    <w:keepNext w:val="0"/>
                    <w:keepLines w:val="0"/>
                    <w:pageBreakBefore w:val="0"/>
                    <w:widowControl w:val="0"/>
                    <w:tabs>
                      <w:tab w:val="center" w:pos="4736"/>
                    </w:tabs>
                    <w:wordWrap/>
                    <w:topLinePunct w:val="0"/>
                    <w:autoSpaceDE/>
                    <w:autoSpaceDN/>
                    <w:bidi w:val="0"/>
                    <w:adjustRightInd/>
                    <w:snapToGrid/>
                    <w:spacing w:line="240" w:lineRule="auto"/>
                    <w:ind w:firstLine="420" w:firstLineChars="200"/>
                    <w:textAlignment w:val="auto"/>
                    <w:rPr>
                      <w:bCs/>
                      <w:color w:val="auto"/>
                      <w:kern w:val="0"/>
                      <w:szCs w:val="21"/>
                      <w:highlight w:val="none"/>
                    </w:rPr>
                  </w:pPr>
                </w:p>
              </w:tc>
            </w:tr>
            <w:tr w14:paraId="7F9FA3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restart"/>
                  <w:vAlign w:val="center"/>
                </w:tcPr>
                <w:p w14:paraId="228671C9">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厂界东侧</w:t>
                  </w:r>
                </w:p>
              </w:tc>
              <w:tc>
                <w:tcPr>
                  <w:tcW w:w="690" w:type="pct"/>
                  <w:vAlign w:val="center"/>
                </w:tcPr>
                <w:p w14:paraId="75E22CDE">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昼间</w:t>
                  </w:r>
                </w:p>
              </w:tc>
              <w:tc>
                <w:tcPr>
                  <w:tcW w:w="724" w:type="pct"/>
                  <w:vAlign w:val="center"/>
                </w:tcPr>
                <w:p w14:paraId="2D8A1D86">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val="en-US" w:eastAsia="zh-CN"/>
                    </w:rPr>
                    <w:t>60</w:t>
                  </w:r>
                </w:p>
              </w:tc>
              <w:tc>
                <w:tcPr>
                  <w:tcW w:w="872" w:type="pct"/>
                  <w:vMerge w:val="restart"/>
                  <w:vAlign w:val="center"/>
                </w:tcPr>
                <w:p w14:paraId="269B4CA0">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eastAsia="zh-CN"/>
                    </w:rPr>
                    <w:t>3</w:t>
                  </w:r>
                  <w:r>
                    <w:rPr>
                      <w:rFonts w:ascii="Times New Roman" w:hAnsi="Times New Roman"/>
                      <w:bCs/>
                      <w:color w:val="auto"/>
                      <w:sz w:val="21"/>
                      <w:szCs w:val="21"/>
                      <w:highlight w:val="none"/>
                      <w:lang w:eastAsia="zh-CN"/>
                    </w:rPr>
                    <w:t>9.9</w:t>
                  </w:r>
                </w:p>
              </w:tc>
              <w:tc>
                <w:tcPr>
                  <w:tcW w:w="1953" w:type="pct"/>
                  <w:vMerge w:val="continue"/>
                  <w:vAlign w:val="center"/>
                </w:tcPr>
                <w:p w14:paraId="79C599BC">
                  <w:pPr>
                    <w:keepNext w:val="0"/>
                    <w:keepLines w:val="0"/>
                    <w:pageBreakBefore w:val="0"/>
                    <w:widowControl w:val="0"/>
                    <w:tabs>
                      <w:tab w:val="center" w:pos="4736"/>
                    </w:tabs>
                    <w:wordWrap/>
                    <w:topLinePunct w:val="0"/>
                    <w:autoSpaceDE/>
                    <w:autoSpaceDN/>
                    <w:bidi w:val="0"/>
                    <w:adjustRightInd/>
                    <w:snapToGrid/>
                    <w:spacing w:line="240" w:lineRule="auto"/>
                    <w:ind w:firstLine="420" w:firstLineChars="200"/>
                    <w:textAlignment w:val="auto"/>
                    <w:rPr>
                      <w:bCs/>
                      <w:color w:val="auto"/>
                      <w:kern w:val="0"/>
                      <w:szCs w:val="21"/>
                      <w:highlight w:val="none"/>
                    </w:rPr>
                  </w:pPr>
                </w:p>
              </w:tc>
            </w:tr>
            <w:tr w14:paraId="0360A0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continue"/>
                  <w:vAlign w:val="center"/>
                </w:tcPr>
                <w:p w14:paraId="1BE07DA4">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p>
              </w:tc>
              <w:tc>
                <w:tcPr>
                  <w:tcW w:w="690" w:type="pct"/>
                  <w:vAlign w:val="center"/>
                </w:tcPr>
                <w:p w14:paraId="19D90038">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夜间</w:t>
                  </w:r>
                </w:p>
              </w:tc>
              <w:tc>
                <w:tcPr>
                  <w:tcW w:w="724" w:type="pct"/>
                  <w:vAlign w:val="center"/>
                </w:tcPr>
                <w:p w14:paraId="115E1E5A">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val="en-US" w:eastAsia="zh-CN"/>
                    </w:rPr>
                    <w:t>50</w:t>
                  </w:r>
                </w:p>
              </w:tc>
              <w:tc>
                <w:tcPr>
                  <w:tcW w:w="872" w:type="pct"/>
                  <w:vMerge w:val="continue"/>
                  <w:vAlign w:val="center"/>
                </w:tcPr>
                <w:p w14:paraId="406D6F1C">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p>
              </w:tc>
              <w:tc>
                <w:tcPr>
                  <w:tcW w:w="1953" w:type="pct"/>
                  <w:vMerge w:val="continue"/>
                  <w:vAlign w:val="center"/>
                </w:tcPr>
                <w:p w14:paraId="6851C7AC">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r>
            <w:tr w14:paraId="15362B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restart"/>
                  <w:vAlign w:val="center"/>
                </w:tcPr>
                <w:p w14:paraId="3EAC5E84">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厂界西侧</w:t>
                  </w:r>
                </w:p>
              </w:tc>
              <w:tc>
                <w:tcPr>
                  <w:tcW w:w="690" w:type="pct"/>
                  <w:vAlign w:val="center"/>
                </w:tcPr>
                <w:p w14:paraId="4F0A22CF">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昼间</w:t>
                  </w:r>
                </w:p>
              </w:tc>
              <w:tc>
                <w:tcPr>
                  <w:tcW w:w="724" w:type="pct"/>
                  <w:vAlign w:val="center"/>
                </w:tcPr>
                <w:p w14:paraId="20FD0FB5">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val="en-US" w:eastAsia="zh-CN"/>
                    </w:rPr>
                    <w:t>60</w:t>
                  </w:r>
                </w:p>
              </w:tc>
              <w:tc>
                <w:tcPr>
                  <w:tcW w:w="872" w:type="pct"/>
                  <w:vMerge w:val="restart"/>
                  <w:vAlign w:val="center"/>
                </w:tcPr>
                <w:p w14:paraId="2DCE546A">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eastAsia="zh-CN"/>
                    </w:rPr>
                    <w:t>4</w:t>
                  </w:r>
                  <w:r>
                    <w:rPr>
                      <w:rFonts w:ascii="Times New Roman" w:hAnsi="Times New Roman"/>
                      <w:bCs/>
                      <w:color w:val="auto"/>
                      <w:sz w:val="21"/>
                      <w:szCs w:val="21"/>
                      <w:highlight w:val="none"/>
                      <w:lang w:eastAsia="zh-CN"/>
                    </w:rPr>
                    <w:t>7.</w:t>
                  </w:r>
                  <w:r>
                    <w:rPr>
                      <w:rFonts w:hint="eastAsia" w:ascii="Times New Roman" w:hAnsi="Times New Roman"/>
                      <w:bCs/>
                      <w:color w:val="auto"/>
                      <w:sz w:val="21"/>
                      <w:szCs w:val="21"/>
                      <w:highlight w:val="none"/>
                      <w:lang w:val="en-US" w:eastAsia="zh-CN"/>
                    </w:rPr>
                    <w:t>3</w:t>
                  </w:r>
                </w:p>
              </w:tc>
              <w:tc>
                <w:tcPr>
                  <w:tcW w:w="1953" w:type="pct"/>
                  <w:vMerge w:val="continue"/>
                  <w:vAlign w:val="center"/>
                </w:tcPr>
                <w:p w14:paraId="2246C02F">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r>
            <w:tr w14:paraId="44BC40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continue"/>
                  <w:vAlign w:val="center"/>
                </w:tcPr>
                <w:p w14:paraId="1FD4DAF9">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p>
              </w:tc>
              <w:tc>
                <w:tcPr>
                  <w:tcW w:w="690" w:type="pct"/>
                  <w:vAlign w:val="center"/>
                </w:tcPr>
                <w:p w14:paraId="04968B45">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夜间</w:t>
                  </w:r>
                </w:p>
              </w:tc>
              <w:tc>
                <w:tcPr>
                  <w:tcW w:w="724" w:type="pct"/>
                  <w:vAlign w:val="center"/>
                </w:tcPr>
                <w:p w14:paraId="29410F72">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val="en-US" w:eastAsia="zh-CN"/>
                    </w:rPr>
                    <w:t>50</w:t>
                  </w:r>
                </w:p>
              </w:tc>
              <w:tc>
                <w:tcPr>
                  <w:tcW w:w="872" w:type="pct"/>
                  <w:vMerge w:val="continue"/>
                  <w:vAlign w:val="center"/>
                </w:tcPr>
                <w:p w14:paraId="1C1E9DCC">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p>
              </w:tc>
              <w:tc>
                <w:tcPr>
                  <w:tcW w:w="1953" w:type="pct"/>
                  <w:vMerge w:val="continue"/>
                  <w:vAlign w:val="center"/>
                </w:tcPr>
                <w:p w14:paraId="7DC81EC0">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r>
            <w:tr w14:paraId="2FED1D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restart"/>
                  <w:vAlign w:val="center"/>
                </w:tcPr>
                <w:p w14:paraId="55A4409D">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厂界北侧</w:t>
                  </w:r>
                </w:p>
              </w:tc>
              <w:tc>
                <w:tcPr>
                  <w:tcW w:w="690" w:type="pct"/>
                  <w:vAlign w:val="center"/>
                </w:tcPr>
                <w:p w14:paraId="6870A88F">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昼间</w:t>
                  </w:r>
                </w:p>
              </w:tc>
              <w:tc>
                <w:tcPr>
                  <w:tcW w:w="724" w:type="pct"/>
                  <w:vAlign w:val="center"/>
                </w:tcPr>
                <w:p w14:paraId="392CD021">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val="en-US" w:eastAsia="zh-CN"/>
                    </w:rPr>
                    <w:t>60</w:t>
                  </w:r>
                </w:p>
              </w:tc>
              <w:tc>
                <w:tcPr>
                  <w:tcW w:w="872" w:type="pct"/>
                  <w:vMerge w:val="restart"/>
                  <w:vAlign w:val="center"/>
                </w:tcPr>
                <w:p w14:paraId="00C6B77F">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eastAsia="zh-CN"/>
                    </w:rPr>
                    <w:t>4</w:t>
                  </w:r>
                  <w:r>
                    <w:rPr>
                      <w:rFonts w:hint="eastAsia" w:ascii="Times New Roman" w:hAnsi="Times New Roman"/>
                      <w:bCs/>
                      <w:color w:val="auto"/>
                      <w:sz w:val="21"/>
                      <w:szCs w:val="21"/>
                      <w:highlight w:val="none"/>
                      <w:lang w:val="en-US" w:eastAsia="zh-CN"/>
                    </w:rPr>
                    <w:t>3</w:t>
                  </w:r>
                  <w:r>
                    <w:rPr>
                      <w:rFonts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lang w:val="en-US" w:eastAsia="zh-CN"/>
                    </w:rPr>
                    <w:t>6</w:t>
                  </w:r>
                </w:p>
              </w:tc>
              <w:tc>
                <w:tcPr>
                  <w:tcW w:w="1953" w:type="pct"/>
                  <w:vMerge w:val="continue"/>
                  <w:vAlign w:val="center"/>
                </w:tcPr>
                <w:p w14:paraId="3F4CF319">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r>
            <w:tr w14:paraId="60C56E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9" w:type="pct"/>
                  <w:vMerge w:val="continue"/>
                  <w:vAlign w:val="center"/>
                </w:tcPr>
                <w:p w14:paraId="29D3ADBE">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c>
                <w:tcPr>
                  <w:tcW w:w="690" w:type="pct"/>
                  <w:vAlign w:val="center"/>
                </w:tcPr>
                <w:p w14:paraId="5B0F731E">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夜间</w:t>
                  </w:r>
                </w:p>
              </w:tc>
              <w:tc>
                <w:tcPr>
                  <w:tcW w:w="724" w:type="pct"/>
                  <w:vAlign w:val="center"/>
                </w:tcPr>
                <w:p w14:paraId="2A4E544C">
                  <w:pPr>
                    <w:pStyle w:val="102"/>
                    <w:keepNext w:val="0"/>
                    <w:keepLines w:val="0"/>
                    <w:pageBreakBefore w:val="0"/>
                    <w:widowControl w:val="0"/>
                    <w:kinsoku w:val="0"/>
                    <w:wordWrap/>
                    <w:overflowPunct w:val="0"/>
                    <w:topLinePunct w:val="0"/>
                    <w:autoSpaceDE/>
                    <w:autoSpaceDN/>
                    <w:bidi w:val="0"/>
                    <w:adjustRightInd/>
                    <w:snapToGrid/>
                    <w:spacing w:line="240" w:lineRule="auto"/>
                    <w:jc w:val="center"/>
                    <w:textAlignment w:val="auto"/>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val="en-US" w:eastAsia="zh-CN"/>
                    </w:rPr>
                    <w:t>50</w:t>
                  </w:r>
                </w:p>
              </w:tc>
              <w:tc>
                <w:tcPr>
                  <w:tcW w:w="872" w:type="pct"/>
                  <w:vMerge w:val="continue"/>
                  <w:vAlign w:val="center"/>
                </w:tcPr>
                <w:p w14:paraId="36767223">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c>
                <w:tcPr>
                  <w:tcW w:w="1953" w:type="pct"/>
                  <w:vMerge w:val="continue"/>
                  <w:vAlign w:val="center"/>
                </w:tcPr>
                <w:p w14:paraId="5D7190D9">
                  <w:pPr>
                    <w:keepNext w:val="0"/>
                    <w:keepLines w:val="0"/>
                    <w:pageBreakBefore w:val="0"/>
                    <w:widowControl w:val="0"/>
                    <w:tabs>
                      <w:tab w:val="center" w:pos="4736"/>
                    </w:tabs>
                    <w:wordWrap/>
                    <w:topLinePunct w:val="0"/>
                    <w:autoSpaceDE/>
                    <w:autoSpaceDN/>
                    <w:bidi w:val="0"/>
                    <w:adjustRightInd/>
                    <w:snapToGrid/>
                    <w:spacing w:line="240" w:lineRule="auto"/>
                    <w:ind w:firstLine="480" w:firstLineChars="200"/>
                    <w:textAlignment w:val="auto"/>
                    <w:rPr>
                      <w:bCs/>
                      <w:color w:val="auto"/>
                      <w:kern w:val="0"/>
                      <w:sz w:val="24"/>
                      <w:szCs w:val="20"/>
                      <w:highlight w:val="none"/>
                    </w:rPr>
                  </w:pPr>
                </w:p>
              </w:tc>
            </w:tr>
          </w:tbl>
          <w:p w14:paraId="60968F80">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根据预测结果可知，项目场界昼间和夜间噪声贡献值均能满足</w:t>
            </w:r>
            <w:r>
              <w:rPr>
                <w:rFonts w:hint="eastAsia"/>
                <w:color w:val="auto"/>
                <w:kern w:val="0"/>
                <w:sz w:val="24"/>
                <w:szCs w:val="20"/>
                <w:highlight w:val="none"/>
              </w:rPr>
              <w:t>《社会生活环境噪声排放标准》（GB 22337-2008）</w:t>
            </w:r>
            <w:r>
              <w:rPr>
                <w:rFonts w:hint="eastAsia"/>
                <w:color w:val="auto"/>
                <w:kern w:val="0"/>
                <w:sz w:val="24"/>
                <w:szCs w:val="20"/>
                <w:highlight w:val="none"/>
                <w:lang w:val="en-US" w:eastAsia="zh-CN"/>
              </w:rPr>
              <w:t>2</w:t>
            </w:r>
            <w:r>
              <w:rPr>
                <w:color w:val="auto"/>
                <w:kern w:val="0"/>
                <w:sz w:val="24"/>
                <w:szCs w:val="20"/>
                <w:highlight w:val="none"/>
              </w:rPr>
              <w:t>类（昼间6</w:t>
            </w:r>
            <w:r>
              <w:rPr>
                <w:rFonts w:hint="eastAsia"/>
                <w:color w:val="auto"/>
                <w:kern w:val="0"/>
                <w:sz w:val="24"/>
                <w:szCs w:val="20"/>
                <w:highlight w:val="none"/>
                <w:lang w:val="en-US" w:eastAsia="zh-CN"/>
              </w:rPr>
              <w:t>0</w:t>
            </w:r>
            <w:r>
              <w:rPr>
                <w:color w:val="auto"/>
                <w:kern w:val="0"/>
                <w:sz w:val="24"/>
                <w:szCs w:val="20"/>
                <w:highlight w:val="none"/>
              </w:rPr>
              <w:t>dB（A）、夜间5</w:t>
            </w:r>
            <w:r>
              <w:rPr>
                <w:rFonts w:hint="eastAsia"/>
                <w:color w:val="auto"/>
                <w:kern w:val="0"/>
                <w:sz w:val="24"/>
                <w:szCs w:val="20"/>
                <w:highlight w:val="none"/>
                <w:lang w:val="en-US" w:eastAsia="zh-CN"/>
              </w:rPr>
              <w:t>0</w:t>
            </w:r>
            <w:r>
              <w:rPr>
                <w:color w:val="auto"/>
                <w:kern w:val="0"/>
                <w:sz w:val="24"/>
                <w:szCs w:val="20"/>
                <w:highlight w:val="none"/>
              </w:rPr>
              <w:t>dB（A））排放限值，经现场踏勘，本项目周边50m范围内无居民区等</w:t>
            </w:r>
            <w:r>
              <w:rPr>
                <w:rFonts w:hint="eastAsia"/>
                <w:color w:val="auto"/>
                <w:kern w:val="0"/>
                <w:sz w:val="24"/>
                <w:szCs w:val="20"/>
                <w:highlight w:val="none"/>
              </w:rPr>
              <w:t>声</w:t>
            </w:r>
            <w:r>
              <w:rPr>
                <w:color w:val="auto"/>
                <w:kern w:val="0"/>
                <w:sz w:val="24"/>
                <w:szCs w:val="20"/>
                <w:highlight w:val="none"/>
              </w:rPr>
              <w:t>环境敏感点，周边较为开阔，噪声经衰减后对周边环境影响较小。</w:t>
            </w:r>
          </w:p>
          <w:p w14:paraId="1F584C3A">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kern w:val="0"/>
                <w:sz w:val="24"/>
                <w:szCs w:val="20"/>
                <w:highlight w:val="none"/>
              </w:rPr>
            </w:pPr>
            <w:r>
              <w:rPr>
                <w:rFonts w:hint="eastAsia"/>
                <w:b/>
                <w:bCs/>
                <w:color w:val="auto"/>
                <w:kern w:val="0"/>
                <w:sz w:val="24"/>
                <w:szCs w:val="20"/>
                <w:highlight w:val="none"/>
                <w:lang w:val="en-US" w:eastAsia="zh-CN"/>
              </w:rPr>
              <w:t>3.3</w:t>
            </w:r>
            <w:r>
              <w:rPr>
                <w:b/>
                <w:bCs/>
                <w:color w:val="auto"/>
                <w:kern w:val="0"/>
                <w:sz w:val="24"/>
                <w:szCs w:val="20"/>
                <w:highlight w:val="none"/>
              </w:rPr>
              <w:t>噪声污染防治措施</w:t>
            </w:r>
          </w:p>
          <w:p w14:paraId="73895A94">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color w:val="auto"/>
                <w:kern w:val="0"/>
                <w:sz w:val="24"/>
                <w:szCs w:val="20"/>
                <w:highlight w:val="none"/>
              </w:rPr>
              <w:t>为降低项目噪声对周围环境的影响，可采取以下控制措施：</w:t>
            </w:r>
          </w:p>
          <w:p w14:paraId="141772F2">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①</w:t>
            </w:r>
            <w:r>
              <w:rPr>
                <w:color w:val="auto"/>
                <w:kern w:val="0"/>
                <w:sz w:val="24"/>
                <w:szCs w:val="20"/>
                <w:highlight w:val="none"/>
              </w:rPr>
              <w:t>为降低噪声源的噪声值，进一步减轻噪声对周围声环境的影响，本项目在设备选型中，</w:t>
            </w:r>
            <w:r>
              <w:rPr>
                <w:rFonts w:hint="eastAsia"/>
                <w:color w:val="auto"/>
                <w:kern w:val="0"/>
                <w:sz w:val="24"/>
                <w:szCs w:val="20"/>
                <w:highlight w:val="none"/>
              </w:rPr>
              <w:t>拟选用技术先进的低噪声设备。</w:t>
            </w:r>
          </w:p>
          <w:p w14:paraId="6C95342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②</w:t>
            </w:r>
            <w:r>
              <w:rPr>
                <w:color w:val="auto"/>
                <w:kern w:val="0"/>
                <w:sz w:val="24"/>
                <w:szCs w:val="20"/>
                <w:highlight w:val="none"/>
              </w:rPr>
              <w:t>项目噪声设备合理布局，采取</w:t>
            </w:r>
            <w:r>
              <w:rPr>
                <w:rFonts w:hint="eastAsia"/>
                <w:color w:val="auto"/>
                <w:kern w:val="0"/>
                <w:sz w:val="24"/>
                <w:szCs w:val="20"/>
                <w:highlight w:val="none"/>
              </w:rPr>
              <w:t>减振</w:t>
            </w:r>
            <w:r>
              <w:rPr>
                <w:color w:val="auto"/>
                <w:kern w:val="0"/>
                <w:sz w:val="24"/>
                <w:szCs w:val="20"/>
                <w:highlight w:val="none"/>
              </w:rPr>
              <w:t>等措施。</w:t>
            </w:r>
          </w:p>
          <w:p w14:paraId="12065A79">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③</w:t>
            </w:r>
            <w:r>
              <w:rPr>
                <w:color w:val="auto"/>
                <w:kern w:val="0"/>
                <w:sz w:val="24"/>
                <w:szCs w:val="20"/>
                <w:highlight w:val="none"/>
              </w:rPr>
              <w:t>合理安排作业时间，制定操作规程</w:t>
            </w:r>
            <w:r>
              <w:rPr>
                <w:rFonts w:hint="eastAsia"/>
                <w:color w:val="auto"/>
                <w:kern w:val="0"/>
                <w:sz w:val="24"/>
                <w:szCs w:val="20"/>
                <w:highlight w:val="none"/>
              </w:rPr>
              <w:t>。</w:t>
            </w:r>
          </w:p>
          <w:p w14:paraId="10ECABB9">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color w:val="auto"/>
                <w:kern w:val="0"/>
                <w:sz w:val="24"/>
                <w:szCs w:val="20"/>
                <w:highlight w:val="none"/>
              </w:rPr>
            </w:pPr>
            <w:r>
              <w:rPr>
                <w:rFonts w:hint="eastAsia"/>
                <w:color w:val="auto"/>
                <w:kern w:val="0"/>
                <w:sz w:val="24"/>
                <w:szCs w:val="20"/>
                <w:highlight w:val="none"/>
              </w:rPr>
              <w:t>④加强管理建立设备定期维护、保养的管理制度，以防止设备故障形成的非生产噪声。</w:t>
            </w:r>
          </w:p>
          <w:p w14:paraId="552A93C8">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kern w:val="0"/>
                <w:sz w:val="24"/>
                <w:szCs w:val="20"/>
                <w:highlight w:val="none"/>
              </w:rPr>
            </w:pPr>
            <w:r>
              <w:rPr>
                <w:rFonts w:hint="eastAsia"/>
                <w:b/>
                <w:bCs/>
                <w:color w:val="auto"/>
                <w:kern w:val="0"/>
                <w:sz w:val="24"/>
                <w:szCs w:val="20"/>
                <w:highlight w:val="none"/>
                <w:lang w:val="en-US" w:eastAsia="zh-CN"/>
              </w:rPr>
              <w:t>3.4</w:t>
            </w:r>
            <w:r>
              <w:rPr>
                <w:b/>
                <w:bCs/>
                <w:color w:val="auto"/>
                <w:kern w:val="0"/>
                <w:sz w:val="24"/>
                <w:szCs w:val="20"/>
                <w:highlight w:val="none"/>
              </w:rPr>
              <w:t>监测计划</w:t>
            </w:r>
          </w:p>
          <w:p w14:paraId="3EB7D59B">
            <w:pPr>
              <w:keepNext w:val="0"/>
              <w:keepLines w:val="0"/>
              <w:pageBreakBefore w:val="0"/>
              <w:widowControl w:val="0"/>
              <w:tabs>
                <w:tab w:val="center" w:pos="4736"/>
              </w:tabs>
              <w:kinsoku/>
              <w:wordWrap/>
              <w:overflowPunct/>
              <w:topLinePunct w:val="0"/>
              <w:autoSpaceDE/>
              <w:autoSpaceDN/>
              <w:bidi w:val="0"/>
              <w:adjustRightInd/>
              <w:snapToGrid/>
              <w:spacing w:line="500" w:lineRule="exact"/>
              <w:ind w:firstLine="480" w:firstLineChars="200"/>
              <w:textAlignment w:val="auto"/>
              <w:rPr>
                <w:rFonts w:hint="default" w:eastAsia="宋体"/>
                <w:color w:val="auto"/>
                <w:kern w:val="0"/>
                <w:sz w:val="24"/>
                <w:szCs w:val="20"/>
                <w:highlight w:val="none"/>
                <w:lang w:val="en-US" w:eastAsia="zh-CN"/>
              </w:rPr>
            </w:pPr>
            <w:r>
              <w:rPr>
                <w:color w:val="auto"/>
                <w:kern w:val="0"/>
                <w:sz w:val="24"/>
                <w:szCs w:val="24"/>
                <w:highlight w:val="none"/>
              </w:rPr>
              <w:t>根据《排污单位自行监测技术指南 总则》（HJ819-2017）</w:t>
            </w:r>
            <w:r>
              <w:rPr>
                <w:snapToGrid w:val="0"/>
                <w:color w:val="auto"/>
                <w:sz w:val="24"/>
                <w:szCs w:val="24"/>
                <w:highlight w:val="none"/>
              </w:rPr>
              <w:t>、《</w:t>
            </w:r>
            <w:r>
              <w:rPr>
                <w:rFonts w:hint="eastAsia"/>
                <w:snapToGrid w:val="0"/>
                <w:color w:val="auto"/>
                <w:sz w:val="24"/>
                <w:szCs w:val="24"/>
                <w:highlight w:val="none"/>
              </w:rPr>
              <w:t>排污许可证申请与核发技术规范 工业噪声</w:t>
            </w:r>
            <w:r>
              <w:rPr>
                <w:rFonts w:hint="eastAsia"/>
                <w:snapToGrid w:val="0"/>
                <w:color w:val="auto"/>
                <w:sz w:val="24"/>
                <w:szCs w:val="24"/>
                <w:highlight w:val="none"/>
                <w:lang w:eastAsia="zh-CN"/>
              </w:rPr>
              <w:t>》</w:t>
            </w:r>
            <w:r>
              <w:rPr>
                <w:rFonts w:hint="eastAsia"/>
                <w:snapToGrid w:val="0"/>
                <w:color w:val="auto"/>
                <w:sz w:val="24"/>
                <w:szCs w:val="24"/>
                <w:highlight w:val="none"/>
              </w:rPr>
              <w:t>（HJ 1301-2023）</w:t>
            </w:r>
            <w:r>
              <w:rPr>
                <w:color w:val="auto"/>
                <w:kern w:val="0"/>
                <w:sz w:val="24"/>
                <w:szCs w:val="24"/>
                <w:highlight w:val="none"/>
              </w:rPr>
              <w:t>，本项目环境噪声监测方案见表4-1</w:t>
            </w:r>
            <w:r>
              <w:rPr>
                <w:rFonts w:hint="eastAsia"/>
                <w:color w:val="auto"/>
                <w:kern w:val="0"/>
                <w:sz w:val="24"/>
                <w:szCs w:val="24"/>
                <w:highlight w:val="none"/>
                <w:lang w:val="en-US" w:eastAsia="zh-CN"/>
              </w:rPr>
              <w:t>4</w:t>
            </w:r>
            <w:r>
              <w:rPr>
                <w:rFonts w:hint="eastAsia"/>
                <w:color w:val="auto"/>
                <w:kern w:val="0"/>
                <w:sz w:val="24"/>
                <w:szCs w:val="20"/>
                <w:highlight w:val="none"/>
                <w:lang w:val="en-US" w:eastAsia="zh-CN"/>
              </w:rPr>
              <w:t>。</w:t>
            </w:r>
          </w:p>
          <w:p w14:paraId="1C0BEE3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表4-1</w:t>
            </w:r>
            <w:r>
              <w:rPr>
                <w:rFonts w:hint="eastAsia" w:eastAsia="黑体"/>
                <w:color w:val="auto"/>
                <w:highlight w:val="none"/>
                <w:lang w:val="en-US" w:eastAsia="zh-CN"/>
              </w:rPr>
              <w:t>4</w:t>
            </w:r>
            <w:r>
              <w:rPr>
                <w:rFonts w:hint="eastAsia" w:eastAsia="黑体"/>
                <w:color w:val="auto"/>
                <w:highlight w:val="none"/>
              </w:rPr>
              <w:t xml:space="preserve"> </w:t>
            </w:r>
            <w:r>
              <w:rPr>
                <w:rFonts w:hint="eastAsia" w:eastAsia="黑体"/>
                <w:color w:val="auto"/>
                <w:highlight w:val="none"/>
                <w:lang w:val="en-US" w:eastAsia="zh-CN"/>
              </w:rPr>
              <w:t xml:space="preserve"> </w:t>
            </w:r>
            <w:r>
              <w:rPr>
                <w:rFonts w:hint="eastAsia" w:eastAsia="黑体"/>
                <w:color w:val="auto"/>
                <w:highlight w:val="none"/>
              </w:rPr>
              <w:t xml:space="preserve">  项目运营期噪声监测计划</w:t>
            </w:r>
          </w:p>
          <w:tbl>
            <w:tblPr>
              <w:tblStyle w:val="2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8"/>
              <w:gridCol w:w="2118"/>
              <w:gridCol w:w="2119"/>
            </w:tblGrid>
            <w:tr w14:paraId="53D37C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2" w:type="dxa"/>
                  <w:vAlign w:val="center"/>
                </w:tcPr>
                <w:p w14:paraId="507C8D53">
                  <w:pPr>
                    <w:pStyle w:val="102"/>
                    <w:kinsoku w:val="0"/>
                    <w:overflowPunct w:val="0"/>
                    <w:jc w:val="center"/>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监测位置</w:t>
                  </w:r>
                </w:p>
              </w:tc>
              <w:tc>
                <w:tcPr>
                  <w:tcW w:w="2122" w:type="dxa"/>
                  <w:vAlign w:val="center"/>
                </w:tcPr>
                <w:p w14:paraId="0A5DC1D7">
                  <w:pPr>
                    <w:pStyle w:val="102"/>
                    <w:kinsoku w:val="0"/>
                    <w:overflowPunct w:val="0"/>
                    <w:jc w:val="center"/>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监测项目</w:t>
                  </w:r>
                </w:p>
              </w:tc>
              <w:tc>
                <w:tcPr>
                  <w:tcW w:w="2124" w:type="dxa"/>
                  <w:vAlign w:val="center"/>
                </w:tcPr>
                <w:p w14:paraId="65989295">
                  <w:pPr>
                    <w:pStyle w:val="102"/>
                    <w:kinsoku w:val="0"/>
                    <w:overflowPunct w:val="0"/>
                    <w:jc w:val="center"/>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监测频率</w:t>
                  </w:r>
                </w:p>
              </w:tc>
              <w:tc>
                <w:tcPr>
                  <w:tcW w:w="2125" w:type="dxa"/>
                  <w:vAlign w:val="center"/>
                </w:tcPr>
                <w:p w14:paraId="388B4D14">
                  <w:pPr>
                    <w:pStyle w:val="102"/>
                    <w:kinsoku w:val="0"/>
                    <w:overflowPunct w:val="0"/>
                    <w:jc w:val="center"/>
                    <w:rPr>
                      <w:rFonts w:ascii="Times New Roman" w:hAnsi="Times New Roman"/>
                      <w:b/>
                      <w:bCs w:val="0"/>
                      <w:color w:val="auto"/>
                      <w:sz w:val="21"/>
                      <w:szCs w:val="21"/>
                      <w:highlight w:val="none"/>
                      <w:lang w:eastAsia="zh-CN"/>
                    </w:rPr>
                  </w:pPr>
                  <w:r>
                    <w:rPr>
                      <w:rFonts w:ascii="Times New Roman" w:hAnsi="Times New Roman"/>
                      <w:b/>
                      <w:bCs w:val="0"/>
                      <w:color w:val="auto"/>
                      <w:sz w:val="21"/>
                      <w:szCs w:val="21"/>
                      <w:highlight w:val="none"/>
                      <w:lang w:eastAsia="zh-CN"/>
                    </w:rPr>
                    <w:t>实施单位</w:t>
                  </w:r>
                </w:p>
              </w:tc>
            </w:tr>
            <w:tr w14:paraId="264203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2" w:type="dxa"/>
                  <w:vAlign w:val="center"/>
                </w:tcPr>
                <w:p w14:paraId="22C6C0EE">
                  <w:pPr>
                    <w:pStyle w:val="102"/>
                    <w:kinsoku w:val="0"/>
                    <w:overflowPunct w:val="0"/>
                    <w:jc w:val="center"/>
                    <w:rPr>
                      <w:rFonts w:ascii="Times New Roman" w:hAnsi="Times New Roman"/>
                      <w:bCs/>
                      <w:color w:val="auto"/>
                      <w:sz w:val="21"/>
                      <w:szCs w:val="21"/>
                      <w:highlight w:val="none"/>
                      <w:lang w:eastAsia="zh-CN"/>
                    </w:rPr>
                  </w:pPr>
                  <w:r>
                    <w:rPr>
                      <w:rFonts w:hint="eastAsia" w:ascii="Times New Roman" w:hAnsi="Times New Roman"/>
                      <w:bCs/>
                      <w:color w:val="auto"/>
                      <w:sz w:val="21"/>
                      <w:szCs w:val="21"/>
                      <w:highlight w:val="none"/>
                      <w:lang w:eastAsia="zh-CN"/>
                    </w:rPr>
                    <w:t>厂界四周外1m处</w:t>
                  </w:r>
                </w:p>
              </w:tc>
              <w:tc>
                <w:tcPr>
                  <w:tcW w:w="2122" w:type="dxa"/>
                  <w:vAlign w:val="center"/>
                </w:tcPr>
                <w:p w14:paraId="1E2DF095">
                  <w:pPr>
                    <w:pStyle w:val="102"/>
                    <w:kinsoku w:val="0"/>
                    <w:overflowPunct w:val="0"/>
                    <w:jc w:val="center"/>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等效连续 A 声级</w:t>
                  </w:r>
                </w:p>
                <w:p w14:paraId="71CC50F1">
                  <w:pPr>
                    <w:pStyle w:val="102"/>
                    <w:kinsoku w:val="0"/>
                    <w:overflowPunct w:val="0"/>
                    <w:jc w:val="center"/>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（LeqA）</w:t>
                  </w:r>
                </w:p>
              </w:tc>
              <w:tc>
                <w:tcPr>
                  <w:tcW w:w="2124" w:type="dxa"/>
                  <w:vAlign w:val="center"/>
                </w:tcPr>
                <w:p w14:paraId="3259ABF8">
                  <w:pPr>
                    <w:pStyle w:val="102"/>
                    <w:kinsoku w:val="0"/>
                    <w:overflowPunct w:val="0"/>
                    <w:jc w:val="center"/>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1次/季度</w:t>
                  </w:r>
                </w:p>
              </w:tc>
              <w:tc>
                <w:tcPr>
                  <w:tcW w:w="2125" w:type="dxa"/>
                  <w:vAlign w:val="center"/>
                </w:tcPr>
                <w:p w14:paraId="6BC8A1AF">
                  <w:pPr>
                    <w:pStyle w:val="102"/>
                    <w:kinsoku w:val="0"/>
                    <w:overflowPunct w:val="0"/>
                    <w:jc w:val="center"/>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企业自行委托</w:t>
                  </w:r>
                  <w:r>
                    <w:rPr>
                      <w:rFonts w:hint="eastAsia" w:ascii="Times New Roman" w:hAnsi="Times New Roman"/>
                      <w:bCs/>
                      <w:color w:val="auto"/>
                      <w:sz w:val="21"/>
                      <w:szCs w:val="21"/>
                      <w:highlight w:val="none"/>
                      <w:lang w:eastAsia="zh-CN"/>
                    </w:rPr>
                    <w:t>有资质检测单位</w:t>
                  </w:r>
                </w:p>
              </w:tc>
            </w:tr>
          </w:tbl>
          <w:p w14:paraId="15363D82">
            <w:pPr>
              <w:keepNext w:val="0"/>
              <w:keepLines w:val="0"/>
              <w:pageBreakBefore w:val="0"/>
              <w:tabs>
                <w:tab w:val="center" w:pos="4736"/>
              </w:tabs>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4</w:t>
            </w:r>
            <w:r>
              <w:rPr>
                <w:b/>
                <w:bCs/>
                <w:color w:val="auto"/>
                <w:sz w:val="24"/>
                <w:highlight w:val="none"/>
              </w:rPr>
              <w:t>、固体废物</w:t>
            </w:r>
          </w:p>
          <w:p w14:paraId="39FB82D4">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4.1</w:t>
            </w:r>
            <w:r>
              <w:rPr>
                <w:rFonts w:hint="eastAsia" w:ascii="Times New Roman" w:hAnsi="Times New Roman" w:cs="Times New Roman"/>
                <w:b/>
                <w:bCs/>
                <w:color w:val="auto"/>
                <w:highlight w:val="none"/>
              </w:rPr>
              <w:t>固体废物产生情况</w:t>
            </w:r>
          </w:p>
          <w:p w14:paraId="1D4679B6">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项目产生的主要固体废物为</w:t>
            </w:r>
            <w:r>
              <w:rPr>
                <w:rFonts w:hint="eastAsia" w:ascii="Times New Roman" w:hAnsi="Times New Roman" w:cs="Times New Roman"/>
                <w:color w:val="auto"/>
                <w:highlight w:val="none"/>
                <w:lang w:val="en-US" w:eastAsia="zh-CN"/>
              </w:rPr>
              <w:t>废滤芯</w:t>
            </w:r>
            <w:r>
              <w:rPr>
                <w:rFonts w:hint="eastAsia" w:ascii="Times New Roman" w:hAnsi="Times New Roman" w:cs="Times New Roman"/>
                <w:color w:val="auto"/>
                <w:highlight w:val="none"/>
              </w:rPr>
              <w:t>S1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厨余垃圾S2、隔油池浮渣S3</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1"/>
                <w:highlight w:val="none"/>
                <w:lang w:val="en-US" w:eastAsia="zh-CN"/>
              </w:rPr>
              <w:t>化粪池</w:t>
            </w:r>
            <w:r>
              <w:rPr>
                <w:rFonts w:hint="eastAsia" w:ascii="Times New Roman" w:hAnsi="Times New Roman" w:cs="Times New Roman"/>
                <w:color w:val="auto"/>
                <w:szCs w:val="21"/>
                <w:highlight w:val="none"/>
                <w:lang w:val="en-US" w:eastAsia="zh-CN"/>
              </w:rPr>
              <w:t>污</w:t>
            </w:r>
            <w:r>
              <w:rPr>
                <w:rFonts w:hint="default" w:ascii="Times New Roman" w:hAnsi="Times New Roman" w:cs="Times New Roman"/>
                <w:color w:val="auto"/>
                <w:szCs w:val="21"/>
                <w:highlight w:val="none"/>
                <w:lang w:val="en-US" w:eastAsia="zh-CN"/>
              </w:rPr>
              <w:t>泥S4、</w:t>
            </w:r>
            <w:r>
              <w:rPr>
                <w:rFonts w:hint="eastAsia" w:ascii="Times New Roman" w:hAnsi="Times New Roman" w:cs="Times New Roman"/>
                <w:color w:val="auto"/>
                <w:highlight w:val="none"/>
                <w:lang w:val="en-US" w:eastAsia="zh-CN"/>
              </w:rPr>
              <w:t>生活垃圾S5、废机油、废含油废棉纱及手套S6。</w:t>
            </w:r>
          </w:p>
          <w:p w14:paraId="4E3866F4">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废滤芯S1</w:t>
            </w:r>
          </w:p>
          <w:p w14:paraId="7B3F7D87">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项目锅炉房运营期间产生的固体废弃物主要是软水设备定期更换</w:t>
            </w:r>
            <w:r>
              <w:rPr>
                <w:rFonts w:hint="eastAsia" w:ascii="Times New Roman" w:hAnsi="Times New Roman" w:cs="Times New Roman"/>
                <w:color w:val="auto"/>
                <w:highlight w:val="none"/>
                <w:lang w:val="en-US" w:eastAsia="zh-CN"/>
              </w:rPr>
              <w:t>滤芯</w:t>
            </w:r>
            <w:r>
              <w:rPr>
                <w:rFonts w:hint="eastAsia" w:ascii="Times New Roman" w:hAnsi="Times New Roman" w:cs="Times New Roman"/>
                <w:color w:val="auto"/>
                <w:highlight w:val="none"/>
              </w:rPr>
              <w:t>产生的废</w:t>
            </w:r>
            <w:r>
              <w:rPr>
                <w:rFonts w:hint="eastAsia" w:ascii="Times New Roman" w:hAnsi="Times New Roman" w:cs="Times New Roman"/>
                <w:color w:val="auto"/>
                <w:highlight w:val="none"/>
                <w:lang w:val="en-US" w:eastAsia="zh-CN"/>
              </w:rPr>
              <w:t>滤芯</w:t>
            </w:r>
            <w:r>
              <w:rPr>
                <w:rFonts w:hint="eastAsia" w:ascii="Times New Roman" w:hAnsi="Times New Roman" w:cs="Times New Roman"/>
                <w:color w:val="auto"/>
                <w:highlight w:val="none"/>
              </w:rPr>
              <w:t>，本项目</w:t>
            </w:r>
            <w:r>
              <w:rPr>
                <w:rFonts w:hint="eastAsia" w:ascii="Times New Roman" w:hAnsi="Times New Roman" w:cs="Times New Roman"/>
                <w:color w:val="auto"/>
                <w:highlight w:val="none"/>
                <w:lang w:val="en-US" w:eastAsia="zh-CN"/>
              </w:rPr>
              <w:t>滤芯</w:t>
            </w:r>
            <w:r>
              <w:rPr>
                <w:rFonts w:hint="eastAsia" w:ascii="Times New Roman" w:hAnsi="Times New Roman" w:cs="Times New Roman"/>
                <w:color w:val="auto"/>
                <w:highlight w:val="none"/>
              </w:rPr>
              <w:t>更换周期为</w:t>
            </w:r>
            <w:r>
              <w:rPr>
                <w:rFonts w:hint="eastAsia" w:ascii="Times New Roman" w:hAnsi="Times New Roman" w:cs="Times New Roman"/>
                <w:color w:val="auto"/>
                <w:highlight w:val="none"/>
                <w:lang w:val="en-US" w:eastAsia="zh-CN"/>
              </w:rPr>
              <w:t>半年</w:t>
            </w:r>
            <w:r>
              <w:rPr>
                <w:rFonts w:hint="eastAsia" w:ascii="Times New Roman" w:hAnsi="Times New Roman" w:cs="Times New Roman"/>
                <w:color w:val="auto"/>
                <w:highlight w:val="none"/>
              </w:rPr>
              <w:t>，根据锅炉设计数据，废</w:t>
            </w:r>
            <w:r>
              <w:rPr>
                <w:rFonts w:hint="eastAsia" w:ascii="Times New Roman" w:hAnsi="Times New Roman" w:cs="Times New Roman"/>
                <w:color w:val="auto"/>
                <w:highlight w:val="none"/>
                <w:lang w:val="en-US" w:eastAsia="zh-CN"/>
              </w:rPr>
              <w:t>滤芯</w:t>
            </w:r>
            <w:r>
              <w:rPr>
                <w:rFonts w:hint="eastAsia" w:ascii="Times New Roman" w:hAnsi="Times New Roman" w:cs="Times New Roman"/>
                <w:color w:val="auto"/>
                <w:highlight w:val="none"/>
              </w:rPr>
              <w:t>更换产生量为0.05t/a，此类固体废弃物为一般固废，收集后由厂家回收。</w:t>
            </w:r>
          </w:p>
          <w:p w14:paraId="3DC0DC19">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厨余垃圾S2</w:t>
            </w:r>
          </w:p>
          <w:p w14:paraId="55DDC982">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餐厅在营运过程中会产生餐厨垃圾，酒店餐饮可容纳用餐人数为1010人，产生量以每人每天0.5kg计，则厨余垃圾产生总量为184.325t。厨余垃圾经收集后用专用收集桶盛装，并保持收集容器完好、密闭、整洁；在餐厨垃圾产生后24小时内，将餐厨垃圾交给有资质的收运单位运送至餐厨垃圾处置机构进行无害化处理。</w:t>
            </w:r>
          </w:p>
          <w:p w14:paraId="09DE35F0">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（3）隔油池浮渣S3</w:t>
            </w:r>
          </w:p>
          <w:p w14:paraId="1D04B93B">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项目隔油池浮渣产生量约</w:t>
            </w:r>
            <w:r>
              <w:rPr>
                <w:rFonts w:hint="eastAsia" w:ascii="Times New Roman" w:hAnsi="Times New Roman" w:cs="Times New Roman"/>
                <w:color w:val="auto"/>
                <w:highlight w:val="none"/>
                <w:lang w:val="en-US" w:eastAsia="zh-CN"/>
              </w:rPr>
              <w:t>为14.3t/a，</w:t>
            </w:r>
            <w:r>
              <w:rPr>
                <w:rFonts w:hint="eastAsia" w:ascii="Times New Roman" w:hAnsi="Times New Roman" w:cs="Times New Roman"/>
                <w:color w:val="auto"/>
                <w:highlight w:val="none"/>
                <w:lang w:val="en-US" w:eastAsia="zh-CN"/>
              </w:rPr>
              <w:t>收集后与餐厨垃圾交给有资质的收运单位运送至餐厨垃圾处置机构进行无害化处理。</w:t>
            </w:r>
          </w:p>
          <w:p w14:paraId="2E6F4B8A">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（4）化粪池污泥S4</w:t>
            </w:r>
          </w:p>
          <w:p w14:paraId="23A78402">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本项目化粪池污泥产生量为72t/a，委托环卫部门定期清理。</w:t>
            </w:r>
          </w:p>
          <w:p w14:paraId="5100934C">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（4）生活垃圾S5</w:t>
            </w:r>
          </w:p>
          <w:p w14:paraId="0BC1356E">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项目工作人员每天按100人计（三班制），生活垃圾产生量为每人每天1kg；酒店住宿按照820人计算，生活垃圾产生量为每人每天0.5kg。则全年生活垃圾总量为186.15t。</w:t>
            </w:r>
          </w:p>
          <w:p w14:paraId="318B07BB">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（5）废机油、废含油废棉纱及手套S6</w:t>
            </w:r>
          </w:p>
          <w:p w14:paraId="4D7B0D69">
            <w:pPr>
              <w:pStyle w:val="53"/>
              <w:keepNext w:val="0"/>
              <w:keepLines w:val="0"/>
              <w:pageBreakBefore w:val="0"/>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本项目锅炉房内相关设备维修过程中产生的废机油、废含油废棉纱及手套，产生量分别约为0.15t/a、0.05t/a，根据《国家危险废物名录（2025年版）》属于“HW08 废矿物油与含矿物油废物 非特定行业900-249-08 其他生产、销售、使用过程中产生的废矿物油及沾染矿物油的废弃包装物”。</w:t>
            </w:r>
            <w:r>
              <w:rPr>
                <w:rFonts w:hint="eastAsia" w:ascii="Times New Roman" w:hAnsi="Times New Roman" w:cs="Times New Roman"/>
                <w:b/>
                <w:bCs/>
                <w:color w:val="auto"/>
                <w:highlight w:val="none"/>
                <w:lang w:val="en-US" w:eastAsia="zh-CN"/>
              </w:rPr>
              <w:t>设备维修过程中产生的危险废物由维保单位直接带走，不在厂区内暂存，也不由建设单位进行处置。</w:t>
            </w:r>
            <w:r>
              <w:rPr>
                <w:rFonts w:hint="eastAsia" w:ascii="Times New Roman" w:hAnsi="Times New Roman" w:cs="Times New Roman"/>
                <w:color w:val="auto"/>
                <w:highlight w:val="none"/>
              </w:rPr>
              <w:t>项目各固体废物处理</w:t>
            </w:r>
            <w:r>
              <w:rPr>
                <w:rFonts w:ascii="Times New Roman" w:hAnsi="Times New Roman" w:cs="Times New Roman"/>
                <w:color w:val="auto"/>
                <w:highlight w:val="none"/>
              </w:rPr>
              <w:t>见表4-</w:t>
            </w:r>
            <w:r>
              <w:rPr>
                <w:rFonts w:hint="eastAsia" w:ascii="Times New Roman" w:hAnsi="Times New Roman" w:cs="Times New Roman"/>
                <w:color w:val="auto"/>
                <w:highlight w:val="none"/>
              </w:rPr>
              <w:t>1</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w:t>
            </w:r>
          </w:p>
          <w:p w14:paraId="7390A5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表4-1</w:t>
            </w:r>
            <w:r>
              <w:rPr>
                <w:rFonts w:hint="eastAsia" w:eastAsia="黑体"/>
                <w:color w:val="auto"/>
                <w:highlight w:val="none"/>
                <w:lang w:val="en-US" w:eastAsia="zh-CN"/>
              </w:rPr>
              <w:t>5</w:t>
            </w:r>
            <w:r>
              <w:rPr>
                <w:rFonts w:hint="eastAsia" w:eastAsia="黑体"/>
                <w:color w:val="auto"/>
                <w:highlight w:val="none"/>
              </w:rPr>
              <w:t xml:space="preserve">    固体废物产生及处置情况表</w:t>
            </w:r>
          </w:p>
          <w:tbl>
            <w:tblPr>
              <w:tblStyle w:val="26"/>
              <w:tblpPr w:leftFromText="181" w:rightFromText="181" w:vertAnchor="text" w:horzAnchor="page" w:tblpXSpec="center" w:tblpY="1"/>
              <w:tblOverlap w:val="never"/>
              <w:tblW w:w="82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70"/>
              <w:gridCol w:w="845"/>
              <w:gridCol w:w="899"/>
              <w:gridCol w:w="1128"/>
              <w:gridCol w:w="1533"/>
              <w:gridCol w:w="1782"/>
            </w:tblGrid>
            <w:tr w14:paraId="2D58EF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tcBorders>
                    <w:tl2br w:val="nil"/>
                    <w:tr2bl w:val="nil"/>
                  </w:tcBorders>
                  <w:vAlign w:val="center"/>
                </w:tcPr>
                <w:p w14:paraId="0E1DC69F">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序号</w:t>
                  </w:r>
                </w:p>
              </w:tc>
              <w:tc>
                <w:tcPr>
                  <w:tcW w:w="1370" w:type="dxa"/>
                  <w:tcBorders>
                    <w:tl2br w:val="nil"/>
                    <w:tr2bl w:val="nil"/>
                  </w:tcBorders>
                  <w:vAlign w:val="center"/>
                </w:tcPr>
                <w:p w14:paraId="2EEA7D15">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污染物</w:t>
                  </w:r>
                </w:p>
              </w:tc>
              <w:tc>
                <w:tcPr>
                  <w:tcW w:w="845" w:type="dxa"/>
                  <w:tcBorders>
                    <w:tl2br w:val="nil"/>
                    <w:tr2bl w:val="nil"/>
                  </w:tcBorders>
                  <w:vAlign w:val="center"/>
                </w:tcPr>
                <w:p w14:paraId="048FEE10">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污染工序</w:t>
                  </w:r>
                </w:p>
              </w:tc>
              <w:tc>
                <w:tcPr>
                  <w:tcW w:w="899" w:type="dxa"/>
                  <w:tcBorders>
                    <w:tl2br w:val="nil"/>
                    <w:tr2bl w:val="nil"/>
                  </w:tcBorders>
                  <w:vAlign w:val="center"/>
                </w:tcPr>
                <w:p w14:paraId="2975278B">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数量</w:t>
                  </w:r>
                </w:p>
                <w:p w14:paraId="5EB19963">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（t/a）</w:t>
                  </w:r>
                </w:p>
              </w:tc>
              <w:tc>
                <w:tcPr>
                  <w:tcW w:w="1128" w:type="dxa"/>
                  <w:tcBorders>
                    <w:tl2br w:val="nil"/>
                    <w:tr2bl w:val="nil"/>
                  </w:tcBorders>
                  <w:vAlign w:val="center"/>
                </w:tcPr>
                <w:p w14:paraId="0BFE24E4">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属性</w:t>
                  </w:r>
                </w:p>
              </w:tc>
              <w:tc>
                <w:tcPr>
                  <w:tcW w:w="1533" w:type="dxa"/>
                  <w:tcBorders>
                    <w:tl2br w:val="nil"/>
                    <w:tr2bl w:val="nil"/>
                  </w:tcBorders>
                  <w:vAlign w:val="center"/>
                </w:tcPr>
                <w:p w14:paraId="755A84B4">
                  <w:pPr>
                    <w:pStyle w:val="12"/>
                    <w:jc w:val="center"/>
                    <w:rPr>
                      <w:rFonts w:hint="default" w:ascii="Times New Roman" w:hAnsi="Times New Roman" w:eastAsia="宋体"/>
                      <w:b/>
                      <w:bCs/>
                      <w:color w:val="auto"/>
                      <w:kern w:val="0"/>
                      <w:szCs w:val="21"/>
                      <w:highlight w:val="none"/>
                      <w:lang w:val="en-US" w:eastAsia="zh-CN"/>
                    </w:rPr>
                  </w:pPr>
                  <w:r>
                    <w:rPr>
                      <w:rFonts w:hint="eastAsia" w:ascii="Times New Roman" w:hAnsi="Times New Roman"/>
                      <w:b/>
                      <w:bCs/>
                      <w:color w:val="auto"/>
                      <w:kern w:val="0"/>
                      <w:szCs w:val="21"/>
                      <w:highlight w:val="none"/>
                      <w:lang w:val="en-US" w:eastAsia="zh-CN"/>
                    </w:rPr>
                    <w:t>废物代码</w:t>
                  </w:r>
                </w:p>
              </w:tc>
              <w:tc>
                <w:tcPr>
                  <w:tcW w:w="1782" w:type="dxa"/>
                  <w:tcBorders>
                    <w:tl2br w:val="nil"/>
                    <w:tr2bl w:val="nil"/>
                  </w:tcBorders>
                  <w:vAlign w:val="center"/>
                </w:tcPr>
                <w:p w14:paraId="0025D92A">
                  <w:pPr>
                    <w:pStyle w:val="12"/>
                    <w:jc w:val="center"/>
                    <w:rPr>
                      <w:rFonts w:ascii="Times New Roman" w:hAnsi="Times New Roman"/>
                      <w:b/>
                      <w:bCs/>
                      <w:color w:val="auto"/>
                      <w:kern w:val="0"/>
                      <w:szCs w:val="21"/>
                      <w:highlight w:val="none"/>
                    </w:rPr>
                  </w:pPr>
                  <w:r>
                    <w:rPr>
                      <w:rFonts w:ascii="Times New Roman" w:hAnsi="Times New Roman"/>
                      <w:b/>
                      <w:bCs/>
                      <w:color w:val="auto"/>
                      <w:kern w:val="0"/>
                      <w:szCs w:val="21"/>
                      <w:highlight w:val="none"/>
                    </w:rPr>
                    <w:t>拟采用的处置方式</w:t>
                  </w:r>
                </w:p>
              </w:tc>
            </w:tr>
            <w:tr w14:paraId="7DAD36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tcBorders>
                    <w:tl2br w:val="nil"/>
                    <w:tr2bl w:val="nil"/>
                  </w:tcBorders>
                  <w:vAlign w:val="center"/>
                </w:tcPr>
                <w:p w14:paraId="3BB5F4D9">
                  <w:pPr>
                    <w:pStyle w:val="12"/>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70" w:type="dxa"/>
                  <w:tcBorders>
                    <w:tl2br w:val="nil"/>
                    <w:tr2bl w:val="nil"/>
                  </w:tcBorders>
                  <w:vAlign w:val="center"/>
                </w:tcPr>
                <w:p w14:paraId="0AB2E877">
                  <w:pPr>
                    <w:adjustRightInd w:val="0"/>
                    <w:snapToGrid w:val="0"/>
                    <w:jc w:val="center"/>
                    <w:rPr>
                      <w:rFonts w:hint="eastAsia" w:eastAsia="宋体"/>
                      <w:color w:val="auto"/>
                      <w:kern w:val="0"/>
                      <w:szCs w:val="21"/>
                      <w:highlight w:val="none"/>
                      <w:lang w:eastAsia="zh-CN"/>
                    </w:rPr>
                  </w:pPr>
                  <w:r>
                    <w:rPr>
                      <w:color w:val="auto"/>
                      <w:szCs w:val="21"/>
                      <w:highlight w:val="none"/>
                    </w:rPr>
                    <w:t>废</w:t>
                  </w:r>
                  <w:r>
                    <w:rPr>
                      <w:rFonts w:hint="eastAsia"/>
                      <w:color w:val="auto"/>
                      <w:szCs w:val="21"/>
                      <w:highlight w:val="none"/>
                      <w:lang w:val="en-US" w:eastAsia="zh-CN"/>
                    </w:rPr>
                    <w:t>滤芯</w:t>
                  </w:r>
                </w:p>
              </w:tc>
              <w:tc>
                <w:tcPr>
                  <w:tcW w:w="845" w:type="dxa"/>
                  <w:tcBorders>
                    <w:tl2br w:val="nil"/>
                    <w:tr2bl w:val="nil"/>
                  </w:tcBorders>
                  <w:vAlign w:val="center"/>
                </w:tcPr>
                <w:p w14:paraId="58CA7C58">
                  <w:pPr>
                    <w:pStyle w:val="12"/>
                    <w:jc w:val="center"/>
                    <w:rPr>
                      <w:rFonts w:ascii="Times New Roman" w:hAnsi="Times New Roman"/>
                      <w:color w:val="auto"/>
                      <w:kern w:val="0"/>
                      <w:szCs w:val="21"/>
                      <w:highlight w:val="none"/>
                    </w:rPr>
                  </w:pPr>
                  <w:r>
                    <w:rPr>
                      <w:rFonts w:ascii="Times New Roman" w:hAnsi="Times New Roman"/>
                      <w:color w:val="auto"/>
                      <w:kern w:val="0"/>
                      <w:szCs w:val="21"/>
                      <w:highlight w:val="none"/>
                    </w:rPr>
                    <w:t>软水制备</w:t>
                  </w:r>
                </w:p>
              </w:tc>
              <w:tc>
                <w:tcPr>
                  <w:tcW w:w="899" w:type="dxa"/>
                  <w:tcBorders>
                    <w:tl2br w:val="nil"/>
                    <w:tr2bl w:val="nil"/>
                  </w:tcBorders>
                  <w:vAlign w:val="center"/>
                </w:tcPr>
                <w:p w14:paraId="5DE573DD">
                  <w:pPr>
                    <w:pStyle w:val="12"/>
                    <w:jc w:val="center"/>
                    <w:rPr>
                      <w:rFonts w:ascii="Times New Roman" w:hAnsi="Times New Roman"/>
                      <w:color w:val="auto"/>
                      <w:kern w:val="0"/>
                      <w:szCs w:val="21"/>
                      <w:highlight w:val="none"/>
                    </w:rPr>
                  </w:pPr>
                  <w:r>
                    <w:rPr>
                      <w:rFonts w:ascii="Times New Roman" w:hAnsi="Times New Roman"/>
                      <w:color w:val="auto"/>
                      <w:kern w:val="0"/>
                      <w:szCs w:val="21"/>
                      <w:highlight w:val="none"/>
                    </w:rPr>
                    <w:t>0.05</w:t>
                  </w:r>
                </w:p>
              </w:tc>
              <w:tc>
                <w:tcPr>
                  <w:tcW w:w="1128" w:type="dxa"/>
                  <w:tcBorders>
                    <w:tl2br w:val="nil"/>
                    <w:tr2bl w:val="nil"/>
                  </w:tcBorders>
                  <w:vAlign w:val="center"/>
                </w:tcPr>
                <w:p w14:paraId="3B4AC462">
                  <w:pPr>
                    <w:pStyle w:val="12"/>
                    <w:jc w:val="center"/>
                    <w:rPr>
                      <w:rFonts w:ascii="Times New Roman" w:hAnsi="Times New Roman"/>
                      <w:color w:val="auto"/>
                      <w:kern w:val="0"/>
                      <w:szCs w:val="21"/>
                      <w:highlight w:val="none"/>
                    </w:rPr>
                  </w:pPr>
                  <w:r>
                    <w:rPr>
                      <w:rFonts w:ascii="Times New Roman" w:hAnsi="Times New Roman"/>
                      <w:color w:val="auto"/>
                      <w:kern w:val="0"/>
                      <w:szCs w:val="21"/>
                      <w:highlight w:val="none"/>
                    </w:rPr>
                    <w:t>一般固体废物</w:t>
                  </w:r>
                </w:p>
              </w:tc>
              <w:tc>
                <w:tcPr>
                  <w:tcW w:w="1533" w:type="dxa"/>
                  <w:tcBorders>
                    <w:tl2br w:val="nil"/>
                    <w:tr2bl w:val="nil"/>
                  </w:tcBorders>
                  <w:vAlign w:val="center"/>
                </w:tcPr>
                <w:p w14:paraId="3EF3B4DF">
                  <w:pPr>
                    <w:adjustRightInd w:val="0"/>
                    <w:snapToGrid w:val="0"/>
                    <w:jc w:val="center"/>
                    <w:rPr>
                      <w:rFonts w:hint="default" w:eastAsia="宋体"/>
                      <w:color w:val="auto"/>
                      <w:kern w:val="0"/>
                      <w:szCs w:val="21"/>
                      <w:highlight w:val="none"/>
                      <w:lang w:val="en-US" w:eastAsia="zh-CN"/>
                    </w:rPr>
                  </w:pPr>
                  <w:r>
                    <w:rPr>
                      <w:rFonts w:hint="eastAsia"/>
                      <w:color w:val="auto"/>
                      <w:szCs w:val="21"/>
                      <w:highlight w:val="none"/>
                      <w:lang w:val="en-US" w:eastAsia="zh-CN"/>
                    </w:rPr>
                    <w:t>900-009-S59</w:t>
                  </w:r>
                </w:p>
              </w:tc>
              <w:tc>
                <w:tcPr>
                  <w:tcW w:w="1782" w:type="dxa"/>
                  <w:tcBorders>
                    <w:tl2br w:val="nil"/>
                    <w:tr2bl w:val="nil"/>
                  </w:tcBorders>
                  <w:vAlign w:val="center"/>
                </w:tcPr>
                <w:p w14:paraId="0C299F3C">
                  <w:pPr>
                    <w:pStyle w:val="12"/>
                    <w:jc w:val="center"/>
                    <w:rPr>
                      <w:rFonts w:ascii="Times New Roman" w:hAnsi="Times New Roman"/>
                      <w:color w:val="auto"/>
                      <w:kern w:val="0"/>
                      <w:szCs w:val="21"/>
                      <w:highlight w:val="none"/>
                    </w:rPr>
                  </w:pPr>
                  <w:r>
                    <w:rPr>
                      <w:rFonts w:ascii="Times New Roman" w:hAnsi="Times New Roman"/>
                      <w:color w:val="auto"/>
                      <w:kern w:val="0"/>
                      <w:szCs w:val="21"/>
                      <w:highlight w:val="none"/>
                    </w:rPr>
                    <w:t>厂家回收</w:t>
                  </w:r>
                </w:p>
              </w:tc>
            </w:tr>
            <w:tr w14:paraId="30098D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tcBorders>
                    <w:tl2br w:val="nil"/>
                    <w:tr2bl w:val="nil"/>
                  </w:tcBorders>
                  <w:vAlign w:val="center"/>
                </w:tcPr>
                <w:p w14:paraId="1D8A9FFD">
                  <w:pPr>
                    <w:pStyle w:val="12"/>
                    <w:jc w:val="center"/>
                    <w:rPr>
                      <w:rFonts w:hint="eastAsia"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2</w:t>
                  </w:r>
                </w:p>
              </w:tc>
              <w:tc>
                <w:tcPr>
                  <w:tcW w:w="1370" w:type="dxa"/>
                  <w:tcBorders>
                    <w:tl2br w:val="nil"/>
                    <w:tr2bl w:val="nil"/>
                  </w:tcBorders>
                  <w:vAlign w:val="center"/>
                </w:tcPr>
                <w:p w14:paraId="0D46177E">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厨余垃圾</w:t>
                  </w:r>
                </w:p>
              </w:tc>
              <w:tc>
                <w:tcPr>
                  <w:tcW w:w="845" w:type="dxa"/>
                  <w:tcBorders>
                    <w:tl2br w:val="nil"/>
                    <w:tr2bl w:val="nil"/>
                  </w:tcBorders>
                  <w:vAlign w:val="center"/>
                </w:tcPr>
                <w:p w14:paraId="5A9302B8">
                  <w:pPr>
                    <w:pStyle w:val="12"/>
                    <w:jc w:val="center"/>
                    <w:rPr>
                      <w:rFonts w:hint="eastAsia"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餐饮</w:t>
                  </w:r>
                </w:p>
              </w:tc>
              <w:tc>
                <w:tcPr>
                  <w:tcW w:w="899" w:type="dxa"/>
                  <w:tcBorders>
                    <w:tl2br w:val="nil"/>
                    <w:tr2bl w:val="nil"/>
                  </w:tcBorders>
                  <w:vAlign w:val="center"/>
                </w:tcPr>
                <w:p w14:paraId="597419B9">
                  <w:pPr>
                    <w:pStyle w:val="12"/>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184.325</w:t>
                  </w:r>
                </w:p>
              </w:tc>
              <w:tc>
                <w:tcPr>
                  <w:tcW w:w="1128" w:type="dxa"/>
                  <w:tcBorders>
                    <w:tl2br w:val="nil"/>
                    <w:tr2bl w:val="nil"/>
                  </w:tcBorders>
                  <w:vAlign w:val="center"/>
                </w:tcPr>
                <w:p w14:paraId="416706EC">
                  <w:pPr>
                    <w:jc w:val="center"/>
                    <w:rPr>
                      <w:rFonts w:ascii="Times New Roman" w:hAnsi="Times New Roman"/>
                      <w:color w:val="auto"/>
                      <w:kern w:val="0"/>
                      <w:szCs w:val="21"/>
                      <w:highlight w:val="none"/>
                    </w:rPr>
                  </w:pPr>
                  <w:r>
                    <w:rPr>
                      <w:rFonts w:ascii="Times New Roman" w:hAnsi="Times New Roman"/>
                      <w:color w:val="auto"/>
                      <w:kern w:val="0"/>
                      <w:szCs w:val="21"/>
                      <w:highlight w:val="none"/>
                    </w:rPr>
                    <w:t>一般固体废物</w:t>
                  </w:r>
                </w:p>
              </w:tc>
              <w:tc>
                <w:tcPr>
                  <w:tcW w:w="1533" w:type="dxa"/>
                  <w:tcBorders>
                    <w:tl2br w:val="nil"/>
                    <w:tr2bl w:val="nil"/>
                  </w:tcBorders>
                  <w:vAlign w:val="center"/>
                </w:tcPr>
                <w:p w14:paraId="28665F67">
                  <w:pPr>
                    <w:adjustRightInd w:val="0"/>
                    <w:snapToGrid w:val="0"/>
                    <w:jc w:val="center"/>
                    <w:rPr>
                      <w:color w:val="auto"/>
                      <w:szCs w:val="21"/>
                      <w:highlight w:val="none"/>
                    </w:rPr>
                  </w:pPr>
                  <w:r>
                    <w:rPr>
                      <w:rFonts w:hint="eastAsia"/>
                      <w:color w:val="auto"/>
                      <w:szCs w:val="21"/>
                      <w:highlight w:val="none"/>
                      <w:lang w:val="en-US" w:eastAsia="zh-CN"/>
                    </w:rPr>
                    <w:t>900-002-S61</w:t>
                  </w:r>
                </w:p>
              </w:tc>
              <w:tc>
                <w:tcPr>
                  <w:tcW w:w="1782" w:type="dxa"/>
                  <w:tcBorders>
                    <w:tl2br w:val="nil"/>
                    <w:tr2bl w:val="nil"/>
                  </w:tcBorders>
                  <w:vAlign w:val="center"/>
                </w:tcPr>
                <w:p w14:paraId="7729A9E0">
                  <w:pPr>
                    <w:adjustRightInd w:val="0"/>
                    <w:snapToGrid w:val="0"/>
                    <w:jc w:val="center"/>
                    <w:rPr>
                      <w:rFonts w:ascii="Times New Roman" w:hAnsi="Times New Roman"/>
                      <w:color w:val="auto"/>
                      <w:kern w:val="0"/>
                      <w:szCs w:val="21"/>
                      <w:highlight w:val="none"/>
                    </w:rPr>
                  </w:pPr>
                  <w:r>
                    <w:rPr>
                      <w:rFonts w:hint="default" w:eastAsia="宋体"/>
                      <w:color w:val="auto"/>
                      <w:szCs w:val="21"/>
                      <w:highlight w:val="none"/>
                      <w:lang w:val="en-US" w:eastAsia="zh-CN"/>
                    </w:rPr>
                    <w:t>由专业部门回收处置</w:t>
                  </w:r>
                </w:p>
              </w:tc>
            </w:tr>
            <w:tr w14:paraId="46613E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tcBorders>
                    <w:tl2br w:val="nil"/>
                    <w:tr2bl w:val="nil"/>
                  </w:tcBorders>
                  <w:vAlign w:val="center"/>
                </w:tcPr>
                <w:p w14:paraId="431314AF">
                  <w:pPr>
                    <w:pStyle w:val="12"/>
                    <w:jc w:val="center"/>
                    <w:rPr>
                      <w:rFonts w:hint="eastAsia"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3</w:t>
                  </w:r>
                </w:p>
              </w:tc>
              <w:tc>
                <w:tcPr>
                  <w:tcW w:w="1370" w:type="dxa"/>
                  <w:tcBorders>
                    <w:tl2br w:val="nil"/>
                    <w:tr2bl w:val="nil"/>
                  </w:tcBorders>
                  <w:vAlign w:val="center"/>
                </w:tcPr>
                <w:p w14:paraId="7AC92901">
                  <w:pPr>
                    <w:adjustRightInd w:val="0"/>
                    <w:snapToGrid w:val="0"/>
                    <w:jc w:val="center"/>
                    <w:rPr>
                      <w:color w:val="auto"/>
                      <w:szCs w:val="21"/>
                      <w:highlight w:val="none"/>
                    </w:rPr>
                  </w:pPr>
                  <w:r>
                    <w:rPr>
                      <w:rFonts w:hint="eastAsia"/>
                      <w:color w:val="auto"/>
                      <w:szCs w:val="21"/>
                      <w:highlight w:val="none"/>
                    </w:rPr>
                    <w:t>隔油池浮渣</w:t>
                  </w:r>
                </w:p>
              </w:tc>
              <w:tc>
                <w:tcPr>
                  <w:tcW w:w="845" w:type="dxa"/>
                  <w:tcBorders>
                    <w:tl2br w:val="nil"/>
                    <w:tr2bl w:val="nil"/>
                  </w:tcBorders>
                  <w:vAlign w:val="center"/>
                </w:tcPr>
                <w:p w14:paraId="2E9C053B">
                  <w:pPr>
                    <w:pStyle w:val="12"/>
                    <w:jc w:val="center"/>
                    <w:rPr>
                      <w:rFonts w:hint="eastAsia"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餐饮</w:t>
                  </w:r>
                </w:p>
              </w:tc>
              <w:tc>
                <w:tcPr>
                  <w:tcW w:w="899" w:type="dxa"/>
                  <w:tcBorders>
                    <w:tl2br w:val="nil"/>
                    <w:tr2bl w:val="nil"/>
                  </w:tcBorders>
                  <w:vAlign w:val="center"/>
                </w:tcPr>
                <w:p w14:paraId="5B9046F8">
                  <w:pPr>
                    <w:pStyle w:val="12"/>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14.3</w:t>
                  </w:r>
                </w:p>
              </w:tc>
              <w:tc>
                <w:tcPr>
                  <w:tcW w:w="1128" w:type="dxa"/>
                  <w:tcBorders>
                    <w:tl2br w:val="nil"/>
                    <w:tr2bl w:val="nil"/>
                  </w:tcBorders>
                  <w:vAlign w:val="center"/>
                </w:tcPr>
                <w:p w14:paraId="39D6BF59">
                  <w:pPr>
                    <w:jc w:val="center"/>
                    <w:rPr>
                      <w:rFonts w:ascii="Times New Roman" w:hAnsi="Times New Roman"/>
                      <w:color w:val="auto"/>
                      <w:kern w:val="0"/>
                      <w:szCs w:val="21"/>
                      <w:highlight w:val="none"/>
                    </w:rPr>
                  </w:pPr>
                  <w:r>
                    <w:rPr>
                      <w:rFonts w:ascii="Times New Roman" w:hAnsi="Times New Roman"/>
                      <w:color w:val="auto"/>
                      <w:kern w:val="0"/>
                      <w:szCs w:val="21"/>
                      <w:highlight w:val="none"/>
                    </w:rPr>
                    <w:t>一般固体废物</w:t>
                  </w:r>
                </w:p>
              </w:tc>
              <w:tc>
                <w:tcPr>
                  <w:tcW w:w="1533" w:type="dxa"/>
                  <w:tcBorders>
                    <w:tl2br w:val="nil"/>
                    <w:tr2bl w:val="nil"/>
                  </w:tcBorders>
                  <w:vAlign w:val="center"/>
                </w:tcPr>
                <w:p w14:paraId="2221A159">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900-099-S59</w:t>
                  </w:r>
                </w:p>
              </w:tc>
              <w:tc>
                <w:tcPr>
                  <w:tcW w:w="1782" w:type="dxa"/>
                  <w:tcBorders>
                    <w:tl2br w:val="nil"/>
                    <w:tr2bl w:val="nil"/>
                  </w:tcBorders>
                  <w:vAlign w:val="center"/>
                </w:tcPr>
                <w:p w14:paraId="140AEAD6">
                  <w:pPr>
                    <w:adjustRightInd w:val="0"/>
                    <w:snapToGrid w:val="0"/>
                    <w:jc w:val="center"/>
                    <w:rPr>
                      <w:rFonts w:hint="default" w:eastAsia="宋体"/>
                      <w:color w:val="auto"/>
                      <w:szCs w:val="21"/>
                      <w:highlight w:val="none"/>
                      <w:lang w:val="en-US" w:eastAsia="zh-CN"/>
                    </w:rPr>
                  </w:pPr>
                  <w:r>
                    <w:rPr>
                      <w:rFonts w:hint="default" w:eastAsia="宋体"/>
                      <w:color w:val="auto"/>
                      <w:szCs w:val="21"/>
                      <w:highlight w:val="none"/>
                      <w:lang w:val="en-US" w:eastAsia="zh-CN"/>
                    </w:rPr>
                    <w:t>由专业部门回收</w:t>
                  </w:r>
                </w:p>
                <w:p w14:paraId="0B1DD771">
                  <w:pPr>
                    <w:adjustRightInd w:val="0"/>
                    <w:snapToGrid w:val="0"/>
                    <w:jc w:val="center"/>
                    <w:rPr>
                      <w:rFonts w:ascii="Times New Roman" w:hAnsi="Times New Roman"/>
                      <w:color w:val="auto"/>
                      <w:kern w:val="0"/>
                      <w:szCs w:val="21"/>
                      <w:highlight w:val="none"/>
                    </w:rPr>
                  </w:pPr>
                  <w:r>
                    <w:rPr>
                      <w:rFonts w:hint="default" w:eastAsia="宋体"/>
                      <w:color w:val="auto"/>
                      <w:szCs w:val="21"/>
                      <w:highlight w:val="none"/>
                      <w:lang w:val="en-US" w:eastAsia="zh-CN"/>
                    </w:rPr>
                    <w:t>处置</w:t>
                  </w:r>
                </w:p>
              </w:tc>
            </w:tr>
            <w:tr w14:paraId="5B1B82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tcBorders>
                    <w:tl2br w:val="nil"/>
                    <w:tr2bl w:val="nil"/>
                  </w:tcBorders>
                  <w:vAlign w:val="center"/>
                </w:tcPr>
                <w:p w14:paraId="0B2FFE6C">
                  <w:pPr>
                    <w:pStyle w:val="12"/>
                    <w:jc w:val="center"/>
                    <w:rPr>
                      <w:rFonts w:hint="default"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4</w:t>
                  </w:r>
                </w:p>
              </w:tc>
              <w:tc>
                <w:tcPr>
                  <w:tcW w:w="1370" w:type="dxa"/>
                  <w:tcBorders>
                    <w:tl2br w:val="nil"/>
                    <w:tr2bl w:val="nil"/>
                  </w:tcBorders>
                  <w:vAlign w:val="center"/>
                </w:tcPr>
                <w:p w14:paraId="5568F874">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化粪池污泥</w:t>
                  </w:r>
                </w:p>
              </w:tc>
              <w:tc>
                <w:tcPr>
                  <w:tcW w:w="845" w:type="dxa"/>
                  <w:tcBorders>
                    <w:tl2br w:val="nil"/>
                    <w:tr2bl w:val="nil"/>
                  </w:tcBorders>
                  <w:vAlign w:val="center"/>
                </w:tcPr>
                <w:p w14:paraId="0254984E">
                  <w:pPr>
                    <w:pStyle w:val="12"/>
                    <w:jc w:val="center"/>
                    <w:rPr>
                      <w:rFonts w:hint="default"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水处理设施</w:t>
                  </w:r>
                </w:p>
              </w:tc>
              <w:tc>
                <w:tcPr>
                  <w:tcW w:w="899" w:type="dxa"/>
                  <w:tcBorders>
                    <w:tl2br w:val="nil"/>
                    <w:tr2bl w:val="nil"/>
                  </w:tcBorders>
                  <w:vAlign w:val="center"/>
                </w:tcPr>
                <w:p w14:paraId="0E2F0A87">
                  <w:pPr>
                    <w:pStyle w:val="12"/>
                    <w:jc w:val="center"/>
                    <w:rPr>
                      <w:rFonts w:hint="default"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20</w:t>
                  </w:r>
                </w:p>
              </w:tc>
              <w:tc>
                <w:tcPr>
                  <w:tcW w:w="1128" w:type="dxa"/>
                  <w:tcBorders>
                    <w:tl2br w:val="nil"/>
                    <w:tr2bl w:val="nil"/>
                  </w:tcBorders>
                  <w:vAlign w:val="center"/>
                </w:tcPr>
                <w:p w14:paraId="6000A3DD">
                  <w:pPr>
                    <w:jc w:val="center"/>
                    <w:rPr>
                      <w:rFonts w:ascii="Times New Roman" w:hAnsi="Times New Roman"/>
                      <w:color w:val="auto"/>
                      <w:kern w:val="0"/>
                      <w:szCs w:val="21"/>
                      <w:highlight w:val="none"/>
                    </w:rPr>
                  </w:pPr>
                  <w:r>
                    <w:rPr>
                      <w:rFonts w:ascii="Times New Roman" w:hAnsi="Times New Roman"/>
                      <w:color w:val="auto"/>
                      <w:kern w:val="0"/>
                      <w:szCs w:val="21"/>
                      <w:highlight w:val="none"/>
                    </w:rPr>
                    <w:t>一般固体废物</w:t>
                  </w:r>
                </w:p>
              </w:tc>
              <w:tc>
                <w:tcPr>
                  <w:tcW w:w="1533" w:type="dxa"/>
                  <w:tcBorders>
                    <w:tl2br w:val="nil"/>
                    <w:tr2bl w:val="nil"/>
                  </w:tcBorders>
                  <w:vAlign w:val="center"/>
                </w:tcPr>
                <w:p w14:paraId="4BFD1395">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900-099-S07</w:t>
                  </w:r>
                </w:p>
              </w:tc>
              <w:tc>
                <w:tcPr>
                  <w:tcW w:w="1782" w:type="dxa"/>
                  <w:tcBorders>
                    <w:tl2br w:val="nil"/>
                    <w:tr2bl w:val="nil"/>
                  </w:tcBorders>
                  <w:vAlign w:val="center"/>
                </w:tcPr>
                <w:p w14:paraId="73A1E524">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集中收集后由环卫部门处置</w:t>
                  </w:r>
                </w:p>
              </w:tc>
            </w:tr>
            <w:tr w14:paraId="1B7305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41" w:type="dxa"/>
                  <w:tcBorders>
                    <w:tl2br w:val="nil"/>
                    <w:tr2bl w:val="nil"/>
                  </w:tcBorders>
                  <w:vAlign w:val="center"/>
                </w:tcPr>
                <w:p w14:paraId="672651D9">
                  <w:pPr>
                    <w:pStyle w:val="12"/>
                    <w:jc w:val="center"/>
                    <w:rPr>
                      <w:rFonts w:hint="eastAsia"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5</w:t>
                  </w:r>
                </w:p>
              </w:tc>
              <w:tc>
                <w:tcPr>
                  <w:tcW w:w="1370" w:type="dxa"/>
                  <w:tcBorders>
                    <w:tl2br w:val="nil"/>
                    <w:tr2bl w:val="nil"/>
                  </w:tcBorders>
                  <w:vAlign w:val="center"/>
                </w:tcPr>
                <w:p w14:paraId="6B067BC5">
                  <w:pPr>
                    <w:adjustRightInd w:val="0"/>
                    <w:snapToGrid w:val="0"/>
                    <w:jc w:val="center"/>
                    <w:rPr>
                      <w:color w:val="auto"/>
                      <w:szCs w:val="21"/>
                      <w:highlight w:val="none"/>
                    </w:rPr>
                  </w:pPr>
                  <w:r>
                    <w:rPr>
                      <w:rFonts w:hint="eastAsia"/>
                      <w:color w:val="auto"/>
                      <w:szCs w:val="21"/>
                      <w:highlight w:val="none"/>
                    </w:rPr>
                    <w:t>生活垃圾</w:t>
                  </w:r>
                </w:p>
              </w:tc>
              <w:tc>
                <w:tcPr>
                  <w:tcW w:w="845" w:type="dxa"/>
                  <w:tcBorders>
                    <w:tl2br w:val="nil"/>
                    <w:tr2bl w:val="nil"/>
                  </w:tcBorders>
                  <w:vAlign w:val="center"/>
                </w:tcPr>
                <w:p w14:paraId="78462A35">
                  <w:pPr>
                    <w:pStyle w:val="12"/>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办公生活</w:t>
                  </w:r>
                </w:p>
              </w:tc>
              <w:tc>
                <w:tcPr>
                  <w:tcW w:w="899" w:type="dxa"/>
                  <w:tcBorders>
                    <w:tl2br w:val="nil"/>
                    <w:tr2bl w:val="nil"/>
                  </w:tcBorders>
                  <w:vAlign w:val="center"/>
                </w:tcPr>
                <w:p w14:paraId="3681ACDA">
                  <w:pPr>
                    <w:pStyle w:val="12"/>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186.15</w:t>
                  </w:r>
                </w:p>
              </w:tc>
              <w:tc>
                <w:tcPr>
                  <w:tcW w:w="1128" w:type="dxa"/>
                  <w:tcBorders>
                    <w:tl2br w:val="nil"/>
                    <w:tr2bl w:val="nil"/>
                  </w:tcBorders>
                  <w:vAlign w:val="center"/>
                </w:tcPr>
                <w:p w14:paraId="1434BDD1">
                  <w:pPr>
                    <w:jc w:val="center"/>
                    <w:rPr>
                      <w:rFonts w:ascii="Times New Roman" w:hAnsi="Times New Roman"/>
                      <w:color w:val="auto"/>
                      <w:kern w:val="0"/>
                      <w:szCs w:val="21"/>
                      <w:highlight w:val="none"/>
                    </w:rPr>
                  </w:pPr>
                  <w:r>
                    <w:rPr>
                      <w:rFonts w:ascii="Times New Roman" w:hAnsi="Times New Roman"/>
                      <w:color w:val="auto"/>
                      <w:kern w:val="0"/>
                      <w:szCs w:val="21"/>
                      <w:highlight w:val="none"/>
                    </w:rPr>
                    <w:t>一般固体废物</w:t>
                  </w:r>
                </w:p>
              </w:tc>
              <w:tc>
                <w:tcPr>
                  <w:tcW w:w="1533" w:type="dxa"/>
                  <w:tcBorders>
                    <w:tl2br w:val="nil"/>
                    <w:tr2bl w:val="nil"/>
                  </w:tcBorders>
                  <w:vAlign w:val="center"/>
                </w:tcPr>
                <w:p w14:paraId="014B7356">
                  <w:pPr>
                    <w:adjustRightInd w:val="0"/>
                    <w:snapToGrid w:val="0"/>
                    <w:jc w:val="center"/>
                    <w:rPr>
                      <w:color w:val="auto"/>
                      <w:szCs w:val="21"/>
                      <w:highlight w:val="none"/>
                    </w:rPr>
                  </w:pPr>
                  <w:r>
                    <w:rPr>
                      <w:rFonts w:hint="eastAsia" w:ascii="Times New Roman" w:hAnsi="Times New Roman"/>
                      <w:color w:val="auto"/>
                      <w:kern w:val="0"/>
                      <w:szCs w:val="21"/>
                      <w:highlight w:val="none"/>
                      <w:lang w:val="en-US" w:eastAsia="zh-CN"/>
                    </w:rPr>
                    <w:t>900-099-S64</w:t>
                  </w:r>
                </w:p>
              </w:tc>
              <w:tc>
                <w:tcPr>
                  <w:tcW w:w="1782" w:type="dxa"/>
                  <w:tcBorders>
                    <w:tl2br w:val="nil"/>
                    <w:tr2bl w:val="nil"/>
                  </w:tcBorders>
                  <w:vAlign w:val="center"/>
                </w:tcPr>
                <w:p w14:paraId="0415B90E">
                  <w:pPr>
                    <w:adjustRightInd w:val="0"/>
                    <w:snapToGrid w:val="0"/>
                    <w:jc w:val="center"/>
                    <w:rPr>
                      <w:rFonts w:hint="default" w:ascii="Times New Roman" w:hAnsi="Times New Roman" w:eastAsia="宋体"/>
                      <w:color w:val="auto"/>
                      <w:kern w:val="0"/>
                      <w:szCs w:val="21"/>
                      <w:highlight w:val="none"/>
                      <w:lang w:val="en-US" w:eastAsia="zh-CN"/>
                    </w:rPr>
                  </w:pPr>
                  <w:r>
                    <w:rPr>
                      <w:rFonts w:hint="eastAsia"/>
                      <w:color w:val="auto"/>
                      <w:szCs w:val="21"/>
                      <w:highlight w:val="none"/>
                      <w:lang w:val="en-US" w:eastAsia="zh-CN"/>
                    </w:rPr>
                    <w:t>集中收集后由环卫部门处置</w:t>
                  </w:r>
                </w:p>
              </w:tc>
            </w:tr>
            <w:tr w14:paraId="00614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tcBorders>
                    <w:tl2br w:val="nil"/>
                    <w:tr2bl w:val="nil"/>
                  </w:tcBorders>
                  <w:vAlign w:val="center"/>
                </w:tcPr>
                <w:p w14:paraId="3E9128E6">
                  <w:pPr>
                    <w:pStyle w:val="12"/>
                    <w:jc w:val="center"/>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6</w:t>
                  </w:r>
                </w:p>
              </w:tc>
              <w:tc>
                <w:tcPr>
                  <w:tcW w:w="1370" w:type="dxa"/>
                  <w:tcBorders>
                    <w:tl2br w:val="nil"/>
                    <w:tr2bl w:val="nil"/>
                  </w:tcBorders>
                  <w:vAlign w:val="center"/>
                </w:tcPr>
                <w:p w14:paraId="2D6A3F7F">
                  <w:pPr>
                    <w:adjustRightInd w:val="0"/>
                    <w:snapToGrid w:val="0"/>
                    <w:jc w:val="center"/>
                    <w:rPr>
                      <w:rFonts w:hint="eastAsia"/>
                      <w:color w:val="auto"/>
                      <w:sz w:val="21"/>
                      <w:szCs w:val="21"/>
                      <w:highlight w:val="none"/>
                    </w:rPr>
                  </w:pPr>
                  <w:r>
                    <w:rPr>
                      <w:rFonts w:hint="eastAsia"/>
                      <w:color w:val="auto"/>
                      <w:sz w:val="21"/>
                      <w:szCs w:val="21"/>
                      <w:highlight w:val="none"/>
                    </w:rPr>
                    <w:t>废机油、废含油废棉纱及手套</w:t>
                  </w:r>
                </w:p>
              </w:tc>
              <w:tc>
                <w:tcPr>
                  <w:tcW w:w="845" w:type="dxa"/>
                  <w:tcBorders>
                    <w:tl2br w:val="nil"/>
                    <w:tr2bl w:val="nil"/>
                  </w:tcBorders>
                  <w:vAlign w:val="center"/>
                </w:tcPr>
                <w:p w14:paraId="6C197FFC">
                  <w:pPr>
                    <w:pStyle w:val="12"/>
                    <w:jc w:val="center"/>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设备维修</w:t>
                  </w:r>
                </w:p>
              </w:tc>
              <w:tc>
                <w:tcPr>
                  <w:tcW w:w="899" w:type="dxa"/>
                  <w:tcBorders>
                    <w:tl2br w:val="nil"/>
                    <w:tr2bl w:val="nil"/>
                  </w:tcBorders>
                  <w:vAlign w:val="center"/>
                </w:tcPr>
                <w:p w14:paraId="0A1C688A">
                  <w:pPr>
                    <w:pStyle w:val="12"/>
                    <w:jc w:val="center"/>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0.2</w:t>
                  </w:r>
                </w:p>
              </w:tc>
              <w:tc>
                <w:tcPr>
                  <w:tcW w:w="1128" w:type="dxa"/>
                  <w:tcBorders>
                    <w:tl2br w:val="nil"/>
                    <w:tr2bl w:val="nil"/>
                  </w:tcBorders>
                  <w:vAlign w:val="center"/>
                </w:tcPr>
                <w:p w14:paraId="7868F137">
                  <w:pPr>
                    <w:jc w:val="center"/>
                    <w:rPr>
                      <w:rFonts w:hint="eastAsia"/>
                      <w:color w:val="auto"/>
                      <w:kern w:val="0"/>
                      <w:sz w:val="21"/>
                      <w:szCs w:val="21"/>
                      <w:highlight w:val="none"/>
                      <w:lang w:val="en-US" w:eastAsia="zh-CN"/>
                    </w:rPr>
                  </w:pPr>
                  <w:r>
                    <w:rPr>
                      <w:rFonts w:hint="eastAsia"/>
                      <w:color w:val="auto"/>
                      <w:kern w:val="0"/>
                      <w:sz w:val="21"/>
                      <w:szCs w:val="21"/>
                      <w:highlight w:val="none"/>
                      <w:lang w:val="en-US" w:eastAsia="zh-CN"/>
                    </w:rPr>
                    <w:t>危险废物</w:t>
                  </w:r>
                </w:p>
                <w:p w14:paraId="56B2576A">
                  <w:pPr>
                    <w:pStyle w:val="34"/>
                    <w:jc w:val="center"/>
                    <w:rPr>
                      <w:rFonts w:hint="eastAsia"/>
                      <w:color w:val="auto"/>
                      <w:sz w:val="21"/>
                      <w:szCs w:val="21"/>
                      <w:highlight w:val="none"/>
                      <w:lang w:val="en-US" w:eastAsia="zh-CN"/>
                    </w:rPr>
                  </w:pPr>
                  <w:r>
                    <w:rPr>
                      <w:rFonts w:hint="eastAsia"/>
                      <w:color w:val="auto"/>
                      <w:sz w:val="21"/>
                      <w:szCs w:val="21"/>
                      <w:highlight w:val="none"/>
                      <w:lang w:val="en-US" w:eastAsia="zh-CN"/>
                    </w:rPr>
                    <w:t>T，I</w:t>
                  </w:r>
                </w:p>
              </w:tc>
              <w:tc>
                <w:tcPr>
                  <w:tcW w:w="1533" w:type="dxa"/>
                  <w:tcBorders>
                    <w:tl2br w:val="nil"/>
                    <w:tr2bl w:val="nil"/>
                  </w:tcBorders>
                  <w:vAlign w:val="center"/>
                </w:tcPr>
                <w:p w14:paraId="561CC814">
                  <w:pPr>
                    <w:adjustRightInd w:val="0"/>
                    <w:snapToGrid w:val="0"/>
                    <w:jc w:val="center"/>
                    <w:rPr>
                      <w:rFonts w:hint="eastAsia"/>
                      <w:color w:val="auto"/>
                      <w:kern w:val="0"/>
                      <w:sz w:val="21"/>
                      <w:szCs w:val="21"/>
                      <w:highlight w:val="none"/>
                      <w:lang w:val="en-US" w:eastAsia="zh-CN"/>
                    </w:rPr>
                  </w:pPr>
                  <w:r>
                    <w:rPr>
                      <w:rFonts w:hint="eastAsia"/>
                      <w:color w:val="auto"/>
                      <w:kern w:val="0"/>
                      <w:sz w:val="21"/>
                      <w:szCs w:val="21"/>
                      <w:highlight w:val="none"/>
                      <w:lang w:val="en-US" w:eastAsia="zh-CN"/>
                    </w:rPr>
                    <w:t>HW08</w:t>
                  </w:r>
                </w:p>
                <w:p w14:paraId="09163E8A">
                  <w:pPr>
                    <w:adjustRightInd w:val="0"/>
                    <w:snapToGrid w:val="0"/>
                    <w:jc w:val="center"/>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900-249-08</w:t>
                  </w:r>
                </w:p>
              </w:tc>
              <w:tc>
                <w:tcPr>
                  <w:tcW w:w="1782" w:type="dxa"/>
                  <w:tcBorders>
                    <w:tl2br w:val="nil"/>
                    <w:tr2bl w:val="nil"/>
                  </w:tcBorders>
                  <w:vAlign w:val="center"/>
                </w:tcPr>
                <w:p w14:paraId="023C7872">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由维修单位直</w:t>
                  </w:r>
                </w:p>
                <w:p w14:paraId="625FDF97">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接带走，不在酒</w:t>
                  </w:r>
                </w:p>
                <w:p w14:paraId="79D9FAA7">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店内暂存，也不</w:t>
                  </w:r>
                </w:p>
                <w:p w14:paraId="0D9BB282">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由建设单位进</w:t>
                  </w:r>
                </w:p>
                <w:p w14:paraId="725F9516">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行处置</w:t>
                  </w:r>
                </w:p>
              </w:tc>
            </w:tr>
          </w:tbl>
          <w:p w14:paraId="24965A4E">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4.2</w:t>
            </w:r>
            <w:r>
              <w:rPr>
                <w:rFonts w:hint="eastAsia" w:ascii="Times New Roman" w:hAnsi="Times New Roman" w:cs="Times New Roman"/>
                <w:b/>
                <w:bCs/>
                <w:color w:val="auto"/>
                <w:highlight w:val="none"/>
              </w:rPr>
              <w:t>固体废物处理措施和要求</w:t>
            </w:r>
          </w:p>
          <w:p w14:paraId="24EE1910">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一般固体废物处理措施：厂内一般固体废物产生后全部采用吨袋包装然后由厂家回收，不在厂区长时间储存。企业应建立一般固体废物污染环境防治责任制度按照《一般工业固体废物管理台账制定指南（试行）》建立固体废物管理台账，如实记录工业固体废物的种类、数量、流向等信息。</w:t>
            </w:r>
          </w:p>
          <w:p w14:paraId="79302FD1">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5</w:t>
            </w:r>
            <w:r>
              <w:rPr>
                <w:rFonts w:ascii="Times New Roman" w:hAnsi="Times New Roman" w:cs="Times New Roman"/>
                <w:b/>
                <w:bCs/>
                <w:color w:val="auto"/>
                <w:highlight w:val="none"/>
              </w:rPr>
              <w:t>、地下水、土壤</w:t>
            </w:r>
          </w:p>
          <w:p w14:paraId="14546BF2">
            <w:pPr>
              <w:pStyle w:val="53"/>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bookmarkStart w:id="8" w:name="_Hlk164116850"/>
            <w:r>
              <w:rPr>
                <w:rFonts w:ascii="Times New Roman" w:hAnsi="Times New Roman" w:cs="Times New Roman"/>
                <w:color w:val="auto"/>
                <w:highlight w:val="none"/>
              </w:rPr>
              <w:t>本项目</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酒店及</w:t>
            </w:r>
            <w:r>
              <w:rPr>
                <w:rFonts w:hint="eastAsia" w:ascii="Times New Roman" w:hAnsi="Times New Roman" w:cs="Times New Roman"/>
                <w:color w:val="auto"/>
                <w:highlight w:val="none"/>
              </w:rPr>
              <w:t>燃气锅炉建设项目，根据调查锅炉房内已进行防渗处置，渗透系数≤1×1</w:t>
            </w:r>
            <w:r>
              <w:rPr>
                <w:rFonts w:ascii="Times New Roman" w:hAnsi="Times New Roman" w:cs="Times New Roman"/>
                <w:color w:val="auto"/>
                <w:highlight w:val="none"/>
              </w:rPr>
              <w:t>0</w:t>
            </w:r>
            <w:r>
              <w:rPr>
                <w:rFonts w:ascii="Times New Roman" w:hAnsi="Times New Roman" w:cs="Times New Roman"/>
                <w:color w:val="auto"/>
                <w:highlight w:val="none"/>
                <w:vertAlign w:val="superscript"/>
              </w:rPr>
              <w:t>-7</w:t>
            </w:r>
            <w:r>
              <w:rPr>
                <w:rFonts w:hint="eastAsia" w:ascii="Times New Roman" w:hAnsi="Times New Roman" w:cs="Times New Roman"/>
                <w:color w:val="auto"/>
                <w:highlight w:val="none"/>
              </w:rPr>
              <w:t>cm/s，项目生产过程所使用的原辅料均不包含有毒、有害物质，</w:t>
            </w:r>
            <w:r>
              <w:rPr>
                <w:rFonts w:ascii="Times New Roman" w:hAnsi="Times New Roman" w:cs="Times New Roman"/>
                <w:color w:val="auto"/>
                <w:highlight w:val="none"/>
              </w:rPr>
              <w:t>因此</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项目运行过程无液态物料产生及储存；项目运行期间</w:t>
            </w:r>
            <w:r>
              <w:rPr>
                <w:rFonts w:hint="eastAsia" w:ascii="Times New Roman" w:hAnsi="Times New Roman" w:cs="Times New Roman"/>
                <w:color w:val="auto"/>
                <w:highlight w:val="none"/>
              </w:rPr>
              <w:t>废水全部</w:t>
            </w:r>
            <w:r>
              <w:rPr>
                <w:rFonts w:hint="eastAsia" w:ascii="Times New Roman" w:hAnsi="Times New Roman" w:cs="Times New Roman"/>
                <w:color w:val="auto"/>
                <w:highlight w:val="none"/>
                <w:lang w:val="en-US" w:eastAsia="zh-CN"/>
              </w:rPr>
              <w:t>经市政</w:t>
            </w:r>
            <w:r>
              <w:rPr>
                <w:rFonts w:hint="eastAsia" w:ascii="Times New Roman" w:hAnsi="Times New Roman" w:cs="Times New Roman"/>
                <w:color w:val="auto"/>
                <w:highlight w:val="none"/>
              </w:rPr>
              <w:t>管网进入库尔勒市南市区污水处理厂</w:t>
            </w:r>
            <w:r>
              <w:rPr>
                <w:rFonts w:hint="eastAsia" w:ascii="Times New Roman" w:hAnsi="Times New Roman" w:cs="Times New Roman"/>
                <w:color w:val="auto"/>
                <w:highlight w:val="none"/>
                <w:lang w:val="en-US" w:eastAsia="zh-CN"/>
              </w:rPr>
              <w:t>处理</w:t>
            </w:r>
            <w:r>
              <w:rPr>
                <w:rFonts w:ascii="Times New Roman" w:hAnsi="Times New Roman" w:cs="Times New Roman"/>
                <w:color w:val="auto"/>
                <w:highlight w:val="none"/>
              </w:rPr>
              <w:t>，综合分析本项目运行期间不存在土壤及地下</w:t>
            </w:r>
            <w:r>
              <w:rPr>
                <w:rFonts w:hint="default" w:ascii="Times New Roman" w:hAnsi="Times New Roman" w:cs="Times New Roman"/>
                <w:color w:val="auto"/>
                <w:sz w:val="24"/>
                <w:szCs w:val="24"/>
                <w:highlight w:val="none"/>
              </w:rPr>
              <w:t>水污染途径，</w:t>
            </w:r>
            <w:r>
              <w:rPr>
                <w:rFonts w:hint="eastAsia" w:ascii="Times New Roman" w:hAnsi="Times New Roman" w:cs="Times New Roman"/>
                <w:color w:val="auto"/>
                <w:sz w:val="24"/>
                <w:szCs w:val="24"/>
                <w:highlight w:val="none"/>
                <w:lang w:val="en-US" w:eastAsia="zh-CN"/>
              </w:rPr>
              <w:t>并</w:t>
            </w:r>
            <w:r>
              <w:rPr>
                <w:rFonts w:hint="eastAsia" w:ascii="Times New Roman" w:hAnsi="Times New Roman" w:cs="Times New Roman"/>
                <w:color w:val="auto"/>
                <w:sz w:val="24"/>
                <w:szCs w:val="24"/>
                <w:highlight w:val="none"/>
                <w:lang w:val="en-US" w:eastAsia="zh-CN"/>
              </w:rPr>
              <w:t>对项目区进行分区防渗，</w:t>
            </w:r>
            <w:r>
              <w:rPr>
                <w:rFonts w:hint="default" w:ascii="Times New Roman" w:hAnsi="Times New Roman" w:cs="Times New Roman"/>
                <w:color w:val="auto"/>
                <w:sz w:val="24"/>
                <w:szCs w:val="24"/>
                <w:highlight w:val="none"/>
              </w:rPr>
              <w:t>因此项目运行对土壤及地下水环境影响极小，均在可接受范围内</w:t>
            </w:r>
            <w:bookmarkEnd w:id="8"/>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不对地下水和土壤制定跟踪监测要求</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项目分区防渗见图4-1。</w:t>
            </w:r>
          </w:p>
          <w:p w14:paraId="5C8D4F0E">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重点防渗区：柴油发电机房、消防水池及储油间，防渗层采用抗渗混凝土结构。防渗层的设计方案：原土夯实-垫层-基层-抗渗钢筋混凝土层（不小于150mm）-水泥基渗透结晶型防渗涂层（大于0.8mm），</w:t>
            </w:r>
            <w:r>
              <w:rPr>
                <w:rFonts w:hint="default" w:ascii="Times New Roman" w:hAnsi="Times New Roman" w:cs="Times New Roman"/>
                <w:color w:val="auto"/>
                <w:sz w:val="24"/>
                <w:szCs w:val="24"/>
                <w:highlight w:val="none"/>
              </w:rPr>
              <w:t>确保等效黏土防渗层Mb≥1.5m，K≤1.0×10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w:t>
            </w:r>
          </w:p>
          <w:p w14:paraId="47806DC5">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一般防渗区：锅炉房内各设备所在区域下方、垃圾房、</w:t>
            </w:r>
            <w:r>
              <w:rPr>
                <w:rFonts w:hint="eastAsia" w:ascii="Times New Roman" w:hAnsi="Times New Roman" w:cs="Times New Roman"/>
                <w:color w:val="auto"/>
                <w:sz w:val="24"/>
                <w:szCs w:val="24"/>
                <w:highlight w:val="none"/>
                <w:lang w:val="en-US" w:eastAsia="zh-CN"/>
              </w:rPr>
              <w:t>消防设施、</w:t>
            </w:r>
            <w:r>
              <w:rPr>
                <w:rFonts w:hint="default" w:ascii="Times New Roman" w:hAnsi="Times New Roman" w:cs="Times New Roman"/>
                <w:color w:val="auto"/>
                <w:sz w:val="24"/>
                <w:szCs w:val="24"/>
                <w:highlight w:val="none"/>
              </w:rPr>
              <w:t>隔油池</w:t>
            </w:r>
            <w:r>
              <w:rPr>
                <w:rFonts w:hint="default" w:ascii="Times New Roman" w:hAnsi="Times New Roman" w:cs="Times New Roman"/>
                <w:color w:val="auto"/>
                <w:sz w:val="24"/>
                <w:szCs w:val="24"/>
                <w:highlight w:val="none"/>
                <w:lang w:val="en-US" w:eastAsia="zh-CN"/>
              </w:rPr>
              <w:t>+化粪</w:t>
            </w:r>
            <w:r>
              <w:rPr>
                <w:rFonts w:hint="default" w:ascii="Times New Roman" w:hAnsi="Times New Roman" w:cs="Times New Roman"/>
                <w:color w:val="auto"/>
                <w:sz w:val="24"/>
                <w:szCs w:val="24"/>
                <w:highlight w:val="none"/>
              </w:rPr>
              <w:t>池所在区域，地面采用粘土铺底，并铺设10~15cm的防渗混凝土，确保等效黏土防渗层Mb≥1.5m，K≤1.0×10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w:t>
            </w:r>
          </w:p>
          <w:p w14:paraId="6FA35CDF">
            <w:pPr>
              <w:pStyle w:val="53"/>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简单防渗区：办公室、</w:t>
            </w:r>
            <w:r>
              <w:rPr>
                <w:rFonts w:hint="default" w:ascii="Times New Roman" w:hAnsi="Times New Roman" w:cs="Times New Roman"/>
                <w:color w:val="auto"/>
                <w:sz w:val="24"/>
                <w:szCs w:val="24"/>
                <w:highlight w:val="none"/>
                <w:lang w:val="en-US" w:eastAsia="zh-CN"/>
              </w:rPr>
              <w:t>餐厅</w:t>
            </w:r>
            <w:r>
              <w:rPr>
                <w:rFonts w:hint="default" w:ascii="Times New Roman" w:hAnsi="Times New Roman" w:cs="Times New Roman"/>
                <w:color w:val="auto"/>
                <w:sz w:val="24"/>
                <w:szCs w:val="24"/>
                <w:highlight w:val="none"/>
              </w:rPr>
              <w:t>、员工宿舍、冷却塔等区域，简单防渗区均已地面硬化，符合防渗要求。</w:t>
            </w:r>
          </w:p>
          <w:p w14:paraId="2A2BE3F3">
            <w:pPr>
              <w:keepNext w:val="0"/>
              <w:keepLines w:val="0"/>
              <w:pageBreakBefore w:val="0"/>
              <w:tabs>
                <w:tab w:val="left" w:pos="294"/>
              </w:tabs>
              <w:kinsoku/>
              <w:wordWrap/>
              <w:overflowPunct/>
              <w:topLinePunct w:val="0"/>
              <w:autoSpaceDE/>
              <w:autoSpaceDN/>
              <w:bidi w:val="0"/>
              <w:adjustRightInd w:val="0"/>
              <w:snapToGrid w:val="0"/>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6</w:t>
            </w:r>
            <w:r>
              <w:rPr>
                <w:b/>
                <w:bCs/>
                <w:color w:val="auto"/>
                <w:sz w:val="24"/>
                <w:highlight w:val="none"/>
              </w:rPr>
              <w:t>、环境风险</w:t>
            </w:r>
          </w:p>
          <w:p w14:paraId="7A8FF9FF">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6.1</w:t>
            </w:r>
            <w:r>
              <w:rPr>
                <w:rFonts w:hint="eastAsia" w:ascii="Times New Roman" w:hAnsi="Times New Roman" w:cs="Times New Roman"/>
                <w:b/>
                <w:bCs/>
                <w:color w:val="auto"/>
                <w:highlight w:val="none"/>
              </w:rPr>
              <w:t>环境风险评价目的</w:t>
            </w:r>
          </w:p>
          <w:p w14:paraId="5FFA00E7">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本环境风险评价的目的是分析和预测建设项目存在的潜在危险、有害因素、建设项目建设和生产运行期间可能发生的突发性事件或事故（一般不包括人为破坏及自然灾害）引起易燃易爆等物</w:t>
            </w:r>
            <w:r>
              <w:rPr>
                <w:rFonts w:hint="eastAsia" w:ascii="Times New Roman" w:hAnsi="Times New Roman" w:cs="Times New Roman"/>
                <w:color w:val="auto"/>
                <w:highlight w:val="none"/>
                <w:lang w:eastAsia="zh-CN"/>
              </w:rPr>
              <w:t>质的</w:t>
            </w:r>
            <w:r>
              <w:rPr>
                <w:rFonts w:hint="eastAsia" w:ascii="Times New Roman" w:hAnsi="Times New Roman" w:cs="Times New Roman"/>
                <w:color w:val="auto"/>
                <w:highlight w:val="none"/>
              </w:rPr>
              <w:t>燃烧爆炸，所造成的人身安全与环境影响和损害程度，提出合理可行的防范、应急与减缓措施，以使建设项目事故率、损失和环境影响达到可接受水平。</w:t>
            </w:r>
          </w:p>
          <w:p w14:paraId="02F3F96B">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6.2</w:t>
            </w:r>
            <w:r>
              <w:rPr>
                <w:rFonts w:hint="eastAsia" w:ascii="Times New Roman" w:hAnsi="Times New Roman" w:cs="Times New Roman"/>
                <w:b/>
                <w:bCs/>
                <w:color w:val="auto"/>
                <w:highlight w:val="none"/>
              </w:rPr>
              <w:t>风险物质识别</w:t>
            </w:r>
          </w:p>
          <w:p w14:paraId="7F61CBD1">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根据《建设项目环境风险评价技术导则》（HJ 169-2018）要求，项目风险识别范围主要包括生产设施风险识别和生产过程涉及的物质风险识别。拟建项目生产设施主要包括生产装置、贮运系统、公用工程系统、生产辅助设施等系统。物质风险识别范围主要包括原材料及辅助材料、最终产品以及生产过程排放的“三废”污染物等。</w:t>
            </w:r>
          </w:p>
          <w:p w14:paraId="50044CAD">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项目不涉及高温、高压工艺，根据《危险化学品名录》（2018 版）、《建设项目环境风险评价技术导则》（HJ 169-2018）附录B.1 中表1“物质危险性标准”、《企业突发环境事件风险分级方法》（HJ 941-2018）（环办</w:t>
            </w:r>
            <w:r>
              <w:rPr>
                <w:rFonts w:hint="eastAsia" w:ascii="Times New Roman" w:hAnsi="Times New Roman" w:cs="Times New Roman"/>
                <w:color w:val="auto"/>
                <w:highlight w:val="none"/>
                <w:lang w:eastAsia="zh-CN"/>
              </w:rPr>
              <w:t>〔2014〕34号</w:t>
            </w:r>
            <w:r>
              <w:rPr>
                <w:rFonts w:hint="eastAsia" w:ascii="Times New Roman" w:hAnsi="Times New Roman" w:cs="Times New Roman"/>
                <w:color w:val="auto"/>
                <w:highlight w:val="none"/>
              </w:rPr>
              <w:t>）附录A 中“化学物质及临界量清单”，结合各种物质的理化性质及毒理毒性，可识别出厂内的环境风险物质为天然气。</w:t>
            </w:r>
          </w:p>
          <w:p w14:paraId="07AFB671">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 xml:space="preserve">计算所涉及的每种危险物质在厂界内的最大存在总量与其在附录B中对应临界量的比值Q。在不同厂区的同一种物质，按其在厂界内的最大存在总量计算。单元内存在的危险化学品的数量根据处理危险化学品的多少，区分为以下两种情况： </w:t>
            </w:r>
          </w:p>
          <w:p w14:paraId="7C9087D2">
            <w:pPr>
              <w:pStyle w:val="53"/>
              <w:keepNext w:val="0"/>
              <w:keepLines w:val="0"/>
              <w:pageBreakBefore w:val="0"/>
              <w:kinsoku/>
              <w:wordWrap/>
              <w:overflowPunct/>
              <w:topLinePunct w:val="0"/>
              <w:autoSpaceDE/>
              <w:autoSpaceDN/>
              <w:bidi w:val="0"/>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①当只涉及一种危险物质时，计算该物质的总量与其临界量比值，即为Q；</w:t>
            </w:r>
          </w:p>
          <w:p w14:paraId="0C9B2F98">
            <w:pPr>
              <w:pStyle w:val="53"/>
              <w:keepNext w:val="0"/>
              <w:keepLines w:val="0"/>
              <w:pageBreakBefore w:val="0"/>
              <w:kinsoku/>
              <w:wordWrap/>
              <w:overflowPunct/>
              <w:topLinePunct w:val="0"/>
              <w:autoSpaceDE/>
              <w:autoSpaceDN/>
              <w:bidi w:val="0"/>
              <w:spacing w:line="500" w:lineRule="exact"/>
              <w:ind w:firstLine="600"/>
              <w:textAlignment w:val="auto"/>
              <w:rPr>
                <w:rFonts w:ascii="Times New Roman" w:hAnsi="Times New Roman" w:cs="Times New Roman"/>
                <w:color w:val="auto"/>
                <w:highlight w:val="none"/>
              </w:rPr>
            </w:pPr>
            <w:r>
              <w:rPr>
                <w:rFonts w:ascii="Calibri" w:hAnsi="Calibri" w:eastAsia="仿宋_GB2312" w:cs="黑体"/>
                <w:color w:val="auto"/>
                <w:sz w:val="30"/>
                <w:szCs w:val="22"/>
                <w:highlight w:val="none"/>
              </w:rPr>
              <w:drawing>
                <wp:anchor distT="0" distB="0" distL="114300" distR="114300" simplePos="0" relativeHeight="251659264" behindDoc="0" locked="0" layoutInCell="1" allowOverlap="1">
                  <wp:simplePos x="0" y="0"/>
                  <wp:positionH relativeFrom="column">
                    <wp:posOffset>1562735</wp:posOffset>
                  </wp:positionH>
                  <wp:positionV relativeFrom="paragraph">
                    <wp:posOffset>467995</wp:posOffset>
                  </wp:positionV>
                  <wp:extent cx="1343025" cy="42291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1343025" cy="422910"/>
                          </a:xfrm>
                          <a:prstGeom prst="rect">
                            <a:avLst/>
                          </a:prstGeom>
                          <a:noFill/>
                          <a:ln w="9525">
                            <a:noFill/>
                          </a:ln>
                        </pic:spPr>
                      </pic:pic>
                    </a:graphicData>
                  </a:graphic>
                </wp:anchor>
              </w:drawing>
            </w:r>
            <w:r>
              <w:rPr>
                <w:rFonts w:hint="eastAsia" w:ascii="Times New Roman" w:hAnsi="Times New Roman" w:cs="Times New Roman"/>
                <w:color w:val="auto"/>
                <w:highlight w:val="none"/>
              </w:rPr>
              <w:t>②当存在多种危险物质时，则按下式计算物质总量与其临界量比值（Q）：</w:t>
            </w:r>
          </w:p>
          <w:p w14:paraId="7537733B">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式中：</w:t>
            </w:r>
            <w:r>
              <w:rPr>
                <w:rFonts w:hint="eastAsia" w:ascii="Times New Roman" w:hAnsi="Times New Roman" w:cs="Times New Roman"/>
                <w:i/>
                <w:iCs/>
                <w:color w:val="auto"/>
                <w:highlight w:val="none"/>
              </w:rPr>
              <w:t>q</w:t>
            </w:r>
            <w:r>
              <w:rPr>
                <w:rFonts w:hint="eastAsia" w:ascii="Times New Roman" w:hAnsi="Times New Roman" w:cs="Times New Roman"/>
                <w:i/>
                <w:iCs/>
                <w:color w:val="auto"/>
                <w:highlight w:val="none"/>
                <w:vertAlign w:val="subscript"/>
              </w:rPr>
              <w:t>1</w:t>
            </w:r>
            <w:r>
              <w:rPr>
                <w:rFonts w:hint="eastAsia" w:ascii="Times New Roman" w:hAnsi="Times New Roman" w:cs="Times New Roman"/>
                <w:i/>
                <w:iCs/>
                <w:color w:val="auto"/>
                <w:highlight w:val="none"/>
              </w:rPr>
              <w:t>，q</w:t>
            </w:r>
            <w:r>
              <w:rPr>
                <w:rFonts w:hint="eastAsia" w:ascii="Times New Roman" w:hAnsi="Times New Roman" w:cs="Times New Roman"/>
                <w:i/>
                <w:iCs/>
                <w:color w:val="auto"/>
                <w:highlight w:val="none"/>
                <w:vertAlign w:val="subscript"/>
              </w:rPr>
              <w:t>2</w:t>
            </w:r>
            <w:r>
              <w:rPr>
                <w:rFonts w:hint="eastAsia" w:ascii="Times New Roman" w:hAnsi="Times New Roman" w:cs="Times New Roman"/>
                <w:i/>
                <w:iCs/>
                <w:color w:val="auto"/>
                <w:highlight w:val="none"/>
              </w:rPr>
              <w:t>，...，qn</w:t>
            </w:r>
            <w:r>
              <w:rPr>
                <w:rFonts w:hint="eastAsia" w:ascii="Times New Roman" w:hAnsi="Times New Roman" w:cs="Times New Roman"/>
                <w:color w:val="auto"/>
                <w:highlight w:val="none"/>
              </w:rPr>
              <w:t xml:space="preserve">——每种危险物质的最大总存在量，t； </w:t>
            </w:r>
          </w:p>
          <w:p w14:paraId="6AE9EE55">
            <w:pPr>
              <w:pStyle w:val="53"/>
              <w:keepNext w:val="0"/>
              <w:keepLines w:val="0"/>
              <w:pageBreakBefore w:val="0"/>
              <w:widowControl/>
              <w:kinsoku/>
              <w:wordWrap/>
              <w:overflowPunct/>
              <w:topLinePunct w:val="0"/>
              <w:autoSpaceDE/>
              <w:autoSpaceDN/>
              <w:bidi w:val="0"/>
              <w:adjustRightInd/>
              <w:snapToGrid/>
              <w:spacing w:line="500" w:lineRule="exact"/>
              <w:ind w:firstLine="1200" w:firstLineChars="500"/>
              <w:textAlignment w:val="auto"/>
              <w:rPr>
                <w:rFonts w:ascii="Times New Roman" w:hAnsi="Times New Roman" w:cs="Times New Roman"/>
                <w:color w:val="auto"/>
                <w:highlight w:val="none"/>
              </w:rPr>
            </w:pPr>
            <w:r>
              <w:rPr>
                <w:rFonts w:hint="eastAsia" w:ascii="Times New Roman" w:hAnsi="Times New Roman" w:cs="Times New Roman"/>
                <w:i/>
                <w:iCs/>
                <w:color w:val="auto"/>
                <w:highlight w:val="none"/>
              </w:rPr>
              <w:t>Q</w:t>
            </w:r>
            <w:r>
              <w:rPr>
                <w:rFonts w:hint="eastAsia" w:ascii="Times New Roman" w:hAnsi="Times New Roman" w:cs="Times New Roman"/>
                <w:i/>
                <w:iCs/>
                <w:color w:val="auto"/>
                <w:highlight w:val="none"/>
                <w:vertAlign w:val="subscript"/>
              </w:rPr>
              <w:t>1</w:t>
            </w:r>
            <w:r>
              <w:rPr>
                <w:rFonts w:hint="eastAsia" w:ascii="Times New Roman" w:hAnsi="Times New Roman" w:cs="Times New Roman"/>
                <w:i/>
                <w:iCs/>
                <w:color w:val="auto"/>
                <w:highlight w:val="none"/>
              </w:rPr>
              <w:t>，Q</w:t>
            </w:r>
            <w:r>
              <w:rPr>
                <w:rFonts w:hint="eastAsia" w:ascii="Times New Roman" w:hAnsi="Times New Roman" w:cs="Times New Roman"/>
                <w:i/>
                <w:iCs/>
                <w:color w:val="auto"/>
                <w:highlight w:val="none"/>
                <w:vertAlign w:val="subscript"/>
              </w:rPr>
              <w:t>2</w:t>
            </w:r>
            <w:r>
              <w:rPr>
                <w:rFonts w:hint="eastAsia" w:ascii="Times New Roman" w:hAnsi="Times New Roman" w:cs="Times New Roman"/>
                <w:i/>
                <w:iCs/>
                <w:color w:val="auto"/>
                <w:highlight w:val="none"/>
              </w:rPr>
              <w:t>，...，Qn</w:t>
            </w:r>
            <w:r>
              <w:rPr>
                <w:rFonts w:hint="eastAsia" w:ascii="Times New Roman" w:hAnsi="Times New Roman" w:cs="Times New Roman"/>
                <w:color w:val="auto"/>
                <w:highlight w:val="none"/>
              </w:rPr>
              <w:t xml:space="preserve">——每种危险物质的临界量，t； </w:t>
            </w:r>
          </w:p>
          <w:p w14:paraId="0FF9A80B">
            <w:pPr>
              <w:pStyle w:val="53"/>
              <w:keepNext w:val="0"/>
              <w:keepLines w:val="0"/>
              <w:pageBreakBefore w:val="0"/>
              <w:widowControl/>
              <w:kinsoku/>
              <w:wordWrap/>
              <w:overflowPunct/>
              <w:topLinePunct w:val="0"/>
              <w:autoSpaceDE/>
              <w:autoSpaceDN/>
              <w:bidi w:val="0"/>
              <w:adjustRightInd/>
              <w:snapToGrid/>
              <w:spacing w:line="500" w:lineRule="exact"/>
              <w:ind w:firstLine="1200" w:firstLineChars="5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 xml:space="preserve">当Q＜1时，该项目环境风险潜势为Ⅰ； </w:t>
            </w:r>
          </w:p>
          <w:p w14:paraId="2728A156">
            <w:pPr>
              <w:pStyle w:val="53"/>
              <w:keepNext w:val="0"/>
              <w:keepLines w:val="0"/>
              <w:pageBreakBefore w:val="0"/>
              <w:widowControl/>
              <w:kinsoku/>
              <w:wordWrap/>
              <w:overflowPunct/>
              <w:topLinePunct w:val="0"/>
              <w:autoSpaceDE/>
              <w:autoSpaceDN/>
              <w:bidi w:val="0"/>
              <w:adjustRightInd/>
              <w:snapToGrid/>
              <w:spacing w:line="500" w:lineRule="exact"/>
              <w:ind w:firstLine="1200" w:firstLineChars="5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当Q≥1时，将Q 值划分为：（1）1≤Q＜10；（2）10≤Q＜100；（3）Q≥100。</w:t>
            </w:r>
          </w:p>
          <w:p w14:paraId="538D0FC5">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本项目涉及的危险物质为天然气，厂区不进行储存，采用管道天然气</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天然气管道长度为510m</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管道内径为0.05m，</w:t>
            </w:r>
            <w:r>
              <w:rPr>
                <w:rFonts w:hint="eastAsia" w:ascii="Times New Roman" w:hAnsi="Times New Roman" w:cs="Times New Roman"/>
                <w:color w:val="auto"/>
                <w:highlight w:val="none"/>
              </w:rPr>
              <w:t>核算管道在线天然气量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rPr>
              <w:t>，故危险物质存在量与临界量比值见表4-1</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w:t>
            </w:r>
          </w:p>
          <w:p w14:paraId="44F4527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表4-1</w:t>
            </w:r>
            <w:r>
              <w:rPr>
                <w:rFonts w:hint="eastAsia" w:eastAsia="黑体"/>
                <w:color w:val="auto"/>
                <w:highlight w:val="none"/>
                <w:lang w:val="en-US" w:eastAsia="zh-CN"/>
              </w:rPr>
              <w:t>6</w:t>
            </w:r>
            <w:r>
              <w:rPr>
                <w:rFonts w:hint="eastAsia" w:eastAsia="黑体"/>
                <w:color w:val="auto"/>
                <w:highlight w:val="none"/>
              </w:rPr>
              <w:t xml:space="preserve">    本项目危险物质存在量与临界量比值一览表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10"/>
              <w:gridCol w:w="1621"/>
              <w:gridCol w:w="1447"/>
              <w:gridCol w:w="1299"/>
              <w:gridCol w:w="1293"/>
              <w:gridCol w:w="1398"/>
            </w:tblGrid>
            <w:tr w14:paraId="73369E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2" w:type="pct"/>
                  <w:vAlign w:val="center"/>
                </w:tcPr>
                <w:p w14:paraId="56BDBE6F">
                  <w:pPr>
                    <w:pStyle w:val="66"/>
                    <w:rPr>
                      <w:b/>
                      <w:bCs w:val="0"/>
                      <w:color w:val="auto"/>
                      <w:highlight w:val="none"/>
                    </w:rPr>
                  </w:pPr>
                  <w:r>
                    <w:rPr>
                      <w:b/>
                      <w:bCs w:val="0"/>
                      <w:color w:val="auto"/>
                      <w:highlight w:val="none"/>
                    </w:rPr>
                    <w:t>物质名称</w:t>
                  </w:r>
                </w:p>
              </w:tc>
              <w:tc>
                <w:tcPr>
                  <w:tcW w:w="957" w:type="pct"/>
                  <w:vAlign w:val="center"/>
                </w:tcPr>
                <w:p w14:paraId="4184063D">
                  <w:pPr>
                    <w:pStyle w:val="66"/>
                    <w:rPr>
                      <w:b/>
                      <w:bCs w:val="0"/>
                      <w:color w:val="auto"/>
                      <w:highlight w:val="none"/>
                    </w:rPr>
                  </w:pPr>
                  <w:r>
                    <w:rPr>
                      <w:b/>
                      <w:bCs w:val="0"/>
                      <w:color w:val="auto"/>
                      <w:highlight w:val="none"/>
                    </w:rPr>
                    <w:t>重大危险源</w:t>
                  </w:r>
                </w:p>
                <w:p w14:paraId="30F57207">
                  <w:pPr>
                    <w:pStyle w:val="66"/>
                    <w:rPr>
                      <w:b/>
                      <w:bCs w:val="0"/>
                      <w:color w:val="auto"/>
                      <w:highlight w:val="none"/>
                    </w:rPr>
                  </w:pPr>
                  <w:r>
                    <w:rPr>
                      <w:b/>
                      <w:bCs w:val="0"/>
                      <w:color w:val="auto"/>
                      <w:highlight w:val="none"/>
                    </w:rPr>
                    <w:t>中分类</w:t>
                  </w:r>
                </w:p>
              </w:tc>
              <w:tc>
                <w:tcPr>
                  <w:tcW w:w="854" w:type="pct"/>
                  <w:vAlign w:val="center"/>
                </w:tcPr>
                <w:p w14:paraId="5B73DA82">
                  <w:pPr>
                    <w:pStyle w:val="66"/>
                    <w:rPr>
                      <w:b/>
                      <w:bCs w:val="0"/>
                      <w:color w:val="auto"/>
                      <w:highlight w:val="none"/>
                    </w:rPr>
                  </w:pPr>
                  <w:r>
                    <w:rPr>
                      <w:b/>
                      <w:bCs w:val="0"/>
                      <w:color w:val="auto"/>
                      <w:highlight w:val="none"/>
                    </w:rPr>
                    <w:t>临界量</w:t>
                  </w:r>
                  <w:r>
                    <w:rPr>
                      <w:rFonts w:hint="eastAsia"/>
                      <w:b/>
                      <w:bCs w:val="0"/>
                      <w:color w:val="auto"/>
                      <w:highlight w:val="none"/>
                    </w:rPr>
                    <w:t>（</w:t>
                  </w:r>
                  <w:r>
                    <w:rPr>
                      <w:b/>
                      <w:bCs w:val="0"/>
                      <w:color w:val="auto"/>
                      <w:highlight w:val="none"/>
                    </w:rPr>
                    <w:t>Qi</w:t>
                  </w:r>
                  <w:r>
                    <w:rPr>
                      <w:rFonts w:hint="eastAsia"/>
                      <w:b/>
                      <w:bCs w:val="0"/>
                      <w:color w:val="auto"/>
                      <w:highlight w:val="none"/>
                    </w:rPr>
                    <w:t>）</w:t>
                  </w:r>
                </w:p>
              </w:tc>
              <w:tc>
                <w:tcPr>
                  <w:tcW w:w="767" w:type="pct"/>
                  <w:vAlign w:val="center"/>
                </w:tcPr>
                <w:p w14:paraId="3F2202C3">
                  <w:pPr>
                    <w:pStyle w:val="66"/>
                    <w:rPr>
                      <w:b/>
                      <w:bCs w:val="0"/>
                      <w:color w:val="auto"/>
                      <w:highlight w:val="none"/>
                    </w:rPr>
                  </w:pPr>
                  <w:r>
                    <w:rPr>
                      <w:b/>
                      <w:bCs w:val="0"/>
                      <w:color w:val="auto"/>
                      <w:highlight w:val="none"/>
                    </w:rPr>
                    <w:t>存</w:t>
                  </w:r>
                  <w:r>
                    <w:rPr>
                      <w:rFonts w:hint="eastAsia"/>
                      <w:b/>
                      <w:bCs w:val="0"/>
                      <w:color w:val="auto"/>
                      <w:highlight w:val="none"/>
                    </w:rPr>
                    <w:t>在</w:t>
                  </w:r>
                  <w:r>
                    <w:rPr>
                      <w:b/>
                      <w:bCs w:val="0"/>
                      <w:color w:val="auto"/>
                      <w:highlight w:val="none"/>
                    </w:rPr>
                    <w:t>量</w:t>
                  </w:r>
                  <w:r>
                    <w:rPr>
                      <w:rFonts w:hint="eastAsia"/>
                      <w:b/>
                      <w:bCs w:val="0"/>
                      <w:color w:val="auto"/>
                      <w:highlight w:val="none"/>
                    </w:rPr>
                    <w:t>（</w:t>
                  </w:r>
                  <w:r>
                    <w:rPr>
                      <w:b/>
                      <w:bCs w:val="0"/>
                      <w:color w:val="auto"/>
                      <w:highlight w:val="none"/>
                    </w:rPr>
                    <w:t>qi</w:t>
                  </w:r>
                  <w:r>
                    <w:rPr>
                      <w:rFonts w:hint="eastAsia"/>
                      <w:b/>
                      <w:bCs w:val="0"/>
                      <w:color w:val="auto"/>
                      <w:highlight w:val="none"/>
                    </w:rPr>
                    <w:t>）</w:t>
                  </w:r>
                </w:p>
              </w:tc>
              <w:tc>
                <w:tcPr>
                  <w:tcW w:w="763" w:type="pct"/>
                  <w:vAlign w:val="center"/>
                </w:tcPr>
                <w:p w14:paraId="49044D4D">
                  <w:pPr>
                    <w:pStyle w:val="66"/>
                    <w:rPr>
                      <w:b/>
                      <w:bCs w:val="0"/>
                      <w:color w:val="auto"/>
                      <w:highlight w:val="none"/>
                    </w:rPr>
                  </w:pPr>
                  <w:r>
                    <w:rPr>
                      <w:b/>
                      <w:bCs w:val="0"/>
                      <w:color w:val="auto"/>
                      <w:highlight w:val="none"/>
                    </w:rPr>
                    <w:t>qi/Qi</w:t>
                  </w:r>
                </w:p>
              </w:tc>
              <w:tc>
                <w:tcPr>
                  <w:tcW w:w="825" w:type="pct"/>
                  <w:vAlign w:val="center"/>
                </w:tcPr>
                <w:p w14:paraId="71FA9ECC">
                  <w:pPr>
                    <w:pStyle w:val="66"/>
                    <w:rPr>
                      <w:b/>
                      <w:bCs w:val="0"/>
                      <w:color w:val="auto"/>
                      <w:highlight w:val="none"/>
                    </w:rPr>
                  </w:pPr>
                  <w:r>
                    <w:rPr>
                      <w:b/>
                      <w:bCs w:val="0"/>
                      <w:color w:val="auto"/>
                      <w:highlight w:val="none"/>
                    </w:rPr>
                    <w:t>是否构成重</w:t>
                  </w:r>
                </w:p>
                <w:p w14:paraId="4BFEE253">
                  <w:pPr>
                    <w:pStyle w:val="66"/>
                    <w:rPr>
                      <w:b/>
                      <w:bCs w:val="0"/>
                      <w:color w:val="auto"/>
                      <w:highlight w:val="none"/>
                    </w:rPr>
                  </w:pPr>
                  <w:r>
                    <w:rPr>
                      <w:b/>
                      <w:bCs w:val="0"/>
                      <w:color w:val="auto"/>
                      <w:highlight w:val="none"/>
                    </w:rPr>
                    <w:t>大危险源</w:t>
                  </w:r>
                </w:p>
              </w:tc>
            </w:tr>
            <w:tr w14:paraId="451039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2" w:type="pct"/>
                  <w:vAlign w:val="center"/>
                </w:tcPr>
                <w:p w14:paraId="39383A82">
                  <w:pPr>
                    <w:pStyle w:val="66"/>
                    <w:rPr>
                      <w:color w:val="auto"/>
                      <w:highlight w:val="none"/>
                    </w:rPr>
                  </w:pPr>
                  <w:r>
                    <w:rPr>
                      <w:rFonts w:hint="eastAsia"/>
                      <w:color w:val="auto"/>
                      <w:highlight w:val="none"/>
                    </w:rPr>
                    <w:t>天然气</w:t>
                  </w:r>
                </w:p>
              </w:tc>
              <w:tc>
                <w:tcPr>
                  <w:tcW w:w="957" w:type="pct"/>
                  <w:vAlign w:val="center"/>
                </w:tcPr>
                <w:p w14:paraId="0F9872ED">
                  <w:pPr>
                    <w:pStyle w:val="66"/>
                    <w:rPr>
                      <w:color w:val="auto"/>
                      <w:highlight w:val="none"/>
                    </w:rPr>
                  </w:pPr>
                  <w:r>
                    <w:rPr>
                      <w:rFonts w:hint="eastAsia"/>
                      <w:color w:val="auto"/>
                      <w:highlight w:val="none"/>
                    </w:rPr>
                    <w:t>甲烷</w:t>
                  </w:r>
                </w:p>
              </w:tc>
              <w:tc>
                <w:tcPr>
                  <w:tcW w:w="854" w:type="pct"/>
                  <w:vAlign w:val="center"/>
                </w:tcPr>
                <w:p w14:paraId="200DF63A">
                  <w:pPr>
                    <w:pStyle w:val="66"/>
                    <w:rPr>
                      <w:color w:val="auto"/>
                      <w:highlight w:val="none"/>
                    </w:rPr>
                  </w:pPr>
                  <w:r>
                    <w:rPr>
                      <w:color w:val="auto"/>
                      <w:highlight w:val="none"/>
                    </w:rPr>
                    <w:t>10</w:t>
                  </w:r>
                  <w:r>
                    <w:rPr>
                      <w:rFonts w:hint="eastAsia"/>
                      <w:color w:val="auto"/>
                      <w:highlight w:val="none"/>
                    </w:rPr>
                    <w:t>t</w:t>
                  </w:r>
                </w:p>
              </w:tc>
              <w:tc>
                <w:tcPr>
                  <w:tcW w:w="767" w:type="pct"/>
                  <w:vAlign w:val="center"/>
                </w:tcPr>
                <w:p w14:paraId="761B1479">
                  <w:pPr>
                    <w:pStyle w:val="66"/>
                    <w:rPr>
                      <w:color w:val="auto"/>
                      <w:highlight w:val="none"/>
                    </w:rPr>
                  </w:pPr>
                  <w:r>
                    <w:rPr>
                      <w:color w:val="auto"/>
                      <w:highlight w:val="none"/>
                    </w:rPr>
                    <w:t>0.</w:t>
                  </w:r>
                  <w:r>
                    <w:rPr>
                      <w:rFonts w:hint="eastAsia"/>
                      <w:color w:val="auto"/>
                      <w:highlight w:val="none"/>
                      <w:lang w:val="en-US" w:eastAsia="zh-CN"/>
                    </w:rPr>
                    <w:t>71</w:t>
                  </w:r>
                  <w:r>
                    <w:rPr>
                      <w:color w:val="auto"/>
                      <w:highlight w:val="none"/>
                    </w:rPr>
                    <w:t>t</w:t>
                  </w:r>
                </w:p>
              </w:tc>
              <w:tc>
                <w:tcPr>
                  <w:tcW w:w="763" w:type="pct"/>
                  <w:vAlign w:val="center"/>
                </w:tcPr>
                <w:p w14:paraId="700D66A6">
                  <w:pPr>
                    <w:pStyle w:val="66"/>
                    <w:rPr>
                      <w:rFonts w:hint="default" w:eastAsia="宋体"/>
                      <w:color w:val="auto"/>
                      <w:highlight w:val="none"/>
                      <w:lang w:val="en-US" w:eastAsia="zh-CN"/>
                    </w:rPr>
                  </w:pPr>
                  <w:r>
                    <w:rPr>
                      <w:rFonts w:hint="eastAsia"/>
                      <w:color w:val="auto"/>
                      <w:highlight w:val="none"/>
                      <w:lang w:val="en-US" w:eastAsia="zh-CN"/>
                    </w:rPr>
                    <w:t>0.071</w:t>
                  </w:r>
                </w:p>
              </w:tc>
              <w:tc>
                <w:tcPr>
                  <w:tcW w:w="825" w:type="pct"/>
                  <w:vMerge w:val="restart"/>
                  <w:vAlign w:val="center"/>
                </w:tcPr>
                <w:p w14:paraId="2D7D64EE">
                  <w:pPr>
                    <w:pStyle w:val="66"/>
                    <w:rPr>
                      <w:color w:val="auto"/>
                      <w:highlight w:val="none"/>
                    </w:rPr>
                  </w:pPr>
                  <w:r>
                    <w:rPr>
                      <w:color w:val="auto"/>
                      <w:highlight w:val="none"/>
                    </w:rPr>
                    <w:t>否</w:t>
                  </w:r>
                </w:p>
              </w:tc>
            </w:tr>
            <w:tr w14:paraId="2FB344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2" w:type="pct"/>
                  <w:vAlign w:val="center"/>
                </w:tcPr>
                <w:p w14:paraId="454827B6">
                  <w:pPr>
                    <w:pStyle w:val="66"/>
                    <w:rPr>
                      <w:rFonts w:hint="eastAsia" w:eastAsia="宋体"/>
                      <w:color w:val="auto"/>
                      <w:highlight w:val="none"/>
                      <w:lang w:val="en-US" w:eastAsia="zh-CN"/>
                    </w:rPr>
                  </w:pPr>
                  <w:r>
                    <w:rPr>
                      <w:rFonts w:hint="eastAsia"/>
                      <w:color w:val="auto"/>
                      <w:highlight w:val="none"/>
                      <w:lang w:val="en-US" w:eastAsia="zh-CN"/>
                    </w:rPr>
                    <w:t>柴油</w:t>
                  </w:r>
                </w:p>
              </w:tc>
              <w:tc>
                <w:tcPr>
                  <w:tcW w:w="957" w:type="pct"/>
                  <w:vAlign w:val="center"/>
                </w:tcPr>
                <w:p w14:paraId="1B00602F">
                  <w:pPr>
                    <w:pStyle w:val="66"/>
                    <w:rPr>
                      <w:rFonts w:hint="eastAsia" w:eastAsia="宋体"/>
                      <w:color w:val="auto"/>
                      <w:highlight w:val="none"/>
                      <w:lang w:val="en-US" w:eastAsia="zh-CN"/>
                    </w:rPr>
                  </w:pPr>
                  <w:r>
                    <w:rPr>
                      <w:rFonts w:hint="eastAsia"/>
                      <w:color w:val="auto"/>
                      <w:highlight w:val="none"/>
                      <w:lang w:val="en-US" w:eastAsia="zh-CN"/>
                    </w:rPr>
                    <w:t>油类物质</w:t>
                  </w:r>
                </w:p>
              </w:tc>
              <w:tc>
                <w:tcPr>
                  <w:tcW w:w="854" w:type="pct"/>
                  <w:vAlign w:val="center"/>
                </w:tcPr>
                <w:p w14:paraId="01B5F3DC">
                  <w:pPr>
                    <w:pStyle w:val="66"/>
                    <w:rPr>
                      <w:rFonts w:hint="default" w:eastAsia="宋体"/>
                      <w:color w:val="auto"/>
                      <w:highlight w:val="none"/>
                      <w:lang w:val="en-US" w:eastAsia="zh-CN"/>
                    </w:rPr>
                  </w:pPr>
                  <w:r>
                    <w:rPr>
                      <w:rFonts w:hint="eastAsia"/>
                      <w:color w:val="auto"/>
                      <w:highlight w:val="none"/>
                      <w:lang w:val="en-US" w:eastAsia="zh-CN"/>
                    </w:rPr>
                    <w:t>2500t</w:t>
                  </w:r>
                </w:p>
              </w:tc>
              <w:tc>
                <w:tcPr>
                  <w:tcW w:w="767" w:type="pct"/>
                  <w:vAlign w:val="center"/>
                </w:tcPr>
                <w:p w14:paraId="38DE49B4">
                  <w:pPr>
                    <w:pStyle w:val="66"/>
                    <w:rPr>
                      <w:rFonts w:hint="default" w:eastAsia="宋体"/>
                      <w:color w:val="auto"/>
                      <w:highlight w:val="none"/>
                      <w:lang w:val="en-US" w:eastAsia="zh-CN"/>
                    </w:rPr>
                  </w:pPr>
                  <w:r>
                    <w:rPr>
                      <w:rFonts w:hint="eastAsia"/>
                      <w:color w:val="auto"/>
                      <w:highlight w:val="none"/>
                      <w:lang w:val="en-US" w:eastAsia="zh-CN"/>
                    </w:rPr>
                    <w:t>1t</w:t>
                  </w:r>
                </w:p>
              </w:tc>
              <w:tc>
                <w:tcPr>
                  <w:tcW w:w="763" w:type="pct"/>
                  <w:vAlign w:val="center"/>
                </w:tcPr>
                <w:p w14:paraId="79FB9D4B">
                  <w:pPr>
                    <w:pStyle w:val="66"/>
                    <w:rPr>
                      <w:rFonts w:hint="default" w:eastAsia="宋体"/>
                      <w:color w:val="auto"/>
                      <w:highlight w:val="none"/>
                      <w:lang w:val="en-US" w:eastAsia="zh-CN"/>
                    </w:rPr>
                  </w:pPr>
                  <w:r>
                    <w:rPr>
                      <w:rFonts w:hint="eastAsia"/>
                      <w:color w:val="auto"/>
                      <w:highlight w:val="none"/>
                      <w:lang w:val="en-US" w:eastAsia="zh-CN"/>
                    </w:rPr>
                    <w:t>0.0004</w:t>
                  </w:r>
                </w:p>
              </w:tc>
              <w:tc>
                <w:tcPr>
                  <w:tcW w:w="825" w:type="pct"/>
                  <w:vMerge w:val="continue"/>
                  <w:vAlign w:val="center"/>
                </w:tcPr>
                <w:p w14:paraId="01B98992">
                  <w:pPr>
                    <w:pStyle w:val="66"/>
                    <w:rPr>
                      <w:color w:val="auto"/>
                      <w:highlight w:val="none"/>
                    </w:rPr>
                  </w:pPr>
                </w:p>
              </w:tc>
            </w:tr>
            <w:tr w14:paraId="67B23C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89" w:type="pct"/>
                  <w:gridSpan w:val="2"/>
                  <w:vAlign w:val="center"/>
                </w:tcPr>
                <w:p w14:paraId="676577F1">
                  <w:pPr>
                    <w:pStyle w:val="66"/>
                    <w:rPr>
                      <w:color w:val="auto"/>
                      <w:highlight w:val="none"/>
                    </w:rPr>
                  </w:pPr>
                  <w:r>
                    <w:rPr>
                      <w:color w:val="auto"/>
                      <w:highlight w:val="none"/>
                    </w:rPr>
                    <w:t>∑（qi/Qi）</w:t>
                  </w:r>
                </w:p>
              </w:tc>
              <w:tc>
                <w:tcPr>
                  <w:tcW w:w="854" w:type="pct"/>
                  <w:vAlign w:val="center"/>
                </w:tcPr>
                <w:p w14:paraId="57D3D301">
                  <w:pPr>
                    <w:pStyle w:val="66"/>
                    <w:rPr>
                      <w:color w:val="auto"/>
                      <w:highlight w:val="none"/>
                    </w:rPr>
                  </w:pPr>
                  <w:r>
                    <w:rPr>
                      <w:color w:val="auto"/>
                      <w:highlight w:val="none"/>
                    </w:rPr>
                    <w:t>/</w:t>
                  </w:r>
                </w:p>
              </w:tc>
              <w:tc>
                <w:tcPr>
                  <w:tcW w:w="767" w:type="pct"/>
                  <w:vAlign w:val="center"/>
                </w:tcPr>
                <w:p w14:paraId="7DE21357">
                  <w:pPr>
                    <w:pStyle w:val="66"/>
                    <w:rPr>
                      <w:color w:val="auto"/>
                      <w:highlight w:val="none"/>
                    </w:rPr>
                  </w:pPr>
                  <w:r>
                    <w:rPr>
                      <w:color w:val="auto"/>
                      <w:highlight w:val="none"/>
                    </w:rPr>
                    <w:t>/</w:t>
                  </w:r>
                </w:p>
              </w:tc>
              <w:tc>
                <w:tcPr>
                  <w:tcW w:w="763" w:type="pct"/>
                  <w:vAlign w:val="center"/>
                </w:tcPr>
                <w:p w14:paraId="4E50A050">
                  <w:pPr>
                    <w:pStyle w:val="66"/>
                    <w:rPr>
                      <w:color w:val="auto"/>
                      <w:highlight w:val="none"/>
                    </w:rPr>
                  </w:pPr>
                  <w:r>
                    <w:rPr>
                      <w:color w:val="auto"/>
                      <w:highlight w:val="none"/>
                    </w:rPr>
                    <w:t>0.0</w:t>
                  </w:r>
                  <w:r>
                    <w:rPr>
                      <w:rFonts w:hint="eastAsia"/>
                      <w:color w:val="auto"/>
                      <w:highlight w:val="none"/>
                      <w:lang w:val="en-US" w:eastAsia="zh-CN"/>
                    </w:rPr>
                    <w:t>71</w:t>
                  </w:r>
                  <w:r>
                    <w:rPr>
                      <w:color w:val="auto"/>
                      <w:highlight w:val="none"/>
                    </w:rPr>
                    <w:t>4</w:t>
                  </w:r>
                </w:p>
              </w:tc>
              <w:tc>
                <w:tcPr>
                  <w:tcW w:w="825" w:type="pct"/>
                  <w:vMerge w:val="continue"/>
                  <w:vAlign w:val="center"/>
                </w:tcPr>
                <w:p w14:paraId="5E819E2F">
                  <w:pPr>
                    <w:pStyle w:val="66"/>
                    <w:rPr>
                      <w:color w:val="auto"/>
                      <w:highlight w:val="none"/>
                    </w:rPr>
                  </w:pPr>
                </w:p>
              </w:tc>
            </w:tr>
          </w:tbl>
          <w:p w14:paraId="0E3BCBC2">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ascii="Times New Roman" w:hAnsi="Times New Roman" w:cs="Times New Roman"/>
                <w:color w:val="auto"/>
                <w:highlight w:val="none"/>
              </w:rPr>
              <w:t>本项目</w:t>
            </w:r>
            <w:r>
              <w:rPr>
                <w:rFonts w:hint="eastAsia" w:ascii="Times New Roman" w:hAnsi="Times New Roman" w:cs="Times New Roman"/>
                <w:color w:val="auto"/>
                <w:highlight w:val="none"/>
              </w:rPr>
              <w:t>天然气</w:t>
            </w:r>
            <w:r>
              <w:rPr>
                <w:rFonts w:ascii="Times New Roman" w:hAnsi="Times New Roman" w:cs="Times New Roman"/>
                <w:color w:val="auto"/>
                <w:highlight w:val="none"/>
              </w:rPr>
              <w:t>未构成重大危险源，其存在量和临界量比值（Q）＜1，则该项目环境风险潜势为I。根据《建设项目环境风险评价技术导则》（HJ 169-2018）表1，环境风险潜势为Ⅰ，可知项目环境风险评价工作等级为简单分析。</w:t>
            </w:r>
          </w:p>
          <w:p w14:paraId="54339E67">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6.3</w:t>
            </w:r>
            <w:r>
              <w:rPr>
                <w:rFonts w:hint="eastAsia" w:ascii="Times New Roman" w:hAnsi="Times New Roman" w:cs="Times New Roman"/>
                <w:b/>
                <w:bCs/>
                <w:color w:val="auto"/>
                <w:highlight w:val="none"/>
              </w:rPr>
              <w:t>环境风险识别</w:t>
            </w:r>
          </w:p>
          <w:p w14:paraId="6F988EC2">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（1）储存过程潜在的风险事故因素</w:t>
            </w:r>
          </w:p>
          <w:p w14:paraId="3ED4E00D">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项目天然气采用管道天然气，不在厂区设置贮存设施，通过对国内同类装置和危险等级类似的企业多年来发生的事故情况进行调查，分析本装置在生产过程中潜在的风险事故因素，见表4-1</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w:t>
            </w:r>
          </w:p>
          <w:p w14:paraId="54E398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表4-1</w:t>
            </w:r>
            <w:r>
              <w:rPr>
                <w:rFonts w:hint="eastAsia" w:eastAsia="黑体"/>
                <w:color w:val="auto"/>
                <w:highlight w:val="none"/>
                <w:lang w:val="en-US" w:eastAsia="zh-CN"/>
              </w:rPr>
              <w:t>7</w:t>
            </w:r>
            <w:r>
              <w:rPr>
                <w:rFonts w:hint="eastAsia" w:eastAsia="黑体"/>
                <w:color w:val="auto"/>
                <w:highlight w:val="none"/>
              </w:rPr>
              <w:t xml:space="preserve">    生产过程潜在的风险因素一览表</w:t>
            </w:r>
          </w:p>
          <w:tbl>
            <w:tblPr>
              <w:tblStyle w:val="25"/>
              <w:tblW w:w="84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52"/>
              <w:gridCol w:w="1328"/>
              <w:gridCol w:w="1134"/>
              <w:gridCol w:w="5252"/>
            </w:tblGrid>
            <w:tr w14:paraId="75B30E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752" w:type="dxa"/>
                  <w:vAlign w:val="center"/>
                </w:tcPr>
                <w:p w14:paraId="7EA93603">
                  <w:pPr>
                    <w:pStyle w:val="66"/>
                    <w:rPr>
                      <w:color w:val="auto"/>
                      <w:highlight w:val="none"/>
                    </w:rPr>
                  </w:pPr>
                  <w:r>
                    <w:rPr>
                      <w:rFonts w:hint="eastAsia"/>
                      <w:color w:val="auto"/>
                      <w:highlight w:val="none"/>
                    </w:rPr>
                    <w:t>序号</w:t>
                  </w:r>
                </w:p>
              </w:tc>
              <w:tc>
                <w:tcPr>
                  <w:tcW w:w="1328" w:type="dxa"/>
                  <w:vAlign w:val="center"/>
                </w:tcPr>
                <w:p w14:paraId="5FE7BB6B">
                  <w:pPr>
                    <w:pStyle w:val="66"/>
                    <w:rPr>
                      <w:color w:val="auto"/>
                      <w:highlight w:val="none"/>
                    </w:rPr>
                  </w:pPr>
                  <w:r>
                    <w:rPr>
                      <w:rFonts w:hint="eastAsia"/>
                      <w:color w:val="auto"/>
                      <w:highlight w:val="none"/>
                    </w:rPr>
                    <w:t>设施</w:t>
                  </w:r>
                </w:p>
              </w:tc>
              <w:tc>
                <w:tcPr>
                  <w:tcW w:w="1134" w:type="dxa"/>
                  <w:vAlign w:val="center"/>
                </w:tcPr>
                <w:p w14:paraId="24257DEB">
                  <w:pPr>
                    <w:pStyle w:val="66"/>
                    <w:rPr>
                      <w:color w:val="auto"/>
                      <w:highlight w:val="none"/>
                    </w:rPr>
                  </w:pPr>
                  <w:r>
                    <w:rPr>
                      <w:rFonts w:hint="eastAsia"/>
                      <w:color w:val="auto"/>
                      <w:highlight w:val="none"/>
                    </w:rPr>
                    <w:t>危险介质</w:t>
                  </w:r>
                </w:p>
              </w:tc>
              <w:tc>
                <w:tcPr>
                  <w:tcW w:w="5252" w:type="dxa"/>
                  <w:vAlign w:val="center"/>
                </w:tcPr>
                <w:p w14:paraId="06C05B47">
                  <w:pPr>
                    <w:pStyle w:val="66"/>
                    <w:rPr>
                      <w:color w:val="auto"/>
                      <w:highlight w:val="none"/>
                    </w:rPr>
                  </w:pPr>
                  <w:r>
                    <w:rPr>
                      <w:rFonts w:hint="eastAsia"/>
                      <w:color w:val="auto"/>
                      <w:highlight w:val="none"/>
                    </w:rPr>
                    <w:t>环境风险因素</w:t>
                  </w:r>
                </w:p>
              </w:tc>
            </w:tr>
            <w:tr w14:paraId="227EC4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752" w:type="dxa"/>
                  <w:vAlign w:val="center"/>
                </w:tcPr>
                <w:p w14:paraId="27A0BFD5">
                  <w:pPr>
                    <w:pStyle w:val="66"/>
                    <w:rPr>
                      <w:color w:val="auto"/>
                      <w:highlight w:val="none"/>
                    </w:rPr>
                  </w:pPr>
                  <w:r>
                    <w:rPr>
                      <w:rFonts w:hint="eastAsia"/>
                      <w:color w:val="auto"/>
                      <w:highlight w:val="none"/>
                    </w:rPr>
                    <w:t>1</w:t>
                  </w:r>
                </w:p>
              </w:tc>
              <w:tc>
                <w:tcPr>
                  <w:tcW w:w="1328" w:type="dxa"/>
                  <w:vAlign w:val="center"/>
                </w:tcPr>
                <w:p w14:paraId="36E968EA">
                  <w:pPr>
                    <w:pStyle w:val="66"/>
                    <w:rPr>
                      <w:color w:val="auto"/>
                      <w:highlight w:val="none"/>
                    </w:rPr>
                  </w:pPr>
                  <w:r>
                    <w:rPr>
                      <w:rFonts w:hint="eastAsia"/>
                      <w:color w:val="auto"/>
                      <w:highlight w:val="none"/>
                    </w:rPr>
                    <w:t>天然气管道</w:t>
                  </w:r>
                </w:p>
              </w:tc>
              <w:tc>
                <w:tcPr>
                  <w:tcW w:w="1134" w:type="dxa"/>
                  <w:vAlign w:val="center"/>
                </w:tcPr>
                <w:p w14:paraId="3A3FB184">
                  <w:pPr>
                    <w:pStyle w:val="66"/>
                    <w:rPr>
                      <w:color w:val="auto"/>
                      <w:highlight w:val="none"/>
                    </w:rPr>
                  </w:pPr>
                  <w:r>
                    <w:rPr>
                      <w:rFonts w:hint="eastAsia"/>
                      <w:color w:val="auto"/>
                      <w:highlight w:val="none"/>
                    </w:rPr>
                    <w:t>甲烷</w:t>
                  </w:r>
                </w:p>
              </w:tc>
              <w:tc>
                <w:tcPr>
                  <w:tcW w:w="5252" w:type="dxa"/>
                  <w:vAlign w:val="center"/>
                </w:tcPr>
                <w:p w14:paraId="3D94C019">
                  <w:pPr>
                    <w:pStyle w:val="66"/>
                    <w:rPr>
                      <w:rFonts w:hint="default" w:eastAsia="宋体"/>
                      <w:color w:val="auto"/>
                      <w:highlight w:val="none"/>
                      <w:lang w:val="en-US" w:eastAsia="zh-CN"/>
                    </w:rPr>
                  </w:pPr>
                  <w:r>
                    <w:rPr>
                      <w:rFonts w:hint="eastAsia"/>
                      <w:color w:val="auto"/>
                      <w:highlight w:val="none"/>
                    </w:rPr>
                    <w:t>管道破裂或接口损坏天然气泄漏，遇明火发生火灾、爆炸</w:t>
                  </w:r>
                  <w:r>
                    <w:rPr>
                      <w:rFonts w:hint="eastAsia"/>
                      <w:color w:val="auto"/>
                      <w:highlight w:val="none"/>
                      <w:lang w:eastAsia="zh-CN"/>
                    </w:rPr>
                    <w:t>、</w:t>
                  </w:r>
                  <w:r>
                    <w:rPr>
                      <w:rFonts w:hint="eastAsia"/>
                      <w:color w:val="auto"/>
                      <w:highlight w:val="none"/>
                      <w:lang w:val="en-US" w:eastAsia="zh-CN"/>
                    </w:rPr>
                    <w:t>承压锅炉的超压事故</w:t>
                  </w:r>
                </w:p>
              </w:tc>
            </w:tr>
            <w:tr w14:paraId="4D3434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752" w:type="dxa"/>
                  <w:vAlign w:val="center"/>
                </w:tcPr>
                <w:p w14:paraId="19A492CC">
                  <w:pPr>
                    <w:pStyle w:val="66"/>
                    <w:rPr>
                      <w:rFonts w:hint="eastAsia" w:eastAsia="宋体"/>
                      <w:color w:val="auto"/>
                      <w:highlight w:val="none"/>
                      <w:lang w:val="en-US" w:eastAsia="zh-CN"/>
                    </w:rPr>
                  </w:pPr>
                  <w:r>
                    <w:rPr>
                      <w:rFonts w:hint="eastAsia"/>
                      <w:color w:val="auto"/>
                      <w:highlight w:val="none"/>
                      <w:lang w:val="en-US" w:eastAsia="zh-CN"/>
                    </w:rPr>
                    <w:t>2</w:t>
                  </w:r>
                </w:p>
              </w:tc>
              <w:tc>
                <w:tcPr>
                  <w:tcW w:w="1328" w:type="dxa"/>
                  <w:vAlign w:val="center"/>
                </w:tcPr>
                <w:p w14:paraId="63731FBE">
                  <w:pPr>
                    <w:pStyle w:val="66"/>
                    <w:rPr>
                      <w:rFonts w:hint="eastAsia" w:eastAsia="宋体"/>
                      <w:color w:val="auto"/>
                      <w:highlight w:val="none"/>
                      <w:lang w:val="en-US" w:eastAsia="zh-CN"/>
                    </w:rPr>
                  </w:pPr>
                  <w:r>
                    <w:rPr>
                      <w:rFonts w:hint="eastAsia"/>
                      <w:color w:val="auto"/>
                      <w:highlight w:val="none"/>
                      <w:lang w:val="en-US" w:eastAsia="zh-CN"/>
                    </w:rPr>
                    <w:t>储油间</w:t>
                  </w:r>
                </w:p>
              </w:tc>
              <w:tc>
                <w:tcPr>
                  <w:tcW w:w="1134" w:type="dxa"/>
                  <w:vAlign w:val="center"/>
                </w:tcPr>
                <w:p w14:paraId="306A8F4D">
                  <w:pPr>
                    <w:pStyle w:val="66"/>
                    <w:rPr>
                      <w:rFonts w:hint="eastAsia" w:eastAsia="宋体"/>
                      <w:color w:val="auto"/>
                      <w:highlight w:val="none"/>
                      <w:lang w:val="en-US" w:eastAsia="zh-CN"/>
                    </w:rPr>
                  </w:pPr>
                  <w:r>
                    <w:rPr>
                      <w:rFonts w:hint="eastAsia"/>
                      <w:color w:val="auto"/>
                      <w:highlight w:val="none"/>
                      <w:lang w:val="en-US" w:eastAsia="zh-CN"/>
                    </w:rPr>
                    <w:t>柴油</w:t>
                  </w:r>
                </w:p>
              </w:tc>
              <w:tc>
                <w:tcPr>
                  <w:tcW w:w="5252" w:type="dxa"/>
                  <w:vAlign w:val="center"/>
                </w:tcPr>
                <w:p w14:paraId="70FBE90E">
                  <w:pPr>
                    <w:pStyle w:val="66"/>
                    <w:rPr>
                      <w:rFonts w:hint="eastAsia"/>
                      <w:color w:val="auto"/>
                      <w:highlight w:val="none"/>
                    </w:rPr>
                  </w:pPr>
                  <w:r>
                    <w:rPr>
                      <w:rFonts w:hint="eastAsia"/>
                      <w:color w:val="auto"/>
                      <w:highlight w:val="none"/>
                      <w:lang w:val="en-US" w:eastAsia="zh-CN"/>
                    </w:rPr>
                    <w:t>容器</w:t>
                  </w:r>
                  <w:r>
                    <w:rPr>
                      <w:rFonts w:hint="eastAsia"/>
                      <w:color w:val="auto"/>
                      <w:highlight w:val="none"/>
                    </w:rPr>
                    <w:t>损坏</w:t>
                  </w:r>
                  <w:r>
                    <w:rPr>
                      <w:rFonts w:hint="eastAsia"/>
                      <w:color w:val="auto"/>
                      <w:highlight w:val="none"/>
                      <w:lang w:val="en-US" w:eastAsia="zh-CN"/>
                    </w:rPr>
                    <w:t>柴油</w:t>
                  </w:r>
                  <w:r>
                    <w:rPr>
                      <w:rFonts w:hint="eastAsia"/>
                      <w:color w:val="auto"/>
                      <w:highlight w:val="none"/>
                    </w:rPr>
                    <w:t>泄漏，可能导致土壤污染、地下水污染</w:t>
                  </w:r>
                  <w:r>
                    <w:rPr>
                      <w:rFonts w:hint="eastAsia"/>
                      <w:color w:val="auto"/>
                      <w:highlight w:val="none"/>
                      <w:lang w:eastAsia="zh-CN"/>
                    </w:rPr>
                    <w:t>，</w:t>
                  </w:r>
                  <w:r>
                    <w:rPr>
                      <w:rFonts w:hint="eastAsia"/>
                      <w:color w:val="auto"/>
                      <w:highlight w:val="none"/>
                      <w:lang w:val="en-US" w:eastAsia="zh-CN"/>
                    </w:rPr>
                    <w:t>发生</w:t>
                  </w:r>
                  <w:r>
                    <w:rPr>
                      <w:rFonts w:hint="eastAsia"/>
                      <w:color w:val="auto"/>
                      <w:highlight w:val="none"/>
                    </w:rPr>
                    <w:t>火灾</w:t>
                  </w:r>
                  <w:r>
                    <w:rPr>
                      <w:rFonts w:hint="eastAsia"/>
                      <w:color w:val="auto"/>
                      <w:highlight w:val="none"/>
                      <w:lang w:eastAsia="zh-CN"/>
                    </w:rPr>
                    <w:t>、</w:t>
                  </w:r>
                  <w:r>
                    <w:rPr>
                      <w:rFonts w:hint="eastAsia"/>
                      <w:color w:val="auto"/>
                      <w:highlight w:val="none"/>
                    </w:rPr>
                    <w:t>爆炸</w:t>
                  </w:r>
                </w:p>
              </w:tc>
            </w:tr>
          </w:tbl>
          <w:p w14:paraId="3E7BF15C">
            <w:pPr>
              <w:pStyle w:val="53"/>
              <w:ind w:firstLine="48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本项目危险物质为天然气</w:t>
            </w:r>
            <w:r>
              <w:rPr>
                <w:rFonts w:hint="eastAsia" w:ascii="Times New Roman" w:hAnsi="Times New Roman" w:cs="Times New Roman"/>
                <w:color w:val="auto"/>
                <w:highlight w:val="none"/>
                <w:lang w:val="en-US" w:eastAsia="zh-CN"/>
              </w:rPr>
              <w:t>和柴油</w:t>
            </w:r>
            <w:r>
              <w:rPr>
                <w:rFonts w:hint="eastAsia" w:ascii="Times New Roman" w:hAnsi="Times New Roman" w:cs="Times New Roman"/>
                <w:color w:val="auto"/>
                <w:highlight w:val="none"/>
              </w:rPr>
              <w:t>，在使用过程中存在潜在环境风险因素。因此，天然气</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柴油泄漏</w:t>
            </w:r>
            <w:r>
              <w:rPr>
                <w:rFonts w:hint="eastAsia" w:ascii="Times New Roman" w:hAnsi="Times New Roman" w:cs="Times New Roman"/>
                <w:color w:val="auto"/>
                <w:highlight w:val="none"/>
              </w:rPr>
              <w:t>发生火灾爆炸事故，不仅造成场地内人员伤亡和设备设施的毁坏，而且会严重威胁周围的环境。</w:t>
            </w:r>
          </w:p>
          <w:p w14:paraId="33D7ADF4">
            <w:pPr>
              <w:pStyle w:val="53"/>
              <w:ind w:firstLine="480"/>
              <w:rPr>
                <w:rFonts w:ascii="Times New Roman" w:hAnsi="Times New Roman" w:cs="Times New Roman"/>
                <w:color w:val="auto"/>
                <w:highlight w:val="none"/>
              </w:rPr>
            </w:pPr>
            <w:r>
              <w:rPr>
                <w:rFonts w:hint="eastAsia" w:ascii="Times New Roman" w:hAnsi="Times New Roman" w:cs="Times New Roman"/>
                <w:color w:val="auto"/>
                <w:highlight w:val="none"/>
              </w:rPr>
              <w:t>（2）物质危险性识别</w:t>
            </w:r>
          </w:p>
          <w:p w14:paraId="6B5BEA4A">
            <w:pPr>
              <w:pStyle w:val="53"/>
              <w:ind w:firstLine="480"/>
              <w:rPr>
                <w:rFonts w:ascii="Times New Roman" w:hAnsi="Times New Roman" w:cs="Times New Roman"/>
                <w:color w:val="auto"/>
                <w:highlight w:val="none"/>
              </w:rPr>
            </w:pPr>
            <w:r>
              <w:rPr>
                <w:rFonts w:hint="eastAsia" w:ascii="Times New Roman" w:hAnsi="Times New Roman" w:cs="Times New Roman"/>
                <w:color w:val="auto"/>
                <w:highlight w:val="none"/>
              </w:rPr>
              <w:t>天然气性质见表4-1</w:t>
            </w:r>
            <w:r>
              <w:rPr>
                <w:rFonts w:hint="eastAsia" w:ascii="Times New Roman" w:hAnsi="Times New Roman" w:cs="Times New Roman"/>
                <w:color w:val="auto"/>
                <w:highlight w:val="none"/>
                <w:lang w:val="en-US" w:eastAsia="zh-CN"/>
              </w:rPr>
              <w:t>8、柴油性质见表4-19</w:t>
            </w:r>
            <w:r>
              <w:rPr>
                <w:rFonts w:hint="eastAsia" w:ascii="Times New Roman" w:hAnsi="Times New Roman" w:cs="Times New Roman"/>
                <w:color w:val="auto"/>
                <w:highlight w:val="none"/>
              </w:rPr>
              <w:t>。</w:t>
            </w:r>
          </w:p>
          <w:p w14:paraId="6BF25C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表4-1</w:t>
            </w:r>
            <w:r>
              <w:rPr>
                <w:rFonts w:hint="eastAsia" w:eastAsia="黑体"/>
                <w:color w:val="auto"/>
                <w:highlight w:val="none"/>
                <w:lang w:val="en-US" w:eastAsia="zh-CN"/>
              </w:rPr>
              <w:t>8</w:t>
            </w:r>
            <w:r>
              <w:rPr>
                <w:rFonts w:hint="eastAsia" w:eastAsia="黑体"/>
                <w:color w:val="auto"/>
                <w:highlight w:val="none"/>
              </w:rPr>
              <w:t xml:space="preserve">   </w:t>
            </w:r>
            <w:r>
              <w:rPr>
                <w:rFonts w:hint="eastAsia" w:eastAsia="黑体"/>
                <w:color w:val="auto"/>
                <w:highlight w:val="none"/>
                <w:lang w:val="en-US" w:eastAsia="zh-CN"/>
              </w:rPr>
              <w:t xml:space="preserve"> </w:t>
            </w:r>
            <w:r>
              <w:rPr>
                <w:rFonts w:hint="eastAsia" w:eastAsia="黑体"/>
                <w:color w:val="auto"/>
                <w:highlight w:val="none"/>
              </w:rPr>
              <w:t>天然气（主要成分甲烷）的危险特性一览表</w:t>
            </w:r>
          </w:p>
          <w:tbl>
            <w:tblPr>
              <w:tblStyle w:val="25"/>
              <w:tblW w:w="828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08"/>
              <w:gridCol w:w="2043"/>
              <w:gridCol w:w="314"/>
              <w:gridCol w:w="837"/>
              <w:gridCol w:w="701"/>
              <w:gridCol w:w="704"/>
              <w:gridCol w:w="164"/>
              <w:gridCol w:w="2917"/>
            </w:tblGrid>
            <w:tr w14:paraId="5CAD9C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restart"/>
                  <w:vAlign w:val="center"/>
                </w:tcPr>
                <w:p w14:paraId="502B566D">
                  <w:pPr>
                    <w:jc w:val="center"/>
                    <w:rPr>
                      <w:b/>
                      <w:bCs w:val="0"/>
                      <w:color w:val="auto"/>
                      <w:szCs w:val="21"/>
                      <w:highlight w:val="none"/>
                    </w:rPr>
                  </w:pPr>
                  <w:r>
                    <w:rPr>
                      <w:b/>
                      <w:bCs w:val="0"/>
                      <w:color w:val="auto"/>
                      <w:szCs w:val="21"/>
                      <w:highlight w:val="none"/>
                    </w:rPr>
                    <w:t>标</w:t>
                  </w:r>
                </w:p>
                <w:p w14:paraId="7A31C943">
                  <w:pPr>
                    <w:jc w:val="center"/>
                    <w:rPr>
                      <w:b/>
                      <w:bCs w:val="0"/>
                      <w:color w:val="auto"/>
                      <w:szCs w:val="21"/>
                      <w:highlight w:val="none"/>
                    </w:rPr>
                  </w:pPr>
                  <w:r>
                    <w:rPr>
                      <w:b/>
                      <w:bCs w:val="0"/>
                      <w:color w:val="auto"/>
                      <w:szCs w:val="21"/>
                      <w:highlight w:val="none"/>
                    </w:rPr>
                    <w:t>识</w:t>
                  </w:r>
                </w:p>
              </w:tc>
              <w:tc>
                <w:tcPr>
                  <w:tcW w:w="3194" w:type="dxa"/>
                  <w:gridSpan w:val="3"/>
                  <w:vAlign w:val="center"/>
                </w:tcPr>
                <w:p w14:paraId="2228FC53">
                  <w:pPr>
                    <w:rPr>
                      <w:bCs/>
                      <w:color w:val="auto"/>
                      <w:szCs w:val="21"/>
                      <w:highlight w:val="none"/>
                    </w:rPr>
                  </w:pPr>
                  <w:r>
                    <w:rPr>
                      <w:bCs/>
                      <w:color w:val="auto"/>
                      <w:szCs w:val="21"/>
                      <w:highlight w:val="none"/>
                    </w:rPr>
                    <w:t>中文名：甲烷</w:t>
                  </w:r>
                </w:p>
              </w:tc>
              <w:tc>
                <w:tcPr>
                  <w:tcW w:w="4486" w:type="dxa"/>
                  <w:gridSpan w:val="4"/>
                  <w:vAlign w:val="center"/>
                </w:tcPr>
                <w:p w14:paraId="596FBB6D">
                  <w:pPr>
                    <w:rPr>
                      <w:bCs/>
                      <w:color w:val="auto"/>
                      <w:szCs w:val="21"/>
                      <w:highlight w:val="none"/>
                    </w:rPr>
                  </w:pPr>
                  <w:r>
                    <w:rPr>
                      <w:bCs/>
                      <w:color w:val="auto"/>
                      <w:szCs w:val="21"/>
                      <w:highlight w:val="none"/>
                    </w:rPr>
                    <w:t>英文名：Methane</w:t>
                  </w:r>
                </w:p>
              </w:tc>
            </w:tr>
            <w:tr w14:paraId="66639E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vAlign w:val="center"/>
                </w:tcPr>
                <w:p w14:paraId="5D0A4CF1">
                  <w:pPr>
                    <w:jc w:val="center"/>
                    <w:rPr>
                      <w:b/>
                      <w:bCs w:val="0"/>
                      <w:color w:val="auto"/>
                      <w:szCs w:val="21"/>
                      <w:highlight w:val="none"/>
                    </w:rPr>
                  </w:pPr>
                </w:p>
              </w:tc>
              <w:tc>
                <w:tcPr>
                  <w:tcW w:w="2043" w:type="dxa"/>
                  <w:vAlign w:val="center"/>
                </w:tcPr>
                <w:p w14:paraId="1A34A96A">
                  <w:pPr>
                    <w:rPr>
                      <w:bCs/>
                      <w:color w:val="auto"/>
                      <w:szCs w:val="21"/>
                      <w:highlight w:val="none"/>
                    </w:rPr>
                  </w:pPr>
                  <w:r>
                    <w:rPr>
                      <w:bCs/>
                      <w:color w:val="auto"/>
                      <w:szCs w:val="21"/>
                      <w:highlight w:val="none"/>
                    </w:rPr>
                    <w:t>分子式：CH</w:t>
                  </w:r>
                  <w:r>
                    <w:rPr>
                      <w:bCs/>
                      <w:color w:val="auto"/>
                      <w:szCs w:val="21"/>
                      <w:highlight w:val="none"/>
                      <w:vertAlign w:val="subscript"/>
                    </w:rPr>
                    <w:t>4</w:t>
                  </w:r>
                </w:p>
              </w:tc>
              <w:tc>
                <w:tcPr>
                  <w:tcW w:w="2556" w:type="dxa"/>
                  <w:gridSpan w:val="4"/>
                  <w:vAlign w:val="center"/>
                </w:tcPr>
                <w:p w14:paraId="3B44DB5F">
                  <w:pPr>
                    <w:rPr>
                      <w:bCs/>
                      <w:color w:val="auto"/>
                      <w:szCs w:val="21"/>
                      <w:highlight w:val="none"/>
                    </w:rPr>
                  </w:pPr>
                  <w:r>
                    <w:rPr>
                      <w:bCs/>
                      <w:color w:val="auto"/>
                      <w:szCs w:val="21"/>
                      <w:highlight w:val="none"/>
                    </w:rPr>
                    <w:t>分子量：16.04</w:t>
                  </w:r>
                </w:p>
              </w:tc>
              <w:tc>
                <w:tcPr>
                  <w:tcW w:w="3081" w:type="dxa"/>
                  <w:gridSpan w:val="2"/>
                  <w:vAlign w:val="center"/>
                </w:tcPr>
                <w:p w14:paraId="5ECA3AC1">
                  <w:pPr>
                    <w:rPr>
                      <w:bCs/>
                      <w:color w:val="auto"/>
                      <w:szCs w:val="21"/>
                      <w:highlight w:val="none"/>
                    </w:rPr>
                  </w:pPr>
                  <w:r>
                    <w:rPr>
                      <w:bCs/>
                      <w:color w:val="auto"/>
                      <w:szCs w:val="21"/>
                      <w:highlight w:val="none"/>
                    </w:rPr>
                    <w:t>CAS：74－82－8</w:t>
                  </w:r>
                </w:p>
              </w:tc>
            </w:tr>
            <w:tr w14:paraId="1418783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vAlign w:val="center"/>
                </w:tcPr>
                <w:p w14:paraId="4C44EC85">
                  <w:pPr>
                    <w:jc w:val="center"/>
                    <w:rPr>
                      <w:b/>
                      <w:bCs w:val="0"/>
                      <w:color w:val="auto"/>
                      <w:szCs w:val="21"/>
                      <w:highlight w:val="none"/>
                    </w:rPr>
                  </w:pPr>
                </w:p>
              </w:tc>
              <w:tc>
                <w:tcPr>
                  <w:tcW w:w="7680" w:type="dxa"/>
                  <w:gridSpan w:val="7"/>
                  <w:vAlign w:val="center"/>
                </w:tcPr>
                <w:p w14:paraId="30A03DBC">
                  <w:pPr>
                    <w:rPr>
                      <w:bCs/>
                      <w:color w:val="auto"/>
                      <w:szCs w:val="21"/>
                      <w:highlight w:val="none"/>
                    </w:rPr>
                  </w:pPr>
                  <w:r>
                    <w:rPr>
                      <w:bCs/>
                      <w:color w:val="auto"/>
                      <w:szCs w:val="21"/>
                      <w:highlight w:val="none"/>
                    </w:rPr>
                    <w:t>危规号：危规分类：GB2.1类21007（压缩的）。    UN：NO.1971</w:t>
                  </w:r>
                </w:p>
              </w:tc>
            </w:tr>
            <w:tr w14:paraId="346734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restart"/>
                  <w:vAlign w:val="center"/>
                </w:tcPr>
                <w:p w14:paraId="5629C582">
                  <w:pPr>
                    <w:jc w:val="center"/>
                    <w:rPr>
                      <w:b/>
                      <w:bCs w:val="0"/>
                      <w:color w:val="auto"/>
                      <w:szCs w:val="21"/>
                      <w:highlight w:val="none"/>
                    </w:rPr>
                  </w:pPr>
                  <w:r>
                    <w:rPr>
                      <w:b/>
                      <w:bCs w:val="0"/>
                      <w:color w:val="auto"/>
                      <w:szCs w:val="21"/>
                      <w:highlight w:val="none"/>
                    </w:rPr>
                    <w:t>理</w:t>
                  </w:r>
                </w:p>
                <w:p w14:paraId="3FC60D72">
                  <w:pPr>
                    <w:jc w:val="center"/>
                    <w:rPr>
                      <w:b/>
                      <w:bCs w:val="0"/>
                      <w:color w:val="auto"/>
                      <w:szCs w:val="21"/>
                      <w:highlight w:val="none"/>
                    </w:rPr>
                  </w:pPr>
                  <w:r>
                    <w:rPr>
                      <w:b/>
                      <w:bCs w:val="0"/>
                      <w:color w:val="auto"/>
                      <w:szCs w:val="21"/>
                      <w:highlight w:val="none"/>
                    </w:rPr>
                    <w:t>化</w:t>
                  </w:r>
                </w:p>
                <w:p w14:paraId="2E8FE07A">
                  <w:pPr>
                    <w:jc w:val="center"/>
                    <w:rPr>
                      <w:b/>
                      <w:bCs w:val="0"/>
                      <w:color w:val="auto"/>
                      <w:szCs w:val="21"/>
                      <w:highlight w:val="none"/>
                    </w:rPr>
                  </w:pPr>
                  <w:r>
                    <w:rPr>
                      <w:b/>
                      <w:bCs w:val="0"/>
                      <w:color w:val="auto"/>
                      <w:szCs w:val="21"/>
                      <w:highlight w:val="none"/>
                    </w:rPr>
                    <w:t>性</w:t>
                  </w:r>
                </w:p>
                <w:p w14:paraId="0EB9734E">
                  <w:pPr>
                    <w:jc w:val="center"/>
                    <w:rPr>
                      <w:b/>
                      <w:bCs w:val="0"/>
                      <w:color w:val="auto"/>
                      <w:szCs w:val="21"/>
                      <w:highlight w:val="none"/>
                    </w:rPr>
                  </w:pPr>
                  <w:r>
                    <w:rPr>
                      <w:b/>
                      <w:bCs w:val="0"/>
                      <w:color w:val="auto"/>
                      <w:szCs w:val="21"/>
                      <w:highlight w:val="none"/>
                    </w:rPr>
                    <w:t>质</w:t>
                  </w:r>
                </w:p>
              </w:tc>
              <w:tc>
                <w:tcPr>
                  <w:tcW w:w="7680" w:type="dxa"/>
                  <w:gridSpan w:val="7"/>
                  <w:vAlign w:val="center"/>
                </w:tcPr>
                <w:p w14:paraId="486DD73C">
                  <w:pPr>
                    <w:rPr>
                      <w:bCs/>
                      <w:color w:val="auto"/>
                      <w:szCs w:val="21"/>
                      <w:highlight w:val="none"/>
                    </w:rPr>
                  </w:pPr>
                  <w:r>
                    <w:rPr>
                      <w:bCs/>
                      <w:color w:val="auto"/>
                      <w:szCs w:val="21"/>
                      <w:highlight w:val="none"/>
                    </w:rPr>
                    <w:t>性状：无色无臭的气体</w:t>
                  </w:r>
                </w:p>
              </w:tc>
            </w:tr>
            <w:tr w14:paraId="7CBABE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vAlign w:val="center"/>
                </w:tcPr>
                <w:p w14:paraId="44AC8239">
                  <w:pPr>
                    <w:jc w:val="center"/>
                    <w:rPr>
                      <w:b/>
                      <w:bCs w:val="0"/>
                      <w:color w:val="auto"/>
                      <w:szCs w:val="21"/>
                      <w:highlight w:val="none"/>
                    </w:rPr>
                  </w:pPr>
                </w:p>
              </w:tc>
              <w:tc>
                <w:tcPr>
                  <w:tcW w:w="7680" w:type="dxa"/>
                  <w:gridSpan w:val="7"/>
                  <w:vAlign w:val="center"/>
                </w:tcPr>
                <w:p w14:paraId="4EF48274">
                  <w:pPr>
                    <w:rPr>
                      <w:bCs/>
                      <w:color w:val="auto"/>
                      <w:szCs w:val="21"/>
                      <w:highlight w:val="none"/>
                    </w:rPr>
                  </w:pPr>
                  <w:r>
                    <w:rPr>
                      <w:bCs/>
                      <w:color w:val="auto"/>
                      <w:szCs w:val="21"/>
                      <w:highlight w:val="none"/>
                    </w:rPr>
                    <w:t>溶解性：微溶于水，溶于乙醇和乙醚</w:t>
                  </w:r>
                </w:p>
              </w:tc>
            </w:tr>
            <w:tr w14:paraId="789B44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vAlign w:val="center"/>
                </w:tcPr>
                <w:p w14:paraId="6004BA4A">
                  <w:pPr>
                    <w:jc w:val="center"/>
                    <w:rPr>
                      <w:b/>
                      <w:bCs w:val="0"/>
                      <w:color w:val="auto"/>
                      <w:szCs w:val="21"/>
                      <w:highlight w:val="none"/>
                    </w:rPr>
                  </w:pPr>
                </w:p>
              </w:tc>
              <w:tc>
                <w:tcPr>
                  <w:tcW w:w="2357" w:type="dxa"/>
                  <w:gridSpan w:val="2"/>
                  <w:vAlign w:val="center"/>
                </w:tcPr>
                <w:p w14:paraId="7DC0912B">
                  <w:pPr>
                    <w:rPr>
                      <w:bCs/>
                      <w:color w:val="auto"/>
                      <w:szCs w:val="21"/>
                      <w:highlight w:val="none"/>
                    </w:rPr>
                  </w:pPr>
                  <w:r>
                    <w:rPr>
                      <w:bCs/>
                      <w:color w:val="auto"/>
                      <w:szCs w:val="21"/>
                      <w:highlight w:val="none"/>
                    </w:rPr>
                    <w:t>熔点（℃）：－182.6</w:t>
                  </w:r>
                </w:p>
              </w:tc>
              <w:tc>
                <w:tcPr>
                  <w:tcW w:w="2406" w:type="dxa"/>
                  <w:gridSpan w:val="4"/>
                  <w:vAlign w:val="center"/>
                </w:tcPr>
                <w:p w14:paraId="25576717">
                  <w:pPr>
                    <w:rPr>
                      <w:bCs/>
                      <w:color w:val="auto"/>
                      <w:szCs w:val="21"/>
                      <w:highlight w:val="none"/>
                    </w:rPr>
                  </w:pPr>
                  <w:r>
                    <w:rPr>
                      <w:bCs/>
                      <w:color w:val="auto"/>
                      <w:szCs w:val="21"/>
                      <w:highlight w:val="none"/>
                    </w:rPr>
                    <w:t>沸点（℃）：－161.5</w:t>
                  </w:r>
                </w:p>
              </w:tc>
              <w:tc>
                <w:tcPr>
                  <w:tcW w:w="2917" w:type="dxa"/>
                  <w:vAlign w:val="center"/>
                </w:tcPr>
                <w:p w14:paraId="3BDE68B6">
                  <w:pPr>
                    <w:rPr>
                      <w:bCs/>
                      <w:color w:val="auto"/>
                      <w:szCs w:val="21"/>
                      <w:highlight w:val="none"/>
                    </w:rPr>
                  </w:pPr>
                  <w:r>
                    <w:rPr>
                      <w:bCs/>
                      <w:color w:val="auto"/>
                      <w:szCs w:val="21"/>
                      <w:highlight w:val="none"/>
                    </w:rPr>
                    <w:t>相对密度（水＝1）</w:t>
                  </w:r>
                  <w:r>
                    <w:rPr>
                      <w:rFonts w:hint="eastAsia"/>
                      <w:bCs/>
                      <w:color w:val="auto"/>
                      <w:szCs w:val="21"/>
                      <w:highlight w:val="none"/>
                      <w:lang w:eastAsia="zh-CN"/>
                    </w:rPr>
                    <w:t>：</w:t>
                  </w:r>
                  <w:r>
                    <w:rPr>
                      <w:bCs/>
                      <w:color w:val="auto"/>
                      <w:szCs w:val="21"/>
                      <w:highlight w:val="none"/>
                    </w:rPr>
                    <w:t>0.415（-164℃）</w:t>
                  </w:r>
                </w:p>
              </w:tc>
            </w:tr>
            <w:tr w14:paraId="1E6ACF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vAlign w:val="center"/>
                </w:tcPr>
                <w:p w14:paraId="5E05B2C7">
                  <w:pPr>
                    <w:jc w:val="center"/>
                    <w:rPr>
                      <w:b/>
                      <w:bCs w:val="0"/>
                      <w:color w:val="auto"/>
                      <w:szCs w:val="21"/>
                      <w:highlight w:val="none"/>
                    </w:rPr>
                  </w:pPr>
                </w:p>
              </w:tc>
              <w:tc>
                <w:tcPr>
                  <w:tcW w:w="2357" w:type="dxa"/>
                  <w:gridSpan w:val="2"/>
                  <w:vAlign w:val="center"/>
                </w:tcPr>
                <w:p w14:paraId="640E19DF">
                  <w:pPr>
                    <w:rPr>
                      <w:bCs/>
                      <w:color w:val="auto"/>
                      <w:szCs w:val="21"/>
                      <w:highlight w:val="none"/>
                    </w:rPr>
                  </w:pPr>
                  <w:r>
                    <w:rPr>
                      <w:bCs/>
                      <w:color w:val="auto"/>
                      <w:szCs w:val="21"/>
                      <w:highlight w:val="none"/>
                    </w:rPr>
                    <w:t>临界温度（℃）－82.1</w:t>
                  </w:r>
                </w:p>
              </w:tc>
              <w:tc>
                <w:tcPr>
                  <w:tcW w:w="2406" w:type="dxa"/>
                  <w:gridSpan w:val="4"/>
                  <w:vAlign w:val="center"/>
                </w:tcPr>
                <w:p w14:paraId="12D6C26E">
                  <w:pPr>
                    <w:rPr>
                      <w:bCs/>
                      <w:color w:val="auto"/>
                      <w:szCs w:val="21"/>
                      <w:highlight w:val="none"/>
                    </w:rPr>
                  </w:pPr>
                  <w:r>
                    <w:rPr>
                      <w:bCs/>
                      <w:color w:val="auto"/>
                      <w:szCs w:val="21"/>
                      <w:highlight w:val="none"/>
                    </w:rPr>
                    <w:t>临界压力（MPa）：4.6</w:t>
                  </w:r>
                </w:p>
              </w:tc>
              <w:tc>
                <w:tcPr>
                  <w:tcW w:w="2917" w:type="dxa"/>
                  <w:vAlign w:val="center"/>
                </w:tcPr>
                <w:p w14:paraId="0ECD7312">
                  <w:pPr>
                    <w:rPr>
                      <w:bCs/>
                      <w:color w:val="auto"/>
                      <w:szCs w:val="21"/>
                      <w:highlight w:val="none"/>
                    </w:rPr>
                  </w:pPr>
                  <w:r>
                    <w:rPr>
                      <w:bCs/>
                      <w:color w:val="auto"/>
                      <w:szCs w:val="21"/>
                      <w:highlight w:val="none"/>
                    </w:rPr>
                    <w:t>蒸气密度（空气＝1）：0.55</w:t>
                  </w:r>
                </w:p>
              </w:tc>
            </w:tr>
            <w:tr w14:paraId="1B79F9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vAlign w:val="center"/>
                </w:tcPr>
                <w:p w14:paraId="631319E9">
                  <w:pPr>
                    <w:jc w:val="center"/>
                    <w:rPr>
                      <w:b/>
                      <w:bCs w:val="0"/>
                      <w:color w:val="auto"/>
                      <w:szCs w:val="21"/>
                      <w:highlight w:val="none"/>
                    </w:rPr>
                  </w:pPr>
                </w:p>
              </w:tc>
              <w:tc>
                <w:tcPr>
                  <w:tcW w:w="2357" w:type="dxa"/>
                  <w:gridSpan w:val="2"/>
                  <w:vAlign w:val="center"/>
                </w:tcPr>
                <w:p w14:paraId="01F1AED5">
                  <w:pPr>
                    <w:rPr>
                      <w:bCs/>
                      <w:color w:val="auto"/>
                      <w:szCs w:val="21"/>
                      <w:highlight w:val="none"/>
                    </w:rPr>
                  </w:pPr>
                  <w:r>
                    <w:rPr>
                      <w:bCs/>
                      <w:color w:val="auto"/>
                      <w:szCs w:val="21"/>
                      <w:highlight w:val="none"/>
                    </w:rPr>
                    <w:t>燃烧热（kJ/mol）：889.5</w:t>
                  </w:r>
                </w:p>
              </w:tc>
              <w:tc>
                <w:tcPr>
                  <w:tcW w:w="2406" w:type="dxa"/>
                  <w:gridSpan w:val="4"/>
                  <w:vAlign w:val="center"/>
                </w:tcPr>
                <w:p w14:paraId="7F469CB0">
                  <w:pPr>
                    <w:rPr>
                      <w:bCs/>
                      <w:color w:val="auto"/>
                      <w:szCs w:val="21"/>
                      <w:highlight w:val="none"/>
                    </w:rPr>
                  </w:pPr>
                  <w:r>
                    <w:rPr>
                      <w:bCs/>
                      <w:color w:val="auto"/>
                      <w:szCs w:val="21"/>
                      <w:highlight w:val="none"/>
                    </w:rPr>
                    <w:t>最小点火能（MJ）：0.28</w:t>
                  </w:r>
                </w:p>
              </w:tc>
              <w:tc>
                <w:tcPr>
                  <w:tcW w:w="2917" w:type="dxa"/>
                  <w:vAlign w:val="center"/>
                </w:tcPr>
                <w:p w14:paraId="2D50A829">
                  <w:pPr>
                    <w:rPr>
                      <w:bCs/>
                      <w:color w:val="auto"/>
                      <w:szCs w:val="21"/>
                      <w:highlight w:val="none"/>
                    </w:rPr>
                  </w:pPr>
                  <w:r>
                    <w:rPr>
                      <w:bCs/>
                      <w:color w:val="auto"/>
                      <w:szCs w:val="21"/>
                      <w:highlight w:val="none"/>
                    </w:rPr>
                    <w:t>蒸气压（kPa）：100（－161.5℃）</w:t>
                  </w:r>
                </w:p>
              </w:tc>
            </w:tr>
            <w:tr w14:paraId="4AF369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restart"/>
                </w:tcPr>
                <w:p w14:paraId="04480582">
                  <w:pPr>
                    <w:jc w:val="center"/>
                    <w:rPr>
                      <w:b/>
                      <w:bCs w:val="0"/>
                      <w:color w:val="auto"/>
                      <w:szCs w:val="21"/>
                      <w:highlight w:val="none"/>
                    </w:rPr>
                  </w:pPr>
                  <w:r>
                    <w:rPr>
                      <w:b/>
                      <w:bCs w:val="0"/>
                      <w:color w:val="auto"/>
                      <w:szCs w:val="21"/>
                      <w:highlight w:val="none"/>
                    </w:rPr>
                    <w:t>燃</w:t>
                  </w:r>
                </w:p>
                <w:p w14:paraId="3BD29ED4">
                  <w:pPr>
                    <w:jc w:val="center"/>
                    <w:rPr>
                      <w:b/>
                      <w:bCs w:val="0"/>
                      <w:color w:val="auto"/>
                      <w:szCs w:val="21"/>
                      <w:highlight w:val="none"/>
                    </w:rPr>
                  </w:pPr>
                  <w:r>
                    <w:rPr>
                      <w:b/>
                      <w:bCs w:val="0"/>
                      <w:color w:val="auto"/>
                      <w:szCs w:val="21"/>
                      <w:highlight w:val="none"/>
                    </w:rPr>
                    <w:t>烧</w:t>
                  </w:r>
                </w:p>
                <w:p w14:paraId="1391604A">
                  <w:pPr>
                    <w:jc w:val="center"/>
                    <w:rPr>
                      <w:b/>
                      <w:bCs w:val="0"/>
                      <w:color w:val="auto"/>
                      <w:szCs w:val="21"/>
                      <w:highlight w:val="none"/>
                    </w:rPr>
                  </w:pPr>
                  <w:r>
                    <w:rPr>
                      <w:b/>
                      <w:bCs w:val="0"/>
                      <w:color w:val="auto"/>
                      <w:szCs w:val="21"/>
                      <w:highlight w:val="none"/>
                    </w:rPr>
                    <w:t>爆</w:t>
                  </w:r>
                </w:p>
                <w:p w14:paraId="08603765">
                  <w:pPr>
                    <w:jc w:val="center"/>
                    <w:rPr>
                      <w:b/>
                      <w:bCs w:val="0"/>
                      <w:color w:val="auto"/>
                      <w:szCs w:val="21"/>
                      <w:highlight w:val="none"/>
                    </w:rPr>
                  </w:pPr>
                  <w:r>
                    <w:rPr>
                      <w:b/>
                      <w:bCs w:val="0"/>
                      <w:color w:val="auto"/>
                      <w:szCs w:val="21"/>
                      <w:highlight w:val="none"/>
                    </w:rPr>
                    <w:t>炸</w:t>
                  </w:r>
                </w:p>
                <w:p w14:paraId="186866DC">
                  <w:pPr>
                    <w:jc w:val="center"/>
                    <w:rPr>
                      <w:b/>
                      <w:bCs w:val="0"/>
                      <w:color w:val="auto"/>
                      <w:szCs w:val="21"/>
                      <w:highlight w:val="none"/>
                    </w:rPr>
                  </w:pPr>
                  <w:r>
                    <w:rPr>
                      <w:b/>
                      <w:bCs w:val="0"/>
                      <w:color w:val="auto"/>
                      <w:szCs w:val="21"/>
                      <w:highlight w:val="none"/>
                    </w:rPr>
                    <w:t>危</w:t>
                  </w:r>
                </w:p>
                <w:p w14:paraId="28298F1E">
                  <w:pPr>
                    <w:jc w:val="center"/>
                    <w:rPr>
                      <w:b/>
                      <w:bCs w:val="0"/>
                      <w:color w:val="auto"/>
                      <w:szCs w:val="21"/>
                      <w:highlight w:val="none"/>
                    </w:rPr>
                  </w:pPr>
                  <w:r>
                    <w:rPr>
                      <w:b/>
                      <w:bCs w:val="0"/>
                      <w:color w:val="auto"/>
                      <w:szCs w:val="21"/>
                      <w:highlight w:val="none"/>
                    </w:rPr>
                    <w:t>险</w:t>
                  </w:r>
                </w:p>
                <w:p w14:paraId="29521B49">
                  <w:pPr>
                    <w:jc w:val="center"/>
                    <w:rPr>
                      <w:b/>
                      <w:bCs w:val="0"/>
                      <w:color w:val="auto"/>
                      <w:szCs w:val="21"/>
                      <w:highlight w:val="none"/>
                    </w:rPr>
                  </w:pPr>
                  <w:r>
                    <w:rPr>
                      <w:b/>
                      <w:bCs w:val="0"/>
                      <w:color w:val="auto"/>
                      <w:szCs w:val="21"/>
                      <w:highlight w:val="none"/>
                    </w:rPr>
                    <w:t>性</w:t>
                  </w:r>
                </w:p>
              </w:tc>
              <w:tc>
                <w:tcPr>
                  <w:tcW w:w="3895" w:type="dxa"/>
                  <w:gridSpan w:val="4"/>
                </w:tcPr>
                <w:p w14:paraId="0777FD44">
                  <w:pPr>
                    <w:rPr>
                      <w:bCs/>
                      <w:color w:val="auto"/>
                      <w:szCs w:val="21"/>
                      <w:highlight w:val="none"/>
                    </w:rPr>
                  </w:pPr>
                  <w:r>
                    <w:rPr>
                      <w:bCs/>
                      <w:color w:val="auto"/>
                      <w:szCs w:val="21"/>
                      <w:highlight w:val="none"/>
                    </w:rPr>
                    <w:t>燃烧性：易燃气体</w:t>
                  </w:r>
                </w:p>
              </w:tc>
              <w:tc>
                <w:tcPr>
                  <w:tcW w:w="3785" w:type="dxa"/>
                  <w:gridSpan w:val="3"/>
                  <w:vAlign w:val="center"/>
                </w:tcPr>
                <w:p w14:paraId="0256D27A">
                  <w:pPr>
                    <w:rPr>
                      <w:bCs/>
                      <w:color w:val="auto"/>
                      <w:szCs w:val="21"/>
                      <w:highlight w:val="none"/>
                    </w:rPr>
                  </w:pPr>
                  <w:r>
                    <w:rPr>
                      <w:bCs/>
                      <w:color w:val="auto"/>
                      <w:szCs w:val="21"/>
                      <w:highlight w:val="none"/>
                    </w:rPr>
                    <w:t>燃烧分解产物：CO、CO</w:t>
                  </w:r>
                  <w:r>
                    <w:rPr>
                      <w:bCs/>
                      <w:color w:val="auto"/>
                      <w:szCs w:val="21"/>
                      <w:highlight w:val="none"/>
                      <w:vertAlign w:val="subscript"/>
                    </w:rPr>
                    <w:t>2</w:t>
                  </w:r>
                  <w:r>
                    <w:rPr>
                      <w:bCs/>
                      <w:color w:val="auto"/>
                      <w:szCs w:val="21"/>
                      <w:highlight w:val="none"/>
                    </w:rPr>
                    <w:t>、水蒸气</w:t>
                  </w:r>
                </w:p>
              </w:tc>
            </w:tr>
            <w:tr w14:paraId="08B911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tcPr>
                <w:p w14:paraId="679569BE">
                  <w:pPr>
                    <w:rPr>
                      <w:b/>
                      <w:bCs w:val="0"/>
                      <w:color w:val="auto"/>
                      <w:szCs w:val="21"/>
                      <w:highlight w:val="none"/>
                    </w:rPr>
                  </w:pPr>
                </w:p>
              </w:tc>
              <w:tc>
                <w:tcPr>
                  <w:tcW w:w="3895" w:type="dxa"/>
                  <w:gridSpan w:val="4"/>
                </w:tcPr>
                <w:p w14:paraId="0698F5FA">
                  <w:pPr>
                    <w:rPr>
                      <w:bCs/>
                      <w:color w:val="auto"/>
                      <w:szCs w:val="21"/>
                      <w:highlight w:val="none"/>
                    </w:rPr>
                  </w:pPr>
                  <w:r>
                    <w:rPr>
                      <w:bCs/>
                      <w:color w:val="auto"/>
                      <w:szCs w:val="21"/>
                      <w:highlight w:val="none"/>
                    </w:rPr>
                    <w:t>闪点（℃）：－188</w:t>
                  </w:r>
                </w:p>
              </w:tc>
              <w:tc>
                <w:tcPr>
                  <w:tcW w:w="3785" w:type="dxa"/>
                  <w:gridSpan w:val="3"/>
                  <w:vAlign w:val="center"/>
                </w:tcPr>
                <w:p w14:paraId="114E9735">
                  <w:pPr>
                    <w:rPr>
                      <w:bCs/>
                      <w:color w:val="auto"/>
                      <w:szCs w:val="21"/>
                      <w:highlight w:val="none"/>
                    </w:rPr>
                  </w:pPr>
                  <w:r>
                    <w:rPr>
                      <w:bCs/>
                      <w:color w:val="auto"/>
                      <w:szCs w:val="21"/>
                      <w:highlight w:val="none"/>
                    </w:rPr>
                    <w:t>聚合危害：不聚合</w:t>
                  </w:r>
                </w:p>
              </w:tc>
            </w:tr>
            <w:tr w14:paraId="70A8A6A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tcPr>
                <w:p w14:paraId="303DCB05">
                  <w:pPr>
                    <w:rPr>
                      <w:b/>
                      <w:bCs w:val="0"/>
                      <w:color w:val="auto"/>
                      <w:szCs w:val="21"/>
                      <w:highlight w:val="none"/>
                    </w:rPr>
                  </w:pPr>
                </w:p>
              </w:tc>
              <w:tc>
                <w:tcPr>
                  <w:tcW w:w="3895" w:type="dxa"/>
                  <w:gridSpan w:val="4"/>
                </w:tcPr>
                <w:p w14:paraId="2C8E8F3D">
                  <w:pPr>
                    <w:rPr>
                      <w:bCs/>
                      <w:color w:val="auto"/>
                      <w:szCs w:val="21"/>
                      <w:highlight w:val="none"/>
                    </w:rPr>
                  </w:pPr>
                  <w:r>
                    <w:rPr>
                      <w:bCs/>
                      <w:color w:val="auto"/>
                      <w:szCs w:val="21"/>
                      <w:highlight w:val="none"/>
                    </w:rPr>
                    <w:t>爆炸极限（％V/V）：5.3～15</w:t>
                  </w:r>
                </w:p>
              </w:tc>
              <w:tc>
                <w:tcPr>
                  <w:tcW w:w="3785" w:type="dxa"/>
                  <w:gridSpan w:val="3"/>
                  <w:vAlign w:val="center"/>
                </w:tcPr>
                <w:p w14:paraId="28A9FBC6">
                  <w:pPr>
                    <w:rPr>
                      <w:bCs/>
                      <w:color w:val="auto"/>
                      <w:szCs w:val="21"/>
                      <w:highlight w:val="none"/>
                    </w:rPr>
                  </w:pPr>
                  <w:r>
                    <w:rPr>
                      <w:bCs/>
                      <w:color w:val="auto"/>
                      <w:szCs w:val="21"/>
                      <w:highlight w:val="none"/>
                    </w:rPr>
                    <w:t>稳定性：稳定</w:t>
                  </w:r>
                </w:p>
              </w:tc>
            </w:tr>
            <w:tr w14:paraId="0F5A67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tcPr>
                <w:p w14:paraId="7C013CE2">
                  <w:pPr>
                    <w:rPr>
                      <w:b/>
                      <w:bCs w:val="0"/>
                      <w:color w:val="auto"/>
                      <w:szCs w:val="21"/>
                      <w:highlight w:val="none"/>
                    </w:rPr>
                  </w:pPr>
                </w:p>
              </w:tc>
              <w:tc>
                <w:tcPr>
                  <w:tcW w:w="3895" w:type="dxa"/>
                  <w:gridSpan w:val="4"/>
                </w:tcPr>
                <w:p w14:paraId="5225F15C">
                  <w:pPr>
                    <w:rPr>
                      <w:bCs/>
                      <w:color w:val="auto"/>
                      <w:szCs w:val="21"/>
                      <w:highlight w:val="none"/>
                    </w:rPr>
                  </w:pPr>
                  <w:r>
                    <w:rPr>
                      <w:bCs/>
                      <w:color w:val="auto"/>
                      <w:szCs w:val="21"/>
                      <w:highlight w:val="none"/>
                    </w:rPr>
                    <w:t>自燃温度（℃）：537</w:t>
                  </w:r>
                </w:p>
              </w:tc>
              <w:tc>
                <w:tcPr>
                  <w:tcW w:w="3785" w:type="dxa"/>
                  <w:gridSpan w:val="3"/>
                  <w:vAlign w:val="center"/>
                </w:tcPr>
                <w:p w14:paraId="48806FC6">
                  <w:pPr>
                    <w:rPr>
                      <w:bCs/>
                      <w:color w:val="auto"/>
                      <w:szCs w:val="21"/>
                      <w:highlight w:val="none"/>
                    </w:rPr>
                  </w:pPr>
                  <w:r>
                    <w:rPr>
                      <w:bCs/>
                      <w:color w:val="auto"/>
                      <w:szCs w:val="21"/>
                      <w:highlight w:val="none"/>
                    </w:rPr>
                    <w:t>禁忌物：氟、氯、强氧化剂</w:t>
                  </w:r>
                </w:p>
              </w:tc>
            </w:tr>
            <w:tr w14:paraId="5ADB6A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tcPr>
                <w:p w14:paraId="0DBA9D01">
                  <w:pPr>
                    <w:rPr>
                      <w:b/>
                      <w:bCs w:val="0"/>
                      <w:color w:val="auto"/>
                      <w:szCs w:val="21"/>
                      <w:highlight w:val="none"/>
                    </w:rPr>
                  </w:pPr>
                </w:p>
              </w:tc>
              <w:tc>
                <w:tcPr>
                  <w:tcW w:w="7680" w:type="dxa"/>
                  <w:gridSpan w:val="7"/>
                </w:tcPr>
                <w:p w14:paraId="76C2E7CE">
                  <w:pPr>
                    <w:rPr>
                      <w:bCs/>
                      <w:color w:val="auto"/>
                      <w:szCs w:val="21"/>
                      <w:highlight w:val="none"/>
                    </w:rPr>
                  </w:pPr>
                  <w:r>
                    <w:rPr>
                      <w:bCs/>
                      <w:color w:val="auto"/>
                      <w:szCs w:val="21"/>
                      <w:highlight w:val="none"/>
                    </w:rPr>
                    <w:t>危险特性：能与空气形成爆炸性混合物。遇明火有燃烧爆炸危险，与氢、氯等接触会发生剧烈的化学反应。</w:t>
                  </w:r>
                </w:p>
              </w:tc>
            </w:tr>
            <w:tr w14:paraId="20FD2E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Merge w:val="continue"/>
                </w:tcPr>
                <w:p w14:paraId="5CB8B9C8">
                  <w:pPr>
                    <w:rPr>
                      <w:b/>
                      <w:bCs w:val="0"/>
                      <w:color w:val="auto"/>
                      <w:szCs w:val="21"/>
                      <w:highlight w:val="none"/>
                    </w:rPr>
                  </w:pPr>
                </w:p>
              </w:tc>
              <w:tc>
                <w:tcPr>
                  <w:tcW w:w="7680" w:type="dxa"/>
                  <w:gridSpan w:val="7"/>
                </w:tcPr>
                <w:p w14:paraId="6E6EACC7">
                  <w:pPr>
                    <w:rPr>
                      <w:bCs/>
                      <w:color w:val="auto"/>
                      <w:szCs w:val="21"/>
                      <w:highlight w:val="none"/>
                    </w:rPr>
                  </w:pPr>
                  <w:r>
                    <w:rPr>
                      <w:bCs/>
                      <w:color w:val="auto"/>
                      <w:szCs w:val="21"/>
                      <w:highlight w:val="none"/>
                    </w:rPr>
                    <w:t>消防措施：灭火方法：切断气源。若不能立即切断气源，则不允许熄灭正在燃烧的气体。喷水冷却容器。灭火剂：雾状水、泡沫、二氧化碳。</w:t>
                  </w:r>
                </w:p>
              </w:tc>
            </w:tr>
            <w:tr w14:paraId="04C6988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Align w:val="center"/>
                </w:tcPr>
                <w:p w14:paraId="34AF4D77">
                  <w:pPr>
                    <w:jc w:val="center"/>
                    <w:rPr>
                      <w:b/>
                      <w:bCs w:val="0"/>
                      <w:color w:val="auto"/>
                      <w:szCs w:val="21"/>
                      <w:highlight w:val="none"/>
                    </w:rPr>
                  </w:pPr>
                  <w:r>
                    <w:rPr>
                      <w:b/>
                      <w:bCs w:val="0"/>
                      <w:color w:val="auto"/>
                      <w:szCs w:val="21"/>
                      <w:highlight w:val="none"/>
                    </w:rPr>
                    <w:t>毒</w:t>
                  </w:r>
                </w:p>
                <w:p w14:paraId="17855190">
                  <w:pPr>
                    <w:jc w:val="center"/>
                    <w:rPr>
                      <w:b/>
                      <w:bCs w:val="0"/>
                      <w:color w:val="auto"/>
                      <w:szCs w:val="21"/>
                      <w:highlight w:val="none"/>
                    </w:rPr>
                  </w:pPr>
                  <w:r>
                    <w:rPr>
                      <w:b/>
                      <w:bCs w:val="0"/>
                      <w:color w:val="auto"/>
                      <w:szCs w:val="21"/>
                      <w:highlight w:val="none"/>
                    </w:rPr>
                    <w:t>性</w:t>
                  </w:r>
                </w:p>
              </w:tc>
              <w:tc>
                <w:tcPr>
                  <w:tcW w:w="7680" w:type="dxa"/>
                  <w:gridSpan w:val="7"/>
                </w:tcPr>
                <w:p w14:paraId="4C33AE42">
                  <w:pPr>
                    <w:rPr>
                      <w:bCs/>
                      <w:color w:val="auto"/>
                      <w:szCs w:val="21"/>
                      <w:highlight w:val="none"/>
                    </w:rPr>
                  </w:pPr>
                  <w:r>
                    <w:rPr>
                      <w:bCs/>
                      <w:color w:val="auto"/>
                      <w:szCs w:val="21"/>
                      <w:highlight w:val="none"/>
                    </w:rPr>
                    <w:t>接触限值：瑞士：TWA10000ppm（6700mg/m</w:t>
                  </w:r>
                  <w:r>
                    <w:rPr>
                      <w:bCs/>
                      <w:color w:val="auto"/>
                      <w:szCs w:val="21"/>
                      <w:highlight w:val="none"/>
                      <w:vertAlign w:val="superscript"/>
                    </w:rPr>
                    <w:t>3</w:t>
                  </w:r>
                  <w:r>
                    <w:rPr>
                      <w:bCs/>
                      <w:color w:val="auto"/>
                      <w:szCs w:val="21"/>
                      <w:highlight w:val="none"/>
                    </w:rPr>
                    <w:t>）JAN1993；</w:t>
                  </w:r>
                </w:p>
                <w:p w14:paraId="4FC75BA4">
                  <w:pPr>
                    <w:rPr>
                      <w:bCs/>
                      <w:color w:val="auto"/>
                      <w:szCs w:val="21"/>
                      <w:highlight w:val="none"/>
                    </w:rPr>
                  </w:pPr>
                  <w:r>
                    <w:rPr>
                      <w:bCs/>
                      <w:color w:val="auto"/>
                      <w:szCs w:val="21"/>
                      <w:highlight w:val="none"/>
                    </w:rPr>
                    <w:t>毒理资料：小鼠吸入42％浓度60min麻醉</w:t>
                  </w:r>
                </w:p>
              </w:tc>
            </w:tr>
            <w:tr w14:paraId="794FEBC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608" w:type="dxa"/>
                  <w:vAlign w:val="center"/>
                </w:tcPr>
                <w:p w14:paraId="0283F42F">
                  <w:pPr>
                    <w:jc w:val="center"/>
                    <w:rPr>
                      <w:b/>
                      <w:bCs w:val="0"/>
                      <w:color w:val="auto"/>
                      <w:szCs w:val="21"/>
                      <w:highlight w:val="none"/>
                    </w:rPr>
                  </w:pPr>
                  <w:r>
                    <w:rPr>
                      <w:b/>
                      <w:bCs w:val="0"/>
                      <w:color w:val="auto"/>
                      <w:szCs w:val="21"/>
                      <w:highlight w:val="none"/>
                    </w:rPr>
                    <w:t>对</w:t>
                  </w:r>
                </w:p>
                <w:p w14:paraId="25EF1773">
                  <w:pPr>
                    <w:jc w:val="center"/>
                    <w:rPr>
                      <w:b/>
                      <w:bCs w:val="0"/>
                      <w:color w:val="auto"/>
                      <w:szCs w:val="21"/>
                      <w:highlight w:val="none"/>
                    </w:rPr>
                  </w:pPr>
                  <w:r>
                    <w:rPr>
                      <w:b/>
                      <w:bCs w:val="0"/>
                      <w:color w:val="auto"/>
                      <w:szCs w:val="21"/>
                      <w:highlight w:val="none"/>
                    </w:rPr>
                    <w:t>人</w:t>
                  </w:r>
                </w:p>
                <w:p w14:paraId="682D3ED8">
                  <w:pPr>
                    <w:jc w:val="center"/>
                    <w:rPr>
                      <w:b/>
                      <w:bCs w:val="0"/>
                      <w:color w:val="auto"/>
                      <w:szCs w:val="21"/>
                      <w:highlight w:val="none"/>
                    </w:rPr>
                  </w:pPr>
                  <w:r>
                    <w:rPr>
                      <w:b/>
                      <w:bCs w:val="0"/>
                      <w:color w:val="auto"/>
                      <w:szCs w:val="21"/>
                      <w:highlight w:val="none"/>
                    </w:rPr>
                    <w:t>体</w:t>
                  </w:r>
                </w:p>
                <w:p w14:paraId="2BAC26D7">
                  <w:pPr>
                    <w:jc w:val="center"/>
                    <w:rPr>
                      <w:b/>
                      <w:bCs w:val="0"/>
                      <w:color w:val="auto"/>
                      <w:szCs w:val="21"/>
                      <w:highlight w:val="none"/>
                    </w:rPr>
                  </w:pPr>
                  <w:r>
                    <w:rPr>
                      <w:b/>
                      <w:bCs w:val="0"/>
                      <w:color w:val="auto"/>
                      <w:szCs w:val="21"/>
                      <w:highlight w:val="none"/>
                    </w:rPr>
                    <w:t>危</w:t>
                  </w:r>
                </w:p>
                <w:p w14:paraId="5C63C3B6">
                  <w:pPr>
                    <w:jc w:val="center"/>
                    <w:rPr>
                      <w:b/>
                      <w:bCs w:val="0"/>
                      <w:color w:val="auto"/>
                      <w:szCs w:val="21"/>
                      <w:highlight w:val="none"/>
                    </w:rPr>
                  </w:pPr>
                  <w:r>
                    <w:rPr>
                      <w:b/>
                      <w:bCs w:val="0"/>
                      <w:color w:val="auto"/>
                      <w:szCs w:val="21"/>
                      <w:highlight w:val="none"/>
                    </w:rPr>
                    <w:t>害</w:t>
                  </w:r>
                </w:p>
              </w:tc>
              <w:tc>
                <w:tcPr>
                  <w:tcW w:w="7680" w:type="dxa"/>
                  <w:gridSpan w:val="7"/>
                </w:tcPr>
                <w:p w14:paraId="42E67528">
                  <w:pPr>
                    <w:adjustRightInd w:val="0"/>
                    <w:snapToGrid w:val="0"/>
                    <w:jc w:val="left"/>
                    <w:rPr>
                      <w:bCs/>
                      <w:color w:val="auto"/>
                      <w:szCs w:val="21"/>
                      <w:highlight w:val="none"/>
                    </w:rPr>
                  </w:pPr>
                  <w:r>
                    <w:rPr>
                      <w:bCs/>
                      <w:color w:val="auto"/>
                      <w:szCs w:val="21"/>
                      <w:highlight w:val="none"/>
                    </w:rPr>
                    <w:t>本品对人基本无毒，但浓度过高时，使空气中氧含量明显降低，使人窒息。</w:t>
                  </w:r>
                </w:p>
                <w:p w14:paraId="2BC3BC06">
                  <w:pPr>
                    <w:adjustRightInd w:val="0"/>
                    <w:snapToGrid w:val="0"/>
                    <w:jc w:val="left"/>
                    <w:rPr>
                      <w:bCs/>
                      <w:color w:val="auto"/>
                      <w:spacing w:val="-4"/>
                      <w:szCs w:val="21"/>
                      <w:highlight w:val="none"/>
                    </w:rPr>
                  </w:pPr>
                  <w:r>
                    <w:rPr>
                      <w:bCs/>
                      <w:color w:val="auto"/>
                      <w:spacing w:val="-4"/>
                      <w:szCs w:val="21"/>
                      <w:highlight w:val="none"/>
                    </w:rPr>
                    <w:t>急性中毒：有头晕、头痛、兴奋或嗜睡、恶心、呕吐、脉缓等；重症者可突然倒下，尿失禁，意识丧失，甚至呼吸停止。</w:t>
                  </w:r>
                </w:p>
                <w:p w14:paraId="499080EA">
                  <w:pPr>
                    <w:jc w:val="left"/>
                    <w:rPr>
                      <w:bCs/>
                      <w:color w:val="auto"/>
                      <w:szCs w:val="21"/>
                      <w:highlight w:val="none"/>
                    </w:rPr>
                  </w:pPr>
                  <w:r>
                    <w:rPr>
                      <w:bCs/>
                      <w:color w:val="auto"/>
                      <w:szCs w:val="21"/>
                      <w:highlight w:val="none"/>
                    </w:rPr>
                    <w:t>慢性影响：长期接触低浓度者，可出现头痛、头晕、睡眠不佳、易疲劳、情绪不稳以及植物神经功能紊乱等。</w:t>
                  </w:r>
                </w:p>
              </w:tc>
            </w:tr>
          </w:tbl>
          <w:p w14:paraId="05155A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lang w:val="en-US" w:eastAsia="zh-CN"/>
              </w:rPr>
            </w:pPr>
            <w:r>
              <w:rPr>
                <w:rFonts w:hint="eastAsia" w:eastAsia="黑体"/>
                <w:color w:val="auto"/>
                <w:highlight w:val="none"/>
              </w:rPr>
              <w:t>表</w:t>
            </w:r>
            <w:r>
              <w:rPr>
                <w:rFonts w:hint="eastAsia" w:eastAsia="黑体"/>
                <w:color w:val="auto"/>
                <w:highlight w:val="none"/>
                <w:lang w:val="en-US" w:eastAsia="zh-CN"/>
              </w:rPr>
              <w:t xml:space="preserve">4-19 </w:t>
            </w:r>
            <w:r>
              <w:rPr>
                <w:rFonts w:hint="eastAsia" w:eastAsia="黑体"/>
                <w:color w:val="auto"/>
                <w:highlight w:val="none"/>
              </w:rPr>
              <w:t xml:space="preserve">   </w:t>
            </w:r>
            <w:r>
              <w:rPr>
                <w:rFonts w:hint="eastAsia" w:eastAsia="黑体"/>
                <w:color w:val="auto"/>
                <w:highlight w:val="none"/>
                <w:lang w:eastAsia="zh-CN"/>
              </w:rPr>
              <w:t>柴油</w:t>
            </w:r>
            <w:r>
              <w:rPr>
                <w:rFonts w:hint="eastAsia" w:eastAsia="黑体"/>
                <w:color w:val="auto"/>
                <w:highlight w:val="none"/>
              </w:rPr>
              <w:t>物理化学特性表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96"/>
              <w:gridCol w:w="447"/>
              <w:gridCol w:w="462"/>
              <w:gridCol w:w="1494"/>
              <w:gridCol w:w="581"/>
              <w:gridCol w:w="899"/>
              <w:gridCol w:w="1107"/>
              <w:gridCol w:w="812"/>
              <w:gridCol w:w="480"/>
            </w:tblGrid>
            <w:tr w14:paraId="1DF45F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tcBorders>
                    <w:tl2br w:val="nil"/>
                    <w:tr2bl w:val="nil"/>
                  </w:tcBorders>
                  <w:noWrap w:val="0"/>
                  <w:vAlign w:val="center"/>
                </w:tcPr>
                <w:p w14:paraId="1F77AC2F">
                  <w:pPr>
                    <w:pStyle w:val="124"/>
                    <w:rPr>
                      <w:color w:val="auto"/>
                      <w:sz w:val="21"/>
                      <w:szCs w:val="21"/>
                      <w:highlight w:val="none"/>
                    </w:rPr>
                  </w:pPr>
                  <w:r>
                    <w:rPr>
                      <w:b/>
                      <w:bCs/>
                      <w:color w:val="auto"/>
                      <w:sz w:val="21"/>
                      <w:szCs w:val="21"/>
                      <w:highlight w:val="none"/>
                    </w:rPr>
                    <w:t>物料安全数据表</w:t>
                  </w:r>
                </w:p>
              </w:tc>
            </w:tr>
            <w:tr w14:paraId="456B8D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tcBorders>
                    <w:tl2br w:val="nil"/>
                    <w:tr2bl w:val="nil"/>
                  </w:tcBorders>
                  <w:noWrap w:val="0"/>
                  <w:vAlign w:val="center"/>
                </w:tcPr>
                <w:p w14:paraId="58FEB3BC">
                  <w:pPr>
                    <w:pStyle w:val="124"/>
                    <w:rPr>
                      <w:b/>
                      <w:bCs/>
                      <w:color w:val="auto"/>
                      <w:sz w:val="21"/>
                      <w:szCs w:val="21"/>
                      <w:highlight w:val="none"/>
                    </w:rPr>
                  </w:pPr>
                  <w:r>
                    <w:rPr>
                      <w:b/>
                      <w:bCs/>
                      <w:color w:val="auto"/>
                      <w:sz w:val="21"/>
                      <w:szCs w:val="21"/>
                      <w:highlight w:val="none"/>
                    </w:rPr>
                    <w:t>CAS</w:t>
                  </w:r>
                </w:p>
              </w:tc>
              <w:tc>
                <w:tcPr>
                  <w:tcW w:w="671" w:type="pct"/>
                  <w:tcBorders>
                    <w:tl2br w:val="nil"/>
                    <w:tr2bl w:val="nil"/>
                  </w:tcBorders>
                  <w:noWrap w:val="0"/>
                  <w:vAlign w:val="center"/>
                </w:tcPr>
                <w:p w14:paraId="49E4A3C4">
                  <w:pPr>
                    <w:pStyle w:val="124"/>
                    <w:rPr>
                      <w:color w:val="auto"/>
                      <w:sz w:val="21"/>
                      <w:szCs w:val="21"/>
                      <w:highlight w:val="none"/>
                    </w:rPr>
                  </w:pPr>
                  <w:r>
                    <w:rPr>
                      <w:rFonts w:hint="eastAsia"/>
                      <w:color w:val="auto"/>
                      <w:sz w:val="21"/>
                      <w:szCs w:val="21"/>
                      <w:highlight w:val="none"/>
                    </w:rPr>
                    <w:t>68334-30-5</w:t>
                  </w:r>
                </w:p>
              </w:tc>
              <w:tc>
                <w:tcPr>
                  <w:tcW w:w="545" w:type="pct"/>
                  <w:gridSpan w:val="2"/>
                  <w:tcBorders>
                    <w:tl2br w:val="nil"/>
                    <w:tr2bl w:val="nil"/>
                  </w:tcBorders>
                  <w:noWrap w:val="0"/>
                  <w:vAlign w:val="center"/>
                </w:tcPr>
                <w:p w14:paraId="3A94788F">
                  <w:pPr>
                    <w:pStyle w:val="124"/>
                    <w:rPr>
                      <w:color w:val="auto"/>
                      <w:sz w:val="21"/>
                      <w:szCs w:val="21"/>
                      <w:highlight w:val="none"/>
                    </w:rPr>
                  </w:pPr>
                  <w:r>
                    <w:rPr>
                      <w:color w:val="auto"/>
                      <w:sz w:val="21"/>
                      <w:szCs w:val="21"/>
                      <w:highlight w:val="none"/>
                    </w:rPr>
                    <w:t>RTECS</w:t>
                  </w:r>
                </w:p>
              </w:tc>
              <w:tc>
                <w:tcPr>
                  <w:tcW w:w="886" w:type="pct"/>
                  <w:tcBorders>
                    <w:tl2br w:val="nil"/>
                    <w:tr2bl w:val="nil"/>
                  </w:tcBorders>
                  <w:noWrap w:val="0"/>
                  <w:vAlign w:val="center"/>
                </w:tcPr>
                <w:p w14:paraId="1293B259">
                  <w:pPr>
                    <w:pStyle w:val="124"/>
                    <w:rPr>
                      <w:color w:val="auto"/>
                      <w:sz w:val="21"/>
                      <w:szCs w:val="21"/>
                      <w:highlight w:val="none"/>
                    </w:rPr>
                  </w:pPr>
                  <w:r>
                    <w:rPr>
                      <w:color w:val="auto"/>
                      <w:sz w:val="21"/>
                      <w:szCs w:val="21"/>
                      <w:highlight w:val="none"/>
                    </w:rPr>
                    <w:t>HZl770000</w:t>
                  </w:r>
                </w:p>
              </w:tc>
              <w:tc>
                <w:tcPr>
                  <w:tcW w:w="347" w:type="pct"/>
                  <w:tcBorders>
                    <w:tl2br w:val="nil"/>
                    <w:tr2bl w:val="nil"/>
                  </w:tcBorders>
                  <w:noWrap w:val="0"/>
                  <w:vAlign w:val="center"/>
                </w:tcPr>
                <w:p w14:paraId="23B9CF1A">
                  <w:pPr>
                    <w:pStyle w:val="124"/>
                    <w:rPr>
                      <w:color w:val="auto"/>
                      <w:sz w:val="21"/>
                      <w:szCs w:val="21"/>
                      <w:highlight w:val="none"/>
                    </w:rPr>
                  </w:pPr>
                  <w:r>
                    <w:rPr>
                      <w:color w:val="auto"/>
                      <w:sz w:val="21"/>
                      <w:szCs w:val="21"/>
                      <w:highlight w:val="none"/>
                    </w:rPr>
                    <w:t>UN</w:t>
                  </w:r>
                </w:p>
              </w:tc>
              <w:tc>
                <w:tcPr>
                  <w:tcW w:w="534" w:type="pct"/>
                  <w:tcBorders>
                    <w:tl2br w:val="nil"/>
                    <w:tr2bl w:val="nil"/>
                  </w:tcBorders>
                  <w:noWrap w:val="0"/>
                  <w:vAlign w:val="center"/>
                </w:tcPr>
                <w:p w14:paraId="06828FC4">
                  <w:pPr>
                    <w:pStyle w:val="124"/>
                    <w:rPr>
                      <w:color w:val="auto"/>
                      <w:sz w:val="21"/>
                      <w:szCs w:val="21"/>
                      <w:highlight w:val="none"/>
                    </w:rPr>
                  </w:pPr>
                  <w:r>
                    <w:rPr>
                      <w:color w:val="auto"/>
                      <w:sz w:val="21"/>
                      <w:szCs w:val="21"/>
                      <w:highlight w:val="none"/>
                    </w:rPr>
                    <w:t>/</w:t>
                  </w:r>
                </w:p>
              </w:tc>
              <w:tc>
                <w:tcPr>
                  <w:tcW w:w="1140" w:type="pct"/>
                  <w:gridSpan w:val="2"/>
                  <w:tcBorders>
                    <w:tl2br w:val="nil"/>
                    <w:tr2bl w:val="nil"/>
                  </w:tcBorders>
                  <w:noWrap w:val="0"/>
                  <w:vAlign w:val="center"/>
                </w:tcPr>
                <w:p w14:paraId="24E45FC3">
                  <w:pPr>
                    <w:pStyle w:val="124"/>
                    <w:rPr>
                      <w:color w:val="auto"/>
                      <w:sz w:val="21"/>
                      <w:szCs w:val="21"/>
                      <w:highlight w:val="none"/>
                    </w:rPr>
                  </w:pPr>
                  <w:r>
                    <w:rPr>
                      <w:color w:val="auto"/>
                      <w:sz w:val="21"/>
                      <w:szCs w:val="21"/>
                      <w:highlight w:val="none"/>
                    </w:rPr>
                    <w:t>危编号</w:t>
                  </w:r>
                </w:p>
              </w:tc>
              <w:tc>
                <w:tcPr>
                  <w:tcW w:w="286" w:type="pct"/>
                  <w:tcBorders>
                    <w:tl2br w:val="nil"/>
                    <w:tr2bl w:val="nil"/>
                  </w:tcBorders>
                  <w:noWrap w:val="0"/>
                  <w:vAlign w:val="center"/>
                </w:tcPr>
                <w:p w14:paraId="4BF5D7BB">
                  <w:pPr>
                    <w:pStyle w:val="124"/>
                    <w:rPr>
                      <w:color w:val="auto"/>
                      <w:sz w:val="21"/>
                      <w:szCs w:val="21"/>
                      <w:highlight w:val="none"/>
                    </w:rPr>
                  </w:pPr>
                  <w:r>
                    <w:rPr>
                      <w:color w:val="auto"/>
                      <w:sz w:val="21"/>
                      <w:szCs w:val="21"/>
                      <w:highlight w:val="none"/>
                    </w:rPr>
                    <w:t>/</w:t>
                  </w:r>
                </w:p>
              </w:tc>
            </w:tr>
            <w:tr w14:paraId="4C40C6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tcBorders>
                    <w:tl2br w:val="nil"/>
                    <w:tr2bl w:val="nil"/>
                  </w:tcBorders>
                  <w:noWrap w:val="0"/>
                  <w:vAlign w:val="center"/>
                </w:tcPr>
                <w:p w14:paraId="29185283">
                  <w:pPr>
                    <w:pStyle w:val="124"/>
                    <w:rPr>
                      <w:b/>
                      <w:bCs/>
                      <w:color w:val="auto"/>
                      <w:sz w:val="21"/>
                      <w:szCs w:val="21"/>
                      <w:highlight w:val="none"/>
                    </w:rPr>
                  </w:pPr>
                  <w:r>
                    <w:rPr>
                      <w:b/>
                      <w:bCs/>
                      <w:color w:val="auto"/>
                      <w:sz w:val="21"/>
                      <w:szCs w:val="21"/>
                      <w:highlight w:val="none"/>
                    </w:rPr>
                    <w:t>中文名称</w:t>
                  </w:r>
                </w:p>
              </w:tc>
              <w:tc>
                <w:tcPr>
                  <w:tcW w:w="2102" w:type="pct"/>
                  <w:gridSpan w:val="4"/>
                  <w:tcBorders>
                    <w:tl2br w:val="nil"/>
                    <w:tr2bl w:val="nil"/>
                  </w:tcBorders>
                  <w:noWrap w:val="0"/>
                  <w:vAlign w:val="center"/>
                </w:tcPr>
                <w:p w14:paraId="26A8A3E1">
                  <w:pPr>
                    <w:pStyle w:val="124"/>
                    <w:rPr>
                      <w:color w:val="auto"/>
                      <w:sz w:val="21"/>
                      <w:szCs w:val="21"/>
                      <w:highlight w:val="none"/>
                    </w:rPr>
                  </w:pPr>
                  <w:r>
                    <w:rPr>
                      <w:rFonts w:hint="eastAsia"/>
                      <w:color w:val="auto"/>
                      <w:sz w:val="21"/>
                      <w:szCs w:val="21"/>
                      <w:highlight w:val="none"/>
                      <w:lang w:eastAsia="zh-CN"/>
                    </w:rPr>
                    <w:t>柴油</w:t>
                  </w:r>
                  <w:r>
                    <w:rPr>
                      <w:color w:val="auto"/>
                      <w:sz w:val="21"/>
                      <w:szCs w:val="21"/>
                      <w:highlight w:val="none"/>
                    </w:rPr>
                    <w:t>（0#普通</w:t>
                  </w:r>
                  <w:r>
                    <w:rPr>
                      <w:rFonts w:hint="eastAsia"/>
                      <w:color w:val="auto"/>
                      <w:sz w:val="21"/>
                      <w:szCs w:val="21"/>
                      <w:highlight w:val="none"/>
                      <w:lang w:eastAsia="zh-CN"/>
                    </w:rPr>
                    <w:t>柴油</w:t>
                  </w:r>
                  <w:r>
                    <w:rPr>
                      <w:color w:val="auto"/>
                      <w:sz w:val="21"/>
                      <w:szCs w:val="21"/>
                      <w:highlight w:val="none"/>
                    </w:rPr>
                    <w:t>、车用</w:t>
                  </w:r>
                  <w:r>
                    <w:rPr>
                      <w:rFonts w:hint="eastAsia"/>
                      <w:color w:val="auto"/>
                      <w:sz w:val="21"/>
                      <w:szCs w:val="21"/>
                      <w:highlight w:val="none"/>
                      <w:lang w:eastAsia="zh-CN"/>
                    </w:rPr>
                    <w:t>柴油</w:t>
                  </w:r>
                  <w:r>
                    <w:rPr>
                      <w:color w:val="auto"/>
                      <w:sz w:val="21"/>
                      <w:szCs w:val="21"/>
                      <w:highlight w:val="none"/>
                    </w:rPr>
                    <w:t>）</w:t>
                  </w:r>
                </w:p>
              </w:tc>
              <w:tc>
                <w:tcPr>
                  <w:tcW w:w="347" w:type="pct"/>
                  <w:vMerge w:val="restart"/>
                  <w:tcBorders>
                    <w:tl2br w:val="nil"/>
                    <w:tr2bl w:val="nil"/>
                  </w:tcBorders>
                  <w:noWrap w:val="0"/>
                  <w:vAlign w:val="center"/>
                </w:tcPr>
                <w:p w14:paraId="640DBD12">
                  <w:pPr>
                    <w:pStyle w:val="124"/>
                    <w:rPr>
                      <w:color w:val="auto"/>
                      <w:sz w:val="21"/>
                      <w:szCs w:val="21"/>
                      <w:highlight w:val="none"/>
                    </w:rPr>
                  </w:pPr>
                  <w:r>
                    <w:rPr>
                      <w:color w:val="auto"/>
                      <w:sz w:val="21"/>
                      <w:szCs w:val="21"/>
                      <w:highlight w:val="none"/>
                    </w:rPr>
                    <w:t>理化性质</w:t>
                  </w:r>
                </w:p>
              </w:tc>
              <w:tc>
                <w:tcPr>
                  <w:tcW w:w="1961" w:type="pct"/>
                  <w:gridSpan w:val="4"/>
                  <w:tcBorders>
                    <w:tl2br w:val="nil"/>
                    <w:tr2bl w:val="nil"/>
                  </w:tcBorders>
                  <w:noWrap w:val="0"/>
                  <w:vAlign w:val="center"/>
                </w:tcPr>
                <w:p w14:paraId="2E326F62">
                  <w:pPr>
                    <w:pStyle w:val="124"/>
                    <w:rPr>
                      <w:color w:val="auto"/>
                      <w:sz w:val="21"/>
                      <w:szCs w:val="21"/>
                      <w:highlight w:val="none"/>
                    </w:rPr>
                  </w:pPr>
                  <w:r>
                    <w:rPr>
                      <w:color w:val="auto"/>
                      <w:sz w:val="21"/>
                      <w:szCs w:val="21"/>
                      <w:highlight w:val="none"/>
                    </w:rPr>
                    <w:t>外观及性状</w:t>
                  </w:r>
                  <w:r>
                    <w:rPr>
                      <w:rFonts w:hint="eastAsia"/>
                      <w:color w:val="auto"/>
                      <w:sz w:val="21"/>
                      <w:szCs w:val="21"/>
                      <w:highlight w:val="none"/>
                    </w:rPr>
                    <w:t>：</w:t>
                  </w:r>
                  <w:r>
                    <w:rPr>
                      <w:color w:val="auto"/>
                      <w:sz w:val="21"/>
                      <w:szCs w:val="21"/>
                      <w:highlight w:val="none"/>
                    </w:rPr>
                    <w:t>稍有粘性的棕色液体。</w:t>
                  </w:r>
                </w:p>
              </w:tc>
            </w:tr>
            <w:tr w14:paraId="0793C9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tcBorders>
                    <w:tl2br w:val="nil"/>
                    <w:tr2bl w:val="nil"/>
                  </w:tcBorders>
                  <w:noWrap w:val="0"/>
                  <w:vAlign w:val="center"/>
                </w:tcPr>
                <w:p w14:paraId="6DE81EE8">
                  <w:pPr>
                    <w:pStyle w:val="124"/>
                    <w:rPr>
                      <w:b/>
                      <w:bCs/>
                      <w:color w:val="auto"/>
                      <w:sz w:val="21"/>
                      <w:szCs w:val="21"/>
                      <w:highlight w:val="none"/>
                    </w:rPr>
                  </w:pPr>
                  <w:r>
                    <w:rPr>
                      <w:b/>
                      <w:bCs/>
                      <w:color w:val="auto"/>
                      <w:sz w:val="21"/>
                      <w:szCs w:val="21"/>
                      <w:highlight w:val="none"/>
                    </w:rPr>
                    <w:t>英文名称</w:t>
                  </w:r>
                </w:p>
              </w:tc>
              <w:tc>
                <w:tcPr>
                  <w:tcW w:w="2102" w:type="pct"/>
                  <w:gridSpan w:val="4"/>
                  <w:tcBorders>
                    <w:tl2br w:val="nil"/>
                    <w:tr2bl w:val="nil"/>
                  </w:tcBorders>
                  <w:noWrap w:val="0"/>
                  <w:vAlign w:val="center"/>
                </w:tcPr>
                <w:p w14:paraId="48CEA266">
                  <w:pPr>
                    <w:pStyle w:val="124"/>
                    <w:rPr>
                      <w:color w:val="auto"/>
                      <w:sz w:val="21"/>
                      <w:szCs w:val="21"/>
                      <w:highlight w:val="none"/>
                    </w:rPr>
                  </w:pPr>
                  <w:r>
                    <w:rPr>
                      <w:color w:val="auto"/>
                      <w:sz w:val="21"/>
                      <w:szCs w:val="21"/>
                      <w:highlight w:val="none"/>
                    </w:rPr>
                    <w:t>Dieseloil；Dieselfuel</w:t>
                  </w:r>
                </w:p>
              </w:tc>
              <w:tc>
                <w:tcPr>
                  <w:tcW w:w="347" w:type="pct"/>
                  <w:vMerge w:val="continue"/>
                  <w:tcBorders>
                    <w:tl2br w:val="nil"/>
                    <w:tr2bl w:val="nil"/>
                  </w:tcBorders>
                  <w:noWrap w:val="0"/>
                  <w:vAlign w:val="center"/>
                </w:tcPr>
                <w:p w14:paraId="199D727D">
                  <w:pPr>
                    <w:pStyle w:val="124"/>
                    <w:rPr>
                      <w:color w:val="auto"/>
                      <w:sz w:val="21"/>
                      <w:szCs w:val="21"/>
                      <w:highlight w:val="none"/>
                    </w:rPr>
                  </w:pPr>
                </w:p>
              </w:tc>
              <w:tc>
                <w:tcPr>
                  <w:tcW w:w="534" w:type="pct"/>
                  <w:vMerge w:val="restart"/>
                  <w:tcBorders>
                    <w:tl2br w:val="nil"/>
                    <w:tr2bl w:val="nil"/>
                  </w:tcBorders>
                  <w:noWrap w:val="0"/>
                  <w:vAlign w:val="center"/>
                </w:tcPr>
                <w:p w14:paraId="315DC58A">
                  <w:pPr>
                    <w:pStyle w:val="124"/>
                    <w:rPr>
                      <w:color w:val="auto"/>
                      <w:sz w:val="21"/>
                      <w:szCs w:val="21"/>
                      <w:highlight w:val="none"/>
                    </w:rPr>
                  </w:pPr>
                  <w:r>
                    <w:rPr>
                      <w:color w:val="auto"/>
                      <w:sz w:val="21"/>
                      <w:szCs w:val="21"/>
                      <w:highlight w:val="none"/>
                    </w:rPr>
                    <w:t>溶解度：不溶</w:t>
                  </w:r>
                </w:p>
              </w:tc>
              <w:tc>
                <w:tcPr>
                  <w:tcW w:w="1426" w:type="pct"/>
                  <w:gridSpan w:val="3"/>
                  <w:tcBorders>
                    <w:tl2br w:val="nil"/>
                    <w:tr2bl w:val="nil"/>
                  </w:tcBorders>
                  <w:noWrap w:val="0"/>
                  <w:vAlign w:val="center"/>
                </w:tcPr>
                <w:p w14:paraId="42DF7484">
                  <w:pPr>
                    <w:pStyle w:val="124"/>
                    <w:rPr>
                      <w:color w:val="auto"/>
                      <w:sz w:val="21"/>
                      <w:szCs w:val="21"/>
                      <w:highlight w:val="none"/>
                    </w:rPr>
                  </w:pPr>
                  <w:r>
                    <w:rPr>
                      <w:color w:val="auto"/>
                      <w:sz w:val="21"/>
                      <w:szCs w:val="21"/>
                      <w:highlight w:val="none"/>
                    </w:rPr>
                    <w:t>蒸气压</w:t>
                  </w:r>
                  <w:r>
                    <w:rPr>
                      <w:rFonts w:hint="eastAsia"/>
                      <w:color w:val="auto"/>
                      <w:sz w:val="21"/>
                      <w:szCs w:val="21"/>
                      <w:highlight w:val="none"/>
                    </w:rPr>
                    <w:t>：</w:t>
                  </w:r>
                  <w:r>
                    <w:rPr>
                      <w:color w:val="auto"/>
                      <w:sz w:val="21"/>
                      <w:szCs w:val="21"/>
                      <w:highlight w:val="none"/>
                    </w:rPr>
                    <w:t>无资料</w:t>
                  </w:r>
                </w:p>
              </w:tc>
            </w:tr>
            <w:tr w14:paraId="5D2B99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tcBorders>
                    <w:tl2br w:val="nil"/>
                    <w:tr2bl w:val="nil"/>
                  </w:tcBorders>
                  <w:noWrap w:val="0"/>
                  <w:vAlign w:val="center"/>
                </w:tcPr>
                <w:p w14:paraId="7D9A38E2">
                  <w:pPr>
                    <w:pStyle w:val="124"/>
                    <w:rPr>
                      <w:b/>
                      <w:bCs/>
                      <w:color w:val="auto"/>
                      <w:sz w:val="21"/>
                      <w:szCs w:val="21"/>
                      <w:highlight w:val="none"/>
                    </w:rPr>
                  </w:pPr>
                  <w:r>
                    <w:rPr>
                      <w:b/>
                      <w:bCs/>
                      <w:color w:val="auto"/>
                      <w:sz w:val="21"/>
                      <w:szCs w:val="21"/>
                      <w:highlight w:val="none"/>
                    </w:rPr>
                    <w:t>分子式</w:t>
                  </w:r>
                </w:p>
              </w:tc>
              <w:tc>
                <w:tcPr>
                  <w:tcW w:w="2102" w:type="pct"/>
                  <w:gridSpan w:val="4"/>
                  <w:tcBorders>
                    <w:tl2br w:val="nil"/>
                    <w:tr2bl w:val="nil"/>
                  </w:tcBorders>
                  <w:noWrap w:val="0"/>
                  <w:vAlign w:val="center"/>
                </w:tcPr>
                <w:p w14:paraId="73559C10">
                  <w:pPr>
                    <w:pStyle w:val="124"/>
                    <w:rPr>
                      <w:rFonts w:hint="eastAsia" w:eastAsia="宋体"/>
                      <w:color w:val="auto"/>
                      <w:sz w:val="21"/>
                      <w:szCs w:val="21"/>
                      <w:highlight w:val="none"/>
                      <w:lang w:eastAsia="zh-CN"/>
                    </w:rPr>
                  </w:pPr>
                  <w:r>
                    <w:rPr>
                      <w:color w:val="auto"/>
                      <w:sz w:val="21"/>
                      <w:szCs w:val="21"/>
                      <w:highlight w:val="none"/>
                    </w:rPr>
                    <w:t>C4</w:t>
                  </w:r>
                  <w:r>
                    <w:rPr>
                      <w:rFonts w:eastAsia="微软雅黑"/>
                      <w:color w:val="auto"/>
                      <w:sz w:val="21"/>
                      <w:szCs w:val="21"/>
                      <w:highlight w:val="none"/>
                    </w:rPr>
                    <w:t>−</w:t>
                  </w:r>
                  <w:r>
                    <w:rPr>
                      <w:color w:val="auto"/>
                      <w:sz w:val="21"/>
                      <w:szCs w:val="21"/>
                      <w:highlight w:val="none"/>
                    </w:rPr>
                    <w:t>C12</w:t>
                  </w:r>
                  <w:r>
                    <w:rPr>
                      <w:rFonts w:hint="eastAsia"/>
                      <w:color w:val="auto"/>
                      <w:sz w:val="21"/>
                      <w:szCs w:val="21"/>
                      <w:highlight w:val="none"/>
                      <w:lang w:eastAsia="zh-CN"/>
                    </w:rPr>
                    <w:t>（</w:t>
                  </w:r>
                  <w:r>
                    <w:rPr>
                      <w:color w:val="auto"/>
                      <w:sz w:val="21"/>
                      <w:szCs w:val="21"/>
                      <w:highlight w:val="none"/>
                    </w:rPr>
                    <w:t>脂肪烃和环烃</w:t>
                  </w:r>
                  <w:r>
                    <w:rPr>
                      <w:rFonts w:hint="eastAsia"/>
                      <w:color w:val="auto"/>
                      <w:sz w:val="21"/>
                      <w:szCs w:val="21"/>
                      <w:highlight w:val="none"/>
                      <w:lang w:eastAsia="zh-CN"/>
                    </w:rPr>
                    <w:t>）</w:t>
                  </w:r>
                </w:p>
              </w:tc>
              <w:tc>
                <w:tcPr>
                  <w:tcW w:w="347" w:type="pct"/>
                  <w:vMerge w:val="continue"/>
                  <w:tcBorders>
                    <w:tl2br w:val="nil"/>
                    <w:tr2bl w:val="nil"/>
                  </w:tcBorders>
                  <w:noWrap w:val="0"/>
                  <w:vAlign w:val="center"/>
                </w:tcPr>
                <w:p w14:paraId="079EC9C1">
                  <w:pPr>
                    <w:pStyle w:val="124"/>
                    <w:rPr>
                      <w:color w:val="auto"/>
                      <w:sz w:val="21"/>
                      <w:szCs w:val="21"/>
                      <w:highlight w:val="none"/>
                    </w:rPr>
                  </w:pPr>
                </w:p>
              </w:tc>
              <w:tc>
                <w:tcPr>
                  <w:tcW w:w="534" w:type="pct"/>
                  <w:vMerge w:val="continue"/>
                  <w:tcBorders>
                    <w:tl2br w:val="nil"/>
                    <w:tr2bl w:val="nil"/>
                  </w:tcBorders>
                  <w:noWrap w:val="0"/>
                  <w:vAlign w:val="center"/>
                </w:tcPr>
                <w:p w14:paraId="2712822F">
                  <w:pPr>
                    <w:pStyle w:val="124"/>
                    <w:rPr>
                      <w:color w:val="auto"/>
                      <w:sz w:val="21"/>
                      <w:szCs w:val="21"/>
                      <w:highlight w:val="none"/>
                    </w:rPr>
                  </w:pPr>
                </w:p>
              </w:tc>
              <w:tc>
                <w:tcPr>
                  <w:tcW w:w="657" w:type="pct"/>
                  <w:vMerge w:val="restart"/>
                  <w:tcBorders>
                    <w:tl2br w:val="nil"/>
                    <w:tr2bl w:val="nil"/>
                  </w:tcBorders>
                  <w:noWrap w:val="0"/>
                  <w:vAlign w:val="center"/>
                </w:tcPr>
                <w:p w14:paraId="4CD37A6C">
                  <w:pPr>
                    <w:pStyle w:val="124"/>
                    <w:rPr>
                      <w:color w:val="auto"/>
                      <w:sz w:val="21"/>
                      <w:szCs w:val="21"/>
                      <w:highlight w:val="none"/>
                    </w:rPr>
                  </w:pPr>
                  <w:r>
                    <w:rPr>
                      <w:color w:val="auto"/>
                      <w:sz w:val="21"/>
                      <w:szCs w:val="21"/>
                      <w:highlight w:val="none"/>
                    </w:rPr>
                    <w:t>相对密度</w:t>
                  </w:r>
                </w:p>
              </w:tc>
              <w:tc>
                <w:tcPr>
                  <w:tcW w:w="769" w:type="pct"/>
                  <w:gridSpan w:val="2"/>
                  <w:tcBorders>
                    <w:tl2br w:val="nil"/>
                    <w:tr2bl w:val="nil"/>
                  </w:tcBorders>
                  <w:noWrap w:val="0"/>
                  <w:vAlign w:val="center"/>
                </w:tcPr>
                <w:p w14:paraId="7C1C57A7">
                  <w:pPr>
                    <w:pStyle w:val="124"/>
                    <w:rPr>
                      <w:color w:val="auto"/>
                      <w:sz w:val="21"/>
                      <w:szCs w:val="21"/>
                      <w:highlight w:val="none"/>
                    </w:rPr>
                  </w:pPr>
                  <w:r>
                    <w:rPr>
                      <w:color w:val="auto"/>
                      <w:sz w:val="21"/>
                      <w:szCs w:val="21"/>
                      <w:highlight w:val="none"/>
                    </w:rPr>
                    <w:t>空气：无资料</w:t>
                  </w:r>
                </w:p>
              </w:tc>
            </w:tr>
            <w:tr w14:paraId="704F92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restart"/>
                  <w:tcBorders>
                    <w:tl2br w:val="nil"/>
                    <w:tr2bl w:val="nil"/>
                  </w:tcBorders>
                  <w:noWrap w:val="0"/>
                  <w:vAlign w:val="center"/>
                </w:tcPr>
                <w:p w14:paraId="25FD64F7">
                  <w:pPr>
                    <w:pStyle w:val="124"/>
                    <w:rPr>
                      <w:b/>
                      <w:bCs/>
                      <w:color w:val="auto"/>
                      <w:sz w:val="21"/>
                      <w:szCs w:val="21"/>
                      <w:highlight w:val="none"/>
                    </w:rPr>
                  </w:pPr>
                  <w:r>
                    <w:rPr>
                      <w:b/>
                      <w:bCs/>
                      <w:color w:val="auto"/>
                      <w:sz w:val="21"/>
                      <w:szCs w:val="21"/>
                      <w:highlight w:val="none"/>
                    </w:rPr>
                    <w:t>燃烧爆炸危险性</w:t>
                  </w:r>
                </w:p>
              </w:tc>
              <w:tc>
                <w:tcPr>
                  <w:tcW w:w="939" w:type="pct"/>
                  <w:gridSpan w:val="2"/>
                  <w:tcBorders>
                    <w:tl2br w:val="nil"/>
                    <w:tr2bl w:val="nil"/>
                  </w:tcBorders>
                  <w:noWrap w:val="0"/>
                  <w:vAlign w:val="center"/>
                </w:tcPr>
                <w:p w14:paraId="1D9FDA26">
                  <w:pPr>
                    <w:pStyle w:val="124"/>
                    <w:rPr>
                      <w:color w:val="auto"/>
                      <w:sz w:val="21"/>
                      <w:szCs w:val="21"/>
                      <w:highlight w:val="none"/>
                    </w:rPr>
                  </w:pPr>
                  <w:r>
                    <w:rPr>
                      <w:color w:val="auto"/>
                      <w:sz w:val="21"/>
                      <w:szCs w:val="21"/>
                      <w:highlight w:val="none"/>
                    </w:rPr>
                    <w:t>闪点</w:t>
                  </w:r>
                  <w:r>
                    <w:rPr>
                      <w:rFonts w:hint="eastAsia"/>
                      <w:color w:val="auto"/>
                      <w:sz w:val="21"/>
                      <w:szCs w:val="21"/>
                      <w:highlight w:val="none"/>
                    </w:rPr>
                    <w:t>：</w:t>
                  </w:r>
                  <w:r>
                    <w:rPr>
                      <w:color w:val="auto"/>
                      <w:sz w:val="21"/>
                      <w:szCs w:val="21"/>
                      <w:highlight w:val="none"/>
                    </w:rPr>
                    <w:t>62～63℃</w:t>
                  </w:r>
                </w:p>
              </w:tc>
              <w:tc>
                <w:tcPr>
                  <w:tcW w:w="1163" w:type="pct"/>
                  <w:gridSpan w:val="2"/>
                  <w:tcBorders>
                    <w:tl2br w:val="nil"/>
                    <w:tr2bl w:val="nil"/>
                  </w:tcBorders>
                  <w:noWrap w:val="0"/>
                  <w:vAlign w:val="center"/>
                </w:tcPr>
                <w:p w14:paraId="3709A51C">
                  <w:pPr>
                    <w:pStyle w:val="124"/>
                    <w:rPr>
                      <w:color w:val="auto"/>
                      <w:sz w:val="21"/>
                      <w:szCs w:val="21"/>
                      <w:highlight w:val="none"/>
                    </w:rPr>
                  </w:pPr>
                  <w:r>
                    <w:rPr>
                      <w:color w:val="auto"/>
                      <w:sz w:val="21"/>
                      <w:szCs w:val="21"/>
                      <w:highlight w:val="none"/>
                    </w:rPr>
                    <w:t>引燃温度</w:t>
                  </w:r>
                  <w:r>
                    <w:rPr>
                      <w:rFonts w:hint="eastAsia"/>
                      <w:color w:val="auto"/>
                      <w:sz w:val="21"/>
                      <w:szCs w:val="21"/>
                      <w:highlight w:val="none"/>
                      <w:lang w:eastAsia="zh-CN"/>
                    </w:rPr>
                    <w:t>（</w:t>
                  </w:r>
                  <w:r>
                    <w:rPr>
                      <w:color w:val="auto"/>
                      <w:sz w:val="21"/>
                      <w:szCs w:val="21"/>
                      <w:highlight w:val="none"/>
                    </w:rPr>
                    <w:t>℃</w:t>
                  </w:r>
                  <w:r>
                    <w:rPr>
                      <w:rFonts w:hint="eastAsia"/>
                      <w:color w:val="auto"/>
                      <w:sz w:val="21"/>
                      <w:szCs w:val="21"/>
                      <w:highlight w:val="none"/>
                      <w:lang w:eastAsia="zh-CN"/>
                    </w:rPr>
                    <w:t>）</w:t>
                  </w:r>
                  <w:r>
                    <w:rPr>
                      <w:color w:val="auto"/>
                      <w:sz w:val="21"/>
                      <w:szCs w:val="21"/>
                      <w:highlight w:val="none"/>
                    </w:rPr>
                    <w:t>：257℃</w:t>
                  </w:r>
                </w:p>
              </w:tc>
              <w:tc>
                <w:tcPr>
                  <w:tcW w:w="347" w:type="pct"/>
                  <w:vMerge w:val="continue"/>
                  <w:tcBorders>
                    <w:tl2br w:val="nil"/>
                    <w:tr2bl w:val="nil"/>
                  </w:tcBorders>
                  <w:noWrap w:val="0"/>
                  <w:vAlign w:val="center"/>
                </w:tcPr>
                <w:p w14:paraId="359AE9F8">
                  <w:pPr>
                    <w:pStyle w:val="124"/>
                    <w:rPr>
                      <w:color w:val="auto"/>
                      <w:sz w:val="21"/>
                      <w:szCs w:val="21"/>
                      <w:highlight w:val="none"/>
                    </w:rPr>
                  </w:pPr>
                </w:p>
              </w:tc>
              <w:tc>
                <w:tcPr>
                  <w:tcW w:w="534" w:type="pct"/>
                  <w:vMerge w:val="continue"/>
                  <w:tcBorders>
                    <w:tl2br w:val="nil"/>
                    <w:tr2bl w:val="nil"/>
                  </w:tcBorders>
                  <w:noWrap w:val="0"/>
                  <w:vAlign w:val="center"/>
                </w:tcPr>
                <w:p w14:paraId="7453B5C2">
                  <w:pPr>
                    <w:pStyle w:val="124"/>
                    <w:rPr>
                      <w:color w:val="auto"/>
                      <w:sz w:val="21"/>
                      <w:szCs w:val="21"/>
                      <w:highlight w:val="none"/>
                    </w:rPr>
                  </w:pPr>
                </w:p>
              </w:tc>
              <w:tc>
                <w:tcPr>
                  <w:tcW w:w="657" w:type="pct"/>
                  <w:vMerge w:val="continue"/>
                  <w:tcBorders>
                    <w:tl2br w:val="nil"/>
                    <w:tr2bl w:val="nil"/>
                  </w:tcBorders>
                  <w:noWrap w:val="0"/>
                  <w:vAlign w:val="center"/>
                </w:tcPr>
                <w:p w14:paraId="2409135A">
                  <w:pPr>
                    <w:pStyle w:val="124"/>
                    <w:rPr>
                      <w:color w:val="auto"/>
                      <w:sz w:val="21"/>
                      <w:szCs w:val="21"/>
                      <w:highlight w:val="none"/>
                    </w:rPr>
                  </w:pPr>
                </w:p>
              </w:tc>
              <w:tc>
                <w:tcPr>
                  <w:tcW w:w="769" w:type="pct"/>
                  <w:gridSpan w:val="2"/>
                  <w:tcBorders>
                    <w:tl2br w:val="nil"/>
                    <w:tr2bl w:val="nil"/>
                  </w:tcBorders>
                  <w:noWrap w:val="0"/>
                  <w:vAlign w:val="center"/>
                </w:tcPr>
                <w:p w14:paraId="7AA1B915">
                  <w:pPr>
                    <w:pStyle w:val="124"/>
                    <w:rPr>
                      <w:color w:val="auto"/>
                      <w:sz w:val="21"/>
                      <w:szCs w:val="21"/>
                      <w:highlight w:val="none"/>
                    </w:rPr>
                  </w:pPr>
                  <w:r>
                    <w:rPr>
                      <w:color w:val="auto"/>
                      <w:sz w:val="21"/>
                      <w:szCs w:val="21"/>
                      <w:highlight w:val="none"/>
                    </w:rPr>
                    <w:t>水：0.9</w:t>
                  </w:r>
                </w:p>
              </w:tc>
            </w:tr>
            <w:tr w14:paraId="3219F6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524DC522">
                  <w:pPr>
                    <w:pStyle w:val="124"/>
                    <w:rPr>
                      <w:b/>
                      <w:bCs/>
                      <w:color w:val="auto"/>
                      <w:sz w:val="21"/>
                      <w:szCs w:val="21"/>
                      <w:highlight w:val="none"/>
                    </w:rPr>
                  </w:pPr>
                </w:p>
              </w:tc>
              <w:tc>
                <w:tcPr>
                  <w:tcW w:w="939" w:type="pct"/>
                  <w:gridSpan w:val="2"/>
                  <w:tcBorders>
                    <w:tl2br w:val="nil"/>
                    <w:tr2bl w:val="nil"/>
                  </w:tcBorders>
                  <w:noWrap w:val="0"/>
                  <w:vAlign w:val="center"/>
                </w:tcPr>
                <w:p w14:paraId="6EC67A2E">
                  <w:pPr>
                    <w:pStyle w:val="124"/>
                    <w:rPr>
                      <w:color w:val="auto"/>
                      <w:sz w:val="21"/>
                      <w:szCs w:val="21"/>
                      <w:highlight w:val="none"/>
                    </w:rPr>
                  </w:pPr>
                  <w:r>
                    <w:rPr>
                      <w:color w:val="auto"/>
                      <w:sz w:val="21"/>
                      <w:szCs w:val="21"/>
                      <w:highlight w:val="none"/>
                    </w:rPr>
                    <w:t>自燃点</w:t>
                  </w:r>
                  <w:r>
                    <w:rPr>
                      <w:rFonts w:hint="eastAsia"/>
                      <w:color w:val="auto"/>
                      <w:sz w:val="21"/>
                      <w:szCs w:val="21"/>
                      <w:highlight w:val="none"/>
                    </w:rPr>
                    <w:t>：</w:t>
                  </w:r>
                  <w:r>
                    <w:rPr>
                      <w:color w:val="auto"/>
                      <w:sz w:val="21"/>
                      <w:szCs w:val="21"/>
                      <w:highlight w:val="none"/>
                    </w:rPr>
                    <w:t>约250℃</w:t>
                  </w:r>
                </w:p>
              </w:tc>
              <w:tc>
                <w:tcPr>
                  <w:tcW w:w="1163" w:type="pct"/>
                  <w:gridSpan w:val="2"/>
                  <w:tcBorders>
                    <w:tl2br w:val="nil"/>
                    <w:tr2bl w:val="nil"/>
                  </w:tcBorders>
                  <w:noWrap w:val="0"/>
                  <w:vAlign w:val="center"/>
                </w:tcPr>
                <w:p w14:paraId="33C9EB36">
                  <w:pPr>
                    <w:pStyle w:val="124"/>
                    <w:rPr>
                      <w:color w:val="auto"/>
                      <w:sz w:val="21"/>
                      <w:szCs w:val="21"/>
                      <w:highlight w:val="none"/>
                    </w:rPr>
                  </w:pPr>
                  <w:r>
                    <w:rPr>
                      <w:color w:val="auto"/>
                      <w:sz w:val="21"/>
                      <w:szCs w:val="21"/>
                      <w:highlight w:val="none"/>
                    </w:rPr>
                    <w:t>火灾危险性分类</w:t>
                  </w:r>
                  <w:r>
                    <w:rPr>
                      <w:rFonts w:hint="eastAsia"/>
                      <w:color w:val="auto"/>
                      <w:sz w:val="21"/>
                      <w:szCs w:val="21"/>
                      <w:highlight w:val="none"/>
                    </w:rPr>
                    <w:t>：</w:t>
                  </w:r>
                  <w:r>
                    <w:rPr>
                      <w:color w:val="auto"/>
                      <w:sz w:val="21"/>
                      <w:szCs w:val="21"/>
                      <w:highlight w:val="none"/>
                    </w:rPr>
                    <w:t>乙B</w:t>
                  </w:r>
                </w:p>
              </w:tc>
              <w:tc>
                <w:tcPr>
                  <w:tcW w:w="347" w:type="pct"/>
                  <w:vMerge w:val="restart"/>
                  <w:tcBorders>
                    <w:tl2br w:val="nil"/>
                    <w:tr2bl w:val="nil"/>
                  </w:tcBorders>
                  <w:noWrap w:val="0"/>
                  <w:vAlign w:val="center"/>
                </w:tcPr>
                <w:p w14:paraId="4C74017F">
                  <w:pPr>
                    <w:pStyle w:val="124"/>
                    <w:rPr>
                      <w:color w:val="auto"/>
                      <w:sz w:val="21"/>
                      <w:szCs w:val="21"/>
                      <w:highlight w:val="none"/>
                    </w:rPr>
                  </w:pPr>
                  <w:r>
                    <w:rPr>
                      <w:color w:val="auto"/>
                      <w:sz w:val="21"/>
                      <w:szCs w:val="21"/>
                      <w:highlight w:val="none"/>
                    </w:rPr>
                    <w:t>毒害性及健康危害</w:t>
                  </w:r>
                </w:p>
              </w:tc>
              <w:tc>
                <w:tcPr>
                  <w:tcW w:w="1961" w:type="pct"/>
                  <w:gridSpan w:val="4"/>
                  <w:tcBorders>
                    <w:tl2br w:val="nil"/>
                    <w:tr2bl w:val="nil"/>
                  </w:tcBorders>
                  <w:noWrap w:val="0"/>
                  <w:vAlign w:val="center"/>
                </w:tcPr>
                <w:p w14:paraId="466B50D1">
                  <w:pPr>
                    <w:pStyle w:val="124"/>
                    <w:rPr>
                      <w:color w:val="auto"/>
                      <w:sz w:val="21"/>
                      <w:szCs w:val="21"/>
                      <w:highlight w:val="none"/>
                    </w:rPr>
                  </w:pPr>
                  <w:r>
                    <w:rPr>
                      <w:color w:val="auto"/>
                      <w:sz w:val="21"/>
                      <w:szCs w:val="21"/>
                      <w:highlight w:val="none"/>
                    </w:rPr>
                    <w:t>职业性接触毒物危害程度分级</w:t>
                  </w:r>
                  <w:r>
                    <w:rPr>
                      <w:rFonts w:hint="eastAsia"/>
                      <w:color w:val="auto"/>
                      <w:sz w:val="21"/>
                      <w:szCs w:val="21"/>
                      <w:highlight w:val="none"/>
                    </w:rPr>
                    <w:t>：</w:t>
                  </w:r>
                  <w:r>
                    <w:rPr>
                      <w:color w:val="auto"/>
                      <w:sz w:val="21"/>
                      <w:szCs w:val="21"/>
                      <w:highlight w:val="none"/>
                    </w:rPr>
                    <w:t>无资料</w:t>
                  </w:r>
                </w:p>
              </w:tc>
            </w:tr>
            <w:tr w14:paraId="2CC652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79436EEC">
                  <w:pPr>
                    <w:pStyle w:val="124"/>
                    <w:rPr>
                      <w:b/>
                      <w:bCs/>
                      <w:color w:val="auto"/>
                      <w:sz w:val="21"/>
                      <w:szCs w:val="21"/>
                      <w:highlight w:val="none"/>
                    </w:rPr>
                  </w:pPr>
                </w:p>
              </w:tc>
              <w:tc>
                <w:tcPr>
                  <w:tcW w:w="2102" w:type="pct"/>
                  <w:gridSpan w:val="4"/>
                  <w:vMerge w:val="restart"/>
                  <w:tcBorders>
                    <w:tl2br w:val="nil"/>
                    <w:tr2bl w:val="nil"/>
                  </w:tcBorders>
                  <w:noWrap w:val="0"/>
                  <w:vAlign w:val="center"/>
                </w:tcPr>
                <w:p w14:paraId="5928D4DF">
                  <w:pPr>
                    <w:pStyle w:val="124"/>
                    <w:rPr>
                      <w:color w:val="auto"/>
                      <w:sz w:val="21"/>
                      <w:szCs w:val="21"/>
                      <w:highlight w:val="none"/>
                    </w:rPr>
                  </w:pPr>
                  <w:r>
                    <w:rPr>
                      <w:color w:val="auto"/>
                      <w:sz w:val="21"/>
                      <w:szCs w:val="21"/>
                      <w:highlight w:val="none"/>
                    </w:rPr>
                    <w:t>危险特性</w:t>
                  </w:r>
                  <w:r>
                    <w:rPr>
                      <w:rFonts w:hint="eastAsia"/>
                      <w:color w:val="auto"/>
                      <w:sz w:val="21"/>
                      <w:szCs w:val="21"/>
                      <w:highlight w:val="none"/>
                    </w:rPr>
                    <w:t>：</w:t>
                  </w:r>
                  <w:r>
                    <w:rPr>
                      <w:color w:val="auto"/>
                      <w:sz w:val="21"/>
                      <w:szCs w:val="21"/>
                      <w:highlight w:val="none"/>
                    </w:rPr>
                    <w:t>遇明火、高热或与氧化剂接触，有引起燃烧爆炸的危险。若遇高热，容器内压增大，有开裂和爆炸的危险。</w:t>
                  </w:r>
                </w:p>
              </w:tc>
              <w:tc>
                <w:tcPr>
                  <w:tcW w:w="347" w:type="pct"/>
                  <w:vMerge w:val="continue"/>
                  <w:tcBorders>
                    <w:tl2br w:val="nil"/>
                    <w:tr2bl w:val="nil"/>
                  </w:tcBorders>
                  <w:noWrap w:val="0"/>
                  <w:vAlign w:val="center"/>
                </w:tcPr>
                <w:p w14:paraId="749937B3">
                  <w:pPr>
                    <w:pStyle w:val="124"/>
                    <w:rPr>
                      <w:color w:val="auto"/>
                      <w:sz w:val="21"/>
                      <w:szCs w:val="21"/>
                      <w:highlight w:val="none"/>
                    </w:rPr>
                  </w:pPr>
                </w:p>
              </w:tc>
              <w:tc>
                <w:tcPr>
                  <w:tcW w:w="1961" w:type="pct"/>
                  <w:gridSpan w:val="4"/>
                  <w:tcBorders>
                    <w:tl2br w:val="nil"/>
                    <w:tr2bl w:val="nil"/>
                  </w:tcBorders>
                  <w:noWrap w:val="0"/>
                  <w:vAlign w:val="center"/>
                </w:tcPr>
                <w:p w14:paraId="28EB3C35">
                  <w:pPr>
                    <w:pStyle w:val="124"/>
                    <w:rPr>
                      <w:color w:val="auto"/>
                      <w:sz w:val="21"/>
                      <w:szCs w:val="21"/>
                      <w:highlight w:val="none"/>
                    </w:rPr>
                  </w:pPr>
                  <w:r>
                    <w:rPr>
                      <w:color w:val="auto"/>
                      <w:sz w:val="21"/>
                      <w:szCs w:val="21"/>
                      <w:highlight w:val="none"/>
                    </w:rPr>
                    <w:t>毒性资料</w:t>
                  </w:r>
                  <w:r>
                    <w:rPr>
                      <w:rFonts w:hint="eastAsia"/>
                      <w:color w:val="auto"/>
                      <w:sz w:val="21"/>
                      <w:szCs w:val="21"/>
                      <w:highlight w:val="none"/>
                    </w:rPr>
                    <w:t>：</w:t>
                  </w:r>
                  <w:r>
                    <w:rPr>
                      <w:color w:val="auto"/>
                      <w:sz w:val="21"/>
                      <w:szCs w:val="21"/>
                      <w:highlight w:val="none"/>
                    </w:rPr>
                    <w:t>无资料</w:t>
                  </w:r>
                </w:p>
              </w:tc>
            </w:tr>
            <w:tr w14:paraId="39DD02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7B35CDEB">
                  <w:pPr>
                    <w:pStyle w:val="124"/>
                    <w:rPr>
                      <w:b/>
                      <w:bCs/>
                      <w:color w:val="auto"/>
                      <w:sz w:val="21"/>
                      <w:szCs w:val="21"/>
                      <w:highlight w:val="none"/>
                    </w:rPr>
                  </w:pPr>
                </w:p>
              </w:tc>
              <w:tc>
                <w:tcPr>
                  <w:tcW w:w="2102" w:type="pct"/>
                  <w:gridSpan w:val="4"/>
                  <w:vMerge w:val="continue"/>
                  <w:tcBorders>
                    <w:tl2br w:val="nil"/>
                    <w:tr2bl w:val="nil"/>
                  </w:tcBorders>
                  <w:noWrap w:val="0"/>
                  <w:vAlign w:val="center"/>
                </w:tcPr>
                <w:p w14:paraId="157773CC">
                  <w:pPr>
                    <w:pStyle w:val="124"/>
                    <w:rPr>
                      <w:color w:val="auto"/>
                      <w:sz w:val="21"/>
                      <w:szCs w:val="21"/>
                      <w:highlight w:val="none"/>
                    </w:rPr>
                  </w:pPr>
                </w:p>
              </w:tc>
              <w:tc>
                <w:tcPr>
                  <w:tcW w:w="347" w:type="pct"/>
                  <w:vMerge w:val="continue"/>
                  <w:tcBorders>
                    <w:tl2br w:val="nil"/>
                    <w:tr2bl w:val="nil"/>
                  </w:tcBorders>
                  <w:noWrap w:val="0"/>
                  <w:vAlign w:val="center"/>
                </w:tcPr>
                <w:p w14:paraId="2B9AE546">
                  <w:pPr>
                    <w:pStyle w:val="124"/>
                    <w:rPr>
                      <w:color w:val="auto"/>
                      <w:sz w:val="21"/>
                      <w:szCs w:val="21"/>
                      <w:highlight w:val="none"/>
                    </w:rPr>
                  </w:pPr>
                </w:p>
              </w:tc>
              <w:tc>
                <w:tcPr>
                  <w:tcW w:w="1961" w:type="pct"/>
                  <w:gridSpan w:val="4"/>
                  <w:tcBorders>
                    <w:tl2br w:val="nil"/>
                    <w:tr2bl w:val="nil"/>
                  </w:tcBorders>
                  <w:noWrap w:val="0"/>
                  <w:vAlign w:val="center"/>
                </w:tcPr>
                <w:p w14:paraId="431D4BE6">
                  <w:pPr>
                    <w:pStyle w:val="124"/>
                    <w:rPr>
                      <w:color w:val="auto"/>
                      <w:sz w:val="21"/>
                      <w:szCs w:val="21"/>
                      <w:highlight w:val="none"/>
                    </w:rPr>
                  </w:pPr>
                  <w:r>
                    <w:rPr>
                      <w:color w:val="auto"/>
                      <w:sz w:val="21"/>
                      <w:szCs w:val="21"/>
                      <w:highlight w:val="none"/>
                    </w:rPr>
                    <w:t>职业接触限值</w:t>
                  </w:r>
                </w:p>
              </w:tc>
            </w:tr>
            <w:tr w14:paraId="08B3FC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63F413BD">
                  <w:pPr>
                    <w:pStyle w:val="124"/>
                    <w:rPr>
                      <w:b/>
                      <w:bCs/>
                      <w:color w:val="auto"/>
                      <w:sz w:val="21"/>
                      <w:szCs w:val="21"/>
                      <w:highlight w:val="none"/>
                    </w:rPr>
                  </w:pPr>
                </w:p>
              </w:tc>
              <w:tc>
                <w:tcPr>
                  <w:tcW w:w="2102" w:type="pct"/>
                  <w:gridSpan w:val="4"/>
                  <w:vMerge w:val="continue"/>
                  <w:tcBorders>
                    <w:tl2br w:val="nil"/>
                    <w:tr2bl w:val="nil"/>
                  </w:tcBorders>
                  <w:noWrap w:val="0"/>
                  <w:vAlign w:val="center"/>
                </w:tcPr>
                <w:p w14:paraId="0FA4C036">
                  <w:pPr>
                    <w:pStyle w:val="124"/>
                    <w:rPr>
                      <w:color w:val="auto"/>
                      <w:sz w:val="21"/>
                      <w:szCs w:val="21"/>
                      <w:highlight w:val="none"/>
                    </w:rPr>
                  </w:pPr>
                </w:p>
              </w:tc>
              <w:tc>
                <w:tcPr>
                  <w:tcW w:w="347" w:type="pct"/>
                  <w:vMerge w:val="continue"/>
                  <w:tcBorders>
                    <w:tl2br w:val="nil"/>
                    <w:tr2bl w:val="nil"/>
                  </w:tcBorders>
                  <w:noWrap w:val="0"/>
                  <w:vAlign w:val="center"/>
                </w:tcPr>
                <w:p w14:paraId="163266A6">
                  <w:pPr>
                    <w:pStyle w:val="124"/>
                    <w:rPr>
                      <w:color w:val="auto"/>
                      <w:sz w:val="21"/>
                      <w:szCs w:val="21"/>
                      <w:highlight w:val="none"/>
                    </w:rPr>
                  </w:pPr>
                </w:p>
              </w:tc>
              <w:tc>
                <w:tcPr>
                  <w:tcW w:w="1961" w:type="pct"/>
                  <w:gridSpan w:val="4"/>
                  <w:tcBorders>
                    <w:tl2br w:val="nil"/>
                    <w:tr2bl w:val="nil"/>
                  </w:tcBorders>
                  <w:noWrap w:val="0"/>
                  <w:vAlign w:val="center"/>
                </w:tcPr>
                <w:p w14:paraId="0EDCF462">
                  <w:pPr>
                    <w:pStyle w:val="124"/>
                    <w:rPr>
                      <w:color w:val="auto"/>
                      <w:sz w:val="21"/>
                      <w:szCs w:val="21"/>
                      <w:highlight w:val="none"/>
                    </w:rPr>
                  </w:pPr>
                  <w:r>
                    <w:rPr>
                      <w:color w:val="auto"/>
                      <w:sz w:val="21"/>
                      <w:szCs w:val="21"/>
                      <w:highlight w:val="none"/>
                    </w:rPr>
                    <w:t>MAC</w:t>
                  </w:r>
                  <w:r>
                    <w:rPr>
                      <w:rFonts w:hint="eastAsia"/>
                      <w:color w:val="auto"/>
                      <w:sz w:val="21"/>
                      <w:szCs w:val="21"/>
                      <w:highlight w:val="none"/>
                    </w:rPr>
                    <w:t>：</w:t>
                  </w:r>
                  <w:r>
                    <w:rPr>
                      <w:color w:val="auto"/>
                      <w:sz w:val="21"/>
                      <w:szCs w:val="21"/>
                      <w:highlight w:val="none"/>
                    </w:rPr>
                    <w:t>无资料</w:t>
                  </w:r>
                </w:p>
              </w:tc>
            </w:tr>
            <w:tr w14:paraId="548557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6FBB98FF">
                  <w:pPr>
                    <w:pStyle w:val="124"/>
                    <w:rPr>
                      <w:b/>
                      <w:bCs/>
                      <w:color w:val="auto"/>
                      <w:sz w:val="21"/>
                      <w:szCs w:val="21"/>
                      <w:highlight w:val="none"/>
                    </w:rPr>
                  </w:pPr>
                </w:p>
              </w:tc>
              <w:tc>
                <w:tcPr>
                  <w:tcW w:w="2102" w:type="pct"/>
                  <w:gridSpan w:val="4"/>
                  <w:tcBorders>
                    <w:tl2br w:val="nil"/>
                    <w:tr2bl w:val="nil"/>
                  </w:tcBorders>
                  <w:noWrap w:val="0"/>
                  <w:vAlign w:val="center"/>
                </w:tcPr>
                <w:p w14:paraId="2B3F38DE">
                  <w:pPr>
                    <w:pStyle w:val="124"/>
                    <w:rPr>
                      <w:color w:val="auto"/>
                      <w:sz w:val="21"/>
                      <w:szCs w:val="21"/>
                      <w:highlight w:val="none"/>
                    </w:rPr>
                  </w:pPr>
                  <w:r>
                    <w:rPr>
                      <w:color w:val="auto"/>
                      <w:sz w:val="21"/>
                      <w:szCs w:val="21"/>
                      <w:highlight w:val="none"/>
                    </w:rPr>
                    <w:t>燃烧</w:t>
                  </w:r>
                  <w:r>
                    <w:rPr>
                      <w:rFonts w:hint="eastAsia"/>
                      <w:color w:val="auto"/>
                      <w:sz w:val="21"/>
                      <w:szCs w:val="21"/>
                      <w:highlight w:val="none"/>
                      <w:lang w:eastAsia="zh-CN"/>
                    </w:rPr>
                    <w:t>（</w:t>
                  </w:r>
                  <w:r>
                    <w:rPr>
                      <w:color w:val="auto"/>
                      <w:sz w:val="21"/>
                      <w:szCs w:val="21"/>
                      <w:highlight w:val="none"/>
                    </w:rPr>
                    <w:t>分解</w:t>
                  </w:r>
                  <w:r>
                    <w:rPr>
                      <w:rFonts w:hint="eastAsia"/>
                      <w:color w:val="auto"/>
                      <w:sz w:val="21"/>
                      <w:szCs w:val="21"/>
                      <w:highlight w:val="none"/>
                      <w:lang w:eastAsia="zh-CN"/>
                    </w:rPr>
                    <w:t>）</w:t>
                  </w:r>
                  <w:r>
                    <w:rPr>
                      <w:color w:val="auto"/>
                      <w:sz w:val="21"/>
                      <w:szCs w:val="21"/>
                      <w:highlight w:val="none"/>
                    </w:rPr>
                    <w:t>产物</w:t>
                  </w:r>
                  <w:r>
                    <w:rPr>
                      <w:rFonts w:hint="eastAsia"/>
                      <w:color w:val="auto"/>
                      <w:sz w:val="21"/>
                      <w:szCs w:val="21"/>
                      <w:highlight w:val="none"/>
                    </w:rPr>
                    <w:t>：</w:t>
                  </w:r>
                  <w:r>
                    <w:rPr>
                      <w:color w:val="auto"/>
                      <w:sz w:val="21"/>
                      <w:szCs w:val="21"/>
                      <w:highlight w:val="none"/>
                    </w:rPr>
                    <w:t>一氧化碳、二氧化碳。</w:t>
                  </w:r>
                </w:p>
              </w:tc>
              <w:tc>
                <w:tcPr>
                  <w:tcW w:w="347" w:type="pct"/>
                  <w:vMerge w:val="continue"/>
                  <w:tcBorders>
                    <w:tl2br w:val="nil"/>
                    <w:tr2bl w:val="nil"/>
                  </w:tcBorders>
                  <w:noWrap w:val="0"/>
                  <w:vAlign w:val="center"/>
                </w:tcPr>
                <w:p w14:paraId="2C2813EA">
                  <w:pPr>
                    <w:pStyle w:val="124"/>
                    <w:rPr>
                      <w:color w:val="auto"/>
                      <w:sz w:val="21"/>
                      <w:szCs w:val="21"/>
                      <w:highlight w:val="none"/>
                    </w:rPr>
                  </w:pPr>
                </w:p>
              </w:tc>
              <w:tc>
                <w:tcPr>
                  <w:tcW w:w="1961" w:type="pct"/>
                  <w:gridSpan w:val="4"/>
                  <w:tcBorders>
                    <w:tl2br w:val="nil"/>
                    <w:tr2bl w:val="nil"/>
                  </w:tcBorders>
                  <w:noWrap w:val="0"/>
                  <w:vAlign w:val="center"/>
                </w:tcPr>
                <w:p w14:paraId="667CA672">
                  <w:pPr>
                    <w:pStyle w:val="124"/>
                    <w:rPr>
                      <w:color w:val="auto"/>
                      <w:sz w:val="21"/>
                      <w:szCs w:val="21"/>
                      <w:highlight w:val="none"/>
                    </w:rPr>
                  </w:pPr>
                  <w:r>
                    <w:rPr>
                      <w:color w:val="auto"/>
                      <w:sz w:val="21"/>
                      <w:szCs w:val="21"/>
                      <w:highlight w:val="none"/>
                    </w:rPr>
                    <w:t>PC-TWA</w:t>
                  </w:r>
                  <w:r>
                    <w:rPr>
                      <w:rFonts w:hint="eastAsia"/>
                      <w:color w:val="auto"/>
                      <w:sz w:val="21"/>
                      <w:szCs w:val="21"/>
                      <w:highlight w:val="none"/>
                    </w:rPr>
                    <w:t>：</w:t>
                  </w:r>
                  <w:r>
                    <w:rPr>
                      <w:color w:val="auto"/>
                      <w:sz w:val="21"/>
                      <w:szCs w:val="21"/>
                      <w:highlight w:val="none"/>
                    </w:rPr>
                    <w:t>无资料</w:t>
                  </w:r>
                </w:p>
              </w:tc>
            </w:tr>
            <w:tr w14:paraId="097D06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7F2AEB2F">
                  <w:pPr>
                    <w:pStyle w:val="124"/>
                    <w:rPr>
                      <w:b/>
                      <w:bCs/>
                      <w:color w:val="auto"/>
                      <w:sz w:val="21"/>
                      <w:szCs w:val="21"/>
                      <w:highlight w:val="none"/>
                    </w:rPr>
                  </w:pPr>
                </w:p>
              </w:tc>
              <w:tc>
                <w:tcPr>
                  <w:tcW w:w="2102" w:type="pct"/>
                  <w:gridSpan w:val="4"/>
                  <w:tcBorders>
                    <w:tl2br w:val="nil"/>
                    <w:tr2bl w:val="nil"/>
                  </w:tcBorders>
                  <w:noWrap w:val="0"/>
                  <w:vAlign w:val="center"/>
                </w:tcPr>
                <w:p w14:paraId="22E92BF6">
                  <w:pPr>
                    <w:pStyle w:val="124"/>
                    <w:rPr>
                      <w:color w:val="auto"/>
                      <w:sz w:val="21"/>
                      <w:szCs w:val="21"/>
                      <w:highlight w:val="none"/>
                    </w:rPr>
                  </w:pPr>
                  <w:r>
                    <w:rPr>
                      <w:color w:val="auto"/>
                      <w:sz w:val="21"/>
                      <w:szCs w:val="21"/>
                      <w:highlight w:val="none"/>
                    </w:rPr>
                    <w:t>禁忌物</w:t>
                  </w:r>
                  <w:r>
                    <w:rPr>
                      <w:rFonts w:hint="eastAsia"/>
                      <w:color w:val="auto"/>
                      <w:sz w:val="21"/>
                      <w:szCs w:val="21"/>
                      <w:highlight w:val="none"/>
                    </w:rPr>
                    <w:t>：</w:t>
                  </w:r>
                  <w:r>
                    <w:rPr>
                      <w:color w:val="auto"/>
                      <w:sz w:val="21"/>
                      <w:szCs w:val="21"/>
                      <w:highlight w:val="none"/>
                    </w:rPr>
                    <w:t>强氧化剂、卤素。</w:t>
                  </w:r>
                </w:p>
              </w:tc>
              <w:tc>
                <w:tcPr>
                  <w:tcW w:w="347" w:type="pct"/>
                  <w:vMerge w:val="continue"/>
                  <w:tcBorders>
                    <w:tl2br w:val="nil"/>
                    <w:tr2bl w:val="nil"/>
                  </w:tcBorders>
                  <w:noWrap w:val="0"/>
                  <w:vAlign w:val="center"/>
                </w:tcPr>
                <w:p w14:paraId="78C1FA44">
                  <w:pPr>
                    <w:pStyle w:val="124"/>
                    <w:rPr>
                      <w:color w:val="auto"/>
                      <w:sz w:val="21"/>
                      <w:szCs w:val="21"/>
                      <w:highlight w:val="none"/>
                    </w:rPr>
                  </w:pPr>
                </w:p>
              </w:tc>
              <w:tc>
                <w:tcPr>
                  <w:tcW w:w="1961" w:type="pct"/>
                  <w:gridSpan w:val="4"/>
                  <w:tcBorders>
                    <w:tl2br w:val="nil"/>
                    <w:tr2bl w:val="nil"/>
                  </w:tcBorders>
                  <w:noWrap w:val="0"/>
                  <w:vAlign w:val="center"/>
                </w:tcPr>
                <w:p w14:paraId="48982DD6">
                  <w:pPr>
                    <w:pStyle w:val="124"/>
                    <w:rPr>
                      <w:color w:val="auto"/>
                      <w:sz w:val="21"/>
                      <w:szCs w:val="21"/>
                      <w:highlight w:val="none"/>
                    </w:rPr>
                  </w:pPr>
                  <w:r>
                    <w:rPr>
                      <w:color w:val="auto"/>
                      <w:sz w:val="21"/>
                      <w:szCs w:val="21"/>
                      <w:highlight w:val="none"/>
                    </w:rPr>
                    <w:t>PC-STEL</w:t>
                  </w:r>
                  <w:r>
                    <w:rPr>
                      <w:rFonts w:hint="eastAsia"/>
                      <w:color w:val="auto"/>
                      <w:sz w:val="21"/>
                      <w:szCs w:val="21"/>
                      <w:highlight w:val="none"/>
                    </w:rPr>
                    <w:t>：</w:t>
                  </w:r>
                  <w:r>
                    <w:rPr>
                      <w:color w:val="auto"/>
                      <w:sz w:val="21"/>
                      <w:szCs w:val="21"/>
                      <w:highlight w:val="none"/>
                    </w:rPr>
                    <w:t>无资料</w:t>
                  </w:r>
                </w:p>
              </w:tc>
            </w:tr>
            <w:tr w14:paraId="7D1713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0DEB73AB">
                  <w:pPr>
                    <w:pStyle w:val="124"/>
                    <w:rPr>
                      <w:b/>
                      <w:bCs/>
                      <w:color w:val="auto"/>
                      <w:sz w:val="21"/>
                      <w:szCs w:val="21"/>
                      <w:highlight w:val="none"/>
                    </w:rPr>
                  </w:pPr>
                </w:p>
              </w:tc>
              <w:tc>
                <w:tcPr>
                  <w:tcW w:w="2102" w:type="pct"/>
                  <w:gridSpan w:val="4"/>
                  <w:tcBorders>
                    <w:tl2br w:val="nil"/>
                    <w:tr2bl w:val="nil"/>
                  </w:tcBorders>
                  <w:noWrap w:val="0"/>
                  <w:vAlign w:val="center"/>
                </w:tcPr>
                <w:p w14:paraId="0875AEAC">
                  <w:pPr>
                    <w:pStyle w:val="124"/>
                    <w:rPr>
                      <w:color w:val="auto"/>
                      <w:sz w:val="21"/>
                      <w:szCs w:val="21"/>
                      <w:highlight w:val="none"/>
                    </w:rPr>
                  </w:pPr>
                  <w:r>
                    <w:rPr>
                      <w:color w:val="auto"/>
                      <w:sz w:val="21"/>
                      <w:szCs w:val="21"/>
                      <w:highlight w:val="none"/>
                    </w:rPr>
                    <w:t>避免接触的条件</w:t>
                  </w:r>
                  <w:r>
                    <w:rPr>
                      <w:rFonts w:hint="eastAsia"/>
                      <w:color w:val="auto"/>
                      <w:sz w:val="21"/>
                      <w:szCs w:val="21"/>
                      <w:highlight w:val="none"/>
                    </w:rPr>
                    <w:t>：</w:t>
                  </w:r>
                  <w:r>
                    <w:rPr>
                      <w:color w:val="auto"/>
                      <w:sz w:val="21"/>
                      <w:szCs w:val="21"/>
                      <w:highlight w:val="none"/>
                    </w:rPr>
                    <w:t>无资料</w:t>
                  </w:r>
                </w:p>
              </w:tc>
              <w:tc>
                <w:tcPr>
                  <w:tcW w:w="347" w:type="pct"/>
                  <w:vMerge w:val="continue"/>
                  <w:tcBorders>
                    <w:tl2br w:val="nil"/>
                    <w:tr2bl w:val="nil"/>
                  </w:tcBorders>
                  <w:noWrap w:val="0"/>
                  <w:vAlign w:val="center"/>
                </w:tcPr>
                <w:p w14:paraId="09B14C0E">
                  <w:pPr>
                    <w:pStyle w:val="124"/>
                    <w:rPr>
                      <w:color w:val="auto"/>
                      <w:sz w:val="21"/>
                      <w:szCs w:val="21"/>
                      <w:highlight w:val="none"/>
                    </w:rPr>
                  </w:pPr>
                </w:p>
              </w:tc>
              <w:tc>
                <w:tcPr>
                  <w:tcW w:w="1961" w:type="pct"/>
                  <w:gridSpan w:val="4"/>
                  <w:tcBorders>
                    <w:tl2br w:val="nil"/>
                    <w:tr2bl w:val="nil"/>
                  </w:tcBorders>
                  <w:noWrap w:val="0"/>
                  <w:vAlign w:val="center"/>
                </w:tcPr>
                <w:p w14:paraId="383A50F6">
                  <w:pPr>
                    <w:pStyle w:val="124"/>
                    <w:rPr>
                      <w:color w:val="auto"/>
                      <w:sz w:val="21"/>
                      <w:szCs w:val="21"/>
                      <w:highlight w:val="none"/>
                    </w:rPr>
                  </w:pPr>
                  <w:r>
                    <w:rPr>
                      <w:color w:val="auto"/>
                      <w:sz w:val="21"/>
                      <w:szCs w:val="21"/>
                      <w:highlight w:val="none"/>
                    </w:rPr>
                    <w:t>侵入途径及健康危害</w:t>
                  </w:r>
                </w:p>
              </w:tc>
            </w:tr>
            <w:tr w14:paraId="049D63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5B01B88E">
                  <w:pPr>
                    <w:pStyle w:val="124"/>
                    <w:rPr>
                      <w:b/>
                      <w:bCs/>
                      <w:color w:val="auto"/>
                      <w:sz w:val="21"/>
                      <w:szCs w:val="21"/>
                      <w:highlight w:val="none"/>
                    </w:rPr>
                  </w:pPr>
                </w:p>
              </w:tc>
              <w:tc>
                <w:tcPr>
                  <w:tcW w:w="2102" w:type="pct"/>
                  <w:gridSpan w:val="4"/>
                  <w:tcBorders>
                    <w:tl2br w:val="nil"/>
                    <w:tr2bl w:val="nil"/>
                  </w:tcBorders>
                  <w:noWrap w:val="0"/>
                  <w:vAlign w:val="center"/>
                </w:tcPr>
                <w:p w14:paraId="01170454">
                  <w:pPr>
                    <w:pStyle w:val="124"/>
                    <w:rPr>
                      <w:color w:val="auto"/>
                      <w:sz w:val="21"/>
                      <w:szCs w:val="21"/>
                      <w:highlight w:val="none"/>
                    </w:rPr>
                  </w:pPr>
                  <w:r>
                    <w:rPr>
                      <w:color w:val="auto"/>
                      <w:sz w:val="21"/>
                      <w:szCs w:val="21"/>
                      <w:highlight w:val="none"/>
                    </w:rPr>
                    <w:t>灭火剂</w:t>
                  </w:r>
                  <w:r>
                    <w:rPr>
                      <w:rFonts w:hint="eastAsia"/>
                      <w:color w:val="auto"/>
                      <w:sz w:val="21"/>
                      <w:szCs w:val="21"/>
                      <w:highlight w:val="none"/>
                    </w:rPr>
                    <w:t>：</w:t>
                  </w:r>
                  <w:r>
                    <w:rPr>
                      <w:color w:val="auto"/>
                      <w:sz w:val="21"/>
                      <w:szCs w:val="21"/>
                      <w:highlight w:val="none"/>
                    </w:rPr>
                    <w:t>泡沫、二氧化碳、干粉、1211灭火剂、砂土。</w:t>
                  </w:r>
                </w:p>
              </w:tc>
              <w:tc>
                <w:tcPr>
                  <w:tcW w:w="347" w:type="pct"/>
                  <w:vMerge w:val="continue"/>
                  <w:tcBorders>
                    <w:tl2br w:val="nil"/>
                    <w:tr2bl w:val="nil"/>
                  </w:tcBorders>
                  <w:noWrap w:val="0"/>
                  <w:vAlign w:val="center"/>
                </w:tcPr>
                <w:p w14:paraId="3DA05DEE">
                  <w:pPr>
                    <w:pStyle w:val="124"/>
                    <w:rPr>
                      <w:color w:val="auto"/>
                      <w:sz w:val="21"/>
                      <w:szCs w:val="21"/>
                      <w:highlight w:val="none"/>
                    </w:rPr>
                  </w:pPr>
                </w:p>
              </w:tc>
              <w:tc>
                <w:tcPr>
                  <w:tcW w:w="1961" w:type="pct"/>
                  <w:gridSpan w:val="4"/>
                  <w:tcBorders>
                    <w:tl2br w:val="nil"/>
                    <w:tr2bl w:val="nil"/>
                  </w:tcBorders>
                  <w:noWrap w:val="0"/>
                  <w:vAlign w:val="center"/>
                </w:tcPr>
                <w:p w14:paraId="642821F5">
                  <w:pPr>
                    <w:pStyle w:val="124"/>
                    <w:rPr>
                      <w:color w:val="auto"/>
                      <w:sz w:val="21"/>
                      <w:szCs w:val="21"/>
                      <w:highlight w:val="none"/>
                    </w:rPr>
                  </w:pPr>
                  <w:r>
                    <w:rPr>
                      <w:color w:val="auto"/>
                      <w:sz w:val="21"/>
                      <w:szCs w:val="21"/>
                      <w:highlight w:val="none"/>
                    </w:rPr>
                    <w:t>侵入途径</w:t>
                  </w:r>
                  <w:r>
                    <w:rPr>
                      <w:rFonts w:hint="eastAsia"/>
                      <w:color w:val="auto"/>
                      <w:sz w:val="21"/>
                      <w:szCs w:val="21"/>
                      <w:highlight w:val="none"/>
                    </w:rPr>
                    <w:t>：</w:t>
                  </w:r>
                  <w:r>
                    <w:rPr>
                      <w:color w:val="auto"/>
                      <w:sz w:val="21"/>
                      <w:szCs w:val="21"/>
                      <w:highlight w:val="none"/>
                    </w:rPr>
                    <w:t>吸入</w:t>
                  </w:r>
                  <w:r>
                    <w:rPr>
                      <w:rFonts w:hint="eastAsia"/>
                      <w:color w:val="auto"/>
                      <w:sz w:val="21"/>
                      <w:szCs w:val="21"/>
                      <w:highlight w:val="none"/>
                    </w:rPr>
                    <w:t>、</w:t>
                  </w:r>
                  <w:r>
                    <w:rPr>
                      <w:color w:val="auto"/>
                      <w:sz w:val="21"/>
                      <w:szCs w:val="21"/>
                      <w:highlight w:val="none"/>
                    </w:rPr>
                    <w:t>食入</w:t>
                  </w:r>
                  <w:r>
                    <w:rPr>
                      <w:rFonts w:hint="eastAsia"/>
                      <w:color w:val="auto"/>
                      <w:sz w:val="21"/>
                      <w:szCs w:val="21"/>
                      <w:highlight w:val="none"/>
                    </w:rPr>
                    <w:t>、</w:t>
                  </w:r>
                  <w:r>
                    <w:rPr>
                      <w:color w:val="auto"/>
                      <w:sz w:val="21"/>
                      <w:szCs w:val="21"/>
                      <w:highlight w:val="none"/>
                    </w:rPr>
                    <w:t>经皮吸收</w:t>
                  </w:r>
                </w:p>
              </w:tc>
            </w:tr>
            <w:tr w14:paraId="6F7049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05BB1F35">
                  <w:pPr>
                    <w:pStyle w:val="124"/>
                    <w:rPr>
                      <w:b/>
                      <w:bCs/>
                      <w:color w:val="auto"/>
                      <w:sz w:val="21"/>
                      <w:szCs w:val="21"/>
                      <w:highlight w:val="none"/>
                    </w:rPr>
                  </w:pPr>
                </w:p>
              </w:tc>
              <w:tc>
                <w:tcPr>
                  <w:tcW w:w="2102" w:type="pct"/>
                  <w:gridSpan w:val="4"/>
                  <w:tcBorders>
                    <w:tl2br w:val="nil"/>
                    <w:tr2bl w:val="nil"/>
                  </w:tcBorders>
                  <w:noWrap w:val="0"/>
                  <w:vAlign w:val="center"/>
                </w:tcPr>
                <w:p w14:paraId="287C76B1">
                  <w:pPr>
                    <w:pStyle w:val="124"/>
                    <w:rPr>
                      <w:color w:val="auto"/>
                      <w:sz w:val="21"/>
                      <w:szCs w:val="21"/>
                      <w:highlight w:val="none"/>
                    </w:rPr>
                  </w:pPr>
                  <w:r>
                    <w:rPr>
                      <w:color w:val="auto"/>
                      <w:sz w:val="21"/>
                      <w:szCs w:val="21"/>
                      <w:highlight w:val="none"/>
                    </w:rPr>
                    <w:t>禁用灭火剂</w:t>
                  </w:r>
                  <w:r>
                    <w:rPr>
                      <w:rFonts w:hint="eastAsia"/>
                      <w:color w:val="auto"/>
                      <w:sz w:val="21"/>
                      <w:szCs w:val="21"/>
                      <w:highlight w:val="none"/>
                    </w:rPr>
                    <w:t>：</w:t>
                  </w:r>
                  <w:r>
                    <w:rPr>
                      <w:color w:val="auto"/>
                      <w:sz w:val="21"/>
                      <w:szCs w:val="21"/>
                      <w:highlight w:val="none"/>
                    </w:rPr>
                    <w:t>水</w:t>
                  </w:r>
                </w:p>
              </w:tc>
              <w:tc>
                <w:tcPr>
                  <w:tcW w:w="347" w:type="pct"/>
                  <w:vMerge w:val="continue"/>
                  <w:tcBorders>
                    <w:tl2br w:val="nil"/>
                    <w:tr2bl w:val="nil"/>
                  </w:tcBorders>
                  <w:noWrap w:val="0"/>
                  <w:vAlign w:val="center"/>
                </w:tcPr>
                <w:p w14:paraId="4EAC8C19">
                  <w:pPr>
                    <w:pStyle w:val="124"/>
                    <w:rPr>
                      <w:color w:val="auto"/>
                      <w:sz w:val="21"/>
                      <w:szCs w:val="21"/>
                      <w:highlight w:val="none"/>
                    </w:rPr>
                  </w:pPr>
                </w:p>
              </w:tc>
              <w:tc>
                <w:tcPr>
                  <w:tcW w:w="1961" w:type="pct"/>
                  <w:gridSpan w:val="4"/>
                  <w:vMerge w:val="restart"/>
                  <w:tcBorders>
                    <w:tl2br w:val="nil"/>
                    <w:tr2bl w:val="nil"/>
                  </w:tcBorders>
                  <w:noWrap w:val="0"/>
                  <w:vAlign w:val="center"/>
                </w:tcPr>
                <w:p w14:paraId="53B7E48E">
                  <w:pPr>
                    <w:pStyle w:val="124"/>
                    <w:rPr>
                      <w:color w:val="auto"/>
                      <w:sz w:val="21"/>
                      <w:szCs w:val="21"/>
                      <w:highlight w:val="none"/>
                    </w:rPr>
                  </w:pPr>
                  <w:r>
                    <w:rPr>
                      <w:color w:val="auto"/>
                      <w:sz w:val="21"/>
                      <w:szCs w:val="21"/>
                      <w:highlight w:val="none"/>
                    </w:rPr>
                    <w:t>健康危害</w:t>
                  </w:r>
                  <w:r>
                    <w:rPr>
                      <w:rFonts w:hint="eastAsia"/>
                      <w:color w:val="auto"/>
                      <w:sz w:val="21"/>
                      <w:szCs w:val="21"/>
                      <w:highlight w:val="none"/>
                    </w:rPr>
                    <w:t>：</w:t>
                  </w:r>
                  <w:r>
                    <w:rPr>
                      <w:color w:val="auto"/>
                      <w:sz w:val="21"/>
                      <w:szCs w:val="21"/>
                      <w:highlight w:val="none"/>
                    </w:rPr>
                    <w:t>皮肤接触</w:t>
                  </w:r>
                  <w:r>
                    <w:rPr>
                      <w:rFonts w:hint="eastAsia"/>
                      <w:color w:val="auto"/>
                      <w:sz w:val="21"/>
                      <w:szCs w:val="21"/>
                      <w:highlight w:val="none"/>
                      <w:lang w:eastAsia="zh-CN"/>
                    </w:rPr>
                    <w:t>柴油</w:t>
                  </w:r>
                  <w:r>
                    <w:rPr>
                      <w:color w:val="auto"/>
                      <w:sz w:val="21"/>
                      <w:szCs w:val="21"/>
                      <w:highlight w:val="none"/>
                    </w:rPr>
                    <w:t>可引起接触性皮炎、油性痤疮，吸入可引起吸入性肺炎。能经胎盘进入胎儿血中。</w:t>
                  </w:r>
                  <w:r>
                    <w:rPr>
                      <w:rFonts w:hint="eastAsia"/>
                      <w:color w:val="auto"/>
                      <w:sz w:val="21"/>
                      <w:szCs w:val="21"/>
                      <w:highlight w:val="none"/>
                      <w:lang w:eastAsia="zh-CN"/>
                    </w:rPr>
                    <w:t>柴油</w:t>
                  </w:r>
                  <w:r>
                    <w:rPr>
                      <w:color w:val="auto"/>
                      <w:sz w:val="21"/>
                      <w:szCs w:val="21"/>
                      <w:highlight w:val="none"/>
                    </w:rPr>
                    <w:t>废气可引起眼、鼻刺激症状，头晕及头痛。</w:t>
                  </w:r>
                </w:p>
              </w:tc>
            </w:tr>
            <w:tr w14:paraId="3CF9ED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restart"/>
                  <w:tcBorders>
                    <w:tl2br w:val="nil"/>
                    <w:tr2bl w:val="nil"/>
                  </w:tcBorders>
                  <w:noWrap w:val="0"/>
                  <w:vAlign w:val="center"/>
                </w:tcPr>
                <w:p w14:paraId="51605A42">
                  <w:pPr>
                    <w:pStyle w:val="124"/>
                    <w:rPr>
                      <w:b/>
                      <w:bCs/>
                      <w:color w:val="auto"/>
                      <w:sz w:val="21"/>
                      <w:szCs w:val="21"/>
                      <w:highlight w:val="none"/>
                    </w:rPr>
                  </w:pPr>
                  <w:r>
                    <w:rPr>
                      <w:b/>
                      <w:bCs/>
                      <w:color w:val="auto"/>
                      <w:sz w:val="21"/>
                      <w:szCs w:val="21"/>
                      <w:highlight w:val="none"/>
                    </w:rPr>
                    <w:t>急救措施</w:t>
                  </w:r>
                </w:p>
              </w:tc>
              <w:tc>
                <w:tcPr>
                  <w:tcW w:w="2102" w:type="pct"/>
                  <w:gridSpan w:val="4"/>
                  <w:tcBorders>
                    <w:tl2br w:val="nil"/>
                    <w:tr2bl w:val="nil"/>
                  </w:tcBorders>
                  <w:noWrap w:val="0"/>
                  <w:vAlign w:val="center"/>
                </w:tcPr>
                <w:p w14:paraId="5B8E101A">
                  <w:pPr>
                    <w:pStyle w:val="124"/>
                    <w:rPr>
                      <w:color w:val="auto"/>
                      <w:sz w:val="21"/>
                      <w:szCs w:val="21"/>
                      <w:highlight w:val="none"/>
                    </w:rPr>
                  </w:pPr>
                  <w:r>
                    <w:rPr>
                      <w:color w:val="auto"/>
                      <w:sz w:val="21"/>
                      <w:szCs w:val="21"/>
                      <w:highlight w:val="none"/>
                    </w:rPr>
                    <w:t>皮肤接触</w:t>
                  </w:r>
                  <w:r>
                    <w:rPr>
                      <w:rFonts w:hint="eastAsia"/>
                      <w:color w:val="auto"/>
                      <w:sz w:val="21"/>
                      <w:szCs w:val="21"/>
                      <w:highlight w:val="none"/>
                    </w:rPr>
                    <w:t>：</w:t>
                  </w:r>
                  <w:r>
                    <w:rPr>
                      <w:color w:val="auto"/>
                      <w:sz w:val="21"/>
                      <w:szCs w:val="21"/>
                      <w:highlight w:val="none"/>
                    </w:rPr>
                    <w:t>脱去污染的衣着，用肥皂和大量清水清洗污染皮肤。</w:t>
                  </w:r>
                </w:p>
              </w:tc>
              <w:tc>
                <w:tcPr>
                  <w:tcW w:w="347" w:type="pct"/>
                  <w:vMerge w:val="continue"/>
                  <w:tcBorders>
                    <w:tl2br w:val="nil"/>
                    <w:tr2bl w:val="nil"/>
                  </w:tcBorders>
                  <w:noWrap w:val="0"/>
                  <w:vAlign w:val="center"/>
                </w:tcPr>
                <w:p w14:paraId="32B821D0">
                  <w:pPr>
                    <w:pStyle w:val="124"/>
                    <w:rPr>
                      <w:color w:val="auto"/>
                      <w:sz w:val="21"/>
                      <w:szCs w:val="21"/>
                      <w:highlight w:val="none"/>
                    </w:rPr>
                  </w:pPr>
                </w:p>
              </w:tc>
              <w:tc>
                <w:tcPr>
                  <w:tcW w:w="1961" w:type="pct"/>
                  <w:gridSpan w:val="4"/>
                  <w:vMerge w:val="continue"/>
                  <w:tcBorders>
                    <w:tl2br w:val="nil"/>
                    <w:tr2bl w:val="nil"/>
                  </w:tcBorders>
                  <w:noWrap w:val="0"/>
                  <w:vAlign w:val="center"/>
                </w:tcPr>
                <w:p w14:paraId="2AF96472">
                  <w:pPr>
                    <w:pStyle w:val="124"/>
                    <w:rPr>
                      <w:color w:val="auto"/>
                      <w:sz w:val="21"/>
                      <w:szCs w:val="21"/>
                      <w:highlight w:val="none"/>
                    </w:rPr>
                  </w:pPr>
                </w:p>
              </w:tc>
            </w:tr>
            <w:tr w14:paraId="74A947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63D56337">
                  <w:pPr>
                    <w:pStyle w:val="124"/>
                    <w:rPr>
                      <w:b/>
                      <w:bCs/>
                      <w:color w:val="auto"/>
                      <w:sz w:val="21"/>
                      <w:szCs w:val="21"/>
                      <w:highlight w:val="none"/>
                    </w:rPr>
                  </w:pPr>
                </w:p>
              </w:tc>
              <w:tc>
                <w:tcPr>
                  <w:tcW w:w="2102" w:type="pct"/>
                  <w:gridSpan w:val="4"/>
                  <w:tcBorders>
                    <w:tl2br w:val="nil"/>
                    <w:tr2bl w:val="nil"/>
                  </w:tcBorders>
                  <w:noWrap w:val="0"/>
                  <w:vAlign w:val="center"/>
                </w:tcPr>
                <w:p w14:paraId="1A546D0B">
                  <w:pPr>
                    <w:pStyle w:val="124"/>
                    <w:rPr>
                      <w:color w:val="auto"/>
                      <w:sz w:val="21"/>
                      <w:szCs w:val="21"/>
                      <w:highlight w:val="none"/>
                    </w:rPr>
                  </w:pPr>
                  <w:r>
                    <w:rPr>
                      <w:color w:val="auto"/>
                      <w:sz w:val="21"/>
                      <w:szCs w:val="21"/>
                      <w:highlight w:val="none"/>
                    </w:rPr>
                    <w:t>眼睛接触：无资料</w:t>
                  </w:r>
                </w:p>
              </w:tc>
              <w:tc>
                <w:tcPr>
                  <w:tcW w:w="347" w:type="pct"/>
                  <w:vMerge w:val="continue"/>
                  <w:tcBorders>
                    <w:tl2br w:val="nil"/>
                    <w:tr2bl w:val="nil"/>
                  </w:tcBorders>
                  <w:noWrap w:val="0"/>
                  <w:vAlign w:val="center"/>
                </w:tcPr>
                <w:p w14:paraId="0070BE65">
                  <w:pPr>
                    <w:pStyle w:val="124"/>
                    <w:rPr>
                      <w:color w:val="auto"/>
                      <w:sz w:val="21"/>
                      <w:szCs w:val="21"/>
                      <w:highlight w:val="none"/>
                    </w:rPr>
                  </w:pPr>
                </w:p>
              </w:tc>
              <w:tc>
                <w:tcPr>
                  <w:tcW w:w="1961" w:type="pct"/>
                  <w:gridSpan w:val="4"/>
                  <w:vMerge w:val="continue"/>
                  <w:tcBorders>
                    <w:tl2br w:val="nil"/>
                    <w:tr2bl w:val="nil"/>
                  </w:tcBorders>
                  <w:noWrap w:val="0"/>
                  <w:vAlign w:val="center"/>
                </w:tcPr>
                <w:p w14:paraId="382F20DC">
                  <w:pPr>
                    <w:pStyle w:val="124"/>
                    <w:rPr>
                      <w:color w:val="auto"/>
                      <w:sz w:val="21"/>
                      <w:szCs w:val="21"/>
                      <w:highlight w:val="none"/>
                    </w:rPr>
                  </w:pPr>
                </w:p>
              </w:tc>
            </w:tr>
            <w:tr w14:paraId="68179E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03C73BC5">
                  <w:pPr>
                    <w:pStyle w:val="124"/>
                    <w:rPr>
                      <w:b/>
                      <w:bCs/>
                      <w:color w:val="auto"/>
                      <w:sz w:val="21"/>
                      <w:szCs w:val="21"/>
                      <w:highlight w:val="none"/>
                    </w:rPr>
                  </w:pPr>
                </w:p>
              </w:tc>
              <w:tc>
                <w:tcPr>
                  <w:tcW w:w="2102" w:type="pct"/>
                  <w:gridSpan w:val="4"/>
                  <w:tcBorders>
                    <w:tl2br w:val="nil"/>
                    <w:tr2bl w:val="nil"/>
                  </w:tcBorders>
                  <w:noWrap w:val="0"/>
                  <w:vAlign w:val="center"/>
                </w:tcPr>
                <w:p w14:paraId="25507EB4">
                  <w:pPr>
                    <w:pStyle w:val="124"/>
                    <w:rPr>
                      <w:color w:val="auto"/>
                      <w:sz w:val="21"/>
                      <w:szCs w:val="21"/>
                      <w:highlight w:val="none"/>
                    </w:rPr>
                  </w:pPr>
                  <w:r>
                    <w:rPr>
                      <w:color w:val="auto"/>
                      <w:sz w:val="21"/>
                      <w:szCs w:val="21"/>
                      <w:highlight w:val="none"/>
                    </w:rPr>
                    <w:t>吸入：无资料</w:t>
                  </w:r>
                </w:p>
              </w:tc>
              <w:tc>
                <w:tcPr>
                  <w:tcW w:w="347" w:type="pct"/>
                  <w:vMerge w:val="restart"/>
                  <w:tcBorders>
                    <w:tl2br w:val="nil"/>
                    <w:tr2bl w:val="nil"/>
                  </w:tcBorders>
                  <w:noWrap w:val="0"/>
                  <w:vAlign w:val="center"/>
                </w:tcPr>
                <w:p w14:paraId="605B7272">
                  <w:pPr>
                    <w:pStyle w:val="124"/>
                    <w:rPr>
                      <w:color w:val="auto"/>
                      <w:sz w:val="21"/>
                      <w:szCs w:val="21"/>
                      <w:highlight w:val="none"/>
                    </w:rPr>
                  </w:pPr>
                  <w:r>
                    <w:rPr>
                      <w:color w:val="auto"/>
                      <w:sz w:val="21"/>
                      <w:szCs w:val="21"/>
                      <w:highlight w:val="none"/>
                    </w:rPr>
                    <w:t>泄漏处理</w:t>
                  </w:r>
                </w:p>
              </w:tc>
              <w:tc>
                <w:tcPr>
                  <w:tcW w:w="1961" w:type="pct"/>
                  <w:gridSpan w:val="4"/>
                  <w:vMerge w:val="restart"/>
                  <w:tcBorders>
                    <w:tl2br w:val="nil"/>
                    <w:tr2bl w:val="nil"/>
                  </w:tcBorders>
                  <w:noWrap w:val="0"/>
                  <w:vAlign w:val="center"/>
                </w:tcPr>
                <w:p w14:paraId="49488B47">
                  <w:pPr>
                    <w:pStyle w:val="124"/>
                    <w:rPr>
                      <w:color w:val="auto"/>
                      <w:sz w:val="21"/>
                      <w:szCs w:val="21"/>
                      <w:highlight w:val="none"/>
                    </w:rPr>
                  </w:pPr>
                  <w:r>
                    <w:rPr>
                      <w:color w:val="auto"/>
                      <w:sz w:val="21"/>
                      <w:szCs w:val="21"/>
                      <w:highlight w:val="none"/>
                    </w:rPr>
                    <w:t>切断火源。应急处理人员戴好防毒面具，穿化学防护服。在确保安全情况下堵漏。用活性炭或其它惰性材料吸收，然后收集运到空旷处焚烧。如大量泄漏，利用围堤收容，然后收集、转移、回收或无害处理后废弃。</w:t>
                  </w:r>
                </w:p>
              </w:tc>
            </w:tr>
            <w:tr w14:paraId="531CFF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4A511131">
                  <w:pPr>
                    <w:pStyle w:val="124"/>
                    <w:rPr>
                      <w:b/>
                      <w:bCs/>
                      <w:color w:val="auto"/>
                      <w:sz w:val="21"/>
                      <w:szCs w:val="21"/>
                      <w:highlight w:val="none"/>
                    </w:rPr>
                  </w:pPr>
                </w:p>
              </w:tc>
              <w:tc>
                <w:tcPr>
                  <w:tcW w:w="2102" w:type="pct"/>
                  <w:gridSpan w:val="4"/>
                  <w:tcBorders>
                    <w:tl2br w:val="nil"/>
                    <w:tr2bl w:val="nil"/>
                  </w:tcBorders>
                  <w:noWrap w:val="0"/>
                  <w:vAlign w:val="center"/>
                </w:tcPr>
                <w:p w14:paraId="78E41DCE">
                  <w:pPr>
                    <w:pStyle w:val="124"/>
                    <w:rPr>
                      <w:color w:val="auto"/>
                      <w:sz w:val="21"/>
                      <w:szCs w:val="21"/>
                      <w:highlight w:val="none"/>
                    </w:rPr>
                  </w:pPr>
                  <w:r>
                    <w:rPr>
                      <w:color w:val="auto"/>
                      <w:sz w:val="21"/>
                      <w:szCs w:val="21"/>
                      <w:highlight w:val="none"/>
                    </w:rPr>
                    <w:t>食入：无资料</w:t>
                  </w:r>
                </w:p>
              </w:tc>
              <w:tc>
                <w:tcPr>
                  <w:tcW w:w="347" w:type="pct"/>
                  <w:vMerge w:val="continue"/>
                  <w:tcBorders>
                    <w:tl2br w:val="nil"/>
                    <w:tr2bl w:val="nil"/>
                  </w:tcBorders>
                  <w:noWrap w:val="0"/>
                  <w:vAlign w:val="center"/>
                </w:tcPr>
                <w:p w14:paraId="25828AD6">
                  <w:pPr>
                    <w:pStyle w:val="124"/>
                    <w:rPr>
                      <w:color w:val="auto"/>
                      <w:sz w:val="21"/>
                      <w:szCs w:val="21"/>
                      <w:highlight w:val="none"/>
                    </w:rPr>
                  </w:pPr>
                </w:p>
              </w:tc>
              <w:tc>
                <w:tcPr>
                  <w:tcW w:w="1961" w:type="pct"/>
                  <w:gridSpan w:val="4"/>
                  <w:vMerge w:val="continue"/>
                  <w:tcBorders>
                    <w:tl2br w:val="nil"/>
                    <w:tr2bl w:val="nil"/>
                  </w:tcBorders>
                  <w:noWrap w:val="0"/>
                  <w:vAlign w:val="center"/>
                </w:tcPr>
                <w:p w14:paraId="66F21EE9">
                  <w:pPr>
                    <w:pStyle w:val="124"/>
                    <w:rPr>
                      <w:color w:val="auto"/>
                      <w:sz w:val="21"/>
                      <w:szCs w:val="21"/>
                      <w:highlight w:val="none"/>
                    </w:rPr>
                  </w:pPr>
                </w:p>
              </w:tc>
            </w:tr>
            <w:tr w14:paraId="742707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restart"/>
                  <w:tcBorders>
                    <w:tl2br w:val="nil"/>
                    <w:tr2bl w:val="nil"/>
                  </w:tcBorders>
                  <w:noWrap w:val="0"/>
                  <w:vAlign w:val="center"/>
                </w:tcPr>
                <w:p w14:paraId="343A96C6">
                  <w:pPr>
                    <w:pStyle w:val="124"/>
                    <w:rPr>
                      <w:b/>
                      <w:bCs/>
                      <w:color w:val="auto"/>
                      <w:sz w:val="21"/>
                      <w:szCs w:val="21"/>
                      <w:highlight w:val="none"/>
                    </w:rPr>
                  </w:pPr>
                  <w:r>
                    <w:rPr>
                      <w:b/>
                      <w:bCs/>
                      <w:color w:val="auto"/>
                      <w:sz w:val="21"/>
                      <w:szCs w:val="21"/>
                      <w:highlight w:val="none"/>
                    </w:rPr>
                    <w:t>防护措施</w:t>
                  </w:r>
                </w:p>
              </w:tc>
              <w:tc>
                <w:tcPr>
                  <w:tcW w:w="2102" w:type="pct"/>
                  <w:gridSpan w:val="4"/>
                  <w:tcBorders>
                    <w:tl2br w:val="nil"/>
                    <w:tr2bl w:val="nil"/>
                  </w:tcBorders>
                  <w:noWrap w:val="0"/>
                  <w:vAlign w:val="center"/>
                </w:tcPr>
                <w:p w14:paraId="62386583">
                  <w:pPr>
                    <w:pStyle w:val="124"/>
                    <w:rPr>
                      <w:color w:val="auto"/>
                      <w:sz w:val="21"/>
                      <w:szCs w:val="21"/>
                      <w:highlight w:val="none"/>
                    </w:rPr>
                  </w:pPr>
                  <w:r>
                    <w:rPr>
                      <w:color w:val="auto"/>
                      <w:sz w:val="21"/>
                      <w:szCs w:val="21"/>
                      <w:highlight w:val="none"/>
                    </w:rPr>
                    <w:t>呼吸系统防护</w:t>
                  </w:r>
                  <w:r>
                    <w:rPr>
                      <w:rFonts w:hint="eastAsia"/>
                      <w:color w:val="auto"/>
                      <w:sz w:val="21"/>
                      <w:szCs w:val="21"/>
                      <w:highlight w:val="none"/>
                    </w:rPr>
                    <w:t>：</w:t>
                  </w:r>
                  <w:r>
                    <w:rPr>
                      <w:color w:val="auto"/>
                      <w:sz w:val="21"/>
                      <w:szCs w:val="21"/>
                      <w:highlight w:val="none"/>
                    </w:rPr>
                    <w:t>一般不需特殊防护，但建议特殊情况下，佩</w:t>
                  </w:r>
                  <w:r>
                    <w:rPr>
                      <w:rFonts w:hint="eastAsia"/>
                      <w:color w:val="auto"/>
                      <w:sz w:val="21"/>
                      <w:szCs w:val="21"/>
                      <w:highlight w:val="none"/>
                      <w:lang w:val="en-US" w:eastAsia="zh-CN"/>
                    </w:rPr>
                    <w:t>戴</w:t>
                  </w:r>
                  <w:r>
                    <w:rPr>
                      <w:color w:val="auto"/>
                      <w:sz w:val="21"/>
                      <w:szCs w:val="21"/>
                      <w:highlight w:val="none"/>
                    </w:rPr>
                    <w:t>供气式呼吸器。</w:t>
                  </w:r>
                </w:p>
              </w:tc>
              <w:tc>
                <w:tcPr>
                  <w:tcW w:w="347" w:type="pct"/>
                  <w:vMerge w:val="continue"/>
                  <w:tcBorders>
                    <w:tl2br w:val="nil"/>
                    <w:tr2bl w:val="nil"/>
                  </w:tcBorders>
                  <w:noWrap w:val="0"/>
                  <w:vAlign w:val="center"/>
                </w:tcPr>
                <w:p w14:paraId="3DD72C61">
                  <w:pPr>
                    <w:pStyle w:val="124"/>
                    <w:rPr>
                      <w:color w:val="auto"/>
                      <w:sz w:val="21"/>
                      <w:szCs w:val="21"/>
                      <w:highlight w:val="none"/>
                    </w:rPr>
                  </w:pPr>
                </w:p>
              </w:tc>
              <w:tc>
                <w:tcPr>
                  <w:tcW w:w="1961" w:type="pct"/>
                  <w:gridSpan w:val="4"/>
                  <w:vMerge w:val="continue"/>
                  <w:tcBorders>
                    <w:tl2br w:val="nil"/>
                    <w:tr2bl w:val="nil"/>
                  </w:tcBorders>
                  <w:noWrap w:val="0"/>
                  <w:vAlign w:val="center"/>
                </w:tcPr>
                <w:p w14:paraId="073A741D">
                  <w:pPr>
                    <w:pStyle w:val="124"/>
                    <w:rPr>
                      <w:color w:val="auto"/>
                      <w:sz w:val="21"/>
                      <w:szCs w:val="21"/>
                      <w:highlight w:val="none"/>
                    </w:rPr>
                  </w:pPr>
                </w:p>
              </w:tc>
            </w:tr>
            <w:tr w14:paraId="370D58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3B03D983">
                  <w:pPr>
                    <w:pStyle w:val="124"/>
                    <w:rPr>
                      <w:b/>
                      <w:bCs/>
                      <w:color w:val="auto"/>
                      <w:sz w:val="21"/>
                      <w:szCs w:val="21"/>
                      <w:highlight w:val="none"/>
                    </w:rPr>
                  </w:pPr>
                </w:p>
              </w:tc>
              <w:tc>
                <w:tcPr>
                  <w:tcW w:w="2102" w:type="pct"/>
                  <w:gridSpan w:val="4"/>
                  <w:tcBorders>
                    <w:tl2br w:val="nil"/>
                    <w:tr2bl w:val="nil"/>
                  </w:tcBorders>
                  <w:noWrap w:val="0"/>
                  <w:vAlign w:val="center"/>
                </w:tcPr>
                <w:p w14:paraId="1F094DE0">
                  <w:pPr>
                    <w:pStyle w:val="124"/>
                    <w:rPr>
                      <w:color w:val="auto"/>
                      <w:sz w:val="21"/>
                      <w:szCs w:val="21"/>
                      <w:highlight w:val="none"/>
                    </w:rPr>
                  </w:pPr>
                  <w:r>
                    <w:rPr>
                      <w:color w:val="auto"/>
                      <w:sz w:val="21"/>
                      <w:szCs w:val="21"/>
                      <w:highlight w:val="none"/>
                    </w:rPr>
                    <w:t>眼睛防护</w:t>
                  </w:r>
                  <w:r>
                    <w:rPr>
                      <w:rFonts w:hint="eastAsia"/>
                      <w:color w:val="auto"/>
                      <w:sz w:val="21"/>
                      <w:szCs w:val="21"/>
                      <w:highlight w:val="none"/>
                    </w:rPr>
                    <w:t>：</w:t>
                  </w:r>
                  <w:r>
                    <w:rPr>
                      <w:color w:val="auto"/>
                      <w:sz w:val="21"/>
                      <w:szCs w:val="21"/>
                      <w:highlight w:val="none"/>
                    </w:rPr>
                    <w:t>必要时戴安全防护眼镜。</w:t>
                  </w:r>
                </w:p>
              </w:tc>
              <w:tc>
                <w:tcPr>
                  <w:tcW w:w="347" w:type="pct"/>
                  <w:vMerge w:val="continue"/>
                  <w:tcBorders>
                    <w:tl2br w:val="nil"/>
                    <w:tr2bl w:val="nil"/>
                  </w:tcBorders>
                  <w:noWrap w:val="0"/>
                  <w:vAlign w:val="center"/>
                </w:tcPr>
                <w:p w14:paraId="229E03B7">
                  <w:pPr>
                    <w:pStyle w:val="124"/>
                    <w:rPr>
                      <w:color w:val="auto"/>
                      <w:sz w:val="21"/>
                      <w:szCs w:val="21"/>
                      <w:highlight w:val="none"/>
                    </w:rPr>
                  </w:pPr>
                </w:p>
              </w:tc>
              <w:tc>
                <w:tcPr>
                  <w:tcW w:w="1961" w:type="pct"/>
                  <w:gridSpan w:val="4"/>
                  <w:vMerge w:val="continue"/>
                  <w:tcBorders>
                    <w:tl2br w:val="nil"/>
                    <w:tr2bl w:val="nil"/>
                  </w:tcBorders>
                  <w:noWrap w:val="0"/>
                  <w:vAlign w:val="center"/>
                </w:tcPr>
                <w:p w14:paraId="12B9819A">
                  <w:pPr>
                    <w:pStyle w:val="124"/>
                    <w:rPr>
                      <w:color w:val="auto"/>
                      <w:sz w:val="21"/>
                      <w:szCs w:val="21"/>
                      <w:highlight w:val="none"/>
                    </w:rPr>
                  </w:pPr>
                </w:p>
              </w:tc>
            </w:tr>
            <w:tr w14:paraId="57FD7E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6C8AFC5B">
                  <w:pPr>
                    <w:pStyle w:val="124"/>
                    <w:rPr>
                      <w:b/>
                      <w:bCs/>
                      <w:color w:val="auto"/>
                      <w:sz w:val="21"/>
                      <w:szCs w:val="21"/>
                      <w:highlight w:val="none"/>
                    </w:rPr>
                  </w:pPr>
                </w:p>
              </w:tc>
              <w:tc>
                <w:tcPr>
                  <w:tcW w:w="2102" w:type="pct"/>
                  <w:gridSpan w:val="4"/>
                  <w:tcBorders>
                    <w:tl2br w:val="nil"/>
                    <w:tr2bl w:val="nil"/>
                  </w:tcBorders>
                  <w:noWrap w:val="0"/>
                  <w:vAlign w:val="center"/>
                </w:tcPr>
                <w:p w14:paraId="2AA1B2DD">
                  <w:pPr>
                    <w:pStyle w:val="124"/>
                    <w:rPr>
                      <w:color w:val="auto"/>
                      <w:sz w:val="21"/>
                      <w:szCs w:val="21"/>
                      <w:highlight w:val="none"/>
                    </w:rPr>
                  </w:pPr>
                  <w:r>
                    <w:rPr>
                      <w:color w:val="auto"/>
                      <w:sz w:val="21"/>
                      <w:szCs w:val="21"/>
                      <w:highlight w:val="none"/>
                    </w:rPr>
                    <w:t>手防护</w:t>
                  </w:r>
                  <w:r>
                    <w:rPr>
                      <w:rFonts w:hint="eastAsia"/>
                      <w:color w:val="auto"/>
                      <w:sz w:val="21"/>
                      <w:szCs w:val="21"/>
                      <w:highlight w:val="none"/>
                    </w:rPr>
                    <w:t>：</w:t>
                  </w:r>
                  <w:r>
                    <w:rPr>
                      <w:color w:val="auto"/>
                      <w:sz w:val="21"/>
                      <w:szCs w:val="21"/>
                      <w:highlight w:val="none"/>
                    </w:rPr>
                    <w:t>必要时戴防护手套。</w:t>
                  </w:r>
                </w:p>
              </w:tc>
              <w:tc>
                <w:tcPr>
                  <w:tcW w:w="347" w:type="pct"/>
                  <w:vMerge w:val="restart"/>
                  <w:tcBorders>
                    <w:tl2br w:val="nil"/>
                    <w:tr2bl w:val="nil"/>
                  </w:tcBorders>
                  <w:noWrap w:val="0"/>
                  <w:vAlign w:val="center"/>
                </w:tcPr>
                <w:p w14:paraId="238E7B30">
                  <w:pPr>
                    <w:pStyle w:val="124"/>
                    <w:rPr>
                      <w:color w:val="auto"/>
                      <w:sz w:val="21"/>
                      <w:szCs w:val="21"/>
                      <w:highlight w:val="none"/>
                    </w:rPr>
                  </w:pPr>
                  <w:r>
                    <w:rPr>
                      <w:color w:val="auto"/>
                      <w:sz w:val="21"/>
                      <w:szCs w:val="21"/>
                      <w:highlight w:val="none"/>
                    </w:rPr>
                    <w:t>包装</w:t>
                  </w:r>
                </w:p>
              </w:tc>
              <w:tc>
                <w:tcPr>
                  <w:tcW w:w="1961" w:type="pct"/>
                  <w:gridSpan w:val="4"/>
                  <w:tcBorders>
                    <w:tl2br w:val="nil"/>
                    <w:tr2bl w:val="nil"/>
                  </w:tcBorders>
                  <w:noWrap w:val="0"/>
                  <w:vAlign w:val="center"/>
                </w:tcPr>
                <w:p w14:paraId="63118483">
                  <w:pPr>
                    <w:pStyle w:val="124"/>
                    <w:rPr>
                      <w:color w:val="auto"/>
                      <w:sz w:val="21"/>
                      <w:szCs w:val="21"/>
                      <w:highlight w:val="none"/>
                    </w:rPr>
                  </w:pPr>
                  <w:r>
                    <w:rPr>
                      <w:color w:val="auto"/>
                      <w:sz w:val="21"/>
                      <w:szCs w:val="21"/>
                      <w:highlight w:val="none"/>
                    </w:rPr>
                    <w:t>危险性类别：第3.3类中闪点易燃液体</w:t>
                  </w:r>
                </w:p>
              </w:tc>
            </w:tr>
            <w:tr w14:paraId="4E811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vMerge w:val="continue"/>
                  <w:tcBorders>
                    <w:tl2br w:val="nil"/>
                    <w:tr2bl w:val="nil"/>
                  </w:tcBorders>
                  <w:noWrap w:val="0"/>
                  <w:vAlign w:val="center"/>
                </w:tcPr>
                <w:p w14:paraId="507CE485">
                  <w:pPr>
                    <w:pStyle w:val="124"/>
                    <w:rPr>
                      <w:b/>
                      <w:bCs/>
                      <w:color w:val="auto"/>
                      <w:sz w:val="21"/>
                      <w:szCs w:val="21"/>
                      <w:highlight w:val="none"/>
                    </w:rPr>
                  </w:pPr>
                </w:p>
              </w:tc>
              <w:tc>
                <w:tcPr>
                  <w:tcW w:w="2102" w:type="pct"/>
                  <w:gridSpan w:val="4"/>
                  <w:tcBorders>
                    <w:tl2br w:val="nil"/>
                    <w:tr2bl w:val="nil"/>
                  </w:tcBorders>
                  <w:noWrap w:val="0"/>
                  <w:vAlign w:val="center"/>
                </w:tcPr>
                <w:p w14:paraId="4EE6AC46">
                  <w:pPr>
                    <w:pStyle w:val="124"/>
                    <w:rPr>
                      <w:color w:val="auto"/>
                      <w:sz w:val="21"/>
                      <w:szCs w:val="21"/>
                      <w:highlight w:val="none"/>
                    </w:rPr>
                  </w:pPr>
                  <w:r>
                    <w:rPr>
                      <w:color w:val="auto"/>
                      <w:sz w:val="21"/>
                      <w:szCs w:val="21"/>
                      <w:highlight w:val="none"/>
                    </w:rPr>
                    <w:t>身体防护</w:t>
                  </w:r>
                  <w:r>
                    <w:rPr>
                      <w:rFonts w:hint="eastAsia"/>
                      <w:color w:val="auto"/>
                      <w:sz w:val="21"/>
                      <w:szCs w:val="21"/>
                      <w:highlight w:val="none"/>
                    </w:rPr>
                    <w:t>：</w:t>
                  </w:r>
                  <w:r>
                    <w:rPr>
                      <w:color w:val="auto"/>
                      <w:sz w:val="21"/>
                      <w:szCs w:val="21"/>
                      <w:highlight w:val="none"/>
                    </w:rPr>
                    <w:t>穿防静电工作服；必要时戴防护手套。</w:t>
                  </w:r>
                </w:p>
              </w:tc>
              <w:tc>
                <w:tcPr>
                  <w:tcW w:w="347" w:type="pct"/>
                  <w:vMerge w:val="continue"/>
                  <w:tcBorders>
                    <w:tl2br w:val="nil"/>
                    <w:tr2bl w:val="nil"/>
                  </w:tcBorders>
                  <w:noWrap w:val="0"/>
                  <w:vAlign w:val="center"/>
                </w:tcPr>
                <w:p w14:paraId="25238FFC">
                  <w:pPr>
                    <w:pStyle w:val="124"/>
                    <w:rPr>
                      <w:color w:val="auto"/>
                      <w:sz w:val="21"/>
                      <w:szCs w:val="21"/>
                      <w:highlight w:val="none"/>
                    </w:rPr>
                  </w:pPr>
                </w:p>
              </w:tc>
              <w:tc>
                <w:tcPr>
                  <w:tcW w:w="1961" w:type="pct"/>
                  <w:gridSpan w:val="4"/>
                  <w:tcBorders>
                    <w:tl2br w:val="nil"/>
                    <w:tr2bl w:val="nil"/>
                  </w:tcBorders>
                  <w:noWrap w:val="0"/>
                  <w:vAlign w:val="center"/>
                </w:tcPr>
                <w:p w14:paraId="5193EAA3">
                  <w:pPr>
                    <w:pStyle w:val="124"/>
                    <w:rPr>
                      <w:color w:val="auto"/>
                      <w:sz w:val="21"/>
                      <w:szCs w:val="21"/>
                      <w:highlight w:val="none"/>
                    </w:rPr>
                  </w:pPr>
                  <w:r>
                    <w:rPr>
                      <w:color w:val="auto"/>
                      <w:sz w:val="21"/>
                      <w:szCs w:val="21"/>
                      <w:highlight w:val="none"/>
                    </w:rPr>
                    <w:t>危险货物包装标志：7</w:t>
                  </w:r>
                </w:p>
              </w:tc>
            </w:tr>
            <w:tr w14:paraId="40B14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90" w:type="pct"/>
                  <w:tcBorders>
                    <w:tl2br w:val="nil"/>
                    <w:tr2bl w:val="nil"/>
                  </w:tcBorders>
                  <w:noWrap w:val="0"/>
                  <w:vAlign w:val="center"/>
                </w:tcPr>
                <w:p w14:paraId="495F29FA">
                  <w:pPr>
                    <w:pStyle w:val="124"/>
                    <w:rPr>
                      <w:b/>
                      <w:bCs/>
                      <w:color w:val="auto"/>
                      <w:sz w:val="21"/>
                      <w:szCs w:val="21"/>
                      <w:highlight w:val="none"/>
                    </w:rPr>
                  </w:pPr>
                  <w:r>
                    <w:rPr>
                      <w:b/>
                      <w:bCs/>
                      <w:color w:val="auto"/>
                      <w:sz w:val="21"/>
                      <w:szCs w:val="21"/>
                      <w:highlight w:val="none"/>
                    </w:rPr>
                    <w:t>储存</w:t>
                  </w:r>
                </w:p>
              </w:tc>
              <w:tc>
                <w:tcPr>
                  <w:tcW w:w="4410" w:type="pct"/>
                  <w:gridSpan w:val="9"/>
                  <w:tcBorders>
                    <w:tl2br w:val="nil"/>
                    <w:tr2bl w:val="nil"/>
                  </w:tcBorders>
                  <w:noWrap w:val="0"/>
                  <w:vAlign w:val="center"/>
                </w:tcPr>
                <w:p w14:paraId="1CC54FFB">
                  <w:pPr>
                    <w:pStyle w:val="124"/>
                    <w:rPr>
                      <w:color w:val="auto"/>
                      <w:sz w:val="21"/>
                      <w:szCs w:val="21"/>
                      <w:highlight w:val="none"/>
                    </w:rPr>
                  </w:pPr>
                  <w:r>
                    <w:rPr>
                      <w:color w:val="auto"/>
                      <w:sz w:val="21"/>
                      <w:szCs w:val="21"/>
                      <w:highlight w:val="none"/>
                    </w:rPr>
                    <w:t>储运注意事项：储存于阴凉、远离火种、热源。防止阳光直射。保持容器密封。应与氧化剂分开存放。罐储时要有防火防爆技术措施。禁止使用易产生火花的机械设备和工具。充装要控制流速，注意防止静电积聚。搬运时要轻装轻卸，防止包装及容器损坏。</w:t>
                  </w:r>
                </w:p>
              </w:tc>
            </w:tr>
          </w:tbl>
          <w:p w14:paraId="6A709885">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根据项目的实际情况，通过对项目的危险因素进行识别和分析，可以确定本项目的最大可信事故为</w:t>
            </w:r>
            <w:r>
              <w:rPr>
                <w:rFonts w:hint="eastAsia" w:ascii="Times New Roman" w:hAnsi="Times New Roman" w:cs="Times New Roman"/>
                <w:color w:val="auto"/>
                <w:highlight w:val="none"/>
                <w:lang w:val="en-US" w:eastAsia="zh-CN"/>
              </w:rPr>
              <w:t>天然气管道泄漏，发生的</w:t>
            </w:r>
            <w:r>
              <w:rPr>
                <w:rFonts w:hint="eastAsia" w:ascii="Times New Roman" w:hAnsi="Times New Roman" w:cs="Times New Roman"/>
                <w:color w:val="auto"/>
                <w:highlight w:val="none"/>
              </w:rPr>
              <w:t>火灾、爆炸事故。</w:t>
            </w:r>
          </w:p>
          <w:p w14:paraId="40DDE527">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本项目最大可信事故为天然气管道泄漏，发生火灾爆炸情况，计算其事故风险值。经类比，一般情况下在发生火灾、爆炸的死亡半径内只涉及到厂内的工作人员，项目总体最大可信灾害事故风险为6.5×10</w:t>
            </w:r>
            <w:r>
              <w:rPr>
                <w:rFonts w:hint="eastAsia" w:ascii="Times New Roman" w:hAnsi="Times New Roman" w:cs="Times New Roman"/>
                <w:color w:val="auto"/>
                <w:highlight w:val="none"/>
                <w:vertAlign w:val="superscript"/>
              </w:rPr>
              <w:t>-5</w:t>
            </w:r>
            <w:r>
              <w:rPr>
                <w:rFonts w:hint="eastAsia" w:ascii="Times New Roman" w:hAnsi="Times New Roman" w:cs="Times New Roman"/>
                <w:color w:val="auto"/>
                <w:highlight w:val="none"/>
              </w:rPr>
              <w:t>年，小于目前石油化工行业风险值8.33×10</w:t>
            </w:r>
            <w:r>
              <w:rPr>
                <w:rFonts w:hint="eastAsia" w:ascii="Times New Roman" w:hAnsi="Times New Roman" w:cs="Times New Roman"/>
                <w:color w:val="auto"/>
                <w:highlight w:val="none"/>
                <w:vertAlign w:val="superscript"/>
              </w:rPr>
              <w:t>-5</w:t>
            </w:r>
            <w:r>
              <w:rPr>
                <w:rFonts w:hint="eastAsia" w:ascii="Times New Roman" w:hAnsi="Times New Roman" w:cs="Times New Roman"/>
                <w:color w:val="auto"/>
                <w:highlight w:val="none"/>
              </w:rPr>
              <w:t>年，项目风险值处于可接受水平。</w:t>
            </w:r>
          </w:p>
          <w:p w14:paraId="19E1624D">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6.4</w:t>
            </w:r>
            <w:r>
              <w:rPr>
                <w:rFonts w:hint="eastAsia" w:ascii="Times New Roman" w:hAnsi="Times New Roman" w:cs="Times New Roman"/>
                <w:b/>
                <w:bCs/>
                <w:color w:val="auto"/>
                <w:highlight w:val="none"/>
              </w:rPr>
              <w:t>环境风险事故情形分析</w:t>
            </w:r>
          </w:p>
          <w:p w14:paraId="697F835A">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本工程涉及物质为天然气</w:t>
            </w:r>
            <w:r>
              <w:rPr>
                <w:rFonts w:hint="eastAsia" w:ascii="Times New Roman" w:hAnsi="Times New Roman" w:cs="Times New Roman"/>
                <w:color w:val="auto"/>
                <w:highlight w:val="none"/>
                <w:lang w:val="en-US" w:eastAsia="zh-CN"/>
              </w:rPr>
              <w:t>和柴油</w:t>
            </w:r>
            <w:r>
              <w:rPr>
                <w:rFonts w:hint="eastAsia" w:ascii="Times New Roman" w:hAnsi="Times New Roman" w:cs="Times New Roman"/>
                <w:color w:val="auto"/>
                <w:highlight w:val="none"/>
              </w:rPr>
              <w:t>，主要成分为甲烷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非甲烷总烃</w:t>
            </w:r>
            <w:r>
              <w:rPr>
                <w:rFonts w:hint="eastAsia" w:ascii="Times New Roman" w:hAnsi="Times New Roman" w:cs="Times New Roman"/>
                <w:color w:val="auto"/>
                <w:highlight w:val="none"/>
              </w:rPr>
              <w:t>。运营期间的环境风险主要来自于天然气输气管道、锅炉本体、各控制阀连接部位等</w:t>
            </w:r>
            <w:r>
              <w:rPr>
                <w:rFonts w:hint="eastAsia" w:ascii="Times New Roman" w:hAnsi="Times New Roman" w:cs="Times New Roman"/>
                <w:color w:val="auto"/>
                <w:highlight w:val="none"/>
                <w:lang w:val="en-US" w:eastAsia="zh-CN"/>
              </w:rPr>
              <w:t>泄漏</w:t>
            </w:r>
            <w:r>
              <w:rPr>
                <w:rFonts w:hint="eastAsia" w:ascii="Times New Roman" w:hAnsi="Times New Roman" w:cs="Times New Roman"/>
                <w:color w:val="auto"/>
                <w:highlight w:val="none"/>
              </w:rPr>
              <w:t>、火灾及爆炸</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柴油贮存容器损坏柴油泄漏，可能导致土壤污染、地下水污染、火灾爆炸等严重后果。项目柴油位于地下负一层，周围设置围堰、排水沟、重点防渗，泄漏时不会对周边地表水体造成影响</w:t>
            </w:r>
            <w:r>
              <w:rPr>
                <w:rFonts w:hint="eastAsia" w:ascii="Times New Roman" w:hAnsi="Times New Roman" w:cs="Times New Roman"/>
                <w:color w:val="auto"/>
                <w:highlight w:val="none"/>
              </w:rPr>
              <w:t>。由于天然气</w:t>
            </w:r>
            <w:r>
              <w:rPr>
                <w:rFonts w:hint="eastAsia" w:ascii="Times New Roman" w:hAnsi="Times New Roman" w:cs="Times New Roman"/>
                <w:color w:val="auto"/>
                <w:highlight w:val="none"/>
                <w:lang w:val="en-US" w:eastAsia="zh-CN"/>
              </w:rPr>
              <w:t>和柴油</w:t>
            </w:r>
            <w:r>
              <w:rPr>
                <w:rFonts w:hint="eastAsia" w:ascii="Times New Roman" w:hAnsi="Times New Roman" w:cs="Times New Roman"/>
                <w:color w:val="auto"/>
                <w:highlight w:val="none"/>
              </w:rPr>
              <w:t>的密度比空气轻若意外泄漏，会在空气中挥发掉，不容易产生聚集，引发各类燃气事故的概率相对较小。</w:t>
            </w:r>
          </w:p>
          <w:p w14:paraId="583D7BF0">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天然气</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柴油</w:t>
            </w:r>
            <w:r>
              <w:rPr>
                <w:rFonts w:hint="eastAsia" w:ascii="Times New Roman" w:hAnsi="Times New Roman" w:cs="Times New Roman"/>
                <w:color w:val="auto"/>
                <w:highlight w:val="none"/>
              </w:rPr>
              <w:t>发生火灾、爆炸事故后，爆炸产生的冲击波会对一定范围内的人员造成伤亡，以及财物损失。火灾事故发生时，火灾释放物中除完全燃烧产物CO</w:t>
            </w:r>
            <w:r>
              <w:rPr>
                <w:rFonts w:hint="eastAsia" w:ascii="Times New Roman" w:hAnsi="Times New Roman" w:cs="Times New Roman"/>
                <w:color w:val="auto"/>
                <w:highlight w:val="none"/>
                <w:vertAlign w:val="subscript"/>
              </w:rPr>
              <w:t>2</w:t>
            </w:r>
            <w:r>
              <w:rPr>
                <w:rFonts w:hint="eastAsia" w:ascii="Times New Roman" w:hAnsi="Times New Roman" w:cs="Times New Roman"/>
                <w:color w:val="auto"/>
                <w:highlight w:val="none"/>
              </w:rPr>
              <w:t>外，不完全燃烧部分包括CO、烟尘等。CO为毒性物质，CO经人呼吸进入肺部，被血液吸收后能与体内血红蛋白结合成一氧化碳—血红蛋白。CO与血红蛋白的亲和力比氧与血红蛋白的亲和力要大250倍。一氧化碳—血红蛋白一经形成，离解很慢，容易造成低氧血症，从而导致人体组织缺氧。当大气中的一氧化碳浓度达到70～80ppm以上时，人在接触几小时后，一氧化碳—血红蛋白含量为20%左右时，就会引起中毒；当含量达到60%时，即可因窒息而死亡。一旦发生火灾，其周围环境温度较高，辐射热强烈，热辐射强度与发生火灾的时间成正比，时间越长，热辐射越强。天然气泄漏可能造成人员窒息，引起头痛、头晕、乏力、注意力不集中、呼吸和心跳加速、供给失调，若不及时脱离，可导致窒息死亡。</w:t>
            </w:r>
          </w:p>
          <w:p w14:paraId="7A335897">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承压锅炉</w:t>
            </w:r>
            <w:r>
              <w:rPr>
                <w:rFonts w:hint="eastAsia" w:ascii="Times New Roman" w:hAnsi="Times New Roman" w:cs="Times New Roman"/>
                <w:color w:val="auto"/>
                <w:highlight w:val="none"/>
              </w:rPr>
              <w:t>超压事故安全阀失效、压力控制系统故障、操作失误等。后果</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rPr>
              <w:t>锅炉爆炸、设备损毁、人员伤亡、次生环境污染（如高温蒸汽泄漏、燃料泄漏）。</w:t>
            </w:r>
          </w:p>
          <w:p w14:paraId="2718CF2E">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6.5</w:t>
            </w:r>
            <w:r>
              <w:rPr>
                <w:rFonts w:hint="eastAsia" w:ascii="Times New Roman" w:hAnsi="Times New Roman" w:cs="Times New Roman"/>
                <w:b/>
                <w:bCs/>
                <w:color w:val="auto"/>
                <w:highlight w:val="none"/>
              </w:rPr>
              <w:t>环境风险防范措施及应急要求</w:t>
            </w:r>
          </w:p>
          <w:p w14:paraId="03265D95">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（1）风险防范措施</w:t>
            </w:r>
          </w:p>
          <w:p w14:paraId="025AD1AF">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①项目消防设计本着“预防为主，防消结合”的原则，立足于火灾自救。对主要设备和重要建筑物均采取防消结合措施。要按照有关要求，设置火灾报警系统、消火栓、灭火器。严格落实有关消防技术规范的规定，加强人员疏散设施管理，保证疏散通道畅通。</w:t>
            </w:r>
          </w:p>
          <w:p w14:paraId="135733FD">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②加强员工教育培训，是全体人员充分认识本岗位火灾危害性，增强防范意识。各部门的负责人要充分认识做好消防安全工作的重要性和紧迫性，思想上予以高度重视，将消防工作放在重要位置，与其它各项工作同计划、同布置。绝不能只顾经营，忽视消防安全。要按照《中华人民共和国消防法》有关规定，认真履行法定消防安全职责，全面落实各项防火工作措施。</w:t>
            </w:r>
          </w:p>
          <w:p w14:paraId="36E8931A">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③定期进行防火安全检查，确保消防设施完整好用。严格按照国家有关规定在建造、装修时办理防火审批手续，按要求设置火灾报警、自动喷淋、室内消火栓、防排烟、灭火器材、应急照明和安全疏散通道出口等消防设施。日常管理中要明确专门人员定期进行防火安全检查，重要设备和重点部位应当每日进行巡查，检查情况要书面记录。要确保消防设施能正常运行，要保证安全疏散通道及出口畅通。</w:t>
            </w:r>
          </w:p>
          <w:p w14:paraId="46823B07">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④加强管理，严格执行各项规章制度。认真制定和完善各项消防安全管理规章制度。区域内严格管控明火的使用，要提出安全措施。结合自身实际，制定灭火疏散预案，定期组织员工进行演练。要从相关行业火灾事故中吸取教训，严格用火用电制度，有效地减少和消除诱发火灾的因素。 </w:t>
            </w:r>
          </w:p>
          <w:p w14:paraId="407E33D9">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⑤每台锅炉安装2个独立安全阀，定期校验；锅炉房内安装甲烷探测器（报警阈值≤10%爆炸下限）、紧急切断阀（泄漏报警后10秒内自动关闭燃气总管阀门）、防爆通风（强制通风换气次数≥12次/小时，风机防爆等级ExdⅡBT4）；每周检查管道焊缝、阀门密封性，使用肥皂水检测漏点。禁止堆放易燃物，设置防火隔离带。</w:t>
            </w:r>
          </w:p>
          <w:p w14:paraId="5BCB749E">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⑥柴油应严格落实本次评价提出的防渗措施，加强重点防渗措施；存储容器密封性应良好，在不影响生产的情况下，尽可能减少储存量；在储存期内应定期检查，发现其品质变化、泄漏等情况，应及时清理处置；搬运、装卸时应按照有关规定进行，做到轻装、轻卸。严禁摔、碰、撞、击、拖拉、倾斜和滚动；定期检查，确保没有泄漏迹象。同时也要经常检查防漏设施的有效性。对员工进行环境保护意识的培训，教育他们如何正确操作设备以及在发生泄漏时应采取的紧急措施。</w:t>
            </w:r>
          </w:p>
          <w:p w14:paraId="2F100B73">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（2）应急措施</w:t>
            </w:r>
          </w:p>
          <w:p w14:paraId="4CD4E6B8">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①突发环境事件应急预案</w:t>
            </w:r>
          </w:p>
          <w:p w14:paraId="42835FDF">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风险事故发生后，能否迅速作出应急反应，对于控制环境污染、减少人员伤亡及经济损失等都起到了关键性作用。企业应按照相关要求对企业突发环境事件应急预案进行修编，并定期演练。</w:t>
            </w:r>
          </w:p>
          <w:p w14:paraId="695FD61B">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承压锅炉发生超压事故时</w:t>
            </w:r>
            <w:r>
              <w:rPr>
                <w:rFonts w:hint="eastAsia" w:ascii="Times New Roman" w:hAnsi="Times New Roman" w:cs="Times New Roman"/>
                <w:color w:val="auto"/>
                <w:highlight w:val="none"/>
              </w:rPr>
              <w:t>立即手动开启泄压阀，停运故障设备，切断燃料，启动排风机，禁用明火及电器，使用防爆工具堵漏</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48小时内提交整改报告至生态环境局。</w:t>
            </w:r>
          </w:p>
          <w:p w14:paraId="0C770AFD">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②环境风险应急体系</w:t>
            </w:r>
          </w:p>
          <w:p w14:paraId="43E12171">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本项目应急系统应与</w:t>
            </w:r>
            <w:r>
              <w:rPr>
                <w:rFonts w:hint="eastAsia" w:ascii="Times New Roman" w:hAnsi="Times New Roman" w:cs="Times New Roman"/>
                <w:color w:val="auto"/>
                <w:highlight w:val="none"/>
                <w:lang w:val="en-US" w:eastAsia="zh-CN"/>
              </w:rPr>
              <w:t>库尔勒市</w:t>
            </w:r>
            <w:r>
              <w:rPr>
                <w:rFonts w:hint="eastAsia" w:ascii="Times New Roman" w:hAnsi="Times New Roman" w:cs="Times New Roman"/>
                <w:color w:val="auto"/>
                <w:highlight w:val="none"/>
              </w:rPr>
              <w:t>区域环境风险应急系统对接联动，实现区域联防联控。项目厂区配备足够的消防、防毒防护设施及应急监测等应急设施和物资。配备应急队伍，能够立即响应，立即汇报，立即事故处置等。</w:t>
            </w:r>
          </w:p>
          <w:p w14:paraId="3C15FAB8">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6.6</w:t>
            </w:r>
            <w:r>
              <w:rPr>
                <w:rFonts w:hint="eastAsia" w:ascii="Times New Roman" w:hAnsi="Times New Roman" w:cs="Times New Roman"/>
                <w:b/>
                <w:bCs/>
                <w:color w:val="auto"/>
                <w:highlight w:val="none"/>
              </w:rPr>
              <w:t>环境风险评价结论</w:t>
            </w:r>
          </w:p>
          <w:p w14:paraId="7C54A2DC">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综上所述，本项目发生火灾、爆炸时，主要危害区域为生产区域，对厂界外影响不大。本项目采取的环境风险防范措施有效，可行。因此在落实相应的安全防范措施、事故应急措施的同时，并制定有针对性的、操作性强的突发环境事件应急预案的前提下，本项目环境风险属于可接受水平。</w:t>
            </w:r>
          </w:p>
          <w:p w14:paraId="253B2AA4">
            <w:pPr>
              <w:pStyle w:val="53"/>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本项目环境风险简单分析内容见表4-</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w:t>
            </w:r>
          </w:p>
          <w:p w14:paraId="24C10EF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20</w:t>
            </w:r>
            <w:r>
              <w:rPr>
                <w:rFonts w:hint="eastAsia" w:eastAsia="黑体"/>
                <w:color w:val="auto"/>
                <w:highlight w:val="none"/>
              </w:rPr>
              <w:t xml:space="preserve">    建设项目环境风险简单分析内容表</w:t>
            </w:r>
          </w:p>
          <w:tbl>
            <w:tblPr>
              <w:tblStyle w:val="25"/>
              <w:tblW w:w="821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42"/>
              <w:gridCol w:w="5970"/>
            </w:tblGrid>
            <w:tr w14:paraId="4010A0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2" w:type="dxa"/>
                  <w:vAlign w:val="center"/>
                </w:tcPr>
                <w:p w14:paraId="2B7CF5B1">
                  <w:pPr>
                    <w:snapToGrid w:val="0"/>
                    <w:jc w:val="center"/>
                    <w:rPr>
                      <w:b/>
                      <w:bCs/>
                      <w:color w:val="auto"/>
                      <w:sz w:val="21"/>
                      <w:szCs w:val="21"/>
                      <w:highlight w:val="none"/>
                    </w:rPr>
                  </w:pPr>
                  <w:r>
                    <w:rPr>
                      <w:b/>
                      <w:bCs/>
                      <w:color w:val="auto"/>
                      <w:sz w:val="21"/>
                      <w:szCs w:val="21"/>
                      <w:highlight w:val="none"/>
                    </w:rPr>
                    <w:t>建设项目名称</w:t>
                  </w:r>
                </w:p>
              </w:tc>
              <w:tc>
                <w:tcPr>
                  <w:tcW w:w="5970" w:type="dxa"/>
                  <w:vAlign w:val="center"/>
                </w:tcPr>
                <w:p w14:paraId="40C56D18">
                  <w:pPr>
                    <w:snapToGrid w:val="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库尔勒华美胜地酒店项目</w:t>
                  </w:r>
                </w:p>
              </w:tc>
            </w:tr>
            <w:tr w14:paraId="0ADA0E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2" w:type="dxa"/>
                  <w:vAlign w:val="center"/>
                </w:tcPr>
                <w:p w14:paraId="464FB111">
                  <w:pPr>
                    <w:snapToGrid w:val="0"/>
                    <w:jc w:val="center"/>
                    <w:rPr>
                      <w:color w:val="auto"/>
                      <w:sz w:val="21"/>
                      <w:szCs w:val="21"/>
                      <w:highlight w:val="none"/>
                    </w:rPr>
                  </w:pPr>
                  <w:r>
                    <w:rPr>
                      <w:color w:val="auto"/>
                      <w:sz w:val="21"/>
                      <w:szCs w:val="21"/>
                      <w:highlight w:val="none"/>
                    </w:rPr>
                    <w:t>建设地点</w:t>
                  </w:r>
                </w:p>
              </w:tc>
              <w:tc>
                <w:tcPr>
                  <w:tcW w:w="5970" w:type="dxa"/>
                  <w:vAlign w:val="center"/>
                </w:tcPr>
                <w:p w14:paraId="05B067F1">
                  <w:pPr>
                    <w:adjustRightInd w:val="0"/>
                    <w:snapToGrid w:val="0"/>
                    <w:jc w:val="center"/>
                    <w:rPr>
                      <w:color w:val="auto"/>
                      <w:sz w:val="21"/>
                      <w:szCs w:val="21"/>
                      <w:highlight w:val="none"/>
                    </w:rPr>
                  </w:pPr>
                  <w:r>
                    <w:rPr>
                      <w:rFonts w:hint="eastAsia"/>
                      <w:color w:val="auto"/>
                      <w:sz w:val="21"/>
                      <w:szCs w:val="21"/>
                      <w:highlight w:val="none"/>
                      <w:lang w:val="en-US" w:eastAsia="zh-CN"/>
                    </w:rPr>
                    <w:t>新疆维吾尔自治区巴音郭楞蒙古自治州库尔勒市97号小区，滨海大道东侧</w:t>
                  </w:r>
                </w:p>
              </w:tc>
            </w:tr>
            <w:tr w14:paraId="0BF6B6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2" w:type="dxa"/>
                  <w:vAlign w:val="center"/>
                </w:tcPr>
                <w:p w14:paraId="5AFA1DEF">
                  <w:pPr>
                    <w:snapToGrid w:val="0"/>
                    <w:jc w:val="center"/>
                    <w:rPr>
                      <w:color w:val="auto"/>
                      <w:sz w:val="21"/>
                      <w:szCs w:val="21"/>
                      <w:highlight w:val="none"/>
                    </w:rPr>
                  </w:pPr>
                  <w:r>
                    <w:rPr>
                      <w:color w:val="auto"/>
                      <w:sz w:val="21"/>
                      <w:szCs w:val="21"/>
                      <w:highlight w:val="none"/>
                    </w:rPr>
                    <w:t>地理坐标</w:t>
                  </w:r>
                </w:p>
              </w:tc>
              <w:tc>
                <w:tcPr>
                  <w:tcW w:w="5970" w:type="dxa"/>
                  <w:vAlign w:val="center"/>
                </w:tcPr>
                <w:p w14:paraId="7BA3E9A4">
                  <w:pPr>
                    <w:jc w:val="center"/>
                    <w:rPr>
                      <w:rFonts w:hint="eastAsia" w:eastAsia="宋体"/>
                      <w:color w:val="auto"/>
                      <w:sz w:val="21"/>
                      <w:szCs w:val="21"/>
                      <w:highlight w:val="none"/>
                      <w:lang w:eastAsia="zh-CN"/>
                    </w:rPr>
                  </w:pPr>
                  <w:r>
                    <w:rPr>
                      <w:rFonts w:hint="default" w:ascii="Times New Roman" w:hAnsi="Times New Roman" w:cs="Times New Roman"/>
                      <w:bCs/>
                      <w:color w:val="auto"/>
                      <w:sz w:val="21"/>
                      <w:szCs w:val="21"/>
                      <w:highlight w:val="none"/>
                    </w:rPr>
                    <w:t>E86°07′55.802″，N41°43′44.672″</w:t>
                  </w:r>
                </w:p>
              </w:tc>
            </w:tr>
            <w:tr w14:paraId="4199B9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2" w:type="dxa"/>
                  <w:vAlign w:val="center"/>
                </w:tcPr>
                <w:p w14:paraId="5273AF17">
                  <w:pPr>
                    <w:snapToGrid w:val="0"/>
                    <w:jc w:val="center"/>
                    <w:rPr>
                      <w:color w:val="auto"/>
                      <w:sz w:val="21"/>
                      <w:szCs w:val="21"/>
                      <w:highlight w:val="none"/>
                    </w:rPr>
                  </w:pPr>
                  <w:r>
                    <w:rPr>
                      <w:color w:val="auto"/>
                      <w:sz w:val="21"/>
                      <w:szCs w:val="21"/>
                      <w:highlight w:val="none"/>
                    </w:rPr>
                    <w:t>主要危险物质及分布</w:t>
                  </w:r>
                </w:p>
              </w:tc>
              <w:tc>
                <w:tcPr>
                  <w:tcW w:w="5970" w:type="dxa"/>
                  <w:vAlign w:val="center"/>
                </w:tcPr>
                <w:p w14:paraId="385C7FD9">
                  <w:pPr>
                    <w:snapToGrid w:val="0"/>
                    <w:jc w:val="center"/>
                    <w:rPr>
                      <w:rFonts w:hint="default" w:eastAsia="宋体"/>
                      <w:color w:val="auto"/>
                      <w:sz w:val="21"/>
                      <w:szCs w:val="21"/>
                      <w:highlight w:val="none"/>
                      <w:lang w:val="en-US" w:eastAsia="zh-CN"/>
                    </w:rPr>
                  </w:pPr>
                  <w:r>
                    <w:rPr>
                      <w:rFonts w:hint="eastAsia"/>
                      <w:color w:val="auto"/>
                      <w:sz w:val="21"/>
                      <w:szCs w:val="21"/>
                      <w:highlight w:val="none"/>
                    </w:rPr>
                    <w:t>天然气，储存于管道中</w:t>
                  </w:r>
                  <w:r>
                    <w:rPr>
                      <w:rFonts w:hint="eastAsia"/>
                      <w:color w:val="auto"/>
                      <w:sz w:val="21"/>
                      <w:szCs w:val="21"/>
                      <w:highlight w:val="none"/>
                      <w:lang w:eastAsia="zh-CN"/>
                    </w:rPr>
                    <w:t>；</w:t>
                  </w:r>
                  <w:r>
                    <w:rPr>
                      <w:rFonts w:hint="eastAsia"/>
                      <w:color w:val="auto"/>
                      <w:sz w:val="21"/>
                      <w:szCs w:val="21"/>
                      <w:highlight w:val="none"/>
                      <w:lang w:val="en-US" w:eastAsia="zh-CN"/>
                    </w:rPr>
                    <w:t>柴油，贮存在消防设施中</w:t>
                  </w:r>
                </w:p>
              </w:tc>
            </w:tr>
            <w:tr w14:paraId="737843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2" w:type="dxa"/>
                  <w:vAlign w:val="center"/>
                </w:tcPr>
                <w:p w14:paraId="6C1C995B">
                  <w:pPr>
                    <w:snapToGrid w:val="0"/>
                    <w:jc w:val="center"/>
                    <w:rPr>
                      <w:color w:val="auto"/>
                      <w:sz w:val="21"/>
                      <w:szCs w:val="21"/>
                      <w:highlight w:val="none"/>
                    </w:rPr>
                  </w:pPr>
                  <w:r>
                    <w:rPr>
                      <w:color w:val="auto"/>
                      <w:sz w:val="21"/>
                      <w:szCs w:val="21"/>
                      <w:highlight w:val="none"/>
                    </w:rPr>
                    <w:t>环境影响途径及危害后果（大气、地表水、地下水等）</w:t>
                  </w:r>
                </w:p>
              </w:tc>
              <w:tc>
                <w:tcPr>
                  <w:tcW w:w="5970" w:type="dxa"/>
                  <w:vAlign w:val="center"/>
                </w:tcPr>
                <w:p w14:paraId="17D9E87C">
                  <w:pPr>
                    <w:snapToGrid w:val="0"/>
                    <w:rPr>
                      <w:color w:val="auto"/>
                      <w:sz w:val="21"/>
                      <w:szCs w:val="21"/>
                      <w:highlight w:val="none"/>
                    </w:rPr>
                  </w:pPr>
                  <w:r>
                    <w:rPr>
                      <w:rFonts w:hint="eastAsia"/>
                      <w:color w:val="auto"/>
                      <w:spacing w:val="4"/>
                      <w:sz w:val="21"/>
                      <w:szCs w:val="21"/>
                      <w:highlight w:val="none"/>
                    </w:rPr>
                    <w:t>详见上述“环境风险”分析章节</w:t>
                  </w:r>
                  <w:r>
                    <w:rPr>
                      <w:color w:val="auto"/>
                      <w:spacing w:val="4"/>
                      <w:sz w:val="21"/>
                      <w:szCs w:val="21"/>
                      <w:highlight w:val="none"/>
                    </w:rPr>
                    <w:t>。</w:t>
                  </w:r>
                </w:p>
              </w:tc>
            </w:tr>
            <w:tr w14:paraId="5072A1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2242" w:type="dxa"/>
                  <w:vAlign w:val="center"/>
                </w:tcPr>
                <w:p w14:paraId="26932BBC">
                  <w:pPr>
                    <w:snapToGrid w:val="0"/>
                    <w:jc w:val="center"/>
                    <w:rPr>
                      <w:color w:val="auto"/>
                      <w:sz w:val="21"/>
                      <w:szCs w:val="21"/>
                      <w:highlight w:val="none"/>
                    </w:rPr>
                  </w:pPr>
                  <w:r>
                    <w:rPr>
                      <w:color w:val="auto"/>
                      <w:sz w:val="21"/>
                      <w:szCs w:val="21"/>
                      <w:highlight w:val="none"/>
                    </w:rPr>
                    <w:t>风险防范措施要求</w:t>
                  </w:r>
                </w:p>
              </w:tc>
              <w:tc>
                <w:tcPr>
                  <w:tcW w:w="5970" w:type="dxa"/>
                  <w:vAlign w:val="center"/>
                </w:tcPr>
                <w:p w14:paraId="028CEEBE">
                  <w:pPr>
                    <w:snapToGrid w:val="0"/>
                    <w:rPr>
                      <w:color w:val="auto"/>
                      <w:sz w:val="21"/>
                      <w:szCs w:val="21"/>
                      <w:highlight w:val="none"/>
                    </w:rPr>
                  </w:pPr>
                  <w:r>
                    <w:rPr>
                      <w:rFonts w:hint="eastAsia"/>
                      <w:color w:val="auto"/>
                      <w:spacing w:val="4"/>
                      <w:sz w:val="21"/>
                      <w:szCs w:val="21"/>
                      <w:highlight w:val="none"/>
                    </w:rPr>
                    <w:t>详见上述“环境风险”分析章节</w:t>
                  </w:r>
                  <w:r>
                    <w:rPr>
                      <w:rFonts w:hint="eastAsia"/>
                      <w:color w:val="auto"/>
                      <w:sz w:val="21"/>
                      <w:szCs w:val="21"/>
                      <w:highlight w:val="none"/>
                    </w:rPr>
                    <w:t>。</w:t>
                  </w:r>
                </w:p>
              </w:tc>
            </w:tr>
          </w:tbl>
          <w:p w14:paraId="63A7B3F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7</w:t>
            </w:r>
            <w:r>
              <w:rPr>
                <w:b/>
                <w:bCs/>
                <w:color w:val="auto"/>
                <w:sz w:val="24"/>
                <w:highlight w:val="none"/>
              </w:rPr>
              <w:t>、环境管理</w:t>
            </w:r>
          </w:p>
          <w:p w14:paraId="3F4F52C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根据《中华人民共和国环境保护法》和中华人民共和国国务院令第253号《建设项目环境保护管理条例》，建设单位必须把环境保护工作纳入工作计划，建立环境保护责任制度，采取有效措施，防止环境破坏。</w:t>
            </w:r>
          </w:p>
          <w:p w14:paraId="7DD195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环境管理是以环境科学理论为基础，运用经济、法律、技术、行政、教育等手段对经济、社会发展过程中施加给环境的污染和破坏影响进行调节控制，实现经济、社会和环境效益的和谐统一。</w:t>
            </w:r>
          </w:p>
          <w:p w14:paraId="690371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为全面贯彻和落实国家以及地方环保</w:t>
            </w:r>
            <w:r>
              <w:rPr>
                <w:rFonts w:hint="eastAsia"/>
                <w:color w:val="auto"/>
                <w:sz w:val="24"/>
                <w:highlight w:val="none"/>
                <w:lang w:eastAsia="zh-CN"/>
              </w:rPr>
              <w:t>法律法规</w:t>
            </w:r>
            <w:r>
              <w:rPr>
                <w:rFonts w:hint="eastAsia"/>
                <w:color w:val="auto"/>
                <w:sz w:val="24"/>
                <w:highlight w:val="none"/>
              </w:rPr>
              <w:t>，加强企业内部污染物排放监督控制，有效控制、减轻施工期以及运营期间环境污染影响，保护项目所在地的环境质量，企业内部必须建立行之有效的环境管理机构。</w:t>
            </w:r>
          </w:p>
          <w:p w14:paraId="5E3E62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（1）环境管理基本任务</w:t>
            </w:r>
          </w:p>
          <w:p w14:paraId="1959B4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环境管理基本任务有二：一是控制污染物的排放量；二是避免污染物排放对环境质量损害。建设单位应将本企业环境管理作为企业管理重要组成部分，建立环境质量管理系统，制定环境规划，协调发展生产经营与环境保护的关系而达到生产目标与环境目标统一及经济效益与环境效益统一。</w:t>
            </w:r>
          </w:p>
          <w:p w14:paraId="72BCEB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（2）环境管理机构设置</w:t>
            </w:r>
          </w:p>
          <w:p w14:paraId="628C86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auto"/>
                <w:sz w:val="24"/>
                <w:highlight w:val="none"/>
              </w:rPr>
            </w:pPr>
            <w:r>
              <w:rPr>
                <w:rFonts w:hint="eastAsia"/>
                <w:color w:val="auto"/>
                <w:sz w:val="24"/>
                <w:highlight w:val="none"/>
              </w:rPr>
              <w:t>本项目环境管理纳入</w:t>
            </w:r>
            <w:r>
              <w:rPr>
                <w:rFonts w:hint="eastAsia"/>
                <w:color w:val="auto"/>
                <w:sz w:val="24"/>
                <w:highlight w:val="none"/>
                <w:lang w:eastAsia="zh-CN"/>
              </w:rPr>
              <w:t>新疆华美胜地旅游有限公司</w:t>
            </w:r>
            <w:r>
              <w:rPr>
                <w:rFonts w:hint="eastAsia"/>
                <w:color w:val="auto"/>
                <w:sz w:val="24"/>
                <w:highlight w:val="none"/>
              </w:rPr>
              <w:t>环</w:t>
            </w:r>
            <w:r>
              <w:rPr>
                <w:rFonts w:hint="eastAsia"/>
                <w:color w:val="auto"/>
                <w:sz w:val="24"/>
                <w:highlight w:val="none"/>
              </w:rPr>
              <w:t>境管理计划，将本项目的环境管理与全公司环境管理统一，</w:t>
            </w:r>
            <w:r>
              <w:rPr>
                <w:rFonts w:hint="eastAsia"/>
                <w:color w:val="auto"/>
                <w:sz w:val="24"/>
                <w:highlight w:val="none"/>
                <w:lang w:val="en-US" w:eastAsia="zh-CN"/>
              </w:rPr>
              <w:t>环</w:t>
            </w:r>
            <w:r>
              <w:rPr>
                <w:rFonts w:hint="eastAsia"/>
                <w:color w:val="auto"/>
                <w:sz w:val="24"/>
                <w:highlight w:val="none"/>
              </w:rPr>
              <w:t>境管理领导小组组长由企业总经理或分管环保的副总经理担任。成员</w:t>
            </w:r>
            <w:r>
              <w:rPr>
                <w:rFonts w:hint="eastAsia"/>
                <w:color w:val="auto"/>
                <w:sz w:val="24"/>
                <w:highlight w:val="none"/>
                <w:lang w:val="en-US" w:eastAsia="zh-CN"/>
              </w:rPr>
              <w:t>为</w:t>
            </w:r>
            <w:r>
              <w:rPr>
                <w:rFonts w:hint="eastAsia"/>
                <w:color w:val="auto"/>
                <w:sz w:val="24"/>
                <w:highlight w:val="none"/>
              </w:rPr>
              <w:t>生产、安全、设备、后勤等部门负责人。</w:t>
            </w:r>
          </w:p>
          <w:p w14:paraId="27731A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auto"/>
                <w:sz w:val="24"/>
                <w:highlight w:val="none"/>
              </w:rPr>
            </w:pPr>
            <w:r>
              <w:rPr>
                <w:rFonts w:hint="eastAsia"/>
                <w:color w:val="auto"/>
                <w:sz w:val="24"/>
                <w:highlight w:val="none"/>
              </w:rPr>
              <w:t>岗位配置：1名环保主管</w:t>
            </w:r>
            <w:r>
              <w:rPr>
                <w:rFonts w:hint="eastAsia"/>
                <w:color w:val="auto"/>
                <w:sz w:val="24"/>
                <w:highlight w:val="none"/>
                <w:lang w:eastAsia="zh-CN"/>
              </w:rPr>
              <w:t>，</w:t>
            </w:r>
            <w:r>
              <w:rPr>
                <w:rFonts w:hint="eastAsia"/>
                <w:color w:val="auto"/>
                <w:sz w:val="24"/>
                <w:highlight w:val="none"/>
              </w:rPr>
              <w:t>2-3名环保专员</w:t>
            </w:r>
            <w:r>
              <w:rPr>
                <w:rFonts w:hint="eastAsia"/>
                <w:color w:val="auto"/>
                <w:sz w:val="24"/>
                <w:highlight w:val="none"/>
                <w:lang w:eastAsia="zh-CN"/>
              </w:rPr>
              <w:t>，</w:t>
            </w:r>
            <w:r>
              <w:rPr>
                <w:rFonts w:hint="eastAsia"/>
                <w:color w:val="auto"/>
                <w:sz w:val="24"/>
                <w:highlight w:val="none"/>
              </w:rPr>
              <w:t>1名应急协调员</w:t>
            </w:r>
            <w:r>
              <w:rPr>
                <w:rFonts w:hint="eastAsia"/>
                <w:color w:val="auto"/>
                <w:sz w:val="24"/>
                <w:highlight w:val="none"/>
                <w:lang w:eastAsia="zh-CN"/>
              </w:rPr>
              <w:t>，</w:t>
            </w:r>
            <w:r>
              <w:rPr>
                <w:rFonts w:hint="eastAsia"/>
                <w:color w:val="auto"/>
                <w:sz w:val="24"/>
                <w:highlight w:val="none"/>
              </w:rPr>
              <w:t>负责现场环保巡查。</w:t>
            </w:r>
          </w:p>
          <w:p w14:paraId="79529D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auto"/>
                <w:sz w:val="24"/>
                <w:highlight w:val="none"/>
              </w:rPr>
            </w:pPr>
            <w:r>
              <w:rPr>
                <w:rFonts w:hint="eastAsia"/>
                <w:color w:val="auto"/>
                <w:sz w:val="24"/>
                <w:highlight w:val="none"/>
              </w:rPr>
              <w:t>办公配置：独立办公室，配备监测设备、档案柜及信息化管理系统。</w:t>
            </w:r>
          </w:p>
          <w:p w14:paraId="4731CF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主要职责如下：</w:t>
            </w:r>
          </w:p>
          <w:p w14:paraId="49E7FC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①建立健全环境保护工作规章制度，明确环保责任制及其奖惩办法；</w:t>
            </w:r>
          </w:p>
          <w:p w14:paraId="4913597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②确定本项目的环境目标管理，对各岗位进行监督与考核；</w:t>
            </w:r>
          </w:p>
          <w:p w14:paraId="0124AD8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③建立环保档案，包括环评报告、环保工程验收报告及其它环境统计资料；</w:t>
            </w:r>
          </w:p>
          <w:p w14:paraId="27325B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④收集与管理有关污染物排放标准、环保法规、环保技术资料；</w:t>
            </w:r>
          </w:p>
          <w:p w14:paraId="5BEC71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rPr>
              <w:t>3）环境管理措施</w:t>
            </w:r>
          </w:p>
          <w:p w14:paraId="550EF7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为使环境管理工作科学化、规范化、合理化，确保各项环保措施落实到位，在管理方面采取以下措施：</w:t>
            </w:r>
          </w:p>
          <w:p w14:paraId="11FD75E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①强化对环保设施运行监督管理职能，建立完善的环保设施运行、维护、维修等技术档案，加强对环保设施操作人员技术培训，确保环保设施处于正常的运行情况，污染物排放连续达标。</w:t>
            </w:r>
          </w:p>
          <w:p w14:paraId="1BB0EF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lang w:val="en-US" w:eastAsia="zh-CN"/>
              </w:rPr>
              <w:t>②</w:t>
            </w:r>
            <w:r>
              <w:rPr>
                <w:rFonts w:hint="eastAsia"/>
                <w:color w:val="auto"/>
                <w:sz w:val="24"/>
                <w:highlight w:val="none"/>
              </w:rPr>
              <w:t>加强环境监测数据统计工作，建立完善的污染源及物料流失档案。</w:t>
            </w:r>
          </w:p>
          <w:p w14:paraId="0A8C1E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lang w:val="en-US" w:eastAsia="zh-CN"/>
              </w:rPr>
              <w:t>③</w:t>
            </w:r>
            <w:r>
              <w:rPr>
                <w:rFonts w:hint="eastAsia"/>
                <w:color w:val="auto"/>
                <w:sz w:val="24"/>
                <w:highlight w:val="none"/>
              </w:rPr>
              <w:t>加强对职工进行环保法律法规的宣传、教育和学习，进行岗位培训，使职工意识到环境保护的重要意义，包括与企业生存和发展的关系，企业应具有危机感和责任感，把环保工作落到实处，落实到每一位职工。</w:t>
            </w:r>
          </w:p>
          <w:p w14:paraId="2692FC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⑥建立环境管理台账，要求在日常运营过程严格按照《工业固体废物管理台账制定指南》建立台账记录。</w:t>
            </w:r>
          </w:p>
          <w:p w14:paraId="6FFFA2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w:t>
            </w:r>
            <w:r>
              <w:rPr>
                <w:rFonts w:hint="eastAsia"/>
                <w:color w:val="auto"/>
                <w:sz w:val="24"/>
                <w:highlight w:val="none"/>
                <w:lang w:val="en-US" w:eastAsia="zh-CN"/>
              </w:rPr>
              <w:t>4</w:t>
            </w:r>
            <w:r>
              <w:rPr>
                <w:rFonts w:hint="eastAsia"/>
                <w:color w:val="auto"/>
                <w:sz w:val="24"/>
                <w:highlight w:val="none"/>
              </w:rPr>
              <w:t>）企业环境信息公开</w:t>
            </w:r>
          </w:p>
          <w:p w14:paraId="18C403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根据《企业事业单位环境信息公开办法》（环境保护部第31号）相关规定，企业事业单位应当建立健全本单位环境信息公开制度，制定机构负责本单位环境信息公开日常工作。根据企业特点，在网站或本单位的资料索取点、信息公开栏、信息亭、电子屏幕或其他便于公众及时、准确获得信息的场所和方式公开下列信息：</w:t>
            </w:r>
          </w:p>
          <w:p w14:paraId="7C53528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①项目基础信息：包括单位名称、组织机构代码、法定代表人、生产地址、联系方式，以及生产经营和管理服务的主要内容、产品及规模。</w:t>
            </w:r>
          </w:p>
          <w:p w14:paraId="410D10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②排污信息：包括主要污染物及特征污染物的名称、排放方式、排放口数量和分布情况、排放浓度和总量、超标情况，及执行的污染物排放标准、核定的排放总量。</w:t>
            </w:r>
          </w:p>
          <w:p w14:paraId="74300FE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③防治污染设施的建设和运行情况。</w:t>
            </w:r>
          </w:p>
          <w:p w14:paraId="2A161A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④建设项目环境影响评价及其他环境保护行政许可情况。</w:t>
            </w:r>
          </w:p>
          <w:p w14:paraId="09FC11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⑤突发环境事件应急预案。</w:t>
            </w:r>
          </w:p>
          <w:p w14:paraId="51895E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⑥其他应当公开的环境信息。</w:t>
            </w:r>
          </w:p>
          <w:p w14:paraId="7B7280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lang w:eastAsia="zh-CN"/>
              </w:rPr>
              <w:t>若</w:t>
            </w:r>
            <w:r>
              <w:rPr>
                <w:rFonts w:hint="eastAsia"/>
                <w:color w:val="auto"/>
                <w:sz w:val="24"/>
                <w:highlight w:val="none"/>
              </w:rPr>
              <w:t>公司的环境信息发生变更或有新生成时，应在环境信息生成或者变更之日起三十日内予以公开。环境保护主管部门应当宣传和引导公众监督企业事业单位环境信息公开工作。</w:t>
            </w:r>
          </w:p>
          <w:p w14:paraId="1F550D0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bCs w:val="0"/>
                <w:color w:val="auto"/>
                <w:spacing w:val="0"/>
                <w:kern w:val="0"/>
                <w:sz w:val="24"/>
                <w:szCs w:val="24"/>
                <w:highlight w:val="none"/>
                <w:lang w:val="en-US" w:eastAsia="zh-CN"/>
              </w:rPr>
            </w:pPr>
            <w:r>
              <w:rPr>
                <w:rFonts w:hint="eastAsia" w:ascii="Times New Roman" w:hAnsi="Times New Roman" w:eastAsia="宋体" w:cs="Times New Roman"/>
                <w:b/>
                <w:bCs w:val="0"/>
                <w:color w:val="auto"/>
                <w:spacing w:val="0"/>
                <w:kern w:val="0"/>
                <w:sz w:val="24"/>
                <w:szCs w:val="24"/>
                <w:highlight w:val="none"/>
                <w:lang w:val="en-US" w:eastAsia="zh-CN"/>
              </w:rPr>
              <w:t>8、</w:t>
            </w:r>
            <w:r>
              <w:rPr>
                <w:rFonts w:hint="default" w:ascii="Times New Roman" w:hAnsi="Times New Roman" w:eastAsia="宋体" w:cs="Times New Roman"/>
                <w:b/>
                <w:bCs w:val="0"/>
                <w:color w:val="auto"/>
                <w:spacing w:val="0"/>
                <w:kern w:val="0"/>
                <w:sz w:val="24"/>
                <w:szCs w:val="24"/>
                <w:highlight w:val="none"/>
                <w:lang w:val="en-US" w:eastAsia="zh-CN"/>
              </w:rPr>
              <w:t>排污口管理要求</w:t>
            </w:r>
          </w:p>
          <w:p w14:paraId="01C60F94">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Cs/>
                <w:color w:val="auto"/>
                <w:spacing w:val="0"/>
                <w:sz w:val="24"/>
                <w:szCs w:val="24"/>
                <w:highlight w:val="none"/>
              </w:rPr>
            </w:pPr>
            <w:r>
              <w:rPr>
                <w:rFonts w:hint="default" w:ascii="Times New Roman" w:hAnsi="Times New Roman" w:eastAsia="宋体" w:cs="Times New Roman"/>
                <w:bCs/>
                <w:color w:val="auto"/>
                <w:spacing w:val="0"/>
                <w:sz w:val="24"/>
                <w:szCs w:val="24"/>
                <w:highlight w:val="none"/>
              </w:rPr>
              <w:t>根据《环境保护图形标志排放口（源）》（GB15562.1-1995）、《环境保护图形标志》（GB15562.1-1995）、《环境保护图形标志固体废物贮存（处置）场》（GB15562.2-1995）（2023年修改）规定的图形，在各气、水、声排污口（源）挂牌标识，做到各排污口（源）的环保标志明显，便于企业管理和公众监督。企业废气排放口、废水排污口、噪声排放源和固体废物贮存、处置场所应适于采样、监测计量等工作条件，排污单位应按所在地生态环境主管部门的要求设立标志。本项目应按《环境保护图形标志-排放口（源）》（GB15562.1-1995）《环境保护图形标志 固体废物贮存（处置）场》（GB15562.2-1995）（2023年修改）规定的图形挂牌标识，做到各排污口（源）、贮存场的环保标志明显，便于企业管理和公众监督。列入总量控制污染物的排污口为管理的重点，排污口应便于采样与计量监测，便于日常现场监督检查。排污口位置必须合理确定，按要求规范化管理。排污口规范化建设要与主体工程及环保工程同时设计、同时施工、同时投入使用。</w:t>
            </w:r>
          </w:p>
          <w:p w14:paraId="52BAD0A9">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Cs/>
                <w:color w:val="auto"/>
                <w:spacing w:val="0"/>
                <w:sz w:val="24"/>
                <w:szCs w:val="24"/>
                <w:highlight w:val="none"/>
              </w:rPr>
            </w:pPr>
            <w:r>
              <w:rPr>
                <w:rFonts w:hint="eastAsia" w:ascii="Times New Roman" w:hAnsi="Times New Roman" w:eastAsia="宋体" w:cs="Times New Roman"/>
                <w:bCs/>
                <w:color w:val="auto"/>
                <w:spacing w:val="0"/>
                <w:sz w:val="24"/>
                <w:szCs w:val="24"/>
                <w:highlight w:val="none"/>
                <w:lang w:eastAsia="zh-CN"/>
              </w:rPr>
              <w:t>（</w:t>
            </w:r>
            <w:r>
              <w:rPr>
                <w:rFonts w:hint="eastAsia" w:ascii="Times New Roman" w:hAnsi="Times New Roman" w:eastAsia="宋体" w:cs="Times New Roman"/>
                <w:bCs/>
                <w:color w:val="auto"/>
                <w:spacing w:val="0"/>
                <w:sz w:val="24"/>
                <w:szCs w:val="24"/>
                <w:highlight w:val="none"/>
                <w:lang w:val="en-US" w:eastAsia="zh-CN"/>
              </w:rPr>
              <w:t>1</w:t>
            </w:r>
            <w:r>
              <w:rPr>
                <w:rFonts w:hint="eastAsia" w:ascii="Times New Roman" w:hAnsi="Times New Roman" w:eastAsia="宋体" w:cs="Times New Roman"/>
                <w:bCs/>
                <w:color w:val="auto"/>
                <w:spacing w:val="0"/>
                <w:sz w:val="24"/>
                <w:szCs w:val="24"/>
                <w:highlight w:val="none"/>
                <w:lang w:eastAsia="zh-CN"/>
              </w:rPr>
              <w:t>）</w:t>
            </w:r>
            <w:r>
              <w:rPr>
                <w:rFonts w:hint="default" w:ascii="Times New Roman" w:hAnsi="Times New Roman" w:eastAsia="宋体" w:cs="Times New Roman"/>
                <w:bCs/>
                <w:color w:val="auto"/>
                <w:spacing w:val="0"/>
                <w:sz w:val="24"/>
                <w:szCs w:val="24"/>
                <w:highlight w:val="none"/>
              </w:rPr>
              <w:t>废气排放口</w:t>
            </w:r>
          </w:p>
          <w:p w14:paraId="6146771D">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Cs/>
                <w:color w:val="auto"/>
                <w:spacing w:val="0"/>
                <w:sz w:val="24"/>
                <w:szCs w:val="24"/>
                <w:highlight w:val="none"/>
              </w:rPr>
            </w:pPr>
            <w:r>
              <w:rPr>
                <w:rFonts w:hint="default" w:ascii="Times New Roman" w:hAnsi="Times New Roman" w:eastAsia="宋体" w:cs="Times New Roman"/>
                <w:bCs/>
                <w:color w:val="auto"/>
                <w:spacing w:val="0"/>
                <w:sz w:val="24"/>
                <w:szCs w:val="24"/>
                <w:highlight w:val="none"/>
              </w:rPr>
              <w:t>设置废气标志牌。废气排放口必须符合国家大气污染物排放标准的有关规定。排气筒应设置便于采样、监测的采样口和采样监测平台。有净化设施的，应在其进出口分别设置采样口及采样监测平台。采样孔、点数目和位置应按《固定污染源排气中颗粒物测定与气态污染物采样方法》（GB/T16157-1996）和《污染源监测技术规范》的规定设置，采样口的直径不小于75mm，无法满足规定要求的，由地方环境监测部门共同确定。</w:t>
            </w:r>
          </w:p>
          <w:p w14:paraId="087B8FEC">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Cs/>
                <w:color w:val="auto"/>
                <w:spacing w:val="0"/>
                <w:sz w:val="24"/>
                <w:szCs w:val="24"/>
                <w:highlight w:val="none"/>
              </w:rPr>
            </w:pPr>
            <w:r>
              <w:rPr>
                <w:rFonts w:hint="eastAsia" w:ascii="Times New Roman" w:hAnsi="Times New Roman" w:eastAsia="宋体" w:cs="Times New Roman"/>
                <w:bCs/>
                <w:color w:val="auto"/>
                <w:spacing w:val="0"/>
                <w:sz w:val="24"/>
                <w:szCs w:val="24"/>
                <w:highlight w:val="none"/>
                <w:lang w:eastAsia="zh-CN"/>
              </w:rPr>
              <w:t>（</w:t>
            </w:r>
            <w:r>
              <w:rPr>
                <w:rFonts w:hint="eastAsia" w:ascii="Times New Roman" w:hAnsi="Times New Roman" w:eastAsia="宋体" w:cs="Times New Roman"/>
                <w:bCs/>
                <w:color w:val="auto"/>
                <w:spacing w:val="0"/>
                <w:sz w:val="24"/>
                <w:szCs w:val="24"/>
                <w:highlight w:val="none"/>
                <w:lang w:val="en-US" w:eastAsia="zh-CN"/>
              </w:rPr>
              <w:t>2</w:t>
            </w:r>
            <w:r>
              <w:rPr>
                <w:rFonts w:hint="eastAsia" w:ascii="Times New Roman" w:hAnsi="Times New Roman" w:eastAsia="宋体" w:cs="Times New Roman"/>
                <w:bCs/>
                <w:color w:val="auto"/>
                <w:spacing w:val="0"/>
                <w:sz w:val="24"/>
                <w:szCs w:val="24"/>
                <w:highlight w:val="none"/>
                <w:lang w:eastAsia="zh-CN"/>
              </w:rPr>
              <w:t>）</w:t>
            </w:r>
            <w:r>
              <w:rPr>
                <w:rFonts w:hint="default" w:ascii="Times New Roman" w:hAnsi="Times New Roman" w:eastAsia="宋体" w:cs="Times New Roman"/>
                <w:bCs/>
                <w:color w:val="auto"/>
                <w:spacing w:val="0"/>
                <w:sz w:val="24"/>
                <w:szCs w:val="24"/>
                <w:highlight w:val="none"/>
              </w:rPr>
              <w:t xml:space="preserve">噪声排放源 </w:t>
            </w:r>
          </w:p>
          <w:p w14:paraId="6F7CA57E">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Cs/>
                <w:color w:val="auto"/>
                <w:spacing w:val="0"/>
                <w:sz w:val="24"/>
                <w:szCs w:val="24"/>
                <w:highlight w:val="none"/>
              </w:rPr>
            </w:pPr>
            <w:r>
              <w:rPr>
                <w:rFonts w:hint="default" w:ascii="Times New Roman" w:hAnsi="Times New Roman" w:eastAsia="宋体" w:cs="Times New Roman"/>
                <w:bCs/>
                <w:color w:val="auto"/>
                <w:spacing w:val="0"/>
                <w:sz w:val="24"/>
                <w:szCs w:val="24"/>
                <w:highlight w:val="none"/>
              </w:rPr>
              <w:t xml:space="preserve">设置一个噪声标志牌，标志牌设在噪声对外界影响最大处。 </w:t>
            </w:r>
          </w:p>
          <w:p w14:paraId="5D7ADAE9">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bCs/>
                <w:color w:val="auto"/>
                <w:spacing w:val="0"/>
                <w:sz w:val="24"/>
                <w:szCs w:val="24"/>
                <w:highlight w:val="none"/>
                <w:lang w:eastAsia="zh-CN"/>
              </w:rPr>
            </w:pPr>
            <w:r>
              <w:rPr>
                <w:rFonts w:hint="eastAsia" w:ascii="Times New Roman" w:hAnsi="Times New Roman" w:eastAsia="宋体" w:cs="Times New Roman"/>
                <w:bCs/>
                <w:color w:val="auto"/>
                <w:spacing w:val="0"/>
                <w:sz w:val="24"/>
                <w:szCs w:val="24"/>
                <w:highlight w:val="none"/>
                <w:lang w:eastAsia="zh-CN"/>
              </w:rPr>
              <w:t>（</w:t>
            </w:r>
            <w:r>
              <w:rPr>
                <w:rFonts w:hint="eastAsia" w:ascii="Times New Roman" w:hAnsi="Times New Roman" w:eastAsia="宋体" w:cs="Times New Roman"/>
                <w:bCs/>
                <w:color w:val="auto"/>
                <w:spacing w:val="0"/>
                <w:sz w:val="24"/>
                <w:szCs w:val="24"/>
                <w:highlight w:val="none"/>
                <w:lang w:val="en-US" w:eastAsia="zh-CN"/>
              </w:rPr>
              <w:t>3</w:t>
            </w:r>
            <w:r>
              <w:rPr>
                <w:rFonts w:hint="eastAsia" w:ascii="Times New Roman" w:hAnsi="Times New Roman" w:eastAsia="宋体" w:cs="Times New Roman"/>
                <w:bCs/>
                <w:color w:val="auto"/>
                <w:spacing w:val="0"/>
                <w:sz w:val="24"/>
                <w:szCs w:val="24"/>
                <w:highlight w:val="none"/>
                <w:lang w:eastAsia="zh-CN"/>
              </w:rPr>
              <w:t>）废水排放口规范化</w:t>
            </w:r>
          </w:p>
          <w:p w14:paraId="66AFD2D6">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bCs/>
                <w:color w:val="auto"/>
                <w:spacing w:val="0"/>
                <w:sz w:val="24"/>
                <w:szCs w:val="24"/>
                <w:highlight w:val="none"/>
                <w:lang w:eastAsia="zh-CN"/>
              </w:rPr>
            </w:pPr>
            <w:r>
              <w:rPr>
                <w:rFonts w:hint="eastAsia" w:ascii="Times New Roman" w:hAnsi="Times New Roman" w:eastAsia="宋体" w:cs="Times New Roman"/>
                <w:bCs/>
                <w:color w:val="auto"/>
                <w:spacing w:val="0"/>
                <w:sz w:val="24"/>
                <w:szCs w:val="24"/>
                <w:highlight w:val="none"/>
                <w:lang w:eastAsia="zh-CN"/>
              </w:rPr>
              <w:t>按照《环境保护图形标志-排放口（源）》（GB15562.1-1995）设置标志牌。</w:t>
            </w:r>
          </w:p>
          <w:p w14:paraId="5FA4BA72">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bCs/>
                <w:color w:val="auto"/>
                <w:spacing w:val="0"/>
                <w:sz w:val="24"/>
                <w:szCs w:val="24"/>
                <w:highlight w:val="none"/>
                <w:lang w:eastAsia="zh-CN"/>
              </w:rPr>
            </w:pPr>
            <w:r>
              <w:rPr>
                <w:rFonts w:hint="eastAsia" w:ascii="Times New Roman" w:hAnsi="Times New Roman" w:eastAsia="宋体" w:cs="Times New Roman"/>
                <w:bCs/>
                <w:color w:val="auto"/>
                <w:spacing w:val="0"/>
                <w:sz w:val="24"/>
                <w:szCs w:val="24"/>
                <w:highlight w:val="none"/>
                <w:lang w:eastAsia="zh-CN"/>
              </w:rPr>
              <w:t>（</w:t>
            </w:r>
            <w:r>
              <w:rPr>
                <w:rFonts w:hint="eastAsia" w:ascii="Times New Roman" w:hAnsi="Times New Roman" w:eastAsia="宋体" w:cs="Times New Roman"/>
                <w:bCs/>
                <w:color w:val="auto"/>
                <w:spacing w:val="0"/>
                <w:sz w:val="24"/>
                <w:szCs w:val="24"/>
                <w:highlight w:val="none"/>
                <w:lang w:val="en-US" w:eastAsia="zh-CN"/>
              </w:rPr>
              <w:t>4</w:t>
            </w:r>
            <w:r>
              <w:rPr>
                <w:rFonts w:hint="eastAsia" w:ascii="Times New Roman" w:hAnsi="Times New Roman" w:eastAsia="宋体" w:cs="Times New Roman"/>
                <w:bCs/>
                <w:color w:val="auto"/>
                <w:spacing w:val="0"/>
                <w:sz w:val="24"/>
                <w:szCs w:val="24"/>
                <w:highlight w:val="none"/>
                <w:lang w:eastAsia="zh-CN"/>
              </w:rPr>
              <w:t>）固体废物贮存、堆放场规范化</w:t>
            </w:r>
          </w:p>
          <w:p w14:paraId="5207E9AF">
            <w:pPr>
              <w:pStyle w:val="3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Cs/>
                <w:color w:val="auto"/>
                <w:spacing w:val="0"/>
                <w:sz w:val="24"/>
                <w:szCs w:val="24"/>
                <w:highlight w:val="none"/>
              </w:rPr>
            </w:pPr>
            <w:r>
              <w:rPr>
                <w:rFonts w:hint="eastAsia" w:ascii="Times New Roman" w:hAnsi="Times New Roman" w:eastAsia="宋体" w:cs="Times New Roman"/>
                <w:bCs/>
                <w:color w:val="auto"/>
                <w:spacing w:val="0"/>
                <w:sz w:val="24"/>
                <w:szCs w:val="24"/>
                <w:highlight w:val="none"/>
                <w:lang w:eastAsia="zh-CN"/>
              </w:rPr>
              <w:t>固体废物贮存堆放场地设置提示性环境保护图形标志牌。并具有防扬撒、防流失、防渗漏等措施，贮存</w:t>
            </w:r>
            <w:r>
              <w:rPr>
                <w:rFonts w:hint="eastAsia" w:eastAsia="宋体" w:cs="Times New Roman"/>
                <w:bCs/>
                <w:color w:val="auto"/>
                <w:spacing w:val="0"/>
                <w:sz w:val="24"/>
                <w:szCs w:val="24"/>
                <w:highlight w:val="none"/>
                <w:lang w:eastAsia="zh-CN"/>
              </w:rPr>
              <w:t>（</w:t>
            </w:r>
            <w:r>
              <w:rPr>
                <w:rFonts w:hint="eastAsia" w:ascii="Times New Roman" w:hAnsi="Times New Roman" w:eastAsia="宋体" w:cs="Times New Roman"/>
                <w:bCs/>
                <w:color w:val="auto"/>
                <w:spacing w:val="0"/>
                <w:sz w:val="24"/>
                <w:szCs w:val="24"/>
                <w:highlight w:val="none"/>
                <w:lang w:eastAsia="zh-CN"/>
              </w:rPr>
              <w:t>堆放</w:t>
            </w:r>
            <w:r>
              <w:rPr>
                <w:rFonts w:hint="eastAsia" w:eastAsia="宋体" w:cs="Times New Roman"/>
                <w:bCs/>
                <w:color w:val="auto"/>
                <w:spacing w:val="0"/>
                <w:sz w:val="24"/>
                <w:szCs w:val="24"/>
                <w:highlight w:val="none"/>
                <w:lang w:eastAsia="zh-CN"/>
              </w:rPr>
              <w:t>）</w:t>
            </w:r>
            <w:r>
              <w:rPr>
                <w:rFonts w:hint="eastAsia" w:ascii="Times New Roman" w:hAnsi="Times New Roman" w:eastAsia="宋体" w:cs="Times New Roman"/>
                <w:bCs/>
                <w:color w:val="auto"/>
                <w:spacing w:val="0"/>
                <w:sz w:val="24"/>
                <w:szCs w:val="24"/>
                <w:highlight w:val="none"/>
                <w:lang w:eastAsia="zh-CN"/>
              </w:rPr>
              <w:t>处进出路口应设置标志牌，排污口标记按照《环境保护图形标志-排放口（源）》（GB15562.1-1995）和《环境保护图形标志-固体废物贮存（处置）场》（GB15562.2-1995）</w:t>
            </w:r>
            <w:r>
              <w:rPr>
                <w:rFonts w:hint="default" w:ascii="Times New Roman" w:hAnsi="Times New Roman" w:eastAsia="宋体" w:cs="Times New Roman"/>
                <w:bCs/>
                <w:color w:val="auto"/>
                <w:spacing w:val="0"/>
                <w:sz w:val="24"/>
                <w:szCs w:val="24"/>
                <w:highlight w:val="none"/>
              </w:rPr>
              <w:t>（2023年修改）</w:t>
            </w:r>
            <w:r>
              <w:rPr>
                <w:rFonts w:hint="eastAsia" w:ascii="Times New Roman" w:hAnsi="Times New Roman" w:eastAsia="宋体" w:cs="Times New Roman"/>
                <w:bCs/>
                <w:color w:val="auto"/>
                <w:spacing w:val="0"/>
                <w:sz w:val="24"/>
                <w:szCs w:val="24"/>
                <w:highlight w:val="none"/>
                <w:lang w:eastAsia="zh-CN"/>
              </w:rPr>
              <w:t>标准执行</w:t>
            </w:r>
            <w:r>
              <w:rPr>
                <w:rFonts w:hint="default" w:ascii="Times New Roman" w:hAnsi="Times New Roman" w:eastAsia="宋体" w:cs="Times New Roman"/>
                <w:bCs/>
                <w:color w:val="auto"/>
                <w:spacing w:val="0"/>
                <w:sz w:val="24"/>
                <w:szCs w:val="24"/>
                <w:highlight w:val="none"/>
              </w:rPr>
              <w:t>。</w:t>
            </w:r>
          </w:p>
          <w:p w14:paraId="6936795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黑体"/>
                <w:color w:val="auto"/>
                <w:highlight w:val="none"/>
                <w:lang w:val="en-US" w:eastAsia="zh-CN"/>
              </w:rPr>
            </w:pPr>
            <w:r>
              <w:rPr>
                <w:rFonts w:hint="default" w:eastAsia="黑体"/>
                <w:color w:val="auto"/>
                <w:highlight w:val="none"/>
                <w:lang w:val="en-US" w:eastAsia="zh-CN"/>
              </w:rPr>
              <w:t>表</w:t>
            </w:r>
            <w:r>
              <w:rPr>
                <w:rFonts w:hint="eastAsia" w:eastAsia="黑体"/>
                <w:color w:val="auto"/>
                <w:highlight w:val="none"/>
                <w:lang w:val="en-US" w:eastAsia="zh-CN"/>
              </w:rPr>
              <w:t>4-21</w:t>
            </w:r>
            <w:r>
              <w:rPr>
                <w:rFonts w:hint="default" w:eastAsia="黑体"/>
                <w:color w:val="auto"/>
                <w:highlight w:val="none"/>
                <w:lang w:val="en-US" w:eastAsia="zh-CN"/>
              </w:rPr>
              <w:t xml:space="preserve">    排污口图形标志一览表</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7"/>
              <w:gridCol w:w="1818"/>
              <w:gridCol w:w="1953"/>
              <w:gridCol w:w="1385"/>
              <w:gridCol w:w="2855"/>
            </w:tblGrid>
            <w:tr w14:paraId="6E9F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4" w:type="pct"/>
                  <w:tcBorders>
                    <w:tl2br w:val="nil"/>
                    <w:tr2bl w:val="nil"/>
                  </w:tcBorders>
                  <w:noWrap w:val="0"/>
                  <w:vAlign w:val="center"/>
                </w:tcPr>
                <w:p w14:paraId="110E25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0"/>
                      <w:kern w:val="0"/>
                      <w:sz w:val="21"/>
                      <w:szCs w:val="18"/>
                      <w:highlight w:val="none"/>
                      <w:lang w:val="en-US" w:eastAsia="zh-CN"/>
                    </w:rPr>
                  </w:pPr>
                  <w:r>
                    <w:rPr>
                      <w:rFonts w:hint="default" w:ascii="Times New Roman" w:hAnsi="Times New Roman" w:eastAsia="宋体" w:cs="Times New Roman"/>
                      <w:b/>
                      <w:bCs w:val="0"/>
                      <w:color w:val="auto"/>
                      <w:spacing w:val="0"/>
                      <w:kern w:val="0"/>
                      <w:sz w:val="21"/>
                      <w:szCs w:val="18"/>
                      <w:highlight w:val="none"/>
                      <w:lang w:val="en-US" w:eastAsia="zh-CN"/>
                    </w:rPr>
                    <w:t>序号</w:t>
                  </w:r>
                </w:p>
              </w:tc>
              <w:tc>
                <w:tcPr>
                  <w:tcW w:w="1074" w:type="pct"/>
                  <w:tcBorders>
                    <w:tl2br w:val="nil"/>
                    <w:tr2bl w:val="nil"/>
                  </w:tcBorders>
                  <w:noWrap w:val="0"/>
                  <w:vAlign w:val="center"/>
                </w:tcPr>
                <w:p w14:paraId="4114C3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0"/>
                      <w:kern w:val="0"/>
                      <w:sz w:val="21"/>
                      <w:szCs w:val="18"/>
                      <w:highlight w:val="none"/>
                      <w:lang w:val="en-US" w:eastAsia="zh-CN"/>
                    </w:rPr>
                  </w:pPr>
                  <w:r>
                    <w:rPr>
                      <w:rFonts w:hint="default" w:ascii="Times New Roman" w:hAnsi="Times New Roman" w:eastAsia="宋体" w:cs="Times New Roman"/>
                      <w:b/>
                      <w:bCs w:val="0"/>
                      <w:color w:val="auto"/>
                      <w:spacing w:val="0"/>
                      <w:kern w:val="0"/>
                      <w:sz w:val="21"/>
                      <w:szCs w:val="18"/>
                      <w:highlight w:val="none"/>
                      <w:lang w:val="en-US" w:eastAsia="zh-CN"/>
                    </w:rPr>
                    <w:t>提示图形符号</w:t>
                  </w:r>
                </w:p>
              </w:tc>
              <w:tc>
                <w:tcPr>
                  <w:tcW w:w="1154" w:type="pct"/>
                  <w:tcBorders>
                    <w:tl2br w:val="nil"/>
                    <w:tr2bl w:val="nil"/>
                  </w:tcBorders>
                  <w:noWrap w:val="0"/>
                  <w:vAlign w:val="center"/>
                </w:tcPr>
                <w:p w14:paraId="5BD791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0"/>
                      <w:kern w:val="0"/>
                      <w:sz w:val="21"/>
                      <w:szCs w:val="18"/>
                      <w:highlight w:val="none"/>
                      <w:lang w:val="en-US" w:eastAsia="zh-CN"/>
                    </w:rPr>
                  </w:pPr>
                  <w:r>
                    <w:rPr>
                      <w:rFonts w:hint="default" w:ascii="Times New Roman" w:hAnsi="Times New Roman" w:eastAsia="宋体" w:cs="Times New Roman"/>
                      <w:b/>
                      <w:bCs w:val="0"/>
                      <w:color w:val="auto"/>
                      <w:spacing w:val="0"/>
                      <w:kern w:val="0"/>
                      <w:sz w:val="21"/>
                      <w:szCs w:val="18"/>
                      <w:highlight w:val="none"/>
                      <w:lang w:val="en-US" w:eastAsia="zh-CN"/>
                    </w:rPr>
                    <w:t>警告图形符号</w:t>
                  </w:r>
                </w:p>
              </w:tc>
              <w:tc>
                <w:tcPr>
                  <w:tcW w:w="818" w:type="pct"/>
                  <w:tcBorders>
                    <w:tl2br w:val="nil"/>
                    <w:tr2bl w:val="nil"/>
                  </w:tcBorders>
                  <w:noWrap w:val="0"/>
                  <w:vAlign w:val="center"/>
                </w:tcPr>
                <w:p w14:paraId="709381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0"/>
                      <w:kern w:val="0"/>
                      <w:sz w:val="21"/>
                      <w:szCs w:val="18"/>
                      <w:highlight w:val="none"/>
                      <w:lang w:val="en-US" w:eastAsia="zh-CN"/>
                    </w:rPr>
                  </w:pPr>
                  <w:r>
                    <w:rPr>
                      <w:rFonts w:hint="default" w:ascii="Times New Roman" w:hAnsi="Times New Roman" w:eastAsia="宋体" w:cs="Times New Roman"/>
                      <w:b/>
                      <w:bCs w:val="0"/>
                      <w:color w:val="auto"/>
                      <w:spacing w:val="0"/>
                      <w:kern w:val="0"/>
                      <w:sz w:val="21"/>
                      <w:szCs w:val="18"/>
                      <w:highlight w:val="none"/>
                      <w:lang w:val="en-US" w:eastAsia="zh-CN"/>
                    </w:rPr>
                    <w:t>名称</w:t>
                  </w:r>
                </w:p>
              </w:tc>
              <w:tc>
                <w:tcPr>
                  <w:tcW w:w="1687" w:type="pct"/>
                  <w:tcBorders>
                    <w:tl2br w:val="nil"/>
                    <w:tr2bl w:val="nil"/>
                  </w:tcBorders>
                  <w:noWrap w:val="0"/>
                  <w:vAlign w:val="center"/>
                </w:tcPr>
                <w:p w14:paraId="6A209A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pacing w:val="0"/>
                      <w:kern w:val="0"/>
                      <w:sz w:val="21"/>
                      <w:szCs w:val="18"/>
                      <w:highlight w:val="none"/>
                      <w:lang w:val="en-US" w:eastAsia="zh-CN"/>
                    </w:rPr>
                  </w:pPr>
                  <w:r>
                    <w:rPr>
                      <w:rFonts w:hint="default" w:ascii="Times New Roman" w:hAnsi="Times New Roman" w:eastAsia="宋体" w:cs="Times New Roman"/>
                      <w:b/>
                      <w:bCs w:val="0"/>
                      <w:color w:val="auto"/>
                      <w:spacing w:val="0"/>
                      <w:kern w:val="0"/>
                      <w:sz w:val="21"/>
                      <w:szCs w:val="18"/>
                      <w:highlight w:val="none"/>
                      <w:lang w:val="en-US" w:eastAsia="zh-CN"/>
                    </w:rPr>
                    <w:t>功能</w:t>
                  </w:r>
                </w:p>
              </w:tc>
            </w:tr>
            <w:tr w14:paraId="2164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4" w:type="pct"/>
                  <w:tcBorders>
                    <w:tl2br w:val="nil"/>
                    <w:tr2bl w:val="nil"/>
                  </w:tcBorders>
                  <w:noWrap w:val="0"/>
                  <w:vAlign w:val="center"/>
                </w:tcPr>
                <w:p w14:paraId="63859F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1</w:t>
                  </w:r>
                </w:p>
              </w:tc>
              <w:tc>
                <w:tcPr>
                  <w:tcW w:w="1074" w:type="pct"/>
                  <w:tcBorders>
                    <w:tl2br w:val="nil"/>
                    <w:tr2bl w:val="nil"/>
                  </w:tcBorders>
                  <w:noWrap w:val="0"/>
                  <w:vAlign w:val="center"/>
                </w:tcPr>
                <w:p w14:paraId="6CD633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897255" cy="912495"/>
                        <wp:effectExtent l="0" t="0" r="1905" b="1905"/>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pic:cNvPicPr>
                              </pic:nvPicPr>
                              <pic:blipFill>
                                <a:blip r:embed="rId35"/>
                                <a:stretch>
                                  <a:fillRect/>
                                </a:stretch>
                              </pic:blipFill>
                              <pic:spPr>
                                <a:xfrm>
                                  <a:off x="0" y="0"/>
                                  <a:ext cx="897255" cy="912495"/>
                                </a:xfrm>
                                <a:prstGeom prst="rect">
                                  <a:avLst/>
                                </a:prstGeom>
                                <a:noFill/>
                                <a:ln>
                                  <a:noFill/>
                                </a:ln>
                              </pic:spPr>
                            </pic:pic>
                          </a:graphicData>
                        </a:graphic>
                      </wp:inline>
                    </w:drawing>
                  </w:r>
                </w:p>
              </w:tc>
              <w:tc>
                <w:tcPr>
                  <w:tcW w:w="1154" w:type="pct"/>
                  <w:tcBorders>
                    <w:tl2br w:val="nil"/>
                    <w:tr2bl w:val="nil"/>
                  </w:tcBorders>
                  <w:noWrap w:val="0"/>
                  <w:vAlign w:val="center"/>
                </w:tcPr>
                <w:p w14:paraId="314755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1035050" cy="877570"/>
                        <wp:effectExtent l="0" t="0" r="1270" b="6350"/>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pic:cNvPicPr>
                                  <a:picLocks noChangeAspect="1"/>
                                </pic:cNvPicPr>
                              </pic:nvPicPr>
                              <pic:blipFill>
                                <a:blip r:embed="rId36"/>
                                <a:stretch>
                                  <a:fillRect/>
                                </a:stretch>
                              </pic:blipFill>
                              <pic:spPr>
                                <a:xfrm>
                                  <a:off x="0" y="0"/>
                                  <a:ext cx="1035050" cy="877570"/>
                                </a:xfrm>
                                <a:prstGeom prst="rect">
                                  <a:avLst/>
                                </a:prstGeom>
                                <a:noFill/>
                                <a:ln>
                                  <a:noFill/>
                                </a:ln>
                              </pic:spPr>
                            </pic:pic>
                          </a:graphicData>
                        </a:graphic>
                      </wp:inline>
                    </w:drawing>
                  </w:r>
                </w:p>
              </w:tc>
              <w:tc>
                <w:tcPr>
                  <w:tcW w:w="818" w:type="pct"/>
                  <w:tcBorders>
                    <w:tl2br w:val="nil"/>
                    <w:tr2bl w:val="nil"/>
                  </w:tcBorders>
                  <w:noWrap w:val="0"/>
                  <w:vAlign w:val="center"/>
                </w:tcPr>
                <w:p w14:paraId="7EFA04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污水排放口</w:t>
                  </w:r>
                </w:p>
              </w:tc>
              <w:tc>
                <w:tcPr>
                  <w:tcW w:w="1687" w:type="pct"/>
                  <w:tcBorders>
                    <w:tl2br w:val="nil"/>
                    <w:tr2bl w:val="nil"/>
                  </w:tcBorders>
                  <w:noWrap w:val="0"/>
                  <w:vAlign w:val="center"/>
                </w:tcPr>
                <w:p w14:paraId="7EA398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表示污水向外环境排放</w:t>
                  </w:r>
                </w:p>
              </w:tc>
            </w:tr>
            <w:tr w14:paraId="77FD6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264" w:type="pct"/>
                  <w:tcBorders>
                    <w:tl2br w:val="nil"/>
                    <w:tr2bl w:val="nil"/>
                  </w:tcBorders>
                  <w:noWrap w:val="0"/>
                  <w:vAlign w:val="center"/>
                </w:tcPr>
                <w:p w14:paraId="5667A7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bidi="ar-SA"/>
                    </w:rPr>
                  </w:pPr>
                  <w:r>
                    <w:rPr>
                      <w:rFonts w:hint="default" w:ascii="Times New Roman" w:hAnsi="Times New Roman" w:eastAsia="宋体" w:cs="Times New Roman"/>
                      <w:bCs/>
                      <w:color w:val="auto"/>
                      <w:spacing w:val="0"/>
                      <w:kern w:val="0"/>
                      <w:sz w:val="21"/>
                      <w:szCs w:val="18"/>
                      <w:highlight w:val="none"/>
                      <w:lang w:val="en-US" w:eastAsia="zh-CN"/>
                    </w:rPr>
                    <w:t>2</w:t>
                  </w:r>
                </w:p>
              </w:tc>
              <w:tc>
                <w:tcPr>
                  <w:tcW w:w="1074" w:type="pct"/>
                  <w:tcBorders>
                    <w:tl2br w:val="nil"/>
                    <w:tr2bl w:val="nil"/>
                  </w:tcBorders>
                  <w:noWrap w:val="0"/>
                  <w:vAlign w:val="center"/>
                </w:tcPr>
                <w:p w14:paraId="2C1D8C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922655" cy="1151255"/>
                        <wp:effectExtent l="0" t="0" r="6985" b="6985"/>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37"/>
                                <a:stretch>
                                  <a:fillRect/>
                                </a:stretch>
                              </pic:blipFill>
                              <pic:spPr>
                                <a:xfrm>
                                  <a:off x="0" y="0"/>
                                  <a:ext cx="922655" cy="1151255"/>
                                </a:xfrm>
                                <a:prstGeom prst="rect">
                                  <a:avLst/>
                                </a:prstGeom>
                                <a:noFill/>
                                <a:ln>
                                  <a:noFill/>
                                </a:ln>
                              </pic:spPr>
                            </pic:pic>
                          </a:graphicData>
                        </a:graphic>
                      </wp:inline>
                    </w:drawing>
                  </w:r>
                </w:p>
              </w:tc>
              <w:tc>
                <w:tcPr>
                  <w:tcW w:w="1154" w:type="pct"/>
                  <w:tcBorders>
                    <w:tl2br w:val="nil"/>
                    <w:tr2bl w:val="nil"/>
                  </w:tcBorders>
                  <w:noWrap w:val="0"/>
                  <w:vAlign w:val="center"/>
                </w:tcPr>
                <w:p w14:paraId="03EE2F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1019175" cy="1171575"/>
                        <wp:effectExtent l="0" t="0" r="1905" b="1905"/>
                        <wp:docPr id="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pic:cNvPicPr>
                                  <a:picLocks noChangeAspect="1"/>
                                </pic:cNvPicPr>
                              </pic:nvPicPr>
                              <pic:blipFill>
                                <a:blip r:embed="rId38"/>
                                <a:stretch>
                                  <a:fillRect/>
                                </a:stretch>
                              </pic:blipFill>
                              <pic:spPr>
                                <a:xfrm>
                                  <a:off x="0" y="0"/>
                                  <a:ext cx="1019175" cy="1171575"/>
                                </a:xfrm>
                                <a:prstGeom prst="rect">
                                  <a:avLst/>
                                </a:prstGeom>
                                <a:noFill/>
                                <a:ln>
                                  <a:noFill/>
                                </a:ln>
                              </pic:spPr>
                            </pic:pic>
                          </a:graphicData>
                        </a:graphic>
                      </wp:inline>
                    </w:drawing>
                  </w:r>
                </w:p>
              </w:tc>
              <w:tc>
                <w:tcPr>
                  <w:tcW w:w="818" w:type="pct"/>
                  <w:tcBorders>
                    <w:tl2br w:val="nil"/>
                    <w:tr2bl w:val="nil"/>
                  </w:tcBorders>
                  <w:noWrap w:val="0"/>
                  <w:vAlign w:val="center"/>
                </w:tcPr>
                <w:p w14:paraId="06E456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废气排放口</w:t>
                  </w:r>
                </w:p>
              </w:tc>
              <w:tc>
                <w:tcPr>
                  <w:tcW w:w="1687" w:type="pct"/>
                  <w:tcBorders>
                    <w:tl2br w:val="nil"/>
                    <w:tr2bl w:val="nil"/>
                  </w:tcBorders>
                  <w:noWrap w:val="0"/>
                  <w:vAlign w:val="center"/>
                </w:tcPr>
                <w:p w14:paraId="07E1D7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表示废气向外环境排放</w:t>
                  </w:r>
                </w:p>
              </w:tc>
            </w:tr>
            <w:tr w14:paraId="070D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4" w:type="pct"/>
                  <w:tcBorders>
                    <w:tl2br w:val="nil"/>
                    <w:tr2bl w:val="nil"/>
                  </w:tcBorders>
                  <w:noWrap w:val="0"/>
                  <w:vAlign w:val="center"/>
                </w:tcPr>
                <w:p w14:paraId="322A76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bidi="ar-SA"/>
                    </w:rPr>
                  </w:pPr>
                  <w:r>
                    <w:rPr>
                      <w:rFonts w:hint="default" w:ascii="Times New Roman" w:hAnsi="Times New Roman" w:eastAsia="宋体" w:cs="Times New Roman"/>
                      <w:bCs/>
                      <w:color w:val="auto"/>
                      <w:spacing w:val="0"/>
                      <w:kern w:val="0"/>
                      <w:sz w:val="21"/>
                      <w:szCs w:val="18"/>
                      <w:highlight w:val="none"/>
                      <w:lang w:val="en-US" w:eastAsia="zh-CN"/>
                    </w:rPr>
                    <w:t>3</w:t>
                  </w:r>
                </w:p>
              </w:tc>
              <w:tc>
                <w:tcPr>
                  <w:tcW w:w="1074" w:type="pct"/>
                  <w:tcBorders>
                    <w:tl2br w:val="nil"/>
                    <w:tr2bl w:val="nil"/>
                  </w:tcBorders>
                  <w:noWrap w:val="0"/>
                  <w:vAlign w:val="center"/>
                </w:tcPr>
                <w:p w14:paraId="49CBCB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1005840" cy="914400"/>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pic:cNvPicPr>
                              </pic:nvPicPr>
                              <pic:blipFill>
                                <a:blip r:embed="rId39"/>
                                <a:stretch>
                                  <a:fillRect/>
                                </a:stretch>
                              </pic:blipFill>
                              <pic:spPr>
                                <a:xfrm>
                                  <a:off x="0" y="0"/>
                                  <a:ext cx="1005840" cy="914400"/>
                                </a:xfrm>
                                <a:prstGeom prst="rect">
                                  <a:avLst/>
                                </a:prstGeom>
                                <a:noFill/>
                                <a:ln>
                                  <a:noFill/>
                                </a:ln>
                              </pic:spPr>
                            </pic:pic>
                          </a:graphicData>
                        </a:graphic>
                      </wp:inline>
                    </w:drawing>
                  </w:r>
                </w:p>
              </w:tc>
              <w:tc>
                <w:tcPr>
                  <w:tcW w:w="1154" w:type="pct"/>
                  <w:tcBorders>
                    <w:tl2br w:val="nil"/>
                    <w:tr2bl w:val="nil"/>
                  </w:tcBorders>
                  <w:noWrap w:val="0"/>
                  <w:vAlign w:val="center"/>
                </w:tcPr>
                <w:p w14:paraId="3E04AE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1003935" cy="821690"/>
                        <wp:effectExtent l="0" t="0" r="1905" b="127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pic:cNvPicPr>
                                  <a:picLocks noChangeAspect="1"/>
                                </pic:cNvPicPr>
                              </pic:nvPicPr>
                              <pic:blipFill>
                                <a:blip r:embed="rId40"/>
                                <a:stretch>
                                  <a:fillRect/>
                                </a:stretch>
                              </pic:blipFill>
                              <pic:spPr>
                                <a:xfrm>
                                  <a:off x="0" y="0"/>
                                  <a:ext cx="1003935" cy="821690"/>
                                </a:xfrm>
                                <a:prstGeom prst="rect">
                                  <a:avLst/>
                                </a:prstGeom>
                                <a:noFill/>
                                <a:ln>
                                  <a:noFill/>
                                </a:ln>
                              </pic:spPr>
                            </pic:pic>
                          </a:graphicData>
                        </a:graphic>
                      </wp:inline>
                    </w:drawing>
                  </w:r>
                </w:p>
              </w:tc>
              <w:tc>
                <w:tcPr>
                  <w:tcW w:w="818" w:type="pct"/>
                  <w:tcBorders>
                    <w:tl2br w:val="nil"/>
                    <w:tr2bl w:val="nil"/>
                  </w:tcBorders>
                  <w:noWrap w:val="0"/>
                  <w:vAlign w:val="center"/>
                </w:tcPr>
                <w:p w14:paraId="7854B5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噪声源</w:t>
                  </w:r>
                </w:p>
              </w:tc>
              <w:tc>
                <w:tcPr>
                  <w:tcW w:w="1687" w:type="pct"/>
                  <w:tcBorders>
                    <w:tl2br w:val="nil"/>
                    <w:tr2bl w:val="nil"/>
                  </w:tcBorders>
                  <w:noWrap w:val="0"/>
                  <w:vAlign w:val="center"/>
                </w:tcPr>
                <w:p w14:paraId="3B9A34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表示噪声向外环境排放</w:t>
                  </w:r>
                </w:p>
              </w:tc>
            </w:tr>
            <w:tr w14:paraId="79B6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4" w:type="pct"/>
                  <w:tcBorders>
                    <w:tl2br w:val="nil"/>
                    <w:tr2bl w:val="nil"/>
                  </w:tcBorders>
                  <w:noWrap w:val="0"/>
                  <w:vAlign w:val="center"/>
                </w:tcPr>
                <w:p w14:paraId="16285E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eastAsia" w:ascii="Times New Roman" w:hAnsi="Times New Roman" w:eastAsia="宋体" w:cs="Times New Roman"/>
                      <w:bCs/>
                      <w:color w:val="auto"/>
                      <w:spacing w:val="0"/>
                      <w:kern w:val="0"/>
                      <w:sz w:val="21"/>
                      <w:szCs w:val="18"/>
                      <w:highlight w:val="none"/>
                      <w:lang w:val="en-US" w:eastAsia="zh-CN"/>
                    </w:rPr>
                    <w:t>4</w:t>
                  </w:r>
                </w:p>
              </w:tc>
              <w:tc>
                <w:tcPr>
                  <w:tcW w:w="1074" w:type="pct"/>
                  <w:tcBorders>
                    <w:tl2br w:val="nil"/>
                    <w:tr2bl w:val="nil"/>
                  </w:tcBorders>
                  <w:noWrap w:val="0"/>
                  <w:vAlign w:val="center"/>
                </w:tcPr>
                <w:p w14:paraId="775265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1006475" cy="1005840"/>
                        <wp:effectExtent l="0" t="0" r="14605" b="0"/>
                        <wp:docPr id="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pic:cNvPicPr>
                                  <a:picLocks noChangeAspect="1"/>
                                </pic:cNvPicPr>
                              </pic:nvPicPr>
                              <pic:blipFill>
                                <a:blip r:embed="rId41"/>
                                <a:stretch>
                                  <a:fillRect/>
                                </a:stretch>
                              </pic:blipFill>
                              <pic:spPr>
                                <a:xfrm>
                                  <a:off x="0" y="0"/>
                                  <a:ext cx="1006475" cy="1005840"/>
                                </a:xfrm>
                                <a:prstGeom prst="rect">
                                  <a:avLst/>
                                </a:prstGeom>
                                <a:noFill/>
                                <a:ln>
                                  <a:noFill/>
                                </a:ln>
                              </pic:spPr>
                            </pic:pic>
                          </a:graphicData>
                        </a:graphic>
                      </wp:inline>
                    </w:drawing>
                  </w:r>
                </w:p>
              </w:tc>
              <w:tc>
                <w:tcPr>
                  <w:tcW w:w="1154" w:type="pct"/>
                  <w:tcBorders>
                    <w:tl2br w:val="nil"/>
                    <w:tr2bl w:val="nil"/>
                  </w:tcBorders>
                  <w:noWrap w:val="0"/>
                  <w:vAlign w:val="center"/>
                </w:tcPr>
                <w:p w14:paraId="7372A4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drawing>
                      <wp:inline distT="0" distB="0" distL="114300" distR="114300">
                        <wp:extent cx="1008380" cy="817880"/>
                        <wp:effectExtent l="0" t="0" r="12700" b="5080"/>
                        <wp:docPr id="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pic:cNvPicPr>
                                  <a:picLocks noChangeAspect="1"/>
                                </pic:cNvPicPr>
                              </pic:nvPicPr>
                              <pic:blipFill>
                                <a:blip r:embed="rId42"/>
                                <a:stretch>
                                  <a:fillRect/>
                                </a:stretch>
                              </pic:blipFill>
                              <pic:spPr>
                                <a:xfrm>
                                  <a:off x="0" y="0"/>
                                  <a:ext cx="1008380" cy="817880"/>
                                </a:xfrm>
                                <a:prstGeom prst="rect">
                                  <a:avLst/>
                                </a:prstGeom>
                                <a:noFill/>
                                <a:ln>
                                  <a:noFill/>
                                </a:ln>
                              </pic:spPr>
                            </pic:pic>
                          </a:graphicData>
                        </a:graphic>
                      </wp:inline>
                    </w:drawing>
                  </w:r>
                </w:p>
              </w:tc>
              <w:tc>
                <w:tcPr>
                  <w:tcW w:w="818" w:type="pct"/>
                  <w:tcBorders>
                    <w:tl2br w:val="nil"/>
                    <w:tr2bl w:val="nil"/>
                  </w:tcBorders>
                  <w:noWrap w:val="0"/>
                  <w:vAlign w:val="center"/>
                </w:tcPr>
                <w:p w14:paraId="31A939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一般固体废物</w:t>
                  </w:r>
                </w:p>
              </w:tc>
              <w:tc>
                <w:tcPr>
                  <w:tcW w:w="1687" w:type="pct"/>
                  <w:tcBorders>
                    <w:tl2br w:val="nil"/>
                    <w:tr2bl w:val="nil"/>
                  </w:tcBorders>
                  <w:noWrap w:val="0"/>
                  <w:vAlign w:val="center"/>
                </w:tcPr>
                <w:p w14:paraId="29D193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0"/>
                      <w:kern w:val="0"/>
                      <w:sz w:val="21"/>
                      <w:szCs w:val="18"/>
                      <w:highlight w:val="none"/>
                      <w:lang w:val="en-US" w:eastAsia="zh-CN"/>
                    </w:rPr>
                  </w:pPr>
                  <w:r>
                    <w:rPr>
                      <w:rFonts w:hint="default" w:ascii="Times New Roman" w:hAnsi="Times New Roman" w:eastAsia="宋体" w:cs="Times New Roman"/>
                      <w:bCs/>
                      <w:color w:val="auto"/>
                      <w:spacing w:val="0"/>
                      <w:kern w:val="0"/>
                      <w:sz w:val="21"/>
                      <w:szCs w:val="18"/>
                      <w:highlight w:val="none"/>
                      <w:lang w:val="en-US" w:eastAsia="zh-CN"/>
                    </w:rPr>
                    <w:t>表示一般固体废物贮存、处置场</w:t>
                  </w:r>
                </w:p>
              </w:tc>
            </w:tr>
          </w:tbl>
          <w:p w14:paraId="7539F45B">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bCs/>
                <w:color w:val="auto"/>
                <w:sz w:val="24"/>
                <w:highlight w:val="none"/>
              </w:rPr>
            </w:pPr>
            <w:r>
              <w:rPr>
                <w:rFonts w:hint="eastAsia"/>
                <w:b/>
                <w:bCs/>
                <w:color w:val="auto"/>
                <w:sz w:val="24"/>
                <w:highlight w:val="none"/>
                <w:lang w:val="en-US" w:eastAsia="zh-CN"/>
              </w:rPr>
              <w:t>9</w:t>
            </w:r>
            <w:r>
              <w:rPr>
                <w:b/>
                <w:bCs/>
                <w:color w:val="auto"/>
                <w:sz w:val="24"/>
                <w:highlight w:val="none"/>
              </w:rPr>
              <w:t>、</w:t>
            </w:r>
            <w:r>
              <w:rPr>
                <w:rFonts w:hint="eastAsia"/>
                <w:b/>
                <w:bCs/>
                <w:color w:val="auto"/>
                <w:sz w:val="24"/>
                <w:highlight w:val="none"/>
              </w:rPr>
              <w:t>环保投资</w:t>
            </w:r>
          </w:p>
          <w:p w14:paraId="4D1CA5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环保投资是建设项目投资的重要组成部分，是确保企业建成后污染物达标排放的资金保障，也是初步审查设计和“三同时”验收的依据。项目总投资</w:t>
            </w:r>
            <w:r>
              <w:rPr>
                <w:color w:val="auto"/>
                <w:sz w:val="24"/>
                <w:highlight w:val="none"/>
              </w:rPr>
              <w:t>15</w:t>
            </w:r>
            <w:r>
              <w:rPr>
                <w:rFonts w:hint="eastAsia"/>
                <w:color w:val="auto"/>
                <w:sz w:val="24"/>
                <w:highlight w:val="none"/>
                <w:lang w:val="en-US" w:eastAsia="zh-CN"/>
              </w:rPr>
              <w:t>0000</w:t>
            </w:r>
            <w:r>
              <w:rPr>
                <w:rFonts w:hint="eastAsia"/>
                <w:color w:val="auto"/>
                <w:sz w:val="24"/>
                <w:highlight w:val="none"/>
              </w:rPr>
              <w:t>万元，估算环保投资</w:t>
            </w:r>
            <w:r>
              <w:rPr>
                <w:rFonts w:hint="eastAsia"/>
                <w:color w:val="auto"/>
                <w:sz w:val="24"/>
                <w:highlight w:val="none"/>
                <w:lang w:val="en-US" w:eastAsia="zh-CN"/>
              </w:rPr>
              <w:t>345.5</w:t>
            </w:r>
            <w:r>
              <w:rPr>
                <w:rFonts w:hint="eastAsia"/>
                <w:color w:val="auto"/>
                <w:sz w:val="24"/>
                <w:highlight w:val="none"/>
              </w:rPr>
              <w:t>万元，占总投资的</w:t>
            </w:r>
            <w:r>
              <w:rPr>
                <w:rFonts w:hint="eastAsia"/>
                <w:color w:val="auto"/>
                <w:sz w:val="24"/>
                <w:highlight w:val="none"/>
                <w:lang w:val="en-US" w:eastAsia="zh-CN"/>
              </w:rPr>
              <w:t>0.23</w:t>
            </w:r>
            <w:r>
              <w:rPr>
                <w:rFonts w:hint="eastAsia"/>
                <w:color w:val="auto"/>
                <w:sz w:val="24"/>
                <w:highlight w:val="none"/>
              </w:rPr>
              <w:t>%。</w:t>
            </w:r>
          </w:p>
          <w:p w14:paraId="7F621F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rFonts w:hint="eastAsia"/>
                <w:color w:val="auto"/>
                <w:sz w:val="24"/>
                <w:highlight w:val="none"/>
              </w:rPr>
              <w:t>项目环保投资概算见表4-</w:t>
            </w:r>
            <w:r>
              <w:rPr>
                <w:rFonts w:hint="eastAsia"/>
                <w:color w:val="auto"/>
                <w:sz w:val="24"/>
                <w:highlight w:val="none"/>
                <w:lang w:val="en-US" w:eastAsia="zh-CN"/>
              </w:rPr>
              <w:t>22</w:t>
            </w:r>
            <w:r>
              <w:rPr>
                <w:rFonts w:hint="eastAsia"/>
                <w:color w:val="auto"/>
                <w:sz w:val="24"/>
                <w:highlight w:val="none"/>
              </w:rPr>
              <w:t>。</w:t>
            </w:r>
          </w:p>
          <w:p w14:paraId="1C4E89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黑体"/>
                <w:color w:val="auto"/>
                <w:highlight w:val="none"/>
              </w:rPr>
            </w:pPr>
            <w:r>
              <w:rPr>
                <w:rFonts w:hint="eastAsia" w:eastAsia="黑体"/>
                <w:color w:val="auto"/>
                <w:highlight w:val="none"/>
              </w:rPr>
              <w:t>表4-</w:t>
            </w:r>
            <w:r>
              <w:rPr>
                <w:rFonts w:hint="eastAsia" w:eastAsia="黑体"/>
                <w:color w:val="auto"/>
                <w:highlight w:val="none"/>
                <w:lang w:val="en-US" w:eastAsia="zh-CN"/>
              </w:rPr>
              <w:t xml:space="preserve">22 </w:t>
            </w:r>
            <w:r>
              <w:rPr>
                <w:rFonts w:hint="eastAsia" w:eastAsia="黑体"/>
                <w:color w:val="auto"/>
                <w:highlight w:val="none"/>
              </w:rPr>
              <w:t xml:space="preserve">   环保投资一览表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910"/>
              <w:gridCol w:w="1477"/>
              <w:gridCol w:w="4261"/>
              <w:gridCol w:w="1308"/>
            </w:tblGrid>
            <w:tr w14:paraId="42EC63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Align w:val="center"/>
                </w:tcPr>
                <w:p w14:paraId="58023F50">
                  <w:pPr>
                    <w:jc w:val="center"/>
                    <w:rPr>
                      <w:rFonts w:eastAsiaTheme="minorEastAsia"/>
                      <w:b/>
                      <w:bCs/>
                      <w:color w:val="auto"/>
                      <w:kern w:val="0"/>
                      <w:szCs w:val="21"/>
                      <w:highlight w:val="none"/>
                    </w:rPr>
                  </w:pPr>
                  <w:r>
                    <w:rPr>
                      <w:rFonts w:hint="eastAsia" w:eastAsiaTheme="minorEastAsia"/>
                      <w:b/>
                      <w:bCs/>
                      <w:color w:val="auto"/>
                      <w:kern w:val="0"/>
                      <w:szCs w:val="21"/>
                      <w:highlight w:val="none"/>
                    </w:rPr>
                    <w:t>序号</w:t>
                  </w:r>
                </w:p>
              </w:tc>
              <w:tc>
                <w:tcPr>
                  <w:tcW w:w="537" w:type="pct"/>
                  <w:vAlign w:val="center"/>
                </w:tcPr>
                <w:p w14:paraId="4DC7D949">
                  <w:pPr>
                    <w:jc w:val="center"/>
                    <w:rPr>
                      <w:rFonts w:eastAsiaTheme="minorEastAsia"/>
                      <w:b/>
                      <w:bCs/>
                      <w:color w:val="auto"/>
                      <w:kern w:val="0"/>
                      <w:szCs w:val="21"/>
                      <w:highlight w:val="none"/>
                    </w:rPr>
                  </w:pPr>
                  <w:r>
                    <w:rPr>
                      <w:rFonts w:hint="eastAsia" w:eastAsiaTheme="minorEastAsia"/>
                      <w:b/>
                      <w:bCs/>
                      <w:color w:val="auto"/>
                      <w:kern w:val="0"/>
                      <w:szCs w:val="21"/>
                      <w:highlight w:val="none"/>
                    </w:rPr>
                    <w:t>环境要素</w:t>
                  </w:r>
                </w:p>
              </w:tc>
              <w:tc>
                <w:tcPr>
                  <w:tcW w:w="872" w:type="pct"/>
                  <w:vAlign w:val="center"/>
                </w:tcPr>
                <w:p w14:paraId="566019EC">
                  <w:pPr>
                    <w:jc w:val="center"/>
                    <w:rPr>
                      <w:rFonts w:eastAsiaTheme="minorEastAsia"/>
                      <w:b/>
                      <w:bCs/>
                      <w:color w:val="auto"/>
                      <w:kern w:val="0"/>
                      <w:szCs w:val="21"/>
                      <w:highlight w:val="none"/>
                    </w:rPr>
                  </w:pPr>
                  <w:r>
                    <w:rPr>
                      <w:rFonts w:hint="eastAsia" w:eastAsiaTheme="minorEastAsia"/>
                      <w:b/>
                      <w:bCs/>
                      <w:color w:val="auto"/>
                      <w:kern w:val="0"/>
                      <w:szCs w:val="21"/>
                      <w:highlight w:val="none"/>
                    </w:rPr>
                    <w:t>污染环节源</w:t>
                  </w:r>
                </w:p>
              </w:tc>
              <w:tc>
                <w:tcPr>
                  <w:tcW w:w="2515" w:type="pct"/>
                  <w:vAlign w:val="center"/>
                </w:tcPr>
                <w:p w14:paraId="048413B9">
                  <w:pPr>
                    <w:jc w:val="center"/>
                    <w:rPr>
                      <w:rFonts w:eastAsiaTheme="minorEastAsia"/>
                      <w:b/>
                      <w:bCs/>
                      <w:color w:val="auto"/>
                      <w:kern w:val="0"/>
                      <w:szCs w:val="21"/>
                      <w:highlight w:val="none"/>
                    </w:rPr>
                  </w:pPr>
                  <w:r>
                    <w:rPr>
                      <w:rFonts w:hint="eastAsia" w:eastAsiaTheme="minorEastAsia"/>
                      <w:b/>
                      <w:bCs/>
                      <w:color w:val="auto"/>
                      <w:kern w:val="0"/>
                      <w:szCs w:val="21"/>
                      <w:highlight w:val="none"/>
                    </w:rPr>
                    <w:t>治理措施</w:t>
                  </w:r>
                </w:p>
              </w:tc>
              <w:tc>
                <w:tcPr>
                  <w:tcW w:w="772" w:type="pct"/>
                  <w:vAlign w:val="center"/>
                </w:tcPr>
                <w:p w14:paraId="64F9B5BD">
                  <w:pPr>
                    <w:jc w:val="center"/>
                    <w:rPr>
                      <w:rFonts w:eastAsiaTheme="minorEastAsia"/>
                      <w:b/>
                      <w:bCs/>
                      <w:color w:val="auto"/>
                      <w:kern w:val="0"/>
                      <w:szCs w:val="21"/>
                      <w:highlight w:val="none"/>
                    </w:rPr>
                  </w:pPr>
                  <w:r>
                    <w:rPr>
                      <w:rFonts w:hint="eastAsia" w:eastAsiaTheme="minorEastAsia"/>
                      <w:b/>
                      <w:bCs/>
                      <w:color w:val="auto"/>
                      <w:kern w:val="0"/>
                      <w:szCs w:val="21"/>
                      <w:highlight w:val="none"/>
                    </w:rPr>
                    <w:t>投资</w:t>
                  </w:r>
                </w:p>
                <w:p w14:paraId="04D5CD49">
                  <w:pPr>
                    <w:jc w:val="center"/>
                    <w:rPr>
                      <w:rFonts w:eastAsiaTheme="minorEastAsia"/>
                      <w:b/>
                      <w:bCs/>
                      <w:color w:val="auto"/>
                      <w:kern w:val="0"/>
                      <w:szCs w:val="21"/>
                      <w:highlight w:val="none"/>
                    </w:rPr>
                  </w:pPr>
                  <w:r>
                    <w:rPr>
                      <w:rFonts w:hint="eastAsia" w:eastAsiaTheme="minorEastAsia"/>
                      <w:b/>
                      <w:bCs/>
                      <w:color w:val="auto"/>
                      <w:kern w:val="0"/>
                      <w:szCs w:val="21"/>
                      <w:highlight w:val="none"/>
                    </w:rPr>
                    <w:t>（万元）</w:t>
                  </w:r>
                </w:p>
              </w:tc>
            </w:tr>
            <w:tr w14:paraId="6A08F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restart"/>
                  <w:vAlign w:val="center"/>
                </w:tcPr>
                <w:p w14:paraId="62C2042E">
                  <w:pPr>
                    <w:jc w:val="center"/>
                    <w:rPr>
                      <w:rFonts w:eastAsiaTheme="minorEastAsia"/>
                      <w:color w:val="auto"/>
                      <w:kern w:val="0"/>
                      <w:szCs w:val="21"/>
                      <w:highlight w:val="none"/>
                    </w:rPr>
                  </w:pPr>
                  <w:r>
                    <w:rPr>
                      <w:rFonts w:hint="eastAsia" w:eastAsiaTheme="minorEastAsia"/>
                      <w:color w:val="auto"/>
                      <w:kern w:val="0"/>
                      <w:szCs w:val="21"/>
                      <w:highlight w:val="none"/>
                    </w:rPr>
                    <w:t>1</w:t>
                  </w:r>
                </w:p>
              </w:tc>
              <w:tc>
                <w:tcPr>
                  <w:tcW w:w="537" w:type="pct"/>
                  <w:vMerge w:val="restart"/>
                  <w:vAlign w:val="center"/>
                </w:tcPr>
                <w:p w14:paraId="308FFC82">
                  <w:pPr>
                    <w:jc w:val="center"/>
                    <w:rPr>
                      <w:rFonts w:eastAsiaTheme="minorEastAsia"/>
                      <w:color w:val="auto"/>
                      <w:kern w:val="0"/>
                      <w:szCs w:val="21"/>
                      <w:highlight w:val="none"/>
                    </w:rPr>
                  </w:pPr>
                  <w:r>
                    <w:rPr>
                      <w:rFonts w:hint="eastAsia" w:eastAsiaTheme="minorEastAsia"/>
                      <w:color w:val="auto"/>
                      <w:kern w:val="0"/>
                      <w:szCs w:val="21"/>
                      <w:highlight w:val="none"/>
                    </w:rPr>
                    <w:t>废气</w:t>
                  </w:r>
                </w:p>
              </w:tc>
              <w:tc>
                <w:tcPr>
                  <w:tcW w:w="872" w:type="pct"/>
                  <w:vAlign w:val="center"/>
                </w:tcPr>
                <w:p w14:paraId="0A2DFC32">
                  <w:pPr>
                    <w:jc w:val="center"/>
                    <w:rPr>
                      <w:rFonts w:hint="default" w:eastAsiaTheme="minorEastAsia"/>
                      <w:b/>
                      <w:bCs/>
                      <w:color w:val="auto"/>
                      <w:kern w:val="0"/>
                      <w:szCs w:val="21"/>
                      <w:highlight w:val="none"/>
                      <w:lang w:val="en-US" w:eastAsia="zh-CN"/>
                    </w:rPr>
                  </w:pPr>
                  <w:r>
                    <w:rPr>
                      <w:rFonts w:hint="eastAsia" w:eastAsiaTheme="minorEastAsia"/>
                      <w:b w:val="0"/>
                      <w:bCs w:val="0"/>
                      <w:color w:val="auto"/>
                      <w:kern w:val="0"/>
                      <w:szCs w:val="21"/>
                      <w:highlight w:val="none"/>
                      <w:lang w:val="en-US" w:eastAsia="zh-CN"/>
                    </w:rPr>
                    <w:t>施工期废气</w:t>
                  </w:r>
                </w:p>
              </w:tc>
              <w:tc>
                <w:tcPr>
                  <w:tcW w:w="2515" w:type="pct"/>
                  <w:vAlign w:val="center"/>
                </w:tcPr>
                <w:p w14:paraId="77E50215">
                  <w:pPr>
                    <w:jc w:val="center"/>
                    <w:rPr>
                      <w:rFonts w:hint="eastAsia" w:eastAsiaTheme="minorEastAsia"/>
                      <w:b/>
                      <w:bCs/>
                      <w:color w:val="auto"/>
                      <w:kern w:val="0"/>
                      <w:szCs w:val="21"/>
                      <w:highlight w:val="none"/>
                    </w:rPr>
                  </w:pPr>
                  <w:r>
                    <w:rPr>
                      <w:rFonts w:hint="eastAsia"/>
                      <w:color w:val="auto"/>
                      <w:szCs w:val="21"/>
                      <w:highlight w:val="none"/>
                    </w:rPr>
                    <w:t>场地周边围挡、物料堆放覆盖、路面硬化、土方开挖湿法作业、出入车辆清洗、渣土车辆密闭运输</w:t>
                  </w:r>
                </w:p>
              </w:tc>
              <w:tc>
                <w:tcPr>
                  <w:tcW w:w="772" w:type="pct"/>
                  <w:vAlign w:val="center"/>
                </w:tcPr>
                <w:p w14:paraId="5CD06A74">
                  <w:pPr>
                    <w:jc w:val="center"/>
                    <w:rPr>
                      <w:rFonts w:hint="default" w:eastAsiaTheme="minorEastAsia"/>
                      <w:b/>
                      <w:bCs/>
                      <w:color w:val="auto"/>
                      <w:kern w:val="0"/>
                      <w:szCs w:val="21"/>
                      <w:highlight w:val="none"/>
                      <w:lang w:val="en-US" w:eastAsia="zh-CN"/>
                    </w:rPr>
                  </w:pPr>
                  <w:r>
                    <w:rPr>
                      <w:rFonts w:hint="eastAsia" w:eastAsiaTheme="minorEastAsia"/>
                      <w:b w:val="0"/>
                      <w:bCs w:val="0"/>
                      <w:color w:val="auto"/>
                      <w:kern w:val="0"/>
                      <w:szCs w:val="21"/>
                      <w:highlight w:val="none"/>
                      <w:lang w:val="en-US" w:eastAsia="zh-CN"/>
                    </w:rPr>
                    <w:t>10</w:t>
                  </w:r>
                </w:p>
              </w:tc>
            </w:tr>
            <w:tr w14:paraId="08A52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1DC07A37">
                  <w:pPr>
                    <w:jc w:val="center"/>
                    <w:rPr>
                      <w:rFonts w:eastAsiaTheme="minorEastAsia"/>
                      <w:color w:val="auto"/>
                      <w:kern w:val="0"/>
                      <w:szCs w:val="21"/>
                      <w:highlight w:val="none"/>
                    </w:rPr>
                  </w:pPr>
                </w:p>
              </w:tc>
              <w:tc>
                <w:tcPr>
                  <w:tcW w:w="537" w:type="pct"/>
                  <w:vMerge w:val="continue"/>
                  <w:vAlign w:val="center"/>
                </w:tcPr>
                <w:p w14:paraId="1C47EEE9">
                  <w:pPr>
                    <w:jc w:val="center"/>
                    <w:rPr>
                      <w:rFonts w:eastAsiaTheme="minorEastAsia"/>
                      <w:color w:val="auto"/>
                      <w:kern w:val="0"/>
                      <w:szCs w:val="21"/>
                      <w:highlight w:val="none"/>
                    </w:rPr>
                  </w:pPr>
                </w:p>
              </w:tc>
              <w:tc>
                <w:tcPr>
                  <w:tcW w:w="872" w:type="pct"/>
                  <w:vAlign w:val="center"/>
                </w:tcPr>
                <w:p w14:paraId="4CF78B65">
                  <w:pPr>
                    <w:jc w:val="center"/>
                    <w:rPr>
                      <w:rFonts w:eastAsiaTheme="minorEastAsia"/>
                      <w:color w:val="auto"/>
                      <w:kern w:val="0"/>
                      <w:szCs w:val="21"/>
                      <w:highlight w:val="none"/>
                    </w:rPr>
                  </w:pPr>
                  <w:r>
                    <w:rPr>
                      <w:rFonts w:hint="eastAsia" w:eastAsiaTheme="minorEastAsia"/>
                      <w:color w:val="auto"/>
                      <w:kern w:val="0"/>
                      <w:szCs w:val="21"/>
                      <w:highlight w:val="none"/>
                    </w:rPr>
                    <w:t>锅炉废气</w:t>
                  </w:r>
                </w:p>
              </w:tc>
              <w:tc>
                <w:tcPr>
                  <w:tcW w:w="2515" w:type="pct"/>
                  <w:vAlign w:val="center"/>
                </w:tcPr>
                <w:p w14:paraId="5A29C39B">
                  <w:pPr>
                    <w:jc w:val="center"/>
                    <w:rPr>
                      <w:rFonts w:eastAsiaTheme="minorEastAsia"/>
                      <w:color w:val="auto"/>
                      <w:kern w:val="0"/>
                      <w:szCs w:val="21"/>
                      <w:highlight w:val="none"/>
                    </w:rPr>
                  </w:pPr>
                  <w:r>
                    <w:rPr>
                      <w:rFonts w:hint="eastAsia" w:eastAsiaTheme="minorEastAsia"/>
                      <w:color w:val="auto"/>
                      <w:kern w:val="0"/>
                      <w:szCs w:val="21"/>
                      <w:highlight w:val="none"/>
                    </w:rPr>
                    <w:t>低氮燃烧+烟气再循环技术</w:t>
                  </w:r>
                </w:p>
              </w:tc>
              <w:tc>
                <w:tcPr>
                  <w:tcW w:w="772" w:type="pct"/>
                  <w:vAlign w:val="center"/>
                </w:tcPr>
                <w:p w14:paraId="62C9707C">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100</w:t>
                  </w:r>
                </w:p>
              </w:tc>
            </w:tr>
            <w:tr w14:paraId="3ABE59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767C50AD">
                  <w:pPr>
                    <w:jc w:val="center"/>
                    <w:rPr>
                      <w:rFonts w:hint="eastAsia" w:eastAsiaTheme="minorEastAsia"/>
                      <w:color w:val="auto"/>
                      <w:kern w:val="0"/>
                      <w:szCs w:val="21"/>
                      <w:highlight w:val="none"/>
                    </w:rPr>
                  </w:pPr>
                </w:p>
              </w:tc>
              <w:tc>
                <w:tcPr>
                  <w:tcW w:w="537" w:type="pct"/>
                  <w:vMerge w:val="continue"/>
                  <w:vAlign w:val="center"/>
                </w:tcPr>
                <w:p w14:paraId="35DA8DCF">
                  <w:pPr>
                    <w:jc w:val="center"/>
                    <w:rPr>
                      <w:rFonts w:hint="eastAsia" w:eastAsiaTheme="minorEastAsia"/>
                      <w:color w:val="auto"/>
                      <w:kern w:val="0"/>
                      <w:szCs w:val="21"/>
                      <w:highlight w:val="none"/>
                    </w:rPr>
                  </w:pPr>
                </w:p>
              </w:tc>
              <w:tc>
                <w:tcPr>
                  <w:tcW w:w="872" w:type="pct"/>
                  <w:vAlign w:val="center"/>
                </w:tcPr>
                <w:p w14:paraId="0A79FC4C">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饮食业油烟</w:t>
                  </w:r>
                </w:p>
              </w:tc>
              <w:tc>
                <w:tcPr>
                  <w:tcW w:w="2515" w:type="pct"/>
                  <w:vAlign w:val="center"/>
                </w:tcPr>
                <w:p w14:paraId="2F8884D8">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高效油烟净化器</w:t>
                  </w:r>
                </w:p>
              </w:tc>
              <w:tc>
                <w:tcPr>
                  <w:tcW w:w="772" w:type="pct"/>
                  <w:vAlign w:val="center"/>
                </w:tcPr>
                <w:p w14:paraId="4BFA7E4F">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20</w:t>
                  </w:r>
                </w:p>
              </w:tc>
            </w:tr>
            <w:tr w14:paraId="1B65A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1A1F7769">
                  <w:pPr>
                    <w:jc w:val="center"/>
                    <w:rPr>
                      <w:rFonts w:hint="eastAsia" w:eastAsiaTheme="minorEastAsia"/>
                      <w:color w:val="auto"/>
                      <w:kern w:val="0"/>
                      <w:szCs w:val="21"/>
                      <w:highlight w:val="none"/>
                    </w:rPr>
                  </w:pPr>
                </w:p>
              </w:tc>
              <w:tc>
                <w:tcPr>
                  <w:tcW w:w="537" w:type="pct"/>
                  <w:vMerge w:val="continue"/>
                  <w:vAlign w:val="center"/>
                </w:tcPr>
                <w:p w14:paraId="18F4C15E">
                  <w:pPr>
                    <w:jc w:val="center"/>
                    <w:rPr>
                      <w:rFonts w:hint="eastAsia" w:eastAsiaTheme="minorEastAsia"/>
                      <w:color w:val="auto"/>
                      <w:kern w:val="0"/>
                      <w:szCs w:val="21"/>
                      <w:highlight w:val="none"/>
                    </w:rPr>
                  </w:pPr>
                </w:p>
              </w:tc>
              <w:tc>
                <w:tcPr>
                  <w:tcW w:w="872" w:type="pct"/>
                  <w:shd w:val="clear" w:color="auto" w:fill="auto"/>
                  <w:vAlign w:val="center"/>
                </w:tcPr>
                <w:p w14:paraId="3EB17231">
                  <w:pPr>
                    <w:jc w:val="center"/>
                    <w:rPr>
                      <w:rFonts w:hint="eastAsia" w:ascii="Times New Roman" w:hAnsi="Times New Roman" w:cs="Times New Roman" w:eastAsiaTheme="minorEastAsia"/>
                      <w:color w:val="auto"/>
                      <w:kern w:val="0"/>
                      <w:sz w:val="21"/>
                      <w:szCs w:val="21"/>
                      <w:highlight w:val="none"/>
                      <w:lang w:val="en-US" w:eastAsia="zh-CN" w:bidi="ar-SA"/>
                    </w:rPr>
                  </w:pPr>
                  <w:r>
                    <w:rPr>
                      <w:rFonts w:hint="eastAsia" w:eastAsiaTheme="minorEastAsia"/>
                      <w:color w:val="auto"/>
                      <w:kern w:val="0"/>
                      <w:szCs w:val="21"/>
                      <w:highlight w:val="none"/>
                      <w:lang w:val="en-US" w:eastAsia="zh-CN"/>
                    </w:rPr>
                    <w:t>地下停车场</w:t>
                  </w:r>
                </w:p>
              </w:tc>
              <w:tc>
                <w:tcPr>
                  <w:tcW w:w="2515" w:type="pct"/>
                  <w:shd w:val="clear" w:color="auto" w:fill="auto"/>
                  <w:vAlign w:val="center"/>
                </w:tcPr>
                <w:p w14:paraId="5F27E6D6">
                  <w:pPr>
                    <w:jc w:val="center"/>
                    <w:rPr>
                      <w:rFonts w:hint="eastAsia" w:ascii="Times New Roman" w:hAnsi="Times New Roman" w:cs="Times New Roman" w:eastAsiaTheme="minorEastAsia"/>
                      <w:color w:val="auto"/>
                      <w:kern w:val="0"/>
                      <w:sz w:val="21"/>
                      <w:szCs w:val="21"/>
                      <w:highlight w:val="none"/>
                      <w:lang w:val="en-US" w:eastAsia="zh-CN" w:bidi="ar-SA"/>
                    </w:rPr>
                  </w:pPr>
                  <w:r>
                    <w:rPr>
                      <w:rFonts w:hint="eastAsia" w:eastAsiaTheme="minorEastAsia"/>
                      <w:color w:val="auto"/>
                      <w:kern w:val="0"/>
                      <w:szCs w:val="21"/>
                      <w:highlight w:val="none"/>
                      <w:lang w:val="en-US" w:eastAsia="zh-CN"/>
                    </w:rPr>
                    <w:t>通风装置</w:t>
                  </w:r>
                </w:p>
              </w:tc>
              <w:tc>
                <w:tcPr>
                  <w:tcW w:w="772" w:type="pct"/>
                  <w:shd w:val="clear" w:color="auto" w:fill="auto"/>
                  <w:vAlign w:val="center"/>
                </w:tcPr>
                <w:p w14:paraId="66EC8267">
                  <w:pPr>
                    <w:jc w:val="center"/>
                    <w:rPr>
                      <w:rFonts w:hint="eastAsia" w:ascii="Times New Roman" w:hAnsi="Times New Roman" w:cs="Times New Roman" w:eastAsiaTheme="minorEastAsia"/>
                      <w:color w:val="auto"/>
                      <w:kern w:val="0"/>
                      <w:sz w:val="21"/>
                      <w:szCs w:val="21"/>
                      <w:highlight w:val="none"/>
                      <w:lang w:val="en-US" w:eastAsia="zh-CN" w:bidi="ar-SA"/>
                    </w:rPr>
                  </w:pPr>
                  <w:r>
                    <w:rPr>
                      <w:rFonts w:hint="eastAsia" w:eastAsiaTheme="minorEastAsia"/>
                      <w:color w:val="auto"/>
                      <w:kern w:val="0"/>
                      <w:szCs w:val="21"/>
                      <w:highlight w:val="none"/>
                      <w:lang w:val="en-US" w:eastAsia="zh-CN"/>
                    </w:rPr>
                    <w:t>10</w:t>
                  </w:r>
                </w:p>
              </w:tc>
            </w:tr>
            <w:tr w14:paraId="2B182E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0FE4C629">
                  <w:pPr>
                    <w:jc w:val="center"/>
                    <w:rPr>
                      <w:rFonts w:hint="eastAsia" w:eastAsiaTheme="minorEastAsia"/>
                      <w:color w:val="auto"/>
                      <w:kern w:val="0"/>
                      <w:szCs w:val="21"/>
                      <w:highlight w:val="none"/>
                    </w:rPr>
                  </w:pPr>
                </w:p>
              </w:tc>
              <w:tc>
                <w:tcPr>
                  <w:tcW w:w="537" w:type="pct"/>
                  <w:vMerge w:val="continue"/>
                  <w:vAlign w:val="center"/>
                </w:tcPr>
                <w:p w14:paraId="1B22FFA5">
                  <w:pPr>
                    <w:jc w:val="center"/>
                    <w:rPr>
                      <w:rFonts w:hint="eastAsia" w:eastAsiaTheme="minorEastAsia"/>
                      <w:color w:val="auto"/>
                      <w:kern w:val="0"/>
                      <w:szCs w:val="21"/>
                      <w:highlight w:val="none"/>
                    </w:rPr>
                  </w:pPr>
                </w:p>
              </w:tc>
              <w:tc>
                <w:tcPr>
                  <w:tcW w:w="872" w:type="pct"/>
                  <w:vAlign w:val="center"/>
                </w:tcPr>
                <w:p w14:paraId="639C4E82">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垃圾房臭气</w:t>
                  </w:r>
                </w:p>
              </w:tc>
              <w:tc>
                <w:tcPr>
                  <w:tcW w:w="2515" w:type="pct"/>
                  <w:vAlign w:val="center"/>
                </w:tcPr>
                <w:p w14:paraId="341B52EE">
                  <w:pPr>
                    <w:jc w:val="center"/>
                    <w:rPr>
                      <w:rFonts w:hint="default" w:eastAsiaTheme="minorEastAsia"/>
                      <w:color w:val="auto"/>
                      <w:kern w:val="0"/>
                      <w:szCs w:val="21"/>
                      <w:highlight w:val="none"/>
                      <w:lang w:val="en-US" w:eastAsia="zh-CN"/>
                    </w:rPr>
                  </w:pPr>
                  <w:r>
                    <w:rPr>
                      <w:rFonts w:hint="eastAsia"/>
                      <w:color w:val="auto"/>
                      <w:kern w:val="0"/>
                      <w:szCs w:val="21"/>
                      <w:highlight w:val="none"/>
                      <w:lang w:val="en-US" w:eastAsia="zh-CN"/>
                    </w:rPr>
                    <w:t>加盖封闭、喷洒生物除臭剂、定期清洁、日产日清</w:t>
                  </w:r>
                </w:p>
              </w:tc>
              <w:tc>
                <w:tcPr>
                  <w:tcW w:w="772" w:type="pct"/>
                  <w:vAlign w:val="center"/>
                </w:tcPr>
                <w:p w14:paraId="325E02ED">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3</w:t>
                  </w:r>
                </w:p>
              </w:tc>
            </w:tr>
            <w:tr w14:paraId="2A13D1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restart"/>
                  <w:vAlign w:val="center"/>
                </w:tcPr>
                <w:p w14:paraId="52A374D7">
                  <w:pPr>
                    <w:jc w:val="center"/>
                    <w:rPr>
                      <w:rFonts w:eastAsiaTheme="minorEastAsia"/>
                      <w:color w:val="auto"/>
                      <w:kern w:val="0"/>
                      <w:szCs w:val="21"/>
                      <w:highlight w:val="none"/>
                    </w:rPr>
                  </w:pPr>
                  <w:r>
                    <w:rPr>
                      <w:rFonts w:hint="eastAsia" w:eastAsiaTheme="minorEastAsia"/>
                      <w:color w:val="auto"/>
                      <w:kern w:val="0"/>
                      <w:szCs w:val="21"/>
                      <w:highlight w:val="none"/>
                    </w:rPr>
                    <w:t>2</w:t>
                  </w:r>
                </w:p>
              </w:tc>
              <w:tc>
                <w:tcPr>
                  <w:tcW w:w="537" w:type="pct"/>
                  <w:vMerge w:val="restart"/>
                  <w:vAlign w:val="center"/>
                </w:tcPr>
                <w:p w14:paraId="35C249B4">
                  <w:pPr>
                    <w:jc w:val="center"/>
                    <w:rPr>
                      <w:rFonts w:eastAsiaTheme="minorEastAsia"/>
                      <w:color w:val="auto"/>
                      <w:kern w:val="0"/>
                      <w:szCs w:val="21"/>
                      <w:highlight w:val="none"/>
                    </w:rPr>
                  </w:pPr>
                  <w:r>
                    <w:rPr>
                      <w:rFonts w:hint="eastAsia" w:eastAsiaTheme="minorEastAsia"/>
                      <w:color w:val="auto"/>
                      <w:kern w:val="0"/>
                      <w:szCs w:val="21"/>
                      <w:highlight w:val="none"/>
                    </w:rPr>
                    <w:t>废水</w:t>
                  </w:r>
                </w:p>
              </w:tc>
              <w:tc>
                <w:tcPr>
                  <w:tcW w:w="872" w:type="pct"/>
                  <w:vAlign w:val="center"/>
                </w:tcPr>
                <w:p w14:paraId="474D386E">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施工废水</w:t>
                  </w:r>
                </w:p>
              </w:tc>
              <w:tc>
                <w:tcPr>
                  <w:tcW w:w="2515" w:type="pct"/>
                  <w:vAlign w:val="center"/>
                </w:tcPr>
                <w:p w14:paraId="49D40223">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沉淀池、化粪池</w:t>
                  </w:r>
                </w:p>
              </w:tc>
              <w:tc>
                <w:tcPr>
                  <w:tcW w:w="772" w:type="pct"/>
                  <w:vAlign w:val="center"/>
                </w:tcPr>
                <w:p w14:paraId="4D35B564">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2</w:t>
                  </w:r>
                </w:p>
              </w:tc>
            </w:tr>
            <w:tr w14:paraId="0706EA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75393A12">
                  <w:pPr>
                    <w:jc w:val="center"/>
                    <w:rPr>
                      <w:rFonts w:eastAsiaTheme="minorEastAsia"/>
                      <w:color w:val="auto"/>
                      <w:kern w:val="0"/>
                      <w:szCs w:val="21"/>
                      <w:highlight w:val="none"/>
                    </w:rPr>
                  </w:pPr>
                </w:p>
              </w:tc>
              <w:tc>
                <w:tcPr>
                  <w:tcW w:w="537" w:type="pct"/>
                  <w:vMerge w:val="continue"/>
                  <w:vAlign w:val="center"/>
                </w:tcPr>
                <w:p w14:paraId="0C5A7648">
                  <w:pPr>
                    <w:jc w:val="center"/>
                    <w:rPr>
                      <w:rFonts w:eastAsiaTheme="minorEastAsia"/>
                      <w:color w:val="auto"/>
                      <w:kern w:val="0"/>
                      <w:szCs w:val="21"/>
                      <w:highlight w:val="none"/>
                    </w:rPr>
                  </w:pPr>
                </w:p>
              </w:tc>
              <w:tc>
                <w:tcPr>
                  <w:tcW w:w="872" w:type="pct"/>
                  <w:vAlign w:val="center"/>
                </w:tcPr>
                <w:p w14:paraId="49094EC2">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生活污水</w:t>
                  </w:r>
                  <w:r>
                    <w:rPr>
                      <w:rFonts w:hint="eastAsia" w:eastAsiaTheme="minorEastAsia"/>
                      <w:color w:val="auto"/>
                      <w:kern w:val="0"/>
                      <w:szCs w:val="21"/>
                      <w:highlight w:val="none"/>
                      <w:lang w:eastAsia="zh-CN"/>
                    </w:rPr>
                    <w:t>、</w:t>
                  </w:r>
                  <w:r>
                    <w:rPr>
                      <w:rFonts w:hint="eastAsia" w:eastAsiaTheme="minorEastAsia"/>
                      <w:color w:val="auto"/>
                      <w:kern w:val="0"/>
                      <w:szCs w:val="21"/>
                      <w:highlight w:val="none"/>
                      <w:lang w:val="en-US" w:eastAsia="zh-CN"/>
                    </w:rPr>
                    <w:t>泳池废水</w:t>
                  </w:r>
                </w:p>
              </w:tc>
              <w:tc>
                <w:tcPr>
                  <w:tcW w:w="2515" w:type="pct"/>
                  <w:vAlign w:val="center"/>
                </w:tcPr>
                <w:p w14:paraId="3C724998">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泳池过滤+消毒设施；生活污水隔油池+化粪池</w:t>
                  </w:r>
                </w:p>
              </w:tc>
              <w:tc>
                <w:tcPr>
                  <w:tcW w:w="772" w:type="pct"/>
                  <w:vAlign w:val="center"/>
                </w:tcPr>
                <w:p w14:paraId="765CF4D7">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20</w:t>
                  </w:r>
                </w:p>
              </w:tc>
            </w:tr>
            <w:tr w14:paraId="008221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restart"/>
                  <w:vAlign w:val="center"/>
                </w:tcPr>
                <w:p w14:paraId="3B3DA92B">
                  <w:pPr>
                    <w:jc w:val="center"/>
                    <w:rPr>
                      <w:rFonts w:eastAsiaTheme="minorEastAsia"/>
                      <w:color w:val="auto"/>
                      <w:kern w:val="0"/>
                      <w:szCs w:val="21"/>
                      <w:highlight w:val="none"/>
                    </w:rPr>
                  </w:pPr>
                  <w:r>
                    <w:rPr>
                      <w:rFonts w:hint="eastAsia" w:eastAsiaTheme="minorEastAsia"/>
                      <w:color w:val="auto"/>
                      <w:kern w:val="0"/>
                      <w:szCs w:val="21"/>
                      <w:highlight w:val="none"/>
                    </w:rPr>
                    <w:t>3</w:t>
                  </w:r>
                </w:p>
              </w:tc>
              <w:tc>
                <w:tcPr>
                  <w:tcW w:w="537" w:type="pct"/>
                  <w:vMerge w:val="restart"/>
                  <w:vAlign w:val="center"/>
                </w:tcPr>
                <w:p w14:paraId="10C1E29A">
                  <w:pPr>
                    <w:jc w:val="center"/>
                    <w:rPr>
                      <w:rFonts w:hint="eastAsia" w:ascii="Times New Roman" w:hAnsi="Times New Roman" w:cs="Times New Roman" w:eastAsiaTheme="minorEastAsia"/>
                      <w:color w:val="auto"/>
                      <w:kern w:val="0"/>
                      <w:sz w:val="21"/>
                      <w:szCs w:val="21"/>
                      <w:highlight w:val="none"/>
                      <w:lang w:val="en-US" w:eastAsia="zh-CN" w:bidi="ar-SA"/>
                    </w:rPr>
                  </w:pPr>
                  <w:r>
                    <w:rPr>
                      <w:rFonts w:hint="eastAsia" w:eastAsiaTheme="minorEastAsia"/>
                      <w:color w:val="auto"/>
                      <w:kern w:val="0"/>
                      <w:szCs w:val="21"/>
                      <w:highlight w:val="none"/>
                    </w:rPr>
                    <w:t>固废</w:t>
                  </w:r>
                </w:p>
              </w:tc>
              <w:tc>
                <w:tcPr>
                  <w:tcW w:w="872" w:type="pct"/>
                  <w:vAlign w:val="center"/>
                </w:tcPr>
                <w:p w14:paraId="08ACE8FF">
                  <w:pPr>
                    <w:pStyle w:val="89"/>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施工固废</w:t>
                  </w:r>
                </w:p>
              </w:tc>
              <w:tc>
                <w:tcPr>
                  <w:tcW w:w="2515" w:type="pct"/>
                  <w:vAlign w:val="center"/>
                </w:tcPr>
                <w:p w14:paraId="65FF1E2C">
                  <w:pPr>
                    <w:pStyle w:val="89"/>
                    <w:spacing w:line="240" w:lineRule="auto"/>
                    <w:ind w:firstLine="0" w:firstLineChars="0"/>
                    <w:jc w:val="center"/>
                    <w:rPr>
                      <w:color w:val="auto"/>
                      <w:sz w:val="21"/>
                      <w:szCs w:val="21"/>
                      <w:highlight w:val="none"/>
                    </w:rPr>
                  </w:pPr>
                  <w:r>
                    <w:rPr>
                      <w:rFonts w:hint="eastAsia"/>
                      <w:color w:val="auto"/>
                      <w:sz w:val="21"/>
                      <w:szCs w:val="21"/>
                      <w:highlight w:val="none"/>
                    </w:rPr>
                    <w:t>施工人员生活垃圾及建筑垃圾收运，运输车辆加盖篷布等。</w:t>
                  </w:r>
                </w:p>
              </w:tc>
              <w:tc>
                <w:tcPr>
                  <w:tcW w:w="772" w:type="pct"/>
                  <w:vAlign w:val="center"/>
                </w:tcPr>
                <w:p w14:paraId="4D096E85">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10</w:t>
                  </w:r>
                </w:p>
              </w:tc>
            </w:tr>
            <w:tr w14:paraId="5C2119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1B33306B">
                  <w:pPr>
                    <w:jc w:val="center"/>
                    <w:rPr>
                      <w:rFonts w:hint="eastAsia" w:eastAsiaTheme="minorEastAsia"/>
                      <w:color w:val="auto"/>
                      <w:kern w:val="0"/>
                      <w:szCs w:val="21"/>
                      <w:highlight w:val="none"/>
                    </w:rPr>
                  </w:pPr>
                </w:p>
              </w:tc>
              <w:tc>
                <w:tcPr>
                  <w:tcW w:w="537" w:type="pct"/>
                  <w:vMerge w:val="continue"/>
                  <w:shd w:val="clear" w:color="auto" w:fill="auto"/>
                  <w:vAlign w:val="center"/>
                </w:tcPr>
                <w:p w14:paraId="320E6102">
                  <w:pPr>
                    <w:jc w:val="center"/>
                    <w:rPr>
                      <w:rFonts w:hint="eastAsia" w:ascii="Times New Roman" w:hAnsi="Times New Roman" w:cs="Times New Roman" w:eastAsiaTheme="minorEastAsia"/>
                      <w:color w:val="auto"/>
                      <w:kern w:val="0"/>
                      <w:sz w:val="21"/>
                      <w:szCs w:val="21"/>
                      <w:highlight w:val="none"/>
                      <w:lang w:val="en-US" w:eastAsia="zh-CN" w:bidi="ar-SA"/>
                    </w:rPr>
                  </w:pPr>
                </w:p>
              </w:tc>
              <w:tc>
                <w:tcPr>
                  <w:tcW w:w="872" w:type="pct"/>
                  <w:shd w:val="clear" w:color="auto" w:fill="auto"/>
                  <w:vAlign w:val="center"/>
                </w:tcPr>
                <w:p w14:paraId="71C09B13">
                  <w:pPr>
                    <w:pStyle w:val="89"/>
                    <w:spacing w:line="240" w:lineRule="auto"/>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软水处理装置、餐饮</w:t>
                  </w:r>
                  <w:r>
                    <w:rPr>
                      <w:rFonts w:hint="eastAsia"/>
                      <w:color w:val="auto"/>
                      <w:sz w:val="21"/>
                      <w:szCs w:val="21"/>
                      <w:highlight w:val="none"/>
                    </w:rPr>
                    <w:t>、隔油池</w:t>
                  </w:r>
                  <w:r>
                    <w:rPr>
                      <w:rFonts w:hint="eastAsia"/>
                      <w:color w:val="auto"/>
                      <w:sz w:val="21"/>
                      <w:szCs w:val="21"/>
                      <w:highlight w:val="none"/>
                      <w:lang w:eastAsia="zh-CN"/>
                    </w:rPr>
                    <w:t>、</w:t>
                  </w:r>
                  <w:r>
                    <w:rPr>
                      <w:rFonts w:hint="eastAsia"/>
                      <w:color w:val="auto"/>
                      <w:sz w:val="21"/>
                      <w:szCs w:val="21"/>
                      <w:highlight w:val="none"/>
                      <w:lang w:val="en-US" w:eastAsia="zh-CN"/>
                    </w:rPr>
                    <w:t>日常生活、设备维修</w:t>
                  </w:r>
                </w:p>
              </w:tc>
              <w:tc>
                <w:tcPr>
                  <w:tcW w:w="2515" w:type="pct"/>
                  <w:shd w:val="clear" w:color="auto" w:fill="auto"/>
                  <w:vAlign w:val="center"/>
                </w:tcPr>
                <w:p w14:paraId="77DEC5D5">
                  <w:pPr>
                    <w:pStyle w:val="89"/>
                    <w:spacing w:line="240" w:lineRule="auto"/>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rPr>
                    <w:t>废滤芯由厂家回收处置；厨余垃圾、隔油池浮渣由专业部门回收处置；生活垃圾</w:t>
                  </w:r>
                  <w:r>
                    <w:rPr>
                      <w:rFonts w:hint="eastAsia"/>
                      <w:color w:val="auto"/>
                      <w:sz w:val="21"/>
                      <w:szCs w:val="21"/>
                      <w:highlight w:val="none"/>
                      <w:lang w:val="en-US" w:eastAsia="zh-CN"/>
                    </w:rPr>
                    <w:t>和化粪池污泥</w:t>
                  </w:r>
                  <w:r>
                    <w:rPr>
                      <w:rFonts w:hint="eastAsia"/>
                      <w:color w:val="auto"/>
                      <w:sz w:val="21"/>
                      <w:szCs w:val="21"/>
                      <w:highlight w:val="none"/>
                    </w:rPr>
                    <w:t>由市政环卫部门收集处理；废机油、废含油废棉纱及手套，由维保单位直接带走，不在厂区内暂存，也不由建设单位进行处置。</w:t>
                  </w:r>
                </w:p>
              </w:tc>
              <w:tc>
                <w:tcPr>
                  <w:tcW w:w="772" w:type="pct"/>
                  <w:shd w:val="clear" w:color="auto" w:fill="auto"/>
                  <w:vAlign w:val="center"/>
                </w:tcPr>
                <w:p w14:paraId="18AF2FF8">
                  <w:pPr>
                    <w:jc w:val="center"/>
                    <w:rPr>
                      <w:rFonts w:hint="eastAsia" w:ascii="Times New Roman" w:hAnsi="Times New Roman" w:cs="Times New Roman" w:eastAsiaTheme="minorEastAsia"/>
                      <w:color w:val="auto"/>
                      <w:kern w:val="0"/>
                      <w:sz w:val="21"/>
                      <w:szCs w:val="21"/>
                      <w:highlight w:val="none"/>
                      <w:lang w:val="en-US" w:eastAsia="zh-CN" w:bidi="ar-SA"/>
                    </w:rPr>
                  </w:pPr>
                  <w:r>
                    <w:rPr>
                      <w:rFonts w:hint="eastAsia" w:eastAsiaTheme="minorEastAsia"/>
                      <w:color w:val="auto"/>
                      <w:kern w:val="0"/>
                      <w:szCs w:val="21"/>
                      <w:highlight w:val="none"/>
                      <w:lang w:val="en-US" w:eastAsia="zh-CN"/>
                    </w:rPr>
                    <w:t>2.5</w:t>
                  </w:r>
                </w:p>
              </w:tc>
            </w:tr>
            <w:tr w14:paraId="3C7D32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restart"/>
                  <w:vAlign w:val="center"/>
                </w:tcPr>
                <w:p w14:paraId="142269F0">
                  <w:pPr>
                    <w:jc w:val="center"/>
                    <w:rPr>
                      <w:rFonts w:eastAsiaTheme="minorEastAsia"/>
                      <w:color w:val="auto"/>
                      <w:kern w:val="0"/>
                      <w:szCs w:val="21"/>
                      <w:highlight w:val="none"/>
                    </w:rPr>
                  </w:pPr>
                  <w:r>
                    <w:rPr>
                      <w:rFonts w:hint="eastAsia" w:eastAsiaTheme="minorEastAsia"/>
                      <w:color w:val="auto"/>
                      <w:kern w:val="0"/>
                      <w:szCs w:val="21"/>
                      <w:highlight w:val="none"/>
                    </w:rPr>
                    <w:t>4</w:t>
                  </w:r>
                </w:p>
              </w:tc>
              <w:tc>
                <w:tcPr>
                  <w:tcW w:w="537" w:type="pct"/>
                  <w:vMerge w:val="restart"/>
                  <w:vAlign w:val="center"/>
                </w:tcPr>
                <w:p w14:paraId="2F9A4AF4">
                  <w:pPr>
                    <w:jc w:val="center"/>
                    <w:rPr>
                      <w:rFonts w:eastAsiaTheme="minorEastAsia"/>
                      <w:color w:val="auto"/>
                      <w:kern w:val="0"/>
                      <w:szCs w:val="21"/>
                      <w:highlight w:val="none"/>
                    </w:rPr>
                  </w:pPr>
                  <w:r>
                    <w:rPr>
                      <w:rFonts w:hint="eastAsia" w:eastAsiaTheme="minorEastAsia"/>
                      <w:color w:val="auto"/>
                      <w:kern w:val="0"/>
                      <w:szCs w:val="21"/>
                      <w:highlight w:val="none"/>
                    </w:rPr>
                    <w:t>噪声</w:t>
                  </w:r>
                </w:p>
              </w:tc>
              <w:tc>
                <w:tcPr>
                  <w:tcW w:w="872" w:type="pct"/>
                  <w:vAlign w:val="center"/>
                </w:tcPr>
                <w:p w14:paraId="074DD0D3">
                  <w:pPr>
                    <w:pStyle w:val="89"/>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施工噪声</w:t>
                  </w:r>
                </w:p>
              </w:tc>
              <w:tc>
                <w:tcPr>
                  <w:tcW w:w="2515" w:type="pct"/>
                  <w:vAlign w:val="center"/>
                </w:tcPr>
                <w:p w14:paraId="7DF131E1">
                  <w:pPr>
                    <w:pStyle w:val="62"/>
                    <w:jc w:val="center"/>
                    <w:rPr>
                      <w:rFonts w:hint="eastAsia" w:eastAsia="宋体"/>
                      <w:b w:val="0"/>
                      <w:bCs w:val="0"/>
                      <w:color w:val="auto"/>
                      <w:szCs w:val="21"/>
                      <w:highlight w:val="none"/>
                      <w:lang w:val="en-US" w:eastAsia="zh-CN"/>
                    </w:rPr>
                  </w:pPr>
                  <w:r>
                    <w:rPr>
                      <w:rFonts w:hint="eastAsia"/>
                      <w:b w:val="0"/>
                      <w:bCs w:val="0"/>
                      <w:color w:val="auto"/>
                      <w:sz w:val="21"/>
                      <w:szCs w:val="21"/>
                      <w:highlight w:val="none"/>
                    </w:rPr>
                    <w:t>运输、机械设备的隔声、减振</w:t>
                  </w:r>
                  <w:r>
                    <w:rPr>
                      <w:rFonts w:hint="eastAsia"/>
                      <w:b w:val="0"/>
                      <w:bCs w:val="0"/>
                      <w:color w:val="auto"/>
                      <w:sz w:val="21"/>
                      <w:szCs w:val="21"/>
                      <w:highlight w:val="none"/>
                      <w:lang w:val="en-US" w:eastAsia="zh-CN"/>
                    </w:rPr>
                    <w:t>等</w:t>
                  </w:r>
                </w:p>
              </w:tc>
              <w:tc>
                <w:tcPr>
                  <w:tcW w:w="772" w:type="pct"/>
                  <w:vAlign w:val="center"/>
                </w:tcPr>
                <w:p w14:paraId="301E549E">
                  <w:pPr>
                    <w:jc w:val="center"/>
                    <w:rPr>
                      <w:rFonts w:hint="default" w:eastAsiaTheme="minorEastAsia"/>
                      <w:b w:val="0"/>
                      <w:bCs w:val="0"/>
                      <w:color w:val="auto"/>
                      <w:kern w:val="0"/>
                      <w:szCs w:val="21"/>
                      <w:highlight w:val="none"/>
                      <w:lang w:val="en-US" w:eastAsia="zh-CN"/>
                    </w:rPr>
                  </w:pPr>
                  <w:r>
                    <w:rPr>
                      <w:rFonts w:hint="eastAsia" w:eastAsiaTheme="minorEastAsia"/>
                      <w:b w:val="0"/>
                      <w:bCs w:val="0"/>
                      <w:color w:val="auto"/>
                      <w:kern w:val="0"/>
                      <w:szCs w:val="21"/>
                      <w:highlight w:val="none"/>
                      <w:lang w:val="en-US" w:eastAsia="zh-CN"/>
                    </w:rPr>
                    <w:t>3</w:t>
                  </w:r>
                </w:p>
              </w:tc>
            </w:tr>
            <w:tr w14:paraId="1DCB47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Merge w:val="continue"/>
                  <w:vAlign w:val="center"/>
                </w:tcPr>
                <w:p w14:paraId="395257EA">
                  <w:pPr>
                    <w:jc w:val="center"/>
                    <w:rPr>
                      <w:rFonts w:hint="eastAsia" w:eastAsiaTheme="minorEastAsia"/>
                      <w:color w:val="auto"/>
                      <w:kern w:val="0"/>
                      <w:szCs w:val="21"/>
                      <w:highlight w:val="none"/>
                    </w:rPr>
                  </w:pPr>
                </w:p>
              </w:tc>
              <w:tc>
                <w:tcPr>
                  <w:tcW w:w="537" w:type="pct"/>
                  <w:vMerge w:val="continue"/>
                  <w:vAlign w:val="center"/>
                </w:tcPr>
                <w:p w14:paraId="6E26735D">
                  <w:pPr>
                    <w:jc w:val="center"/>
                    <w:rPr>
                      <w:rFonts w:hint="eastAsia" w:eastAsiaTheme="minorEastAsia"/>
                      <w:color w:val="auto"/>
                      <w:kern w:val="0"/>
                      <w:szCs w:val="21"/>
                      <w:highlight w:val="none"/>
                    </w:rPr>
                  </w:pPr>
                </w:p>
              </w:tc>
              <w:tc>
                <w:tcPr>
                  <w:tcW w:w="872" w:type="pct"/>
                  <w:shd w:val="clear" w:color="auto" w:fill="auto"/>
                  <w:vAlign w:val="center"/>
                </w:tcPr>
                <w:p w14:paraId="33B17501">
                  <w:pPr>
                    <w:pStyle w:val="89"/>
                    <w:spacing w:line="240" w:lineRule="auto"/>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设备</w:t>
                  </w:r>
                  <w:r>
                    <w:rPr>
                      <w:rFonts w:hint="eastAsia"/>
                      <w:color w:val="auto"/>
                      <w:sz w:val="21"/>
                      <w:szCs w:val="21"/>
                      <w:highlight w:val="none"/>
                    </w:rPr>
                    <w:t>噪声</w:t>
                  </w:r>
                </w:p>
              </w:tc>
              <w:tc>
                <w:tcPr>
                  <w:tcW w:w="2515" w:type="pct"/>
                  <w:shd w:val="clear" w:color="auto" w:fill="auto"/>
                  <w:vAlign w:val="center"/>
                </w:tcPr>
                <w:p w14:paraId="7FD18FF4">
                  <w:pPr>
                    <w:pStyle w:val="62"/>
                    <w:ind w:firstLine="0" w:firstLineChars="0"/>
                    <w:jc w:val="center"/>
                    <w:rPr>
                      <w:rFonts w:hint="eastAsia" w:ascii="宋体" w:hAnsi="Times New Roman" w:eastAsia="宋体" w:cs="宋体"/>
                      <w:b w:val="0"/>
                      <w:bCs w:val="0"/>
                      <w:color w:val="auto"/>
                      <w:spacing w:val="0"/>
                      <w:kern w:val="2"/>
                      <w:sz w:val="24"/>
                      <w:szCs w:val="21"/>
                      <w:highlight w:val="none"/>
                      <w:lang w:val="en-US" w:eastAsia="zh-CN" w:bidi="ar-SA"/>
                    </w:rPr>
                  </w:pPr>
                  <w:r>
                    <w:rPr>
                      <w:rFonts w:hint="eastAsia"/>
                      <w:b w:val="0"/>
                      <w:bCs w:val="0"/>
                      <w:color w:val="auto"/>
                      <w:sz w:val="21"/>
                      <w:szCs w:val="21"/>
                      <w:highlight w:val="none"/>
                    </w:rPr>
                    <w:t xml:space="preserve">设备隔声、减振、消声等 </w:t>
                  </w:r>
                </w:p>
              </w:tc>
              <w:tc>
                <w:tcPr>
                  <w:tcW w:w="772" w:type="pct"/>
                  <w:shd w:val="clear" w:color="auto" w:fill="auto"/>
                  <w:vAlign w:val="center"/>
                </w:tcPr>
                <w:p w14:paraId="31C23A7B">
                  <w:pPr>
                    <w:jc w:val="center"/>
                    <w:rPr>
                      <w:rFonts w:hint="eastAsia" w:ascii="Times New Roman" w:hAnsi="Times New Roman" w:cs="Times New Roman" w:eastAsiaTheme="minorEastAsia"/>
                      <w:b w:val="0"/>
                      <w:bCs w:val="0"/>
                      <w:color w:val="auto"/>
                      <w:kern w:val="0"/>
                      <w:sz w:val="21"/>
                      <w:szCs w:val="21"/>
                      <w:highlight w:val="none"/>
                      <w:lang w:val="en-US" w:eastAsia="zh-CN" w:bidi="ar-SA"/>
                    </w:rPr>
                  </w:pPr>
                  <w:r>
                    <w:rPr>
                      <w:rFonts w:hint="eastAsia" w:eastAsiaTheme="minorEastAsia"/>
                      <w:b w:val="0"/>
                      <w:bCs w:val="0"/>
                      <w:color w:val="auto"/>
                      <w:kern w:val="0"/>
                      <w:szCs w:val="21"/>
                      <w:highlight w:val="none"/>
                      <w:lang w:val="en-US" w:eastAsia="zh-CN"/>
                    </w:rPr>
                    <w:t>5</w:t>
                  </w:r>
                </w:p>
              </w:tc>
            </w:tr>
            <w:tr w14:paraId="2AAF54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Align w:val="center"/>
                </w:tcPr>
                <w:p w14:paraId="34092E76">
                  <w:pPr>
                    <w:jc w:val="center"/>
                    <w:rPr>
                      <w:rFonts w:hint="eastAsia"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5</w:t>
                  </w:r>
                </w:p>
              </w:tc>
              <w:tc>
                <w:tcPr>
                  <w:tcW w:w="537" w:type="pct"/>
                  <w:vAlign w:val="center"/>
                </w:tcPr>
                <w:p w14:paraId="37A4A3A2">
                  <w:pPr>
                    <w:jc w:val="center"/>
                    <w:rPr>
                      <w:rFonts w:hint="eastAsia"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生态</w:t>
                  </w:r>
                </w:p>
              </w:tc>
              <w:tc>
                <w:tcPr>
                  <w:tcW w:w="872" w:type="pct"/>
                  <w:vAlign w:val="center"/>
                </w:tcPr>
                <w:p w14:paraId="5AE684EF">
                  <w:pPr>
                    <w:pStyle w:val="89"/>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绿化</w:t>
                  </w:r>
                </w:p>
              </w:tc>
              <w:tc>
                <w:tcPr>
                  <w:tcW w:w="2515" w:type="pct"/>
                  <w:vAlign w:val="center"/>
                </w:tcPr>
                <w:p w14:paraId="00B98C86">
                  <w:pPr>
                    <w:pStyle w:val="62"/>
                    <w:jc w:val="center"/>
                    <w:rPr>
                      <w:rFonts w:hint="eastAsia"/>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rPr>
                    <w:t>绿化面积为14330</w:t>
                  </w:r>
                  <w:r>
                    <w:rPr>
                      <w:rFonts w:hint="default" w:ascii="Times New Roman" w:hAnsi="Times New Roman" w:cs="Times New Roman"/>
                      <w:b w:val="0"/>
                      <w:bCs w:val="0"/>
                      <w:color w:val="auto"/>
                      <w:kern w:val="0"/>
                      <w:sz w:val="21"/>
                      <w:szCs w:val="21"/>
                      <w:highlight w:val="none"/>
                    </w:rPr>
                    <w:t>m</w:t>
                  </w:r>
                  <w:r>
                    <w:rPr>
                      <w:rFonts w:hint="default" w:ascii="Times New Roman" w:hAnsi="Times New Roman" w:cs="Times New Roman"/>
                      <w:b w:val="0"/>
                      <w:bCs w:val="0"/>
                      <w:color w:val="auto"/>
                      <w:kern w:val="0"/>
                      <w:sz w:val="21"/>
                      <w:szCs w:val="21"/>
                      <w:highlight w:val="none"/>
                      <w:vertAlign w:val="superscript"/>
                    </w:rPr>
                    <w:t>2</w:t>
                  </w:r>
                </w:p>
              </w:tc>
              <w:tc>
                <w:tcPr>
                  <w:tcW w:w="772" w:type="pct"/>
                  <w:vAlign w:val="center"/>
                </w:tcPr>
                <w:p w14:paraId="21863B35">
                  <w:pPr>
                    <w:jc w:val="center"/>
                    <w:rPr>
                      <w:rFonts w:hint="default" w:eastAsiaTheme="minorEastAsia"/>
                      <w:b w:val="0"/>
                      <w:bCs w:val="0"/>
                      <w:color w:val="auto"/>
                      <w:kern w:val="0"/>
                      <w:szCs w:val="21"/>
                      <w:highlight w:val="none"/>
                      <w:lang w:val="en-US" w:eastAsia="zh-CN"/>
                    </w:rPr>
                  </w:pPr>
                  <w:r>
                    <w:rPr>
                      <w:rFonts w:hint="eastAsia" w:eastAsiaTheme="minorEastAsia"/>
                      <w:b w:val="0"/>
                      <w:bCs w:val="0"/>
                      <w:color w:val="auto"/>
                      <w:kern w:val="0"/>
                      <w:szCs w:val="21"/>
                      <w:highlight w:val="none"/>
                      <w:lang w:val="en-US" w:eastAsia="zh-CN"/>
                    </w:rPr>
                    <w:t>35</w:t>
                  </w:r>
                </w:p>
              </w:tc>
            </w:tr>
            <w:tr w14:paraId="1A75A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Align w:val="center"/>
                </w:tcPr>
                <w:p w14:paraId="6BF3DCC4">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6</w:t>
                  </w:r>
                </w:p>
              </w:tc>
              <w:tc>
                <w:tcPr>
                  <w:tcW w:w="537" w:type="pct"/>
                  <w:vAlign w:val="center"/>
                </w:tcPr>
                <w:p w14:paraId="3E144707">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其他</w:t>
                  </w:r>
                </w:p>
              </w:tc>
              <w:tc>
                <w:tcPr>
                  <w:tcW w:w="872" w:type="pct"/>
                  <w:vAlign w:val="center"/>
                </w:tcPr>
                <w:p w14:paraId="269D1945">
                  <w:pPr>
                    <w:pStyle w:val="89"/>
                    <w:spacing w:line="240" w:lineRule="auto"/>
                    <w:ind w:firstLine="0" w:firstLineChars="0"/>
                    <w:jc w:val="center"/>
                    <w:rPr>
                      <w:rFonts w:hint="eastAsia"/>
                      <w:color w:val="auto"/>
                      <w:sz w:val="21"/>
                      <w:szCs w:val="21"/>
                      <w:highlight w:val="none"/>
                      <w:lang w:val="en-US" w:eastAsia="zh-CN"/>
                    </w:rPr>
                  </w:pPr>
                  <w:r>
                    <w:rPr>
                      <w:rFonts w:hint="eastAsia" w:eastAsiaTheme="minorEastAsia"/>
                      <w:color w:val="auto"/>
                      <w:kern w:val="0"/>
                      <w:sz w:val="21"/>
                      <w:szCs w:val="21"/>
                      <w:highlight w:val="none"/>
                      <w:lang w:val="en-US" w:eastAsia="zh-CN"/>
                    </w:rPr>
                    <w:t>地下水</w:t>
                  </w:r>
                </w:p>
              </w:tc>
              <w:tc>
                <w:tcPr>
                  <w:tcW w:w="2515" w:type="pct"/>
                  <w:vAlign w:val="center"/>
                </w:tcPr>
                <w:p w14:paraId="14C1D60E">
                  <w:pPr>
                    <w:pStyle w:val="62"/>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cs="Times New Roman"/>
                      <w:b w:val="0"/>
                      <w:bCs w:val="0"/>
                      <w:color w:val="auto"/>
                      <w:kern w:val="0"/>
                      <w:sz w:val="21"/>
                      <w:szCs w:val="21"/>
                      <w:highlight w:val="none"/>
                      <w:lang w:val="en-US" w:eastAsia="zh-CN"/>
                    </w:rPr>
                    <w:t>分区防渗：重点防渗区</w:t>
                  </w:r>
                  <w:r>
                    <w:rPr>
                      <w:rFonts w:hint="eastAsia" w:ascii="Times New Roman" w:hAnsi="Times New Roman" w:eastAsia="宋体" w:cs="Times New Roman"/>
                      <w:b w:val="0"/>
                      <w:bCs w:val="0"/>
                      <w:color w:val="auto"/>
                      <w:sz w:val="21"/>
                      <w:szCs w:val="21"/>
                      <w:highlight w:val="none"/>
                      <w:lang w:val="en-US" w:eastAsia="zh-CN"/>
                    </w:rPr>
                    <w:t>渗透系数≤10</w:t>
                  </w:r>
                  <w:r>
                    <w:rPr>
                      <w:rFonts w:hint="eastAsia" w:ascii="Times New Roman" w:hAnsi="Times New Roman" w:eastAsia="宋体" w:cs="Times New Roman"/>
                      <w:b w:val="0"/>
                      <w:bCs w:val="0"/>
                      <w:color w:val="auto"/>
                      <w:sz w:val="21"/>
                      <w:szCs w:val="21"/>
                      <w:highlight w:val="none"/>
                      <w:vertAlign w:val="superscript"/>
                      <w:lang w:val="en-US" w:eastAsia="zh-CN"/>
                    </w:rPr>
                    <w:t>-7</w:t>
                  </w:r>
                  <w:r>
                    <w:rPr>
                      <w:rFonts w:hint="eastAsia" w:ascii="Times New Roman" w:hAnsi="Times New Roman" w:eastAsia="宋体" w:cs="Times New Roman"/>
                      <w:b w:val="0"/>
                      <w:bCs w:val="0"/>
                      <w:color w:val="auto"/>
                      <w:sz w:val="21"/>
                      <w:szCs w:val="21"/>
                      <w:highlight w:val="none"/>
                      <w:lang w:val="en-US" w:eastAsia="zh-CN"/>
                    </w:rPr>
                    <w:t>cm/s、Mb≥</w:t>
                  </w:r>
                  <w:r>
                    <w:rPr>
                      <w:rFonts w:hint="eastAsia" w:ascii="Times New Roman" w:cs="Times New Roman"/>
                      <w:b w:val="0"/>
                      <w:bCs w:val="0"/>
                      <w:color w:val="auto"/>
                      <w:sz w:val="21"/>
                      <w:szCs w:val="21"/>
                      <w:highlight w:val="none"/>
                      <w:lang w:val="en-US" w:eastAsia="zh-CN"/>
                    </w:rPr>
                    <w:t>6.0</w:t>
                  </w:r>
                  <w:r>
                    <w:rPr>
                      <w:rFonts w:hint="eastAsia" w:ascii="Times New Roman" w:hAnsi="Times New Roman" w:eastAsia="宋体" w:cs="Times New Roman"/>
                      <w:b w:val="0"/>
                      <w:bCs w:val="0"/>
                      <w:color w:val="auto"/>
                      <w:sz w:val="21"/>
                      <w:szCs w:val="21"/>
                      <w:highlight w:val="none"/>
                      <w:lang w:val="en-US" w:eastAsia="zh-CN"/>
                    </w:rPr>
                    <w:t>m，一般防渗层渗透系数≤10</w:t>
                  </w:r>
                  <w:r>
                    <w:rPr>
                      <w:rFonts w:hint="eastAsia" w:ascii="Times New Roman" w:hAnsi="Times New Roman" w:eastAsia="宋体" w:cs="Times New Roman"/>
                      <w:b w:val="0"/>
                      <w:bCs w:val="0"/>
                      <w:color w:val="auto"/>
                      <w:sz w:val="21"/>
                      <w:szCs w:val="21"/>
                      <w:highlight w:val="none"/>
                      <w:vertAlign w:val="superscript"/>
                      <w:lang w:val="en-US" w:eastAsia="zh-CN"/>
                    </w:rPr>
                    <w:t>-7</w:t>
                  </w:r>
                  <w:r>
                    <w:rPr>
                      <w:rFonts w:hint="eastAsia" w:ascii="Times New Roman" w:hAnsi="Times New Roman" w:eastAsia="宋体" w:cs="Times New Roman"/>
                      <w:b w:val="0"/>
                      <w:bCs w:val="0"/>
                      <w:color w:val="auto"/>
                      <w:sz w:val="21"/>
                      <w:szCs w:val="21"/>
                      <w:highlight w:val="none"/>
                      <w:lang w:val="en-US" w:eastAsia="zh-CN"/>
                    </w:rPr>
                    <w:t>cm/s、Mb≥1.5m，简单防渗区只做一般地面硬化处理</w:t>
                  </w:r>
                </w:p>
              </w:tc>
              <w:tc>
                <w:tcPr>
                  <w:tcW w:w="772" w:type="pct"/>
                  <w:vAlign w:val="center"/>
                </w:tcPr>
                <w:p w14:paraId="0E05B712">
                  <w:pPr>
                    <w:jc w:val="center"/>
                    <w:rPr>
                      <w:rFonts w:hint="default" w:eastAsiaTheme="minorEastAsia"/>
                      <w:b w:val="0"/>
                      <w:bCs w:val="0"/>
                      <w:color w:val="auto"/>
                      <w:kern w:val="0"/>
                      <w:szCs w:val="21"/>
                      <w:highlight w:val="none"/>
                      <w:lang w:val="en-US" w:eastAsia="zh-CN"/>
                    </w:rPr>
                  </w:pPr>
                  <w:r>
                    <w:rPr>
                      <w:rFonts w:hint="eastAsia" w:eastAsiaTheme="minorEastAsia"/>
                      <w:b w:val="0"/>
                      <w:bCs w:val="0"/>
                      <w:color w:val="auto"/>
                      <w:kern w:val="0"/>
                      <w:szCs w:val="21"/>
                      <w:highlight w:val="none"/>
                      <w:lang w:val="en-US" w:eastAsia="zh-CN"/>
                    </w:rPr>
                    <w:t>25</w:t>
                  </w:r>
                </w:p>
              </w:tc>
            </w:tr>
            <w:tr w14:paraId="6CCC4B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2" w:type="pct"/>
                  <w:vAlign w:val="center"/>
                </w:tcPr>
                <w:p w14:paraId="643C4F5F">
                  <w:pPr>
                    <w:jc w:val="center"/>
                    <w:rPr>
                      <w:rFonts w:hint="eastAsia"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7</w:t>
                  </w:r>
                </w:p>
              </w:tc>
              <w:tc>
                <w:tcPr>
                  <w:tcW w:w="537" w:type="pct"/>
                  <w:vAlign w:val="center"/>
                </w:tcPr>
                <w:p w14:paraId="734B8A47">
                  <w:pPr>
                    <w:jc w:val="center"/>
                    <w:rPr>
                      <w:rFonts w:hint="eastAsia"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环境风险</w:t>
                  </w:r>
                </w:p>
              </w:tc>
              <w:tc>
                <w:tcPr>
                  <w:tcW w:w="872" w:type="pct"/>
                  <w:vAlign w:val="center"/>
                </w:tcPr>
                <w:p w14:paraId="073F365D">
                  <w:pPr>
                    <w:pStyle w:val="89"/>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天然气、柴油</w:t>
                  </w:r>
                </w:p>
              </w:tc>
              <w:tc>
                <w:tcPr>
                  <w:tcW w:w="2515" w:type="pct"/>
                  <w:vAlign w:val="center"/>
                </w:tcPr>
                <w:p w14:paraId="23AEC373">
                  <w:pPr>
                    <w:pStyle w:val="62"/>
                    <w:jc w:val="center"/>
                    <w:rPr>
                      <w:rFonts w:hint="eastAsia"/>
                      <w:b w:val="0"/>
                      <w:bCs w:val="0"/>
                      <w:color w:val="auto"/>
                      <w:sz w:val="21"/>
                      <w:szCs w:val="21"/>
                      <w:highlight w:val="none"/>
                    </w:rPr>
                  </w:pPr>
                  <w:r>
                    <w:rPr>
                      <w:rFonts w:hint="eastAsia" w:ascii="Times New Roman"/>
                      <w:b w:val="0"/>
                      <w:bCs w:val="0"/>
                      <w:color w:val="auto"/>
                      <w:kern w:val="0"/>
                      <w:sz w:val="21"/>
                      <w:szCs w:val="21"/>
                      <w:highlight w:val="none"/>
                      <w:lang w:val="en-US" w:eastAsia="zh-CN"/>
                    </w:rPr>
                    <w:t>泄漏检测</w:t>
                  </w:r>
                  <w:r>
                    <w:rPr>
                      <w:rFonts w:hint="eastAsia" w:ascii="Times New Roman" w:eastAsia="宋体"/>
                      <w:b w:val="0"/>
                      <w:bCs w:val="0"/>
                      <w:color w:val="auto"/>
                      <w:kern w:val="0"/>
                      <w:sz w:val="21"/>
                      <w:szCs w:val="21"/>
                      <w:highlight w:val="none"/>
                      <w:lang w:val="en-US" w:eastAsia="zh-CN"/>
                    </w:rPr>
                    <w:t>报警装置、监控设施、锅炉</w:t>
                  </w:r>
                  <w:r>
                    <w:rPr>
                      <w:rFonts w:hint="default" w:ascii="Times New Roman" w:hAnsi="Times New Roman" w:eastAsia="宋体" w:cs="Times New Roman"/>
                      <w:b w:val="0"/>
                      <w:bCs w:val="0"/>
                      <w:color w:val="auto"/>
                      <w:kern w:val="0"/>
                      <w:sz w:val="21"/>
                      <w:szCs w:val="21"/>
                      <w:highlight w:val="none"/>
                      <w:lang w:val="en-US" w:eastAsia="zh-CN" w:bidi="ar-SA"/>
                    </w:rPr>
                    <w:t>安全保护装置</w:t>
                  </w:r>
                  <w:r>
                    <w:rPr>
                      <w:rFonts w:hint="eastAsia" w:cs="Times New Roman"/>
                      <w:b w:val="0"/>
                      <w:bCs w:val="0"/>
                      <w:color w:val="auto"/>
                      <w:kern w:val="0"/>
                      <w:sz w:val="21"/>
                      <w:szCs w:val="21"/>
                      <w:highlight w:val="none"/>
                      <w:lang w:val="en-US" w:eastAsia="zh-CN" w:bidi="ar-SA"/>
                    </w:rPr>
                    <w:t>、安全阀、紧急切断阀、</w:t>
                  </w:r>
                  <w:r>
                    <w:rPr>
                      <w:rFonts w:hint="eastAsia" w:ascii="Times New Roman" w:eastAsia="宋体"/>
                      <w:b w:val="0"/>
                      <w:bCs w:val="0"/>
                      <w:color w:val="auto"/>
                      <w:kern w:val="0"/>
                      <w:sz w:val="21"/>
                      <w:szCs w:val="21"/>
                      <w:highlight w:val="none"/>
                      <w:lang w:val="en-US" w:eastAsia="zh-CN"/>
                    </w:rPr>
                    <w:t>消防水池（-1F，有效容积864m</w:t>
                  </w:r>
                  <w:r>
                    <w:rPr>
                      <w:rFonts w:hint="eastAsia" w:ascii="Times New Roman" w:eastAsia="宋体"/>
                      <w:b w:val="0"/>
                      <w:bCs w:val="0"/>
                      <w:color w:val="auto"/>
                      <w:kern w:val="0"/>
                      <w:sz w:val="21"/>
                      <w:szCs w:val="21"/>
                      <w:highlight w:val="none"/>
                      <w:vertAlign w:val="superscript"/>
                      <w:lang w:val="en-US" w:eastAsia="zh-CN"/>
                    </w:rPr>
                    <w:t>3</w:t>
                  </w:r>
                  <w:r>
                    <w:rPr>
                      <w:rFonts w:hint="eastAsia" w:ascii="Times New Roman" w:eastAsia="宋体"/>
                      <w:b w:val="0"/>
                      <w:bCs w:val="0"/>
                      <w:color w:val="auto"/>
                      <w:kern w:val="0"/>
                      <w:sz w:val="21"/>
                      <w:szCs w:val="21"/>
                      <w:highlight w:val="none"/>
                      <w:lang w:val="en-US" w:eastAsia="zh-CN"/>
                    </w:rPr>
                    <w:t>），消火栓、灭火器、安全绳、灭火毯等</w:t>
                  </w:r>
                </w:p>
              </w:tc>
              <w:tc>
                <w:tcPr>
                  <w:tcW w:w="772" w:type="pct"/>
                  <w:vAlign w:val="center"/>
                </w:tcPr>
                <w:p w14:paraId="62607A32">
                  <w:pPr>
                    <w:jc w:val="center"/>
                    <w:rPr>
                      <w:rFonts w:hint="default" w:eastAsiaTheme="minorEastAsia"/>
                      <w:b w:val="0"/>
                      <w:bCs w:val="0"/>
                      <w:color w:val="auto"/>
                      <w:kern w:val="0"/>
                      <w:szCs w:val="21"/>
                      <w:highlight w:val="none"/>
                      <w:lang w:val="en-US" w:eastAsia="zh-CN"/>
                    </w:rPr>
                  </w:pPr>
                  <w:r>
                    <w:rPr>
                      <w:rFonts w:hint="eastAsia" w:eastAsiaTheme="minorEastAsia"/>
                      <w:b w:val="0"/>
                      <w:bCs w:val="0"/>
                      <w:color w:val="auto"/>
                      <w:kern w:val="0"/>
                      <w:szCs w:val="21"/>
                      <w:highlight w:val="none"/>
                      <w:lang w:val="en-US" w:eastAsia="zh-CN"/>
                    </w:rPr>
                    <w:t>100</w:t>
                  </w:r>
                </w:p>
              </w:tc>
            </w:tr>
            <w:tr w14:paraId="3108D8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11" w:type="pct"/>
                  <w:gridSpan w:val="3"/>
                  <w:vAlign w:val="center"/>
                </w:tcPr>
                <w:p w14:paraId="23A139E6">
                  <w:pPr>
                    <w:jc w:val="center"/>
                    <w:rPr>
                      <w:rFonts w:eastAsiaTheme="minorEastAsia"/>
                      <w:color w:val="auto"/>
                      <w:kern w:val="0"/>
                      <w:szCs w:val="21"/>
                      <w:highlight w:val="none"/>
                    </w:rPr>
                  </w:pPr>
                  <w:r>
                    <w:rPr>
                      <w:rFonts w:hint="eastAsia" w:eastAsiaTheme="minorEastAsia"/>
                      <w:color w:val="auto"/>
                      <w:kern w:val="0"/>
                      <w:szCs w:val="21"/>
                      <w:highlight w:val="none"/>
                    </w:rPr>
                    <w:t>合计</w:t>
                  </w:r>
                </w:p>
              </w:tc>
              <w:tc>
                <w:tcPr>
                  <w:tcW w:w="2515" w:type="pct"/>
                  <w:vAlign w:val="center"/>
                </w:tcPr>
                <w:p w14:paraId="4CBEE977">
                  <w:pPr>
                    <w:jc w:val="center"/>
                    <w:rPr>
                      <w:rFonts w:eastAsiaTheme="minorEastAsia"/>
                      <w:color w:val="auto"/>
                      <w:kern w:val="0"/>
                      <w:szCs w:val="21"/>
                      <w:highlight w:val="none"/>
                    </w:rPr>
                  </w:pPr>
                </w:p>
              </w:tc>
              <w:tc>
                <w:tcPr>
                  <w:tcW w:w="772" w:type="pct"/>
                  <w:vAlign w:val="center"/>
                </w:tcPr>
                <w:p w14:paraId="795FACEF">
                  <w:pPr>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345.5</w:t>
                  </w:r>
                </w:p>
              </w:tc>
            </w:tr>
          </w:tbl>
          <w:p w14:paraId="489A3F90">
            <w:pPr>
              <w:adjustRightInd w:val="0"/>
              <w:snapToGrid w:val="0"/>
              <w:spacing w:line="480" w:lineRule="exact"/>
              <w:ind w:firstLine="480" w:firstLineChars="200"/>
              <w:rPr>
                <w:color w:val="auto"/>
                <w:sz w:val="24"/>
                <w:highlight w:val="none"/>
              </w:rPr>
            </w:pPr>
          </w:p>
          <w:p w14:paraId="1796C919">
            <w:pPr>
              <w:adjustRightInd w:val="0"/>
              <w:snapToGrid w:val="0"/>
              <w:spacing w:line="480" w:lineRule="exact"/>
              <w:ind w:firstLine="480" w:firstLineChars="200"/>
              <w:rPr>
                <w:color w:val="auto"/>
                <w:sz w:val="24"/>
                <w:highlight w:val="none"/>
              </w:rPr>
            </w:pPr>
          </w:p>
          <w:p w14:paraId="3AD19F06">
            <w:pPr>
              <w:adjustRightInd w:val="0"/>
              <w:snapToGrid w:val="0"/>
              <w:spacing w:line="480" w:lineRule="exact"/>
              <w:ind w:firstLine="480" w:firstLineChars="200"/>
              <w:rPr>
                <w:color w:val="auto"/>
                <w:sz w:val="24"/>
                <w:highlight w:val="none"/>
              </w:rPr>
            </w:pPr>
          </w:p>
          <w:p w14:paraId="1A59E8C0">
            <w:pPr>
              <w:rPr>
                <w:color w:val="auto"/>
                <w:highlight w:val="none"/>
              </w:rPr>
            </w:pPr>
          </w:p>
          <w:p w14:paraId="2A947D96">
            <w:pPr>
              <w:pStyle w:val="24"/>
              <w:rPr>
                <w:color w:val="auto"/>
                <w:highlight w:val="none"/>
              </w:rPr>
            </w:pPr>
          </w:p>
          <w:p w14:paraId="45F2C26B">
            <w:pPr>
              <w:rPr>
                <w:color w:val="auto"/>
                <w:highlight w:val="none"/>
              </w:rPr>
            </w:pPr>
          </w:p>
          <w:p w14:paraId="51597B5C">
            <w:pPr>
              <w:pStyle w:val="24"/>
              <w:rPr>
                <w:color w:val="auto"/>
                <w:highlight w:val="none"/>
              </w:rPr>
            </w:pPr>
          </w:p>
          <w:p w14:paraId="5E59A570">
            <w:pPr>
              <w:rPr>
                <w:color w:val="auto"/>
                <w:highlight w:val="none"/>
              </w:rPr>
            </w:pPr>
          </w:p>
          <w:p w14:paraId="16C2F962">
            <w:pPr>
              <w:pStyle w:val="24"/>
              <w:rPr>
                <w:color w:val="auto"/>
                <w:highlight w:val="none"/>
              </w:rPr>
            </w:pPr>
          </w:p>
          <w:p w14:paraId="32A72C32">
            <w:pPr>
              <w:rPr>
                <w:color w:val="auto"/>
                <w:highlight w:val="none"/>
              </w:rPr>
            </w:pPr>
          </w:p>
          <w:p w14:paraId="3E2EDC37">
            <w:pPr>
              <w:pStyle w:val="24"/>
              <w:rPr>
                <w:color w:val="auto"/>
                <w:highlight w:val="none"/>
              </w:rPr>
            </w:pPr>
          </w:p>
          <w:p w14:paraId="5F30EC03">
            <w:pPr>
              <w:pStyle w:val="5"/>
              <w:ind w:firstLine="562"/>
              <w:rPr>
                <w:color w:val="auto"/>
                <w:highlight w:val="none"/>
              </w:rPr>
            </w:pPr>
          </w:p>
          <w:p w14:paraId="4D4BC74C">
            <w:pPr>
              <w:rPr>
                <w:color w:val="auto"/>
                <w:highlight w:val="none"/>
              </w:rPr>
            </w:pPr>
          </w:p>
          <w:p w14:paraId="208F7876">
            <w:pPr>
              <w:rPr>
                <w:color w:val="auto"/>
                <w:highlight w:val="none"/>
              </w:rPr>
            </w:pPr>
          </w:p>
          <w:p w14:paraId="76D514D9">
            <w:pPr>
              <w:pStyle w:val="5"/>
              <w:ind w:firstLine="562"/>
              <w:rPr>
                <w:color w:val="auto"/>
                <w:highlight w:val="none"/>
              </w:rPr>
            </w:pPr>
          </w:p>
          <w:p w14:paraId="6D15253B">
            <w:pPr>
              <w:pStyle w:val="5"/>
              <w:ind w:firstLine="0" w:firstLineChars="0"/>
              <w:rPr>
                <w:color w:val="auto"/>
                <w:highlight w:val="none"/>
              </w:rPr>
            </w:pPr>
          </w:p>
        </w:tc>
      </w:tr>
    </w:tbl>
    <w:p w14:paraId="2626283F">
      <w:pPr>
        <w:adjustRightInd w:val="0"/>
        <w:snapToGrid w:val="0"/>
        <w:spacing w:line="360" w:lineRule="auto"/>
        <w:rPr>
          <w:b/>
          <w:color w:val="auto"/>
          <w:kern w:val="0"/>
          <w:sz w:val="28"/>
          <w:szCs w:val="28"/>
          <w:highlight w:val="none"/>
        </w:rPr>
        <w:sectPr>
          <w:pgSz w:w="11907" w:h="16840"/>
          <w:pgMar w:top="1701" w:right="1531" w:bottom="2410" w:left="1531" w:header="851" w:footer="851" w:gutter="0"/>
          <w:pgBorders>
            <w:top w:val="none" w:sz="0" w:space="0"/>
            <w:left w:val="none" w:sz="0" w:space="0"/>
            <w:bottom w:val="none" w:sz="0" w:space="0"/>
            <w:right w:val="none" w:sz="0" w:space="0"/>
          </w:pgBorders>
          <w:cols w:space="720" w:num="1"/>
          <w:docGrid w:linePitch="312" w:charSpace="0"/>
        </w:sectPr>
      </w:pPr>
    </w:p>
    <w:p w14:paraId="7EB0D934">
      <w:pPr>
        <w:pStyle w:val="21"/>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9" w:name="_Hlk54167917"/>
      <w:r>
        <w:rPr>
          <w:rFonts w:ascii="Times New Roman" w:hAnsi="Times New Roman" w:eastAsia="黑体"/>
          <w:snapToGrid w:val="0"/>
          <w:color w:val="auto"/>
          <w:sz w:val="30"/>
          <w:szCs w:val="30"/>
          <w:highlight w:val="none"/>
        </w:rPr>
        <w:t>环境保护措施监督检查清单</w:t>
      </w:r>
      <w:bookmarkEnd w:id="9"/>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59"/>
        <w:gridCol w:w="981"/>
        <w:gridCol w:w="2137"/>
        <w:gridCol w:w="3152"/>
      </w:tblGrid>
      <w:tr w14:paraId="638E8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tcBorders>
              <w:tl2br w:val="single" w:color="auto" w:sz="4" w:space="0"/>
            </w:tcBorders>
          </w:tcPr>
          <w:p w14:paraId="5F11E644">
            <w:pPr>
              <w:adjustRightInd w:val="0"/>
              <w:snapToGrid w:val="0"/>
              <w:rPr>
                <w:color w:val="auto"/>
                <w:szCs w:val="21"/>
                <w:highlight w:val="none"/>
              </w:rPr>
            </w:pPr>
            <w:r>
              <w:rPr>
                <w:color w:val="auto"/>
                <w:szCs w:val="21"/>
                <w:highlight w:val="none"/>
              </w:rPr>
              <w:t xml:space="preserve">  内容</w:t>
            </w:r>
          </w:p>
          <w:p w14:paraId="685EE32D">
            <w:pPr>
              <w:adjustRightInd w:val="0"/>
              <w:snapToGrid w:val="0"/>
              <w:rPr>
                <w:color w:val="auto"/>
                <w:szCs w:val="21"/>
                <w:highlight w:val="none"/>
              </w:rPr>
            </w:pPr>
            <w:r>
              <w:rPr>
                <w:color w:val="auto"/>
                <w:szCs w:val="21"/>
                <w:highlight w:val="none"/>
              </w:rPr>
              <w:t>要素</w:t>
            </w:r>
          </w:p>
        </w:tc>
        <w:tc>
          <w:tcPr>
            <w:tcW w:w="1559" w:type="dxa"/>
            <w:vAlign w:val="center"/>
          </w:tcPr>
          <w:p w14:paraId="3719A728">
            <w:pPr>
              <w:adjustRightInd w:val="0"/>
              <w:snapToGrid w:val="0"/>
              <w:jc w:val="center"/>
              <w:rPr>
                <w:color w:val="auto"/>
                <w:szCs w:val="21"/>
                <w:highlight w:val="none"/>
              </w:rPr>
            </w:pPr>
            <w:r>
              <w:rPr>
                <w:color w:val="auto"/>
                <w:szCs w:val="21"/>
                <w:highlight w:val="none"/>
              </w:rPr>
              <w:t>排放口</w:t>
            </w:r>
            <w:r>
              <w:rPr>
                <w:rFonts w:hint="eastAsia"/>
                <w:color w:val="auto"/>
                <w:szCs w:val="21"/>
                <w:highlight w:val="none"/>
                <w:lang w:eastAsia="zh-CN"/>
              </w:rPr>
              <w:t>（</w:t>
            </w:r>
            <w:r>
              <w:rPr>
                <w:color w:val="auto"/>
                <w:szCs w:val="21"/>
                <w:highlight w:val="none"/>
              </w:rPr>
              <w:t>编号、名称</w:t>
            </w:r>
            <w:r>
              <w:rPr>
                <w:rFonts w:hint="eastAsia"/>
                <w:color w:val="auto"/>
                <w:szCs w:val="21"/>
                <w:highlight w:val="none"/>
                <w:lang w:eastAsia="zh-CN"/>
              </w:rPr>
              <w:t>）</w:t>
            </w:r>
            <w:r>
              <w:rPr>
                <w:color w:val="auto"/>
                <w:szCs w:val="21"/>
                <w:highlight w:val="none"/>
              </w:rPr>
              <w:t>/污染源</w:t>
            </w:r>
          </w:p>
        </w:tc>
        <w:tc>
          <w:tcPr>
            <w:tcW w:w="981" w:type="dxa"/>
            <w:vAlign w:val="center"/>
          </w:tcPr>
          <w:p w14:paraId="0612B52F">
            <w:pPr>
              <w:adjustRightInd w:val="0"/>
              <w:snapToGrid w:val="0"/>
              <w:jc w:val="center"/>
              <w:rPr>
                <w:color w:val="auto"/>
                <w:szCs w:val="21"/>
                <w:highlight w:val="none"/>
              </w:rPr>
            </w:pPr>
            <w:r>
              <w:rPr>
                <w:color w:val="auto"/>
                <w:szCs w:val="21"/>
                <w:highlight w:val="none"/>
              </w:rPr>
              <w:t>污染物项目</w:t>
            </w:r>
          </w:p>
        </w:tc>
        <w:tc>
          <w:tcPr>
            <w:tcW w:w="2137" w:type="dxa"/>
            <w:vAlign w:val="center"/>
          </w:tcPr>
          <w:p w14:paraId="400F5CCE">
            <w:pPr>
              <w:adjustRightInd w:val="0"/>
              <w:snapToGrid w:val="0"/>
              <w:jc w:val="center"/>
              <w:rPr>
                <w:color w:val="auto"/>
                <w:szCs w:val="21"/>
                <w:highlight w:val="none"/>
              </w:rPr>
            </w:pPr>
            <w:r>
              <w:rPr>
                <w:color w:val="auto"/>
                <w:szCs w:val="21"/>
                <w:highlight w:val="none"/>
              </w:rPr>
              <w:t>环境保护措施</w:t>
            </w:r>
          </w:p>
        </w:tc>
        <w:tc>
          <w:tcPr>
            <w:tcW w:w="3152" w:type="dxa"/>
            <w:vAlign w:val="center"/>
          </w:tcPr>
          <w:p w14:paraId="11BF821C">
            <w:pPr>
              <w:adjustRightInd w:val="0"/>
              <w:snapToGrid w:val="0"/>
              <w:jc w:val="center"/>
              <w:rPr>
                <w:color w:val="auto"/>
                <w:szCs w:val="21"/>
                <w:highlight w:val="none"/>
              </w:rPr>
            </w:pPr>
            <w:r>
              <w:rPr>
                <w:color w:val="auto"/>
                <w:szCs w:val="21"/>
                <w:highlight w:val="none"/>
              </w:rPr>
              <w:t>执行标准</w:t>
            </w:r>
          </w:p>
        </w:tc>
      </w:tr>
      <w:tr w14:paraId="50683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restart"/>
            <w:vAlign w:val="center"/>
          </w:tcPr>
          <w:p w14:paraId="3EEC1D80">
            <w:pPr>
              <w:adjustRightInd w:val="0"/>
              <w:snapToGrid w:val="0"/>
              <w:jc w:val="center"/>
              <w:rPr>
                <w:color w:val="auto"/>
                <w:szCs w:val="21"/>
                <w:highlight w:val="none"/>
              </w:rPr>
            </w:pPr>
            <w:r>
              <w:rPr>
                <w:color w:val="auto"/>
                <w:szCs w:val="21"/>
                <w:highlight w:val="none"/>
              </w:rPr>
              <w:t>大气</w:t>
            </w:r>
          </w:p>
          <w:p w14:paraId="75D01240">
            <w:pPr>
              <w:adjustRightInd w:val="0"/>
              <w:snapToGrid w:val="0"/>
              <w:jc w:val="center"/>
              <w:rPr>
                <w:color w:val="auto"/>
                <w:szCs w:val="21"/>
                <w:highlight w:val="none"/>
              </w:rPr>
            </w:pPr>
            <w:r>
              <w:rPr>
                <w:color w:val="auto"/>
                <w:szCs w:val="21"/>
                <w:highlight w:val="none"/>
              </w:rPr>
              <w:t>环境</w:t>
            </w:r>
          </w:p>
        </w:tc>
        <w:tc>
          <w:tcPr>
            <w:tcW w:w="1559" w:type="dxa"/>
            <w:vAlign w:val="center"/>
          </w:tcPr>
          <w:p w14:paraId="4A1D562F">
            <w:pPr>
              <w:jc w:val="center"/>
              <w:rPr>
                <w:rFonts w:hint="eastAsia" w:eastAsiaTheme="minorEastAsia"/>
                <w:color w:val="auto"/>
                <w:kern w:val="0"/>
                <w:szCs w:val="21"/>
                <w:highlight w:val="none"/>
              </w:rPr>
            </w:pPr>
            <w:r>
              <w:rPr>
                <w:rFonts w:hint="eastAsia" w:eastAsiaTheme="minorEastAsia"/>
                <w:color w:val="auto"/>
                <w:kern w:val="0"/>
                <w:szCs w:val="21"/>
                <w:highlight w:val="none"/>
                <w:lang w:val="en-US" w:eastAsia="zh-CN"/>
              </w:rPr>
              <w:t>P1热水</w:t>
            </w:r>
            <w:r>
              <w:rPr>
                <w:rFonts w:hint="eastAsia" w:eastAsiaTheme="minorEastAsia"/>
                <w:color w:val="auto"/>
                <w:kern w:val="0"/>
                <w:szCs w:val="21"/>
                <w:highlight w:val="none"/>
              </w:rPr>
              <w:t>锅炉废气（DA</w:t>
            </w:r>
            <w:r>
              <w:rPr>
                <w:rFonts w:eastAsiaTheme="minorEastAsia"/>
                <w:color w:val="auto"/>
                <w:kern w:val="0"/>
                <w:szCs w:val="21"/>
                <w:highlight w:val="none"/>
              </w:rPr>
              <w:t>00</w:t>
            </w:r>
            <w:r>
              <w:rPr>
                <w:rFonts w:hint="eastAsia" w:eastAsiaTheme="minorEastAsia"/>
                <w:color w:val="auto"/>
                <w:kern w:val="0"/>
                <w:szCs w:val="21"/>
                <w:highlight w:val="none"/>
                <w:lang w:val="en-US" w:eastAsia="zh-CN"/>
              </w:rPr>
              <w:t>1</w:t>
            </w:r>
            <w:r>
              <w:rPr>
                <w:rFonts w:hint="eastAsia" w:eastAsiaTheme="minorEastAsia"/>
                <w:color w:val="auto"/>
                <w:kern w:val="0"/>
                <w:szCs w:val="21"/>
                <w:highlight w:val="none"/>
              </w:rPr>
              <w:t>）</w:t>
            </w:r>
          </w:p>
          <w:p w14:paraId="176368D7">
            <w:pPr>
              <w:pStyle w:val="34"/>
              <w:rPr>
                <w:rFonts w:hint="default" w:eastAsiaTheme="minorEastAsia"/>
                <w:color w:val="auto"/>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bidi="ar-SA"/>
              </w:rPr>
              <w:t>P2蒸汽锅炉废气（DA002）</w:t>
            </w:r>
          </w:p>
        </w:tc>
        <w:tc>
          <w:tcPr>
            <w:tcW w:w="981" w:type="dxa"/>
            <w:vAlign w:val="center"/>
          </w:tcPr>
          <w:p w14:paraId="7F11DCFE">
            <w:pPr>
              <w:adjustRightInd w:val="0"/>
              <w:snapToGrid w:val="0"/>
              <w:jc w:val="center"/>
              <w:rPr>
                <w:rFonts w:hint="default" w:eastAsia="宋体"/>
                <w:color w:val="auto"/>
                <w:szCs w:val="21"/>
                <w:highlight w:val="none"/>
                <w:lang w:val="en-US" w:eastAsia="zh-CN"/>
              </w:rPr>
            </w:pPr>
            <w:r>
              <w:rPr>
                <w:rFonts w:hint="eastAsia"/>
                <w:color w:val="auto"/>
                <w:szCs w:val="21"/>
                <w:highlight w:val="none"/>
              </w:rPr>
              <w:t>SO</w:t>
            </w:r>
            <w:r>
              <w:rPr>
                <w:color w:val="auto"/>
                <w:szCs w:val="21"/>
                <w:highlight w:val="none"/>
                <w:vertAlign w:val="subscript"/>
              </w:rPr>
              <w:t>2</w:t>
            </w:r>
            <w:r>
              <w:rPr>
                <w:rFonts w:hint="eastAsia"/>
                <w:color w:val="auto"/>
                <w:szCs w:val="21"/>
                <w:highlight w:val="none"/>
              </w:rPr>
              <w:t>、NOx</w:t>
            </w:r>
            <w:r>
              <w:rPr>
                <w:color w:val="auto"/>
                <w:szCs w:val="21"/>
                <w:highlight w:val="none"/>
              </w:rPr>
              <w:t>颗粒物</w:t>
            </w:r>
            <w:r>
              <w:rPr>
                <w:rFonts w:hint="eastAsia"/>
                <w:color w:val="auto"/>
                <w:szCs w:val="21"/>
                <w:highlight w:val="none"/>
                <w:lang w:eastAsia="zh-CN"/>
              </w:rPr>
              <w:t>、</w:t>
            </w:r>
            <w:r>
              <w:rPr>
                <w:rFonts w:hint="eastAsia"/>
                <w:color w:val="auto"/>
                <w:szCs w:val="21"/>
                <w:highlight w:val="none"/>
                <w:lang w:val="en-US" w:eastAsia="zh-CN"/>
              </w:rPr>
              <w:t>林格曼黑度</w:t>
            </w:r>
          </w:p>
        </w:tc>
        <w:tc>
          <w:tcPr>
            <w:tcW w:w="2137" w:type="dxa"/>
            <w:vAlign w:val="center"/>
          </w:tcPr>
          <w:p w14:paraId="252DA81A">
            <w:pPr>
              <w:jc w:val="center"/>
              <w:rPr>
                <w:rFonts w:eastAsiaTheme="minorEastAsia"/>
                <w:color w:val="auto"/>
                <w:kern w:val="0"/>
                <w:szCs w:val="21"/>
                <w:highlight w:val="none"/>
              </w:rPr>
            </w:pPr>
            <w:r>
              <w:rPr>
                <w:rFonts w:hint="eastAsia" w:eastAsiaTheme="minorEastAsia"/>
                <w:color w:val="auto"/>
                <w:kern w:val="0"/>
                <w:szCs w:val="21"/>
                <w:highlight w:val="none"/>
              </w:rPr>
              <w:t>低氮燃烧+烟气再循环技术</w:t>
            </w:r>
          </w:p>
        </w:tc>
        <w:tc>
          <w:tcPr>
            <w:tcW w:w="3152" w:type="dxa"/>
            <w:vAlign w:val="center"/>
          </w:tcPr>
          <w:p w14:paraId="21EA3237">
            <w:pPr>
              <w:jc w:val="center"/>
              <w:rPr>
                <w:bCs/>
                <w:color w:val="auto"/>
                <w:szCs w:val="21"/>
                <w:highlight w:val="none"/>
              </w:rPr>
            </w:pPr>
            <w:bookmarkStart w:id="10" w:name="_Hlk164117220"/>
            <w:r>
              <w:rPr>
                <w:rFonts w:hint="eastAsia"/>
                <w:color w:val="auto"/>
                <w:highlight w:val="none"/>
              </w:rPr>
              <w:t>SO</w:t>
            </w:r>
            <w:r>
              <w:rPr>
                <w:rFonts w:hint="eastAsia"/>
                <w:color w:val="auto"/>
                <w:highlight w:val="none"/>
                <w:vertAlign w:val="subscript"/>
              </w:rPr>
              <w:t>2</w:t>
            </w:r>
            <w:r>
              <w:rPr>
                <w:rFonts w:hint="eastAsia"/>
                <w:color w:val="auto"/>
                <w:highlight w:val="none"/>
              </w:rPr>
              <w:t>、颗粒物执行《锅炉大气污染物排放标准》（GB13271-2014）表3 中燃气锅炉大气污染物特别排放限值（SO</w:t>
            </w:r>
            <w:r>
              <w:rPr>
                <w:rFonts w:hint="eastAsia"/>
                <w:color w:val="auto"/>
                <w:highlight w:val="none"/>
                <w:vertAlign w:val="subscript"/>
              </w:rPr>
              <w:t>2</w:t>
            </w:r>
            <w:r>
              <w:rPr>
                <w:rFonts w:hint="eastAsia"/>
                <w:color w:val="auto"/>
                <w:highlight w:val="none"/>
              </w:rPr>
              <w:t xml:space="preserve"> 50mg/m</w:t>
            </w:r>
            <w:r>
              <w:rPr>
                <w:rFonts w:hint="eastAsia"/>
                <w:color w:val="auto"/>
                <w:highlight w:val="none"/>
                <w:vertAlign w:val="superscript"/>
              </w:rPr>
              <w:t>3</w:t>
            </w:r>
            <w:r>
              <w:rPr>
                <w:rFonts w:hint="eastAsia"/>
                <w:color w:val="auto"/>
                <w:highlight w:val="none"/>
              </w:rPr>
              <w:t>、颗粒物20mg/m</w:t>
            </w:r>
            <w:r>
              <w:rPr>
                <w:rFonts w:hint="eastAsia"/>
                <w:color w:val="auto"/>
                <w:highlight w:val="none"/>
                <w:vertAlign w:val="superscript"/>
              </w:rPr>
              <w:t>3</w:t>
            </w:r>
            <w:r>
              <w:rPr>
                <w:rFonts w:hint="eastAsia"/>
                <w:color w:val="auto"/>
                <w:highlight w:val="none"/>
              </w:rPr>
              <w:t>）；NOx执行</w:t>
            </w:r>
            <w:bookmarkStart w:id="11" w:name="_Hlk164117028"/>
            <w:r>
              <w:rPr>
                <w:rFonts w:hint="eastAsia"/>
                <w:color w:val="auto"/>
                <w:highlight w:val="none"/>
              </w:rPr>
              <w:t>《2022年度自治州大气污染防治“冬病夏治”工作推进方案》</w:t>
            </w:r>
            <w:bookmarkEnd w:id="11"/>
            <w:r>
              <w:rPr>
                <w:rFonts w:hint="eastAsia"/>
                <w:color w:val="auto"/>
                <w:highlight w:val="none"/>
              </w:rPr>
              <w:t>中50毫克/立方米要求</w:t>
            </w:r>
            <w:bookmarkEnd w:id="10"/>
          </w:p>
        </w:tc>
      </w:tr>
      <w:tr w14:paraId="568B9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61A14BF6">
            <w:pPr>
              <w:adjustRightInd w:val="0"/>
              <w:snapToGrid w:val="0"/>
              <w:jc w:val="center"/>
              <w:rPr>
                <w:color w:val="auto"/>
                <w:szCs w:val="21"/>
                <w:highlight w:val="none"/>
              </w:rPr>
            </w:pPr>
          </w:p>
        </w:tc>
        <w:tc>
          <w:tcPr>
            <w:tcW w:w="1559" w:type="dxa"/>
            <w:vAlign w:val="center"/>
          </w:tcPr>
          <w:p w14:paraId="245B631A">
            <w:pPr>
              <w:widowControl/>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cs="Times New Roman" w:eastAsiaTheme="minorEastAsia"/>
                <w:color w:val="auto"/>
                <w:kern w:val="0"/>
                <w:sz w:val="21"/>
                <w:szCs w:val="21"/>
                <w:highlight w:val="none"/>
                <w:lang w:val="en-US" w:eastAsia="zh-CN" w:bidi="ar-SA"/>
              </w:rPr>
              <w:t>P4~P7餐饮排气筒（</w:t>
            </w:r>
            <w:r>
              <w:rPr>
                <w:rFonts w:hint="eastAsia" w:ascii="Times New Roman" w:hAnsi="Times New Roman" w:cs="Times New Roman" w:eastAsiaTheme="minorEastAsia"/>
                <w:color w:val="auto"/>
                <w:kern w:val="0"/>
                <w:sz w:val="21"/>
                <w:szCs w:val="21"/>
                <w:highlight w:val="none"/>
                <w:lang w:val="en-US" w:eastAsia="zh-CN" w:bidi="ar-SA"/>
              </w:rPr>
              <w:t>DA004~7</w:t>
            </w:r>
            <w:r>
              <w:rPr>
                <w:rFonts w:hint="eastAsia" w:cs="Times New Roman" w:eastAsiaTheme="minorEastAsia"/>
                <w:color w:val="auto"/>
                <w:kern w:val="0"/>
                <w:sz w:val="21"/>
                <w:szCs w:val="21"/>
                <w:highlight w:val="none"/>
                <w:lang w:val="en-US" w:eastAsia="zh-CN" w:bidi="ar-SA"/>
              </w:rPr>
              <w:t>）</w:t>
            </w:r>
          </w:p>
        </w:tc>
        <w:tc>
          <w:tcPr>
            <w:tcW w:w="981" w:type="dxa"/>
            <w:vAlign w:val="center"/>
          </w:tcPr>
          <w:p w14:paraId="3424449D">
            <w:pPr>
              <w:widowControl/>
              <w:jc w:val="center"/>
              <w:rPr>
                <w:rFonts w:hint="eastAsia"/>
                <w:color w:val="auto"/>
                <w:szCs w:val="21"/>
                <w:highlight w:val="none"/>
              </w:rPr>
            </w:pPr>
            <w:r>
              <w:rPr>
                <w:rFonts w:hint="eastAsia"/>
                <w:color w:val="auto"/>
                <w:kern w:val="0"/>
                <w:szCs w:val="21"/>
                <w:highlight w:val="none"/>
                <w:lang w:val="en-US" w:eastAsia="zh-CN"/>
              </w:rPr>
              <w:t>饮食业油烟</w:t>
            </w:r>
          </w:p>
        </w:tc>
        <w:tc>
          <w:tcPr>
            <w:tcW w:w="2137" w:type="dxa"/>
            <w:vAlign w:val="center"/>
          </w:tcPr>
          <w:p w14:paraId="6968538A">
            <w:pPr>
              <w:widowControl/>
              <w:jc w:val="center"/>
              <w:rPr>
                <w:rFonts w:hint="eastAsia" w:eastAsiaTheme="minorEastAsia"/>
                <w:color w:val="auto"/>
                <w:kern w:val="0"/>
                <w:szCs w:val="21"/>
                <w:highlight w:val="none"/>
              </w:rPr>
            </w:pPr>
            <w:r>
              <w:rPr>
                <w:rFonts w:hint="eastAsia"/>
                <w:color w:val="auto"/>
                <w:kern w:val="0"/>
                <w:szCs w:val="21"/>
                <w:highlight w:val="none"/>
                <w:lang w:val="en-US" w:eastAsia="zh-CN"/>
              </w:rPr>
              <w:t>高效油烟净化器处理</w:t>
            </w:r>
          </w:p>
        </w:tc>
        <w:tc>
          <w:tcPr>
            <w:tcW w:w="3152" w:type="dxa"/>
            <w:vAlign w:val="center"/>
          </w:tcPr>
          <w:p w14:paraId="29D704FC">
            <w:pPr>
              <w:jc w:val="center"/>
              <w:rPr>
                <w:rFonts w:hint="eastAsia"/>
                <w:color w:val="auto"/>
                <w:highlight w:val="none"/>
              </w:rPr>
            </w:pPr>
            <w:r>
              <w:rPr>
                <w:rFonts w:hint="eastAsia"/>
                <w:color w:val="auto"/>
                <w:highlight w:val="none"/>
              </w:rPr>
              <w:t>《饮食业油烟排放标准（试行）》（GB18483-2001）表1和表2</w:t>
            </w:r>
            <w:r>
              <w:rPr>
                <w:rFonts w:hint="eastAsia"/>
                <w:color w:val="auto"/>
                <w:highlight w:val="none"/>
                <w:lang w:val="en-US" w:eastAsia="zh-CN"/>
              </w:rPr>
              <w:t>大</w:t>
            </w:r>
            <w:r>
              <w:rPr>
                <w:rFonts w:hint="eastAsia"/>
                <w:color w:val="auto"/>
                <w:highlight w:val="none"/>
              </w:rPr>
              <w:t>型标准</w:t>
            </w:r>
          </w:p>
        </w:tc>
      </w:tr>
      <w:tr w14:paraId="2151F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48CCA051">
            <w:pPr>
              <w:adjustRightInd w:val="0"/>
              <w:snapToGrid w:val="0"/>
              <w:jc w:val="center"/>
              <w:rPr>
                <w:color w:val="auto"/>
                <w:szCs w:val="21"/>
                <w:highlight w:val="none"/>
              </w:rPr>
            </w:pPr>
          </w:p>
        </w:tc>
        <w:tc>
          <w:tcPr>
            <w:tcW w:w="1559" w:type="dxa"/>
            <w:vAlign w:val="center"/>
          </w:tcPr>
          <w:p w14:paraId="01629A5E">
            <w:pPr>
              <w:widowControl/>
              <w:jc w:val="center"/>
              <w:rPr>
                <w:rFonts w:hint="eastAsia" w:ascii="Times New Roman" w:hAnsi="Times New Roman" w:cs="Times New Roman" w:eastAsiaTheme="minorEastAsia"/>
                <w:color w:val="auto"/>
                <w:kern w:val="0"/>
                <w:sz w:val="21"/>
                <w:szCs w:val="21"/>
                <w:highlight w:val="none"/>
                <w:lang w:val="en-US" w:eastAsia="zh-CN" w:bidi="ar-SA"/>
              </w:rPr>
            </w:pPr>
            <w:r>
              <w:rPr>
                <w:rFonts w:hint="eastAsia"/>
                <w:color w:val="auto"/>
                <w:kern w:val="0"/>
                <w:szCs w:val="21"/>
                <w:highlight w:val="none"/>
                <w:lang w:val="en-US" w:eastAsia="zh-CN"/>
              </w:rPr>
              <w:t>停车场</w:t>
            </w:r>
          </w:p>
        </w:tc>
        <w:tc>
          <w:tcPr>
            <w:tcW w:w="981" w:type="dxa"/>
            <w:vAlign w:val="center"/>
          </w:tcPr>
          <w:p w14:paraId="6E9C6018">
            <w:pPr>
              <w:widowControl/>
              <w:jc w:val="center"/>
              <w:rPr>
                <w:rFonts w:hint="eastAsia"/>
                <w:color w:val="auto"/>
                <w:szCs w:val="21"/>
                <w:highlight w:val="none"/>
              </w:rPr>
            </w:pPr>
            <w:r>
              <w:rPr>
                <w:rFonts w:hint="eastAsia"/>
                <w:color w:val="auto"/>
                <w:szCs w:val="21"/>
                <w:highlight w:val="none"/>
              </w:rPr>
              <w:t>HC、NO</w:t>
            </w:r>
            <w:r>
              <w:rPr>
                <w:rFonts w:hint="eastAsia"/>
                <w:color w:val="auto"/>
                <w:szCs w:val="21"/>
                <w:highlight w:val="none"/>
                <w:vertAlign w:val="subscript"/>
              </w:rPr>
              <w:t>2</w:t>
            </w:r>
            <w:r>
              <w:rPr>
                <w:rFonts w:hint="eastAsia"/>
                <w:color w:val="auto"/>
                <w:szCs w:val="21"/>
                <w:highlight w:val="none"/>
              </w:rPr>
              <w:t>和CO</w:t>
            </w:r>
          </w:p>
        </w:tc>
        <w:tc>
          <w:tcPr>
            <w:tcW w:w="2137" w:type="dxa"/>
            <w:vAlign w:val="center"/>
          </w:tcPr>
          <w:p w14:paraId="54CB9FEE">
            <w:pPr>
              <w:widowControl/>
              <w:jc w:val="center"/>
              <w:rPr>
                <w:rFonts w:hint="eastAsia" w:eastAsiaTheme="minorEastAsia"/>
                <w:color w:val="auto"/>
                <w:kern w:val="0"/>
                <w:szCs w:val="21"/>
                <w:highlight w:val="none"/>
              </w:rPr>
            </w:pPr>
            <w:r>
              <w:rPr>
                <w:rFonts w:hint="eastAsia"/>
                <w:color w:val="auto"/>
                <w:kern w:val="0"/>
                <w:szCs w:val="21"/>
                <w:highlight w:val="none"/>
                <w:lang w:val="en-US" w:eastAsia="zh-CN"/>
              </w:rPr>
              <w:t>地下停车场经通风系统排出后无组织排放，地面停车位直接无组织排放</w:t>
            </w:r>
          </w:p>
        </w:tc>
        <w:tc>
          <w:tcPr>
            <w:tcW w:w="3152" w:type="dxa"/>
            <w:vAlign w:val="center"/>
          </w:tcPr>
          <w:p w14:paraId="4CFDC069">
            <w:pPr>
              <w:jc w:val="center"/>
              <w:rPr>
                <w:rFonts w:hint="eastAsia" w:eastAsia="宋体"/>
                <w:color w:val="auto"/>
                <w:highlight w:val="none"/>
                <w:lang w:val="en-US" w:eastAsia="zh-CN"/>
              </w:rPr>
            </w:pPr>
            <w:r>
              <w:rPr>
                <w:rFonts w:hint="eastAsia"/>
                <w:color w:val="auto"/>
                <w:highlight w:val="none"/>
                <w:lang w:val="en-US" w:eastAsia="zh-CN"/>
              </w:rPr>
              <w:t>/</w:t>
            </w:r>
          </w:p>
        </w:tc>
      </w:tr>
      <w:tr w14:paraId="76034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2A5FBE18">
            <w:pPr>
              <w:adjustRightInd w:val="0"/>
              <w:snapToGrid w:val="0"/>
              <w:jc w:val="center"/>
              <w:rPr>
                <w:color w:val="auto"/>
                <w:szCs w:val="21"/>
                <w:highlight w:val="none"/>
              </w:rPr>
            </w:pPr>
          </w:p>
        </w:tc>
        <w:tc>
          <w:tcPr>
            <w:tcW w:w="1559" w:type="dxa"/>
            <w:vAlign w:val="center"/>
          </w:tcPr>
          <w:p w14:paraId="14AD61EF">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垃圾房</w:t>
            </w:r>
          </w:p>
        </w:tc>
        <w:tc>
          <w:tcPr>
            <w:tcW w:w="981" w:type="dxa"/>
            <w:vAlign w:val="center"/>
          </w:tcPr>
          <w:p w14:paraId="51F53691">
            <w:pPr>
              <w:widowControl/>
              <w:jc w:val="center"/>
              <w:rPr>
                <w:rFonts w:hint="default"/>
                <w:color w:val="auto"/>
                <w:highlight w:val="none"/>
                <w:lang w:val="en-US" w:eastAsia="zh-CN"/>
              </w:rPr>
            </w:pPr>
            <w:r>
              <w:rPr>
                <w:rFonts w:hint="eastAsia"/>
                <w:color w:val="auto"/>
                <w:szCs w:val="21"/>
                <w:highlight w:val="none"/>
                <w:lang w:val="en-US" w:eastAsia="zh-CN"/>
              </w:rPr>
              <w:t>H</w:t>
            </w:r>
            <w:r>
              <w:rPr>
                <w:rFonts w:hint="eastAsia"/>
                <w:color w:val="auto"/>
                <w:szCs w:val="21"/>
                <w:highlight w:val="none"/>
                <w:vertAlign w:val="subscript"/>
                <w:lang w:val="en-US" w:eastAsia="zh-CN"/>
              </w:rPr>
              <w:t>2</w:t>
            </w:r>
            <w:r>
              <w:rPr>
                <w:rFonts w:hint="eastAsia"/>
                <w:color w:val="auto"/>
                <w:szCs w:val="21"/>
                <w:highlight w:val="none"/>
                <w:lang w:val="en-US" w:eastAsia="zh-CN"/>
              </w:rPr>
              <w:t>S、NH</w:t>
            </w:r>
            <w:r>
              <w:rPr>
                <w:rFonts w:hint="eastAsia"/>
                <w:color w:val="auto"/>
                <w:szCs w:val="21"/>
                <w:highlight w:val="none"/>
                <w:vertAlign w:val="subscript"/>
                <w:lang w:val="en-US" w:eastAsia="zh-CN"/>
              </w:rPr>
              <w:t>3</w:t>
            </w:r>
            <w:r>
              <w:rPr>
                <w:rFonts w:hint="eastAsia"/>
                <w:color w:val="auto"/>
                <w:szCs w:val="21"/>
                <w:highlight w:val="none"/>
                <w:lang w:val="en-US" w:eastAsia="zh-CN"/>
              </w:rPr>
              <w:t>、臭气浓度</w:t>
            </w:r>
          </w:p>
        </w:tc>
        <w:tc>
          <w:tcPr>
            <w:tcW w:w="2137" w:type="dxa"/>
            <w:vAlign w:val="center"/>
          </w:tcPr>
          <w:p w14:paraId="763BDAC1">
            <w:pPr>
              <w:widowControl/>
              <w:jc w:val="center"/>
              <w:rPr>
                <w:rFonts w:hint="default"/>
                <w:color w:val="auto"/>
                <w:kern w:val="0"/>
                <w:szCs w:val="21"/>
                <w:highlight w:val="none"/>
                <w:lang w:val="en-US" w:eastAsia="zh-CN"/>
              </w:rPr>
            </w:pPr>
            <w:r>
              <w:rPr>
                <w:rFonts w:hint="eastAsia"/>
                <w:color w:val="auto"/>
                <w:kern w:val="0"/>
                <w:szCs w:val="21"/>
                <w:highlight w:val="none"/>
                <w:lang w:val="en-US" w:eastAsia="zh-CN"/>
              </w:rPr>
              <w:t>加盖封闭、喷洒生物除臭剂、定期清洁、日产日清</w:t>
            </w:r>
          </w:p>
        </w:tc>
        <w:tc>
          <w:tcPr>
            <w:tcW w:w="3152" w:type="dxa"/>
            <w:vAlign w:val="center"/>
          </w:tcPr>
          <w:p w14:paraId="77384A84">
            <w:pPr>
              <w:jc w:val="center"/>
              <w:rPr>
                <w:rFonts w:hint="default"/>
                <w:color w:val="auto"/>
                <w:highlight w:val="none"/>
                <w:lang w:val="en-US" w:eastAsia="zh-CN"/>
              </w:rPr>
            </w:pPr>
            <w:r>
              <w:rPr>
                <w:rFonts w:hint="eastAsia"/>
                <w:color w:val="auto"/>
                <w:highlight w:val="none"/>
                <w:lang w:val="en-US" w:eastAsia="zh-CN"/>
              </w:rPr>
              <w:t>/</w:t>
            </w:r>
          </w:p>
        </w:tc>
      </w:tr>
      <w:tr w14:paraId="0CD95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restart"/>
            <w:vAlign w:val="center"/>
          </w:tcPr>
          <w:p w14:paraId="15BD61B9">
            <w:pPr>
              <w:adjustRightInd w:val="0"/>
              <w:snapToGrid w:val="0"/>
              <w:jc w:val="center"/>
              <w:rPr>
                <w:color w:val="auto"/>
                <w:szCs w:val="21"/>
                <w:highlight w:val="none"/>
              </w:rPr>
            </w:pPr>
            <w:r>
              <w:rPr>
                <w:color w:val="auto"/>
                <w:szCs w:val="21"/>
                <w:highlight w:val="none"/>
              </w:rPr>
              <w:t>地表水环境</w:t>
            </w:r>
          </w:p>
        </w:tc>
        <w:tc>
          <w:tcPr>
            <w:tcW w:w="1559" w:type="dxa"/>
            <w:tcBorders>
              <w:bottom w:val="single" w:color="000000" w:sz="4" w:space="0"/>
            </w:tcBorders>
            <w:vAlign w:val="center"/>
          </w:tcPr>
          <w:p w14:paraId="35FF8777">
            <w:pPr>
              <w:pStyle w:val="66"/>
              <w:rPr>
                <w:color w:val="auto"/>
                <w:highlight w:val="none"/>
              </w:rPr>
            </w:pPr>
            <w:r>
              <w:rPr>
                <w:rFonts w:hint="eastAsia"/>
                <w:color w:val="auto"/>
                <w:highlight w:val="none"/>
              </w:rPr>
              <w:t>锅炉排污水</w:t>
            </w:r>
          </w:p>
        </w:tc>
        <w:tc>
          <w:tcPr>
            <w:tcW w:w="981" w:type="dxa"/>
            <w:tcBorders>
              <w:bottom w:val="single" w:color="000000" w:sz="4" w:space="0"/>
            </w:tcBorders>
            <w:vAlign w:val="center"/>
          </w:tcPr>
          <w:p w14:paraId="438B6744">
            <w:pPr>
              <w:adjustRightInd w:val="0"/>
              <w:snapToGrid w:val="0"/>
              <w:jc w:val="center"/>
              <w:rPr>
                <w:color w:val="auto"/>
                <w:highlight w:val="none"/>
              </w:rPr>
            </w:pPr>
            <w:r>
              <w:rPr>
                <w:rFonts w:hint="eastAsia"/>
                <w:color w:val="auto"/>
                <w:szCs w:val="21"/>
                <w:highlight w:val="none"/>
              </w:rPr>
              <w:t>pH、COD、溶解性总固体</w:t>
            </w:r>
          </w:p>
        </w:tc>
        <w:tc>
          <w:tcPr>
            <w:tcW w:w="2137" w:type="dxa"/>
            <w:tcBorders>
              <w:bottom w:val="single" w:color="000000" w:sz="4" w:space="0"/>
            </w:tcBorders>
            <w:vAlign w:val="center"/>
          </w:tcPr>
          <w:p w14:paraId="79C1DDC1">
            <w:pPr>
              <w:jc w:val="center"/>
              <w:rPr>
                <w:rFonts w:hint="eastAsia" w:eastAsia="宋体"/>
                <w:color w:val="auto"/>
                <w:highlight w:val="none"/>
                <w:lang w:val="en-US" w:eastAsia="zh-CN"/>
              </w:rPr>
            </w:pPr>
            <w:r>
              <w:rPr>
                <w:rFonts w:hint="eastAsia"/>
                <w:color w:val="auto"/>
                <w:highlight w:val="none"/>
                <w:lang w:val="en-US" w:eastAsia="zh-CN"/>
              </w:rPr>
              <w:t>化粪池处理后经市政</w:t>
            </w:r>
            <w:r>
              <w:rPr>
                <w:rFonts w:hint="eastAsia"/>
                <w:color w:val="auto"/>
                <w:highlight w:val="none"/>
              </w:rPr>
              <w:t>管网进入库尔勒市南市区污水处理厂</w:t>
            </w:r>
            <w:r>
              <w:rPr>
                <w:rFonts w:hint="eastAsia"/>
                <w:color w:val="auto"/>
                <w:highlight w:val="none"/>
                <w:lang w:val="en-US" w:eastAsia="zh-CN"/>
              </w:rPr>
              <w:t>处理</w:t>
            </w:r>
          </w:p>
        </w:tc>
        <w:tc>
          <w:tcPr>
            <w:tcW w:w="3152" w:type="dxa"/>
            <w:tcBorders>
              <w:bottom w:val="single" w:color="000000" w:sz="4" w:space="0"/>
            </w:tcBorders>
            <w:vAlign w:val="center"/>
          </w:tcPr>
          <w:p w14:paraId="7C5668F8">
            <w:pPr>
              <w:jc w:val="center"/>
              <w:rPr>
                <w:rFonts w:eastAsiaTheme="minorEastAsia"/>
                <w:bCs/>
                <w:color w:val="auto"/>
                <w:szCs w:val="21"/>
                <w:highlight w:val="none"/>
              </w:rPr>
            </w:pPr>
            <w:r>
              <w:rPr>
                <w:rFonts w:hint="eastAsia" w:eastAsiaTheme="minorEastAsia"/>
                <w:bCs/>
                <w:color w:val="auto"/>
                <w:szCs w:val="21"/>
                <w:highlight w:val="none"/>
              </w:rPr>
              <w:t>《污水综合排放标准》（GB8978-1996）三级</w:t>
            </w:r>
          </w:p>
        </w:tc>
      </w:tr>
      <w:tr w14:paraId="7ECDF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06E68D73">
            <w:pPr>
              <w:adjustRightInd w:val="0"/>
              <w:snapToGrid w:val="0"/>
              <w:jc w:val="center"/>
              <w:rPr>
                <w:color w:val="auto"/>
                <w:szCs w:val="21"/>
                <w:highlight w:val="none"/>
              </w:rPr>
            </w:pPr>
          </w:p>
        </w:tc>
        <w:tc>
          <w:tcPr>
            <w:tcW w:w="1559" w:type="dxa"/>
            <w:tcBorders>
              <w:top w:val="single" w:color="000000" w:sz="4" w:space="0"/>
            </w:tcBorders>
            <w:vAlign w:val="center"/>
          </w:tcPr>
          <w:p w14:paraId="279F8314">
            <w:pPr>
              <w:pStyle w:val="66"/>
              <w:rPr>
                <w:rFonts w:hint="default" w:eastAsia="宋体"/>
                <w:color w:val="auto"/>
                <w:highlight w:val="none"/>
                <w:lang w:val="en-US" w:eastAsia="zh-CN"/>
              </w:rPr>
            </w:pPr>
            <w:r>
              <w:rPr>
                <w:rFonts w:hint="eastAsia"/>
                <w:color w:val="auto"/>
                <w:highlight w:val="none"/>
                <w:lang w:val="en-US" w:eastAsia="zh-CN"/>
              </w:rPr>
              <w:t>餐饮废水</w:t>
            </w:r>
          </w:p>
        </w:tc>
        <w:tc>
          <w:tcPr>
            <w:tcW w:w="981" w:type="dxa"/>
            <w:tcBorders>
              <w:top w:val="single" w:color="000000" w:sz="4" w:space="0"/>
            </w:tcBorders>
            <w:vAlign w:val="center"/>
          </w:tcPr>
          <w:p w14:paraId="6EF085E4">
            <w:pPr>
              <w:adjustRightInd w:val="0"/>
              <w:snapToGrid w:val="0"/>
              <w:jc w:val="center"/>
              <w:rPr>
                <w:color w:val="auto"/>
                <w:highlight w:val="none"/>
              </w:rPr>
            </w:pPr>
            <w:r>
              <w:rPr>
                <w:rFonts w:hint="eastAsia"/>
                <w:color w:val="auto"/>
                <w:szCs w:val="21"/>
                <w:highlight w:val="none"/>
                <w:lang w:val="en-US" w:eastAsia="zh-CN"/>
              </w:rPr>
              <w:t>动植物油</w:t>
            </w:r>
          </w:p>
        </w:tc>
        <w:tc>
          <w:tcPr>
            <w:tcW w:w="2137" w:type="dxa"/>
            <w:tcBorders>
              <w:top w:val="single" w:color="000000" w:sz="4" w:space="0"/>
              <w:bottom w:val="single" w:color="000000" w:sz="4" w:space="0"/>
            </w:tcBorders>
            <w:vAlign w:val="center"/>
          </w:tcPr>
          <w:p w14:paraId="32AEDA61">
            <w:pPr>
              <w:jc w:val="center"/>
              <w:rPr>
                <w:rFonts w:hint="default" w:eastAsia="宋体"/>
                <w:color w:val="auto"/>
                <w:highlight w:val="none"/>
                <w:lang w:val="en-US" w:eastAsia="zh-CN"/>
              </w:rPr>
            </w:pPr>
            <w:r>
              <w:rPr>
                <w:rFonts w:hint="eastAsia"/>
                <w:color w:val="auto"/>
                <w:highlight w:val="none"/>
                <w:lang w:val="en-US" w:eastAsia="zh-CN"/>
              </w:rPr>
              <w:t>隔油池+化粪池处理后经市政</w:t>
            </w:r>
            <w:r>
              <w:rPr>
                <w:rFonts w:hint="eastAsia"/>
                <w:color w:val="auto"/>
                <w:highlight w:val="none"/>
              </w:rPr>
              <w:t>管网进入库尔勒市南市区污水处理厂</w:t>
            </w:r>
            <w:r>
              <w:rPr>
                <w:rFonts w:hint="eastAsia"/>
                <w:color w:val="auto"/>
                <w:highlight w:val="none"/>
                <w:lang w:val="en-US" w:eastAsia="zh-CN"/>
              </w:rPr>
              <w:t>处理</w:t>
            </w:r>
          </w:p>
        </w:tc>
        <w:tc>
          <w:tcPr>
            <w:tcW w:w="3152" w:type="dxa"/>
            <w:tcBorders>
              <w:top w:val="single" w:color="000000" w:sz="4" w:space="0"/>
              <w:bottom w:val="single" w:color="000000" w:sz="4" w:space="0"/>
            </w:tcBorders>
            <w:vAlign w:val="center"/>
          </w:tcPr>
          <w:p w14:paraId="2701F56A">
            <w:pPr>
              <w:jc w:val="center"/>
              <w:rPr>
                <w:rFonts w:eastAsiaTheme="minorEastAsia"/>
                <w:bCs/>
                <w:color w:val="auto"/>
                <w:szCs w:val="21"/>
                <w:highlight w:val="none"/>
              </w:rPr>
            </w:pPr>
            <w:r>
              <w:rPr>
                <w:rFonts w:hint="eastAsia" w:eastAsiaTheme="minorEastAsia"/>
                <w:bCs/>
                <w:color w:val="auto"/>
                <w:szCs w:val="21"/>
                <w:highlight w:val="none"/>
              </w:rPr>
              <w:t>《污水综合排放标准》（GB8978-1996）三级</w:t>
            </w:r>
          </w:p>
        </w:tc>
      </w:tr>
      <w:tr w14:paraId="700A1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26DA5FEB">
            <w:pPr>
              <w:adjustRightInd w:val="0"/>
              <w:snapToGrid w:val="0"/>
              <w:jc w:val="center"/>
              <w:rPr>
                <w:color w:val="auto"/>
                <w:szCs w:val="21"/>
                <w:highlight w:val="none"/>
              </w:rPr>
            </w:pPr>
          </w:p>
        </w:tc>
        <w:tc>
          <w:tcPr>
            <w:tcW w:w="1559" w:type="dxa"/>
            <w:tcBorders>
              <w:top w:val="single" w:color="000000" w:sz="4" w:space="0"/>
            </w:tcBorders>
            <w:vAlign w:val="center"/>
          </w:tcPr>
          <w:p w14:paraId="46DCFE97">
            <w:pPr>
              <w:pStyle w:val="66"/>
              <w:rPr>
                <w:rFonts w:hint="eastAsia"/>
                <w:color w:val="auto"/>
                <w:highlight w:val="none"/>
                <w:lang w:val="en-US" w:eastAsia="zh-CN"/>
              </w:rPr>
            </w:pPr>
            <w:r>
              <w:rPr>
                <w:rFonts w:hint="eastAsia"/>
                <w:color w:val="auto"/>
                <w:highlight w:val="none"/>
                <w:lang w:val="en-US" w:eastAsia="zh-CN"/>
              </w:rPr>
              <w:t>洗衣废水、软化系统排污水、冷却塔排污水及员工生活污水</w:t>
            </w:r>
          </w:p>
        </w:tc>
        <w:tc>
          <w:tcPr>
            <w:tcW w:w="981" w:type="dxa"/>
            <w:tcBorders>
              <w:top w:val="single" w:color="000000" w:sz="4" w:space="0"/>
            </w:tcBorders>
            <w:vAlign w:val="center"/>
          </w:tcPr>
          <w:p w14:paraId="4DD272F2">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eastAsia"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pH、</w:t>
            </w:r>
            <w:r>
              <w:rPr>
                <w:rFonts w:ascii="Times New Roman" w:hAnsi="Times New Roman" w:eastAsia="宋体" w:cs="Times New Roman"/>
                <w:b w:val="0"/>
                <w:bCs w:val="0"/>
                <w:color w:val="auto"/>
                <w:sz w:val="21"/>
                <w:szCs w:val="21"/>
                <w:highlight w:val="none"/>
              </w:rPr>
              <w:t>COD</w:t>
            </w:r>
            <w:r>
              <w:rPr>
                <w:rFonts w:hint="eastAsia" w:cs="Times New Roman"/>
                <w:b w:val="0"/>
                <w:bCs w:val="0"/>
                <w:color w:val="auto"/>
                <w:sz w:val="21"/>
                <w:szCs w:val="21"/>
                <w:highlight w:val="none"/>
                <w:lang w:eastAsia="zh-CN"/>
              </w:rPr>
              <w:t>、</w:t>
            </w:r>
          </w:p>
          <w:p w14:paraId="602B5E3A">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eastAsia"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 w:val="21"/>
                <w:szCs w:val="21"/>
                <w:highlight w:val="none"/>
              </w:rPr>
              <w:t>BOD</w:t>
            </w:r>
            <w:r>
              <w:rPr>
                <w:rFonts w:ascii="Times New Roman" w:hAnsi="Times New Roman" w:eastAsia="宋体" w:cs="Times New Roman"/>
                <w:color w:val="auto"/>
                <w:sz w:val="21"/>
                <w:szCs w:val="21"/>
                <w:highlight w:val="none"/>
                <w:vertAlign w:val="subscript"/>
              </w:rPr>
              <w:t>5</w:t>
            </w:r>
            <w:r>
              <w:rPr>
                <w:rFonts w:hint="eastAsia" w:cs="Times New Roman"/>
                <w:color w:val="auto"/>
                <w:sz w:val="21"/>
                <w:szCs w:val="21"/>
                <w:highlight w:val="none"/>
                <w:vertAlign w:val="baseline"/>
                <w:lang w:eastAsia="zh-CN"/>
              </w:rPr>
              <w:t>、</w:t>
            </w:r>
          </w:p>
          <w:p w14:paraId="3027C631">
            <w:pPr>
              <w:keepNext w:val="0"/>
              <w:keepLines w:val="0"/>
              <w:pageBreakBefore w:val="0"/>
              <w:kinsoku/>
              <w:wordWrap/>
              <w:overflowPunct/>
              <w:topLinePunct w:val="0"/>
              <w:autoSpaceDE/>
              <w:autoSpaceDN/>
              <w:bidi w:val="0"/>
              <w:adjustRightInd/>
              <w:snapToGrid/>
              <w:spacing w:line="240" w:lineRule="auto"/>
              <w:ind w:firstLine="0" w:firstLineChars="0"/>
              <w:contextualSpacing/>
              <w:jc w:val="center"/>
              <w:textAlignment w:val="center"/>
              <w:rPr>
                <w:rFonts w:hint="default"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NH</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rPr>
              <w:t>-N</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TP、SS、</w:t>
            </w:r>
          </w:p>
          <w:p w14:paraId="25EC1B90">
            <w:pPr>
              <w:adjustRightInd w:val="0"/>
              <w:snapToGrid w:val="0"/>
              <w:jc w:val="center"/>
              <w:rPr>
                <w:rFonts w:hint="default"/>
                <w:color w:val="auto"/>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动植物油</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阴离子表面活性剂</w:t>
            </w:r>
          </w:p>
        </w:tc>
        <w:tc>
          <w:tcPr>
            <w:tcW w:w="2137" w:type="dxa"/>
            <w:tcBorders>
              <w:top w:val="single" w:color="000000" w:sz="4" w:space="0"/>
              <w:bottom w:val="single" w:color="000000" w:sz="4" w:space="0"/>
            </w:tcBorders>
            <w:vAlign w:val="center"/>
          </w:tcPr>
          <w:p w14:paraId="05E969DD">
            <w:pPr>
              <w:jc w:val="center"/>
              <w:rPr>
                <w:rFonts w:hint="eastAsia"/>
                <w:color w:val="auto"/>
                <w:highlight w:val="none"/>
                <w:lang w:val="en-US" w:eastAsia="zh-CN"/>
              </w:rPr>
            </w:pPr>
            <w:r>
              <w:rPr>
                <w:rFonts w:hint="eastAsia"/>
                <w:color w:val="auto"/>
                <w:highlight w:val="none"/>
                <w:lang w:val="en-US" w:eastAsia="zh-CN"/>
              </w:rPr>
              <w:t>化粪池处理后经市政</w:t>
            </w:r>
            <w:r>
              <w:rPr>
                <w:rFonts w:hint="eastAsia"/>
                <w:color w:val="auto"/>
                <w:highlight w:val="none"/>
              </w:rPr>
              <w:t>管网进入库尔勒市南市区污水处理厂</w:t>
            </w:r>
            <w:r>
              <w:rPr>
                <w:rFonts w:hint="eastAsia"/>
                <w:color w:val="auto"/>
                <w:highlight w:val="none"/>
                <w:lang w:val="en-US" w:eastAsia="zh-CN"/>
              </w:rPr>
              <w:t>处理</w:t>
            </w:r>
          </w:p>
        </w:tc>
        <w:tc>
          <w:tcPr>
            <w:tcW w:w="3152" w:type="dxa"/>
            <w:tcBorders>
              <w:top w:val="single" w:color="000000" w:sz="4" w:space="0"/>
              <w:bottom w:val="single" w:color="000000" w:sz="4" w:space="0"/>
            </w:tcBorders>
            <w:vAlign w:val="center"/>
          </w:tcPr>
          <w:p w14:paraId="76CC57C2">
            <w:pPr>
              <w:jc w:val="center"/>
              <w:rPr>
                <w:rFonts w:hint="eastAsia" w:eastAsiaTheme="minorEastAsia"/>
                <w:bCs/>
                <w:color w:val="auto"/>
                <w:szCs w:val="21"/>
                <w:highlight w:val="none"/>
              </w:rPr>
            </w:pPr>
            <w:r>
              <w:rPr>
                <w:rFonts w:hint="eastAsia" w:eastAsiaTheme="minorEastAsia"/>
                <w:bCs/>
                <w:color w:val="auto"/>
                <w:szCs w:val="21"/>
                <w:highlight w:val="none"/>
              </w:rPr>
              <w:t>《污水综合排放标准》（GB8978-1996）三级</w:t>
            </w:r>
          </w:p>
        </w:tc>
      </w:tr>
      <w:tr w14:paraId="423D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1D4C4A03">
            <w:pPr>
              <w:adjustRightInd w:val="0"/>
              <w:snapToGrid w:val="0"/>
              <w:jc w:val="center"/>
              <w:rPr>
                <w:color w:val="auto"/>
                <w:szCs w:val="21"/>
                <w:highlight w:val="none"/>
              </w:rPr>
            </w:pPr>
          </w:p>
        </w:tc>
        <w:tc>
          <w:tcPr>
            <w:tcW w:w="1559" w:type="dxa"/>
            <w:tcBorders>
              <w:top w:val="single" w:color="000000" w:sz="4" w:space="0"/>
            </w:tcBorders>
            <w:vAlign w:val="center"/>
          </w:tcPr>
          <w:p w14:paraId="79652895">
            <w:pPr>
              <w:pStyle w:val="66"/>
              <w:rPr>
                <w:rFonts w:hint="default"/>
                <w:color w:val="auto"/>
                <w:highlight w:val="none"/>
                <w:lang w:val="en-US" w:eastAsia="zh-CN"/>
              </w:rPr>
            </w:pPr>
            <w:r>
              <w:rPr>
                <w:rFonts w:hint="eastAsia"/>
                <w:color w:val="auto"/>
                <w:highlight w:val="none"/>
                <w:lang w:val="en-US" w:eastAsia="zh-CN"/>
              </w:rPr>
              <w:t>泳池废水</w:t>
            </w:r>
          </w:p>
        </w:tc>
        <w:tc>
          <w:tcPr>
            <w:tcW w:w="981" w:type="dxa"/>
            <w:tcBorders>
              <w:top w:val="single" w:color="000000" w:sz="4" w:space="0"/>
            </w:tcBorders>
            <w:vAlign w:val="center"/>
          </w:tcPr>
          <w:p w14:paraId="28088BBA">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SS</w:t>
            </w:r>
          </w:p>
        </w:tc>
        <w:tc>
          <w:tcPr>
            <w:tcW w:w="2137" w:type="dxa"/>
            <w:tcBorders>
              <w:top w:val="single" w:color="000000" w:sz="4" w:space="0"/>
              <w:bottom w:val="single" w:color="000000" w:sz="4" w:space="0"/>
            </w:tcBorders>
            <w:vAlign w:val="center"/>
          </w:tcPr>
          <w:p w14:paraId="333EB83B">
            <w:pPr>
              <w:jc w:val="both"/>
              <w:rPr>
                <w:rFonts w:hint="default"/>
                <w:color w:val="auto"/>
                <w:highlight w:val="none"/>
                <w:lang w:val="en-US" w:eastAsia="zh-CN"/>
              </w:rPr>
            </w:pPr>
            <w:r>
              <w:rPr>
                <w:rFonts w:hint="eastAsia"/>
                <w:color w:val="auto"/>
                <w:highlight w:val="none"/>
                <w:lang w:val="en-US" w:eastAsia="zh-CN"/>
              </w:rPr>
              <w:t>过滤+消毒后经市政</w:t>
            </w:r>
            <w:r>
              <w:rPr>
                <w:rFonts w:hint="eastAsia"/>
                <w:color w:val="auto"/>
                <w:highlight w:val="none"/>
              </w:rPr>
              <w:t>管网进入库尔勒市南市区污水处理厂</w:t>
            </w:r>
            <w:r>
              <w:rPr>
                <w:rFonts w:hint="eastAsia"/>
                <w:color w:val="auto"/>
                <w:highlight w:val="none"/>
                <w:lang w:val="en-US" w:eastAsia="zh-CN"/>
              </w:rPr>
              <w:t>处理</w:t>
            </w:r>
          </w:p>
        </w:tc>
        <w:tc>
          <w:tcPr>
            <w:tcW w:w="3152" w:type="dxa"/>
            <w:tcBorders>
              <w:top w:val="single" w:color="000000" w:sz="4" w:space="0"/>
              <w:bottom w:val="single" w:color="000000" w:sz="4" w:space="0"/>
            </w:tcBorders>
            <w:vAlign w:val="center"/>
          </w:tcPr>
          <w:p w14:paraId="22B05FC7">
            <w:pPr>
              <w:jc w:val="center"/>
              <w:rPr>
                <w:rFonts w:hint="eastAsia" w:eastAsiaTheme="minorEastAsia"/>
                <w:bCs/>
                <w:color w:val="auto"/>
                <w:szCs w:val="21"/>
                <w:highlight w:val="none"/>
                <w:lang w:val="en-US" w:eastAsia="zh-CN"/>
              </w:rPr>
            </w:pPr>
            <w:r>
              <w:rPr>
                <w:rFonts w:hint="eastAsia" w:eastAsiaTheme="minorEastAsia"/>
                <w:bCs/>
                <w:color w:val="auto"/>
                <w:szCs w:val="21"/>
                <w:highlight w:val="none"/>
              </w:rPr>
              <w:t>《污水综合排放标准》（GB8978-1996）三级</w:t>
            </w:r>
          </w:p>
        </w:tc>
      </w:tr>
      <w:tr w14:paraId="7670A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3F136628">
            <w:pPr>
              <w:adjustRightInd w:val="0"/>
              <w:snapToGrid w:val="0"/>
              <w:jc w:val="center"/>
              <w:rPr>
                <w:color w:val="auto"/>
                <w:szCs w:val="21"/>
                <w:highlight w:val="none"/>
              </w:rPr>
            </w:pPr>
            <w:r>
              <w:rPr>
                <w:color w:val="auto"/>
                <w:szCs w:val="21"/>
                <w:highlight w:val="none"/>
              </w:rPr>
              <w:t>声环境</w:t>
            </w:r>
          </w:p>
        </w:tc>
        <w:tc>
          <w:tcPr>
            <w:tcW w:w="1559" w:type="dxa"/>
            <w:vAlign w:val="center"/>
          </w:tcPr>
          <w:p w14:paraId="635E9E29">
            <w:pPr>
              <w:adjustRightInd w:val="0"/>
              <w:snapToGrid w:val="0"/>
              <w:jc w:val="center"/>
              <w:rPr>
                <w:color w:val="auto"/>
                <w:szCs w:val="21"/>
                <w:highlight w:val="none"/>
              </w:rPr>
            </w:pPr>
            <w:r>
              <w:rPr>
                <w:color w:val="auto"/>
                <w:szCs w:val="21"/>
                <w:highlight w:val="none"/>
              </w:rPr>
              <w:t>机械设备</w:t>
            </w:r>
          </w:p>
        </w:tc>
        <w:tc>
          <w:tcPr>
            <w:tcW w:w="981" w:type="dxa"/>
            <w:vAlign w:val="center"/>
          </w:tcPr>
          <w:p w14:paraId="514A2508">
            <w:pPr>
              <w:adjustRightInd w:val="0"/>
              <w:snapToGrid w:val="0"/>
              <w:jc w:val="center"/>
              <w:rPr>
                <w:color w:val="auto"/>
                <w:szCs w:val="21"/>
                <w:highlight w:val="none"/>
              </w:rPr>
            </w:pPr>
            <w:r>
              <w:rPr>
                <w:color w:val="auto"/>
                <w:szCs w:val="21"/>
                <w:highlight w:val="none"/>
              </w:rPr>
              <w:t>等效A声级</w:t>
            </w:r>
          </w:p>
        </w:tc>
        <w:tc>
          <w:tcPr>
            <w:tcW w:w="2137" w:type="dxa"/>
            <w:tcBorders>
              <w:top w:val="single" w:color="000000" w:sz="4" w:space="0"/>
            </w:tcBorders>
            <w:vAlign w:val="center"/>
          </w:tcPr>
          <w:p w14:paraId="6390EC64">
            <w:pPr>
              <w:adjustRightInd w:val="0"/>
              <w:snapToGrid w:val="0"/>
              <w:jc w:val="center"/>
              <w:rPr>
                <w:color w:val="auto"/>
                <w:szCs w:val="21"/>
                <w:highlight w:val="none"/>
              </w:rPr>
            </w:pPr>
            <w:r>
              <w:rPr>
                <w:color w:val="auto"/>
                <w:szCs w:val="21"/>
                <w:highlight w:val="none"/>
              </w:rPr>
              <w:t>选用低噪声设备、制定设备保养维护制度，定期进行保养维护</w:t>
            </w:r>
          </w:p>
        </w:tc>
        <w:tc>
          <w:tcPr>
            <w:tcW w:w="3152" w:type="dxa"/>
            <w:tcBorders>
              <w:top w:val="single" w:color="000000" w:sz="4" w:space="0"/>
            </w:tcBorders>
            <w:vAlign w:val="center"/>
          </w:tcPr>
          <w:p w14:paraId="63D06DBE">
            <w:pPr>
              <w:adjustRightInd w:val="0"/>
              <w:snapToGrid w:val="0"/>
              <w:jc w:val="center"/>
              <w:rPr>
                <w:color w:val="auto"/>
                <w:szCs w:val="21"/>
                <w:highlight w:val="none"/>
              </w:rPr>
            </w:pPr>
            <w:r>
              <w:rPr>
                <w:rFonts w:hint="eastAsia"/>
                <w:color w:val="auto"/>
                <w:szCs w:val="21"/>
                <w:highlight w:val="none"/>
              </w:rPr>
              <w:t>厂界</w:t>
            </w:r>
            <w:r>
              <w:rPr>
                <w:color w:val="auto"/>
                <w:szCs w:val="21"/>
                <w:highlight w:val="none"/>
              </w:rPr>
              <w:t>噪声执行</w:t>
            </w:r>
            <w:r>
              <w:rPr>
                <w:rFonts w:hint="eastAsia"/>
                <w:color w:val="auto"/>
                <w:szCs w:val="21"/>
                <w:highlight w:val="none"/>
              </w:rPr>
              <w:t>《社会生活环境噪声排放标准》</w:t>
            </w:r>
            <w:r>
              <w:rPr>
                <w:rFonts w:hint="eastAsia"/>
                <w:color w:val="auto"/>
                <w:szCs w:val="21"/>
                <w:highlight w:val="none"/>
                <w:lang w:eastAsia="zh-CN"/>
              </w:rPr>
              <w:t>（</w:t>
            </w:r>
            <w:r>
              <w:rPr>
                <w:rFonts w:hint="eastAsia"/>
                <w:color w:val="auto"/>
                <w:szCs w:val="21"/>
                <w:highlight w:val="none"/>
              </w:rPr>
              <w:t>GB 22337-2008</w:t>
            </w:r>
            <w:r>
              <w:rPr>
                <w:rFonts w:hint="eastAsia"/>
                <w:color w:val="auto"/>
                <w:szCs w:val="21"/>
                <w:highlight w:val="none"/>
                <w:lang w:eastAsia="zh-CN"/>
              </w:rPr>
              <w:t>）</w:t>
            </w:r>
            <w:r>
              <w:rPr>
                <w:color w:val="auto"/>
                <w:szCs w:val="21"/>
                <w:highlight w:val="none"/>
              </w:rPr>
              <w:t>中</w:t>
            </w:r>
            <w:r>
              <w:rPr>
                <w:rFonts w:hint="eastAsia"/>
                <w:color w:val="auto"/>
                <w:szCs w:val="21"/>
                <w:highlight w:val="none"/>
                <w:lang w:val="en-US" w:eastAsia="zh-CN"/>
              </w:rPr>
              <w:t>2</w:t>
            </w:r>
            <w:r>
              <w:rPr>
                <w:color w:val="auto"/>
                <w:szCs w:val="21"/>
                <w:highlight w:val="none"/>
              </w:rPr>
              <w:t>类标准</w:t>
            </w:r>
          </w:p>
        </w:tc>
      </w:tr>
      <w:tr w14:paraId="2E410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3446E8FC">
            <w:pPr>
              <w:adjustRightInd w:val="0"/>
              <w:snapToGrid w:val="0"/>
              <w:jc w:val="center"/>
              <w:rPr>
                <w:color w:val="auto"/>
                <w:szCs w:val="21"/>
                <w:highlight w:val="none"/>
              </w:rPr>
            </w:pPr>
            <w:r>
              <w:rPr>
                <w:color w:val="auto"/>
                <w:szCs w:val="21"/>
                <w:highlight w:val="none"/>
              </w:rPr>
              <w:t>电磁</w:t>
            </w:r>
          </w:p>
          <w:p w14:paraId="7E368A07">
            <w:pPr>
              <w:adjustRightInd w:val="0"/>
              <w:snapToGrid w:val="0"/>
              <w:jc w:val="center"/>
              <w:rPr>
                <w:color w:val="auto"/>
                <w:szCs w:val="21"/>
                <w:highlight w:val="none"/>
              </w:rPr>
            </w:pPr>
            <w:r>
              <w:rPr>
                <w:color w:val="auto"/>
                <w:szCs w:val="21"/>
                <w:highlight w:val="none"/>
              </w:rPr>
              <w:t>辐射</w:t>
            </w:r>
          </w:p>
        </w:tc>
        <w:tc>
          <w:tcPr>
            <w:tcW w:w="1559" w:type="dxa"/>
            <w:vAlign w:val="center"/>
          </w:tcPr>
          <w:p w14:paraId="66DFC205">
            <w:pPr>
              <w:adjustRightInd w:val="0"/>
              <w:snapToGrid w:val="0"/>
              <w:jc w:val="center"/>
              <w:rPr>
                <w:color w:val="auto"/>
                <w:szCs w:val="21"/>
                <w:highlight w:val="none"/>
              </w:rPr>
            </w:pPr>
            <w:r>
              <w:rPr>
                <w:color w:val="auto"/>
                <w:szCs w:val="21"/>
                <w:highlight w:val="none"/>
              </w:rPr>
              <w:t>/</w:t>
            </w:r>
          </w:p>
        </w:tc>
        <w:tc>
          <w:tcPr>
            <w:tcW w:w="981" w:type="dxa"/>
            <w:vAlign w:val="center"/>
          </w:tcPr>
          <w:p w14:paraId="5EEA297E">
            <w:pPr>
              <w:adjustRightInd w:val="0"/>
              <w:snapToGrid w:val="0"/>
              <w:jc w:val="center"/>
              <w:rPr>
                <w:color w:val="auto"/>
                <w:szCs w:val="21"/>
                <w:highlight w:val="none"/>
              </w:rPr>
            </w:pPr>
            <w:r>
              <w:rPr>
                <w:color w:val="auto"/>
                <w:szCs w:val="21"/>
                <w:highlight w:val="none"/>
              </w:rPr>
              <w:t>/</w:t>
            </w:r>
          </w:p>
        </w:tc>
        <w:tc>
          <w:tcPr>
            <w:tcW w:w="2137" w:type="dxa"/>
            <w:vAlign w:val="center"/>
          </w:tcPr>
          <w:p w14:paraId="3845AE8C">
            <w:pPr>
              <w:adjustRightInd w:val="0"/>
              <w:snapToGrid w:val="0"/>
              <w:jc w:val="center"/>
              <w:rPr>
                <w:color w:val="auto"/>
                <w:szCs w:val="21"/>
                <w:highlight w:val="none"/>
              </w:rPr>
            </w:pPr>
            <w:r>
              <w:rPr>
                <w:color w:val="auto"/>
                <w:szCs w:val="21"/>
                <w:highlight w:val="none"/>
              </w:rPr>
              <w:t>/</w:t>
            </w:r>
          </w:p>
        </w:tc>
        <w:tc>
          <w:tcPr>
            <w:tcW w:w="3152" w:type="dxa"/>
            <w:vAlign w:val="center"/>
          </w:tcPr>
          <w:p w14:paraId="6B2F4393">
            <w:pPr>
              <w:adjustRightInd w:val="0"/>
              <w:snapToGrid w:val="0"/>
              <w:jc w:val="center"/>
              <w:rPr>
                <w:color w:val="auto"/>
                <w:szCs w:val="21"/>
                <w:highlight w:val="none"/>
              </w:rPr>
            </w:pPr>
            <w:r>
              <w:rPr>
                <w:color w:val="auto"/>
                <w:szCs w:val="21"/>
                <w:highlight w:val="none"/>
              </w:rPr>
              <w:t>/</w:t>
            </w:r>
          </w:p>
        </w:tc>
      </w:tr>
      <w:tr w14:paraId="4FF7C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71" w:type="dxa"/>
            <w:vAlign w:val="center"/>
          </w:tcPr>
          <w:p w14:paraId="1CFAAFC7">
            <w:pPr>
              <w:adjustRightInd w:val="0"/>
              <w:snapToGrid w:val="0"/>
              <w:jc w:val="center"/>
              <w:rPr>
                <w:color w:val="auto"/>
                <w:szCs w:val="21"/>
                <w:highlight w:val="none"/>
              </w:rPr>
            </w:pPr>
            <w:r>
              <w:rPr>
                <w:color w:val="auto"/>
                <w:szCs w:val="21"/>
                <w:highlight w:val="none"/>
              </w:rPr>
              <w:t>固体</w:t>
            </w:r>
          </w:p>
          <w:p w14:paraId="49EA3039">
            <w:pPr>
              <w:adjustRightInd w:val="0"/>
              <w:snapToGrid w:val="0"/>
              <w:jc w:val="center"/>
              <w:rPr>
                <w:color w:val="auto"/>
                <w:szCs w:val="21"/>
                <w:highlight w:val="none"/>
              </w:rPr>
            </w:pPr>
            <w:r>
              <w:rPr>
                <w:color w:val="auto"/>
                <w:szCs w:val="21"/>
                <w:highlight w:val="none"/>
              </w:rPr>
              <w:t>废物</w:t>
            </w:r>
          </w:p>
        </w:tc>
        <w:tc>
          <w:tcPr>
            <w:tcW w:w="7829" w:type="dxa"/>
            <w:gridSpan w:val="4"/>
            <w:vAlign w:val="center"/>
          </w:tcPr>
          <w:p w14:paraId="0AC84790">
            <w:pPr>
              <w:adjustRightInd w:val="0"/>
              <w:snapToGrid w:val="0"/>
              <w:jc w:val="center"/>
              <w:rPr>
                <w:color w:val="auto"/>
                <w:szCs w:val="21"/>
                <w:highlight w:val="none"/>
              </w:rPr>
            </w:pPr>
            <w:r>
              <w:rPr>
                <w:rFonts w:hint="eastAsia"/>
                <w:bCs/>
                <w:color w:val="auto"/>
                <w:kern w:val="0"/>
                <w:szCs w:val="21"/>
                <w:highlight w:val="none"/>
              </w:rPr>
              <w:t>废滤芯由厂家回收处置</w:t>
            </w:r>
            <w:r>
              <w:rPr>
                <w:rFonts w:hint="eastAsia"/>
                <w:bCs/>
                <w:color w:val="auto"/>
                <w:kern w:val="0"/>
                <w:szCs w:val="21"/>
                <w:highlight w:val="none"/>
                <w:lang w:eastAsia="zh-CN"/>
              </w:rPr>
              <w:t>；</w:t>
            </w:r>
            <w:r>
              <w:rPr>
                <w:rFonts w:hint="eastAsia"/>
                <w:bCs/>
                <w:color w:val="auto"/>
                <w:kern w:val="0"/>
                <w:szCs w:val="21"/>
                <w:highlight w:val="none"/>
              </w:rPr>
              <w:t>厨余垃圾、隔油池浮渣由专业部门回收处置</w:t>
            </w:r>
            <w:r>
              <w:rPr>
                <w:rFonts w:hint="eastAsia"/>
                <w:bCs/>
                <w:color w:val="auto"/>
                <w:kern w:val="0"/>
                <w:szCs w:val="21"/>
                <w:highlight w:val="none"/>
                <w:lang w:eastAsia="zh-CN"/>
              </w:rPr>
              <w:t>；</w:t>
            </w:r>
            <w:r>
              <w:rPr>
                <w:rFonts w:hint="eastAsia"/>
                <w:bCs/>
                <w:color w:val="auto"/>
                <w:kern w:val="0"/>
                <w:szCs w:val="21"/>
                <w:highlight w:val="none"/>
              </w:rPr>
              <w:t>生活垃圾</w:t>
            </w:r>
            <w:r>
              <w:rPr>
                <w:rFonts w:hint="eastAsia"/>
                <w:bCs/>
                <w:color w:val="auto"/>
                <w:kern w:val="0"/>
                <w:szCs w:val="21"/>
                <w:highlight w:val="none"/>
                <w:lang w:val="en-US" w:eastAsia="zh-CN"/>
              </w:rPr>
              <w:t>和化粪池污泥</w:t>
            </w:r>
            <w:r>
              <w:rPr>
                <w:rFonts w:hint="eastAsia"/>
                <w:bCs/>
                <w:color w:val="auto"/>
                <w:kern w:val="0"/>
                <w:szCs w:val="21"/>
                <w:highlight w:val="none"/>
              </w:rPr>
              <w:t>由市政环卫部门收集处理</w:t>
            </w:r>
            <w:r>
              <w:rPr>
                <w:rFonts w:hint="eastAsia"/>
                <w:bCs/>
                <w:color w:val="auto"/>
                <w:kern w:val="0"/>
                <w:szCs w:val="21"/>
                <w:highlight w:val="none"/>
                <w:lang w:eastAsia="zh-CN"/>
              </w:rPr>
              <w:t>；</w:t>
            </w:r>
            <w:r>
              <w:rPr>
                <w:rFonts w:hint="eastAsia"/>
                <w:bCs/>
                <w:color w:val="auto"/>
                <w:kern w:val="0"/>
                <w:szCs w:val="21"/>
                <w:highlight w:val="none"/>
              </w:rPr>
              <w:t>废机油、废含油废棉纱及手套，由维保单位直接带走，不在厂区内暂存，也不由建设单位进行处置。</w:t>
            </w:r>
          </w:p>
        </w:tc>
      </w:tr>
      <w:tr w14:paraId="793F1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71" w:type="dxa"/>
            <w:vAlign w:val="center"/>
          </w:tcPr>
          <w:p w14:paraId="5AB54D15">
            <w:pPr>
              <w:adjustRightInd w:val="0"/>
              <w:snapToGrid w:val="0"/>
              <w:jc w:val="center"/>
              <w:rPr>
                <w:color w:val="auto"/>
                <w:szCs w:val="21"/>
                <w:highlight w:val="none"/>
              </w:rPr>
            </w:pPr>
            <w:r>
              <w:rPr>
                <w:color w:val="auto"/>
                <w:szCs w:val="21"/>
                <w:highlight w:val="none"/>
              </w:rPr>
              <w:t>土壤及地下水</w:t>
            </w:r>
          </w:p>
          <w:p w14:paraId="33CA5630">
            <w:pPr>
              <w:adjustRightInd w:val="0"/>
              <w:snapToGrid w:val="0"/>
              <w:jc w:val="center"/>
              <w:rPr>
                <w:color w:val="auto"/>
                <w:szCs w:val="21"/>
                <w:highlight w:val="none"/>
              </w:rPr>
            </w:pPr>
            <w:r>
              <w:rPr>
                <w:color w:val="auto"/>
                <w:szCs w:val="21"/>
                <w:highlight w:val="none"/>
              </w:rPr>
              <w:t>污染防治措施</w:t>
            </w:r>
          </w:p>
        </w:tc>
        <w:tc>
          <w:tcPr>
            <w:tcW w:w="7829" w:type="dxa"/>
            <w:gridSpan w:val="4"/>
            <w:vAlign w:val="center"/>
          </w:tcPr>
          <w:p w14:paraId="43831764">
            <w:pPr>
              <w:adjustRightInd w:val="0"/>
              <w:snapToGrid w:val="0"/>
              <w:jc w:val="center"/>
              <w:rPr>
                <w:rFonts w:hint="eastAsia"/>
                <w:color w:val="auto"/>
                <w:highlight w:val="none"/>
                <w:lang w:val="en-US" w:eastAsia="zh-CN"/>
              </w:rPr>
            </w:pPr>
            <w:r>
              <w:rPr>
                <w:rFonts w:hint="eastAsia"/>
                <w:color w:val="auto"/>
                <w:highlight w:val="none"/>
                <w:lang w:val="en-US" w:eastAsia="zh-CN"/>
              </w:rPr>
              <w:t>①重点防渗区：柴油发电机房、消防水池及储油间，防渗层采用抗渗混凝土结构。防渗层的设计方案：原土夯实-垫层-基层-抗渗钢筋混凝土层（不小于150mm）-水泥基渗透结晶型防渗涂层（大于0.8mm），确保等效黏土防渗层Mb≥1.5m，K≤1.0×</w:t>
            </w:r>
            <w:r>
              <w:rPr>
                <w:rFonts w:hint="eastAsia"/>
                <w:color w:val="auto"/>
                <w:highlight w:val="none"/>
              </w:rPr>
              <w:t>10</w:t>
            </w:r>
            <w:r>
              <w:rPr>
                <w:rFonts w:hint="eastAsia"/>
                <w:color w:val="auto"/>
                <w:highlight w:val="none"/>
                <w:vertAlign w:val="superscript"/>
              </w:rPr>
              <w:t>-7</w:t>
            </w:r>
            <w:r>
              <w:rPr>
                <w:rFonts w:hint="eastAsia"/>
                <w:color w:val="auto"/>
                <w:highlight w:val="none"/>
                <w:lang w:val="en-US" w:eastAsia="zh-CN"/>
              </w:rPr>
              <w:t>cm/s。</w:t>
            </w:r>
          </w:p>
          <w:p w14:paraId="6391295A">
            <w:pPr>
              <w:adjustRightInd w:val="0"/>
              <w:snapToGrid w:val="0"/>
              <w:jc w:val="center"/>
              <w:rPr>
                <w:rFonts w:hint="eastAsia"/>
                <w:color w:val="auto"/>
                <w:highlight w:val="none"/>
              </w:rPr>
            </w:pPr>
            <w:r>
              <w:rPr>
                <w:rFonts w:hint="eastAsia"/>
                <w:color w:val="auto"/>
                <w:highlight w:val="none"/>
                <w:lang w:val="en-US" w:eastAsia="zh-CN"/>
              </w:rPr>
              <w:t>②一般防渗区：锅炉房内各设备所在区域下方、垃圾房、消防设施、隔油池+化粪池所在区域，地面采用粘土铺底，并铺设10~15cm的防渗混凝土，</w:t>
            </w:r>
            <w:r>
              <w:rPr>
                <w:rFonts w:hint="eastAsia"/>
                <w:color w:val="auto"/>
                <w:highlight w:val="none"/>
              </w:rPr>
              <w:t>确保等效黏土防渗层 Mb≥1.5m，K≤1.0×10</w:t>
            </w:r>
            <w:r>
              <w:rPr>
                <w:rFonts w:hint="eastAsia"/>
                <w:color w:val="auto"/>
                <w:highlight w:val="none"/>
                <w:vertAlign w:val="superscript"/>
              </w:rPr>
              <w:t>-7</w:t>
            </w:r>
            <w:r>
              <w:rPr>
                <w:rFonts w:hint="eastAsia"/>
                <w:color w:val="auto"/>
                <w:highlight w:val="none"/>
              </w:rPr>
              <w:t>cm/s。</w:t>
            </w:r>
          </w:p>
          <w:p w14:paraId="50C6F11A">
            <w:pPr>
              <w:adjustRightInd w:val="0"/>
              <w:snapToGrid w:val="0"/>
              <w:jc w:val="center"/>
              <w:rPr>
                <w:color w:val="auto"/>
                <w:szCs w:val="21"/>
                <w:highlight w:val="none"/>
              </w:rPr>
            </w:pPr>
            <w:r>
              <w:rPr>
                <w:rFonts w:hint="eastAsia"/>
                <w:color w:val="auto"/>
                <w:highlight w:val="none"/>
                <w:lang w:val="en-US" w:eastAsia="zh-CN"/>
              </w:rPr>
              <w:t>③</w:t>
            </w:r>
            <w:r>
              <w:rPr>
                <w:rFonts w:hint="eastAsia"/>
                <w:color w:val="auto"/>
                <w:highlight w:val="none"/>
              </w:rPr>
              <w:t>简单防渗区：办公室、</w:t>
            </w:r>
            <w:r>
              <w:rPr>
                <w:rFonts w:hint="eastAsia"/>
                <w:color w:val="auto"/>
                <w:highlight w:val="none"/>
                <w:lang w:val="en-US" w:eastAsia="zh-CN"/>
              </w:rPr>
              <w:t>餐厅</w:t>
            </w:r>
            <w:r>
              <w:rPr>
                <w:rFonts w:hint="eastAsia"/>
                <w:color w:val="auto"/>
                <w:highlight w:val="none"/>
              </w:rPr>
              <w:t>、员工宿舍、冷却塔等区域，简单防渗区均已地面硬化，符合防渗要求。</w:t>
            </w:r>
          </w:p>
        </w:tc>
      </w:tr>
      <w:tr w14:paraId="7C4E5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Align w:val="center"/>
          </w:tcPr>
          <w:p w14:paraId="48A83F17">
            <w:pPr>
              <w:adjustRightInd w:val="0"/>
              <w:snapToGrid w:val="0"/>
              <w:jc w:val="center"/>
              <w:rPr>
                <w:color w:val="auto"/>
                <w:szCs w:val="21"/>
                <w:highlight w:val="none"/>
              </w:rPr>
            </w:pPr>
            <w:r>
              <w:rPr>
                <w:color w:val="auto"/>
                <w:szCs w:val="21"/>
                <w:highlight w:val="none"/>
              </w:rPr>
              <w:t>生态保护措施</w:t>
            </w:r>
          </w:p>
        </w:tc>
        <w:tc>
          <w:tcPr>
            <w:tcW w:w="7829" w:type="dxa"/>
            <w:gridSpan w:val="4"/>
            <w:vAlign w:val="center"/>
          </w:tcPr>
          <w:p w14:paraId="418DFC7F">
            <w:pPr>
              <w:adjustRightInd w:val="0"/>
              <w:snapToGrid w:val="0"/>
              <w:jc w:val="center"/>
              <w:rPr>
                <w:color w:val="auto"/>
                <w:szCs w:val="21"/>
                <w:highlight w:val="none"/>
              </w:rPr>
            </w:pPr>
            <w:r>
              <w:rPr>
                <w:rFonts w:hint="eastAsia"/>
                <w:color w:val="auto"/>
                <w:kern w:val="0"/>
                <w:szCs w:val="21"/>
                <w:highlight w:val="none"/>
                <w:lang w:val="en-US" w:eastAsia="zh-CN"/>
              </w:rPr>
              <w:t>绿化面积为14330</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lang w:val="en-US" w:eastAsia="zh-CN"/>
              </w:rPr>
              <w:t>，绿化率为30%</w:t>
            </w:r>
          </w:p>
        </w:tc>
      </w:tr>
      <w:tr w14:paraId="5954F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14:paraId="26264687">
            <w:pPr>
              <w:adjustRightInd w:val="0"/>
              <w:snapToGrid w:val="0"/>
              <w:jc w:val="center"/>
              <w:rPr>
                <w:color w:val="auto"/>
                <w:spacing w:val="-8"/>
                <w:szCs w:val="21"/>
                <w:highlight w:val="none"/>
              </w:rPr>
            </w:pPr>
            <w:r>
              <w:rPr>
                <w:color w:val="auto"/>
                <w:spacing w:val="-8"/>
                <w:szCs w:val="21"/>
                <w:highlight w:val="none"/>
              </w:rPr>
              <w:t>环境风险防范措施</w:t>
            </w:r>
          </w:p>
        </w:tc>
        <w:tc>
          <w:tcPr>
            <w:tcW w:w="7829" w:type="dxa"/>
            <w:gridSpan w:val="4"/>
            <w:vAlign w:val="center"/>
          </w:tcPr>
          <w:p w14:paraId="38CD3A57">
            <w:pPr>
              <w:adjustRightInd w:val="0"/>
              <w:snapToGrid w:val="0"/>
              <w:jc w:val="center"/>
              <w:rPr>
                <w:bCs/>
                <w:color w:val="auto"/>
                <w:kern w:val="0"/>
                <w:szCs w:val="21"/>
                <w:highlight w:val="none"/>
              </w:rPr>
            </w:pPr>
            <w:r>
              <w:rPr>
                <w:rFonts w:hint="eastAsia"/>
                <w:bCs/>
                <w:color w:val="auto"/>
                <w:kern w:val="0"/>
                <w:szCs w:val="21"/>
                <w:highlight w:val="none"/>
              </w:rPr>
              <w:t>要求建设单位安排专人对燃气管道和生产设施进行日常维护如发现问题及时上报维修，必要时要停产检修，确保废气达标排放。另外生产过程中要加强管理，安全用电，采取严格的安全措施，以防发生事故。</w:t>
            </w:r>
          </w:p>
        </w:tc>
      </w:tr>
      <w:tr w14:paraId="2CD8C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71" w:type="dxa"/>
            <w:vAlign w:val="center"/>
          </w:tcPr>
          <w:p w14:paraId="5FEA091B">
            <w:pPr>
              <w:adjustRightInd w:val="0"/>
              <w:snapToGrid w:val="0"/>
              <w:jc w:val="center"/>
              <w:rPr>
                <w:color w:val="auto"/>
                <w:spacing w:val="-8"/>
                <w:szCs w:val="21"/>
                <w:highlight w:val="none"/>
              </w:rPr>
            </w:pPr>
            <w:r>
              <w:rPr>
                <w:color w:val="auto"/>
                <w:spacing w:val="-8"/>
                <w:szCs w:val="21"/>
                <w:highlight w:val="none"/>
              </w:rPr>
              <w:t>其他环境管理要求</w:t>
            </w:r>
          </w:p>
        </w:tc>
        <w:tc>
          <w:tcPr>
            <w:tcW w:w="7829" w:type="dxa"/>
            <w:gridSpan w:val="4"/>
            <w:vAlign w:val="center"/>
          </w:tcPr>
          <w:p w14:paraId="32EC8F93">
            <w:pPr>
              <w:adjustRightInd w:val="0"/>
              <w:snapToGrid w:val="0"/>
              <w:jc w:val="center"/>
              <w:rPr>
                <w:rFonts w:hint="eastAsia"/>
                <w:bCs/>
                <w:color w:val="auto"/>
                <w:kern w:val="0"/>
                <w:szCs w:val="21"/>
                <w:highlight w:val="none"/>
              </w:rPr>
            </w:pPr>
            <w:r>
              <w:rPr>
                <w:rFonts w:hint="eastAsia"/>
                <w:bCs/>
                <w:color w:val="auto"/>
                <w:kern w:val="0"/>
                <w:szCs w:val="21"/>
                <w:highlight w:val="none"/>
              </w:rPr>
              <w:t>本项目是酒店自用锅炉，对照《固定污染源排污许可分类管理名录（2019年版）》</w:t>
            </w:r>
          </w:p>
          <w:p w14:paraId="2009F975">
            <w:pPr>
              <w:adjustRightInd w:val="0"/>
              <w:snapToGrid w:val="0"/>
              <w:jc w:val="center"/>
              <w:rPr>
                <w:color w:val="auto"/>
                <w:szCs w:val="21"/>
                <w:highlight w:val="none"/>
              </w:rPr>
            </w:pPr>
            <w:r>
              <w:rPr>
                <w:rFonts w:hint="eastAsia"/>
                <w:bCs/>
                <w:color w:val="auto"/>
                <w:kern w:val="0"/>
                <w:szCs w:val="21"/>
                <w:highlight w:val="none"/>
              </w:rPr>
              <w:t>五十一、通用工序 （109）锅炉中 除纳入重点排污单位名录的，单台或者合计出力 20吨/小时（14兆瓦）以下的锅炉（不含电热锅炉），是登记管理类。</w:t>
            </w:r>
          </w:p>
        </w:tc>
      </w:tr>
    </w:tbl>
    <w:p w14:paraId="6B943BC2">
      <w:pPr>
        <w:pStyle w:val="21"/>
        <w:jc w:val="center"/>
        <w:outlineLvl w:val="0"/>
        <w:rPr>
          <w:rFonts w:ascii="Times New Roman" w:hAnsi="Times New Roman" w:eastAsia="黑体"/>
          <w:snapToGrid w:val="0"/>
          <w:color w:val="auto"/>
          <w:sz w:val="30"/>
          <w:szCs w:val="30"/>
          <w:highlight w:val="none"/>
        </w:rPr>
      </w:pPr>
      <w:r>
        <w:rPr>
          <w:rFonts w:ascii="Times New Roman" w:hAnsi="Times New Roman"/>
          <w:snapToGrid w:val="0"/>
          <w:color w:val="auto"/>
          <w:highlight w:val="none"/>
        </w:rPr>
        <w:br w:type="page"/>
      </w:r>
      <w:r>
        <w:rPr>
          <w:rFonts w:ascii="Times New Roman" w:hAnsi="Times New Roman" w:eastAsia="黑体"/>
          <w:snapToGrid w:val="0"/>
          <w:color w:val="auto"/>
          <w:sz w:val="30"/>
          <w:szCs w:val="30"/>
          <w:highlight w:val="none"/>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6842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16495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color w:val="auto"/>
                <w:sz w:val="24"/>
                <w:highlight w:val="none"/>
              </w:rPr>
              <w:t>本项目的建设符合国家产业政策、选址合理、污染物的防治措施在技术上和经济上可行，能实现达标排放的要求。环境影响评价的结果表明，项目在正常生产和污染防治设施正常运行的情况下，项目的污染物排放对环境的影响较小，基本不改变当地环境质量现状和功能要求。</w:t>
            </w:r>
          </w:p>
          <w:p w14:paraId="6ED068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color w:val="auto"/>
                <w:sz w:val="24"/>
                <w:highlight w:val="none"/>
              </w:rPr>
            </w:pPr>
            <w:r>
              <w:rPr>
                <w:color w:val="auto"/>
                <w:sz w:val="24"/>
                <w:highlight w:val="none"/>
              </w:rPr>
              <w:t>本次评价认为，项目在设计和运行时应严格执行安全生产的各项规章制度，根据生产的安全要求，配套相应的安全防范措施，杜绝事故对环境产生的风险。项目建设过程中应严格认真执行环境保护“三同时”制度，切实落实本报告表各项污染防治措施和环境管理措施，确保各类污染物稳定达标排放和污染物排放总量控制。从环境保护的角度分析，本项目的建设是可行的。</w:t>
            </w:r>
          </w:p>
        </w:tc>
      </w:tr>
    </w:tbl>
    <w:p w14:paraId="6F364A1C">
      <w:pPr>
        <w:rPr>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2E6CFFD1">
      <w:pPr>
        <w:pStyle w:val="21"/>
        <w:adjustRightInd w:val="0"/>
        <w:snapToGrid w:val="0"/>
        <w:spacing w:before="0" w:beforeAutospacing="0" w:after="0" w:afterAutospacing="0"/>
        <w:outlineLvl w:val="0"/>
        <w:rPr>
          <w:rFonts w:ascii="Times New Roman" w:hAnsi="Times New Roman" w:eastAsia="黑体"/>
          <w:snapToGrid w:val="0"/>
          <w:color w:val="auto"/>
          <w:sz w:val="32"/>
          <w:szCs w:val="32"/>
          <w:highlight w:val="none"/>
        </w:rPr>
      </w:pPr>
      <w:r>
        <w:rPr>
          <w:rFonts w:ascii="Times New Roman" w:hAnsi="Times New Roman" w:eastAsia="黑体"/>
          <w:snapToGrid w:val="0"/>
          <w:color w:val="auto"/>
          <w:sz w:val="32"/>
          <w:szCs w:val="32"/>
          <w:highlight w:val="none"/>
        </w:rPr>
        <w:t>附表</w:t>
      </w:r>
    </w:p>
    <w:p w14:paraId="41413FEA">
      <w:pPr>
        <w:pStyle w:val="21"/>
        <w:adjustRightInd w:val="0"/>
        <w:snapToGrid w:val="0"/>
        <w:spacing w:before="0" w:beforeAutospacing="0" w:after="0" w:afterAutospacing="0"/>
        <w:jc w:val="center"/>
        <w:outlineLvl w:val="0"/>
        <w:rPr>
          <w:rFonts w:ascii="Times New Roman" w:hAnsi="Times New Roman" w:eastAsia="方正小标宋_GBK"/>
          <w:snapToGrid w:val="0"/>
          <w:color w:val="auto"/>
          <w:sz w:val="38"/>
          <w:szCs w:val="38"/>
          <w:highlight w:val="none"/>
        </w:rPr>
      </w:pPr>
      <w:r>
        <w:rPr>
          <w:rFonts w:ascii="Times New Roman" w:hAnsi="Times New Roman" w:eastAsia="方正小标宋_GBK"/>
          <w:snapToGrid w:val="0"/>
          <w:color w:val="auto"/>
          <w:sz w:val="38"/>
          <w:szCs w:val="38"/>
          <w:highlight w:val="none"/>
        </w:rPr>
        <w:t>建设项目污染物排放量汇总表</w:t>
      </w:r>
    </w:p>
    <w:tbl>
      <w:tblPr>
        <w:tblStyle w:val="25"/>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984"/>
        <w:gridCol w:w="1701"/>
        <w:gridCol w:w="1276"/>
        <w:gridCol w:w="1701"/>
        <w:gridCol w:w="1559"/>
        <w:gridCol w:w="1761"/>
        <w:gridCol w:w="1641"/>
        <w:gridCol w:w="1144"/>
      </w:tblGrid>
      <w:tr w14:paraId="09550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tcBorders>
              <w:tl2br w:val="single" w:color="auto" w:sz="4" w:space="0"/>
            </w:tcBorders>
            <w:tcMar>
              <w:left w:w="28" w:type="dxa"/>
              <w:right w:w="28" w:type="dxa"/>
            </w:tcMar>
            <w:vAlign w:val="center"/>
          </w:tcPr>
          <w:p w14:paraId="32B034A0">
            <w:pPr>
              <w:pStyle w:val="32"/>
              <w:spacing w:beforeLines="0" w:afterLines="0" w:line="240" w:lineRule="auto"/>
              <w:jc w:val="right"/>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项目</w:t>
            </w:r>
          </w:p>
          <w:p w14:paraId="1326F614">
            <w:pPr>
              <w:pStyle w:val="32"/>
              <w:spacing w:beforeLines="0" w:afterLines="0" w:line="240" w:lineRule="auto"/>
              <w:ind w:left="0" w:leftChars="0" w:firstLine="0" w:firstLineChars="0"/>
              <w:jc w:val="left"/>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分类</w:t>
            </w:r>
          </w:p>
        </w:tc>
        <w:tc>
          <w:tcPr>
            <w:tcW w:w="1984" w:type="dxa"/>
            <w:tcMar>
              <w:left w:w="28" w:type="dxa"/>
              <w:right w:w="28" w:type="dxa"/>
            </w:tcMar>
            <w:vAlign w:val="center"/>
          </w:tcPr>
          <w:p w14:paraId="2858921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污染物名称</w:t>
            </w:r>
          </w:p>
        </w:tc>
        <w:tc>
          <w:tcPr>
            <w:tcW w:w="1701" w:type="dxa"/>
            <w:tcMar>
              <w:left w:w="28" w:type="dxa"/>
              <w:right w:w="28" w:type="dxa"/>
            </w:tcMar>
            <w:vAlign w:val="center"/>
          </w:tcPr>
          <w:p w14:paraId="7BF0852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现有工程</w:t>
            </w:r>
          </w:p>
          <w:p w14:paraId="3C70335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排放量（固体废物产生量）</w:t>
            </w: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1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①</w:t>
            </w:r>
            <w:r>
              <w:rPr>
                <w:rFonts w:ascii="Times New Roman" w:eastAsia="黑体"/>
                <w:snapToGrid w:val="0"/>
                <w:color w:val="auto"/>
                <w:spacing w:val="-6"/>
                <w:kern w:val="21"/>
                <w:szCs w:val="21"/>
                <w:highlight w:val="none"/>
              </w:rPr>
              <w:fldChar w:fldCharType="end"/>
            </w:r>
          </w:p>
        </w:tc>
        <w:tc>
          <w:tcPr>
            <w:tcW w:w="1276" w:type="dxa"/>
            <w:tcMar>
              <w:left w:w="28" w:type="dxa"/>
              <w:right w:w="28" w:type="dxa"/>
            </w:tcMar>
            <w:vAlign w:val="center"/>
          </w:tcPr>
          <w:p w14:paraId="4861024A">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现有工程</w:t>
            </w:r>
          </w:p>
          <w:p w14:paraId="4FCFA6CC">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许可排放量</w:t>
            </w:r>
          </w:p>
          <w:p w14:paraId="436FA511">
            <w:pPr>
              <w:pStyle w:val="32"/>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2 \* GB3 \* MERGEFORMAT </w:instrText>
            </w:r>
            <w:r>
              <w:rPr>
                <w:rFonts w:ascii="Times New Roman" w:eastAsia="黑体"/>
                <w:snapToGrid w:val="0"/>
                <w:color w:val="auto"/>
                <w:spacing w:val="-6"/>
                <w:kern w:val="21"/>
                <w:szCs w:val="21"/>
                <w:highlight w:val="none"/>
              </w:rPr>
              <w:fldChar w:fldCharType="separate"/>
            </w:r>
            <w:r>
              <w:rPr>
                <w:rFonts w:hint="eastAsia" w:hAnsi="宋体" w:cs="宋体"/>
                <w:snapToGrid w:val="0"/>
                <w:color w:val="auto"/>
                <w:spacing w:val="-6"/>
                <w:kern w:val="21"/>
                <w:szCs w:val="21"/>
                <w:highlight w:val="none"/>
              </w:rPr>
              <w:t>②</w:t>
            </w:r>
            <w:r>
              <w:rPr>
                <w:rFonts w:ascii="Times New Roman" w:eastAsia="黑体"/>
                <w:snapToGrid w:val="0"/>
                <w:color w:val="auto"/>
                <w:spacing w:val="-6"/>
                <w:kern w:val="21"/>
                <w:szCs w:val="21"/>
                <w:highlight w:val="none"/>
              </w:rPr>
              <w:fldChar w:fldCharType="end"/>
            </w:r>
          </w:p>
        </w:tc>
        <w:tc>
          <w:tcPr>
            <w:tcW w:w="1701" w:type="dxa"/>
            <w:tcMar>
              <w:left w:w="28" w:type="dxa"/>
              <w:right w:w="28" w:type="dxa"/>
            </w:tcMar>
            <w:vAlign w:val="center"/>
          </w:tcPr>
          <w:p w14:paraId="04133E64">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在建工程</w:t>
            </w:r>
          </w:p>
          <w:p w14:paraId="47FFB8AC">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排放量（固体废物产生量）</w:t>
            </w: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3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③</w:t>
            </w:r>
            <w:r>
              <w:rPr>
                <w:rFonts w:ascii="Times New Roman" w:eastAsia="黑体"/>
                <w:snapToGrid w:val="0"/>
                <w:color w:val="auto"/>
                <w:spacing w:val="-6"/>
                <w:kern w:val="21"/>
                <w:szCs w:val="21"/>
                <w:highlight w:val="none"/>
              </w:rPr>
              <w:fldChar w:fldCharType="end"/>
            </w:r>
          </w:p>
        </w:tc>
        <w:tc>
          <w:tcPr>
            <w:tcW w:w="1559" w:type="dxa"/>
            <w:tcMar>
              <w:left w:w="28" w:type="dxa"/>
              <w:right w:w="28" w:type="dxa"/>
            </w:tcMar>
            <w:vAlign w:val="center"/>
          </w:tcPr>
          <w:p w14:paraId="7B685A0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本项目</w:t>
            </w:r>
          </w:p>
          <w:p w14:paraId="5AD69967">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排放量（固体废物产生量）</w:t>
            </w: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4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④</w:t>
            </w:r>
            <w:r>
              <w:rPr>
                <w:rFonts w:ascii="Times New Roman" w:eastAsia="黑体"/>
                <w:snapToGrid w:val="0"/>
                <w:color w:val="auto"/>
                <w:spacing w:val="-6"/>
                <w:kern w:val="21"/>
                <w:szCs w:val="21"/>
                <w:highlight w:val="none"/>
              </w:rPr>
              <w:fldChar w:fldCharType="end"/>
            </w:r>
          </w:p>
        </w:tc>
        <w:tc>
          <w:tcPr>
            <w:tcW w:w="1761" w:type="dxa"/>
            <w:tcMar>
              <w:left w:w="28" w:type="dxa"/>
              <w:right w:w="28" w:type="dxa"/>
            </w:tcMar>
            <w:vAlign w:val="center"/>
          </w:tcPr>
          <w:p w14:paraId="642065A8">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以新带老削减量</w:t>
            </w:r>
          </w:p>
          <w:p w14:paraId="7D3C205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（新建项目不填）</w:t>
            </w:r>
            <w:r>
              <w:rPr>
                <w:rFonts w:ascii="Times New Roman" w:eastAsia="黑体"/>
                <w:snapToGrid w:val="0"/>
                <w:color w:val="auto"/>
                <w:spacing w:val="-16"/>
                <w:kern w:val="21"/>
                <w:szCs w:val="21"/>
                <w:highlight w:val="none"/>
              </w:rPr>
              <w:fldChar w:fldCharType="begin"/>
            </w:r>
            <w:r>
              <w:rPr>
                <w:rFonts w:ascii="Times New Roman" w:eastAsia="黑体"/>
                <w:snapToGrid w:val="0"/>
                <w:color w:val="auto"/>
                <w:spacing w:val="-16"/>
                <w:kern w:val="21"/>
                <w:szCs w:val="21"/>
                <w:highlight w:val="none"/>
              </w:rPr>
              <w:instrText xml:space="preserve"> = 5 \* GB3 \* MERGEFORMAT </w:instrText>
            </w:r>
            <w:r>
              <w:rPr>
                <w:rFonts w:ascii="Times New Roman" w:eastAsia="黑体"/>
                <w:snapToGrid w:val="0"/>
                <w:color w:val="auto"/>
                <w:spacing w:val="-16"/>
                <w:kern w:val="21"/>
                <w:szCs w:val="21"/>
                <w:highlight w:val="none"/>
              </w:rPr>
              <w:fldChar w:fldCharType="separate"/>
            </w:r>
            <w:r>
              <w:rPr>
                <w:rFonts w:hint="eastAsia" w:hAnsi="宋体" w:cs="宋体"/>
                <w:color w:val="auto"/>
                <w:kern w:val="2"/>
                <w:szCs w:val="21"/>
                <w:highlight w:val="none"/>
              </w:rPr>
              <w:t>⑤</w:t>
            </w:r>
            <w:r>
              <w:rPr>
                <w:rFonts w:ascii="Times New Roman" w:eastAsia="黑体"/>
                <w:snapToGrid w:val="0"/>
                <w:color w:val="auto"/>
                <w:spacing w:val="-16"/>
                <w:kern w:val="21"/>
                <w:szCs w:val="21"/>
                <w:highlight w:val="none"/>
              </w:rPr>
              <w:fldChar w:fldCharType="end"/>
            </w:r>
          </w:p>
        </w:tc>
        <w:tc>
          <w:tcPr>
            <w:tcW w:w="1641" w:type="dxa"/>
            <w:tcMar>
              <w:left w:w="28" w:type="dxa"/>
              <w:right w:w="28" w:type="dxa"/>
            </w:tcMar>
            <w:vAlign w:val="center"/>
          </w:tcPr>
          <w:p w14:paraId="02BA3AAC">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本项目建成后</w:t>
            </w:r>
          </w:p>
          <w:p w14:paraId="6BEA23EF">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全厂排放量（固体废物产生量）</w:t>
            </w:r>
            <w:r>
              <w:rPr>
                <w:rFonts w:ascii="Times New Roman" w:eastAsia="黑体"/>
                <w:snapToGrid w:val="0"/>
                <w:color w:val="auto"/>
                <w:spacing w:val="-16"/>
                <w:kern w:val="21"/>
                <w:szCs w:val="21"/>
                <w:highlight w:val="none"/>
              </w:rPr>
              <w:fldChar w:fldCharType="begin"/>
            </w:r>
            <w:r>
              <w:rPr>
                <w:rFonts w:ascii="Times New Roman" w:eastAsia="黑体"/>
                <w:snapToGrid w:val="0"/>
                <w:color w:val="auto"/>
                <w:spacing w:val="-16"/>
                <w:kern w:val="21"/>
                <w:szCs w:val="21"/>
                <w:highlight w:val="none"/>
              </w:rPr>
              <w:instrText xml:space="preserve"> = 6 \* GB3 \* MERGEFORMAT </w:instrText>
            </w:r>
            <w:r>
              <w:rPr>
                <w:rFonts w:ascii="Times New Roman" w:eastAsia="黑体"/>
                <w:snapToGrid w:val="0"/>
                <w:color w:val="auto"/>
                <w:spacing w:val="-16"/>
                <w:kern w:val="21"/>
                <w:szCs w:val="21"/>
                <w:highlight w:val="none"/>
              </w:rPr>
              <w:fldChar w:fldCharType="separate"/>
            </w:r>
            <w:r>
              <w:rPr>
                <w:rFonts w:hint="eastAsia" w:hAnsi="宋体" w:cs="宋体"/>
                <w:color w:val="auto"/>
                <w:kern w:val="2"/>
                <w:szCs w:val="21"/>
                <w:highlight w:val="none"/>
              </w:rPr>
              <w:t>⑥</w:t>
            </w:r>
            <w:r>
              <w:rPr>
                <w:rFonts w:ascii="Times New Roman" w:eastAsia="黑体"/>
                <w:snapToGrid w:val="0"/>
                <w:color w:val="auto"/>
                <w:spacing w:val="-16"/>
                <w:kern w:val="21"/>
                <w:szCs w:val="21"/>
                <w:highlight w:val="none"/>
              </w:rPr>
              <w:fldChar w:fldCharType="end"/>
            </w:r>
          </w:p>
        </w:tc>
        <w:tc>
          <w:tcPr>
            <w:tcW w:w="1144" w:type="dxa"/>
            <w:tcMar>
              <w:left w:w="28" w:type="dxa"/>
              <w:right w:w="28" w:type="dxa"/>
            </w:tcMar>
            <w:vAlign w:val="center"/>
          </w:tcPr>
          <w:p w14:paraId="69C8AF10">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变化量</w:t>
            </w:r>
          </w:p>
          <w:p w14:paraId="1B828202">
            <w:pPr>
              <w:pStyle w:val="3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7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⑦</w:t>
            </w:r>
            <w:r>
              <w:rPr>
                <w:rFonts w:ascii="Times New Roman" w:eastAsia="黑体"/>
                <w:snapToGrid w:val="0"/>
                <w:color w:val="auto"/>
                <w:spacing w:val="-6"/>
                <w:kern w:val="21"/>
                <w:szCs w:val="21"/>
                <w:highlight w:val="none"/>
              </w:rPr>
              <w:fldChar w:fldCharType="end"/>
            </w:r>
          </w:p>
        </w:tc>
      </w:tr>
      <w:tr w14:paraId="595AD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restart"/>
            <w:vAlign w:val="center"/>
          </w:tcPr>
          <w:p w14:paraId="0A77246C">
            <w:pPr>
              <w:pStyle w:val="32"/>
              <w:keepNext w:val="0"/>
              <w:keepLines w:val="0"/>
              <w:pageBreakBefore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废气</w:t>
            </w:r>
          </w:p>
        </w:tc>
        <w:tc>
          <w:tcPr>
            <w:tcW w:w="1984" w:type="dxa"/>
            <w:vAlign w:val="center"/>
          </w:tcPr>
          <w:p w14:paraId="08754B66">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废气量</w:t>
            </w:r>
          </w:p>
        </w:tc>
        <w:tc>
          <w:tcPr>
            <w:tcW w:w="1701" w:type="dxa"/>
            <w:vAlign w:val="center"/>
          </w:tcPr>
          <w:p w14:paraId="50C5F0E8">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276" w:type="dxa"/>
            <w:vAlign w:val="center"/>
          </w:tcPr>
          <w:p w14:paraId="47BF46F1">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701" w:type="dxa"/>
            <w:vAlign w:val="center"/>
          </w:tcPr>
          <w:p w14:paraId="60E59C07">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vAlign w:val="center"/>
          </w:tcPr>
          <w:p w14:paraId="7F0845B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101.8788万Nm</w:t>
            </w:r>
            <w:r>
              <w:rPr>
                <w:rFonts w:hint="default" w:ascii="Times New Roman" w:hAnsi="Times New Roman" w:cs="Times New Roman"/>
                <w:snapToGrid w:val="0"/>
                <w:color w:val="auto"/>
                <w:kern w:val="21"/>
                <w:szCs w:val="21"/>
                <w:highlight w:val="none"/>
                <w:vertAlign w:val="superscript"/>
              </w:rPr>
              <w:t>3</w:t>
            </w:r>
            <w:r>
              <w:rPr>
                <w:rFonts w:hint="default" w:ascii="Times New Roman" w:hAnsi="Times New Roman" w:cs="Times New Roman"/>
                <w:snapToGrid w:val="0"/>
                <w:color w:val="auto"/>
                <w:kern w:val="21"/>
                <w:szCs w:val="21"/>
                <w:highlight w:val="none"/>
              </w:rPr>
              <w:t>/a</w:t>
            </w:r>
          </w:p>
        </w:tc>
        <w:tc>
          <w:tcPr>
            <w:tcW w:w="1761" w:type="dxa"/>
            <w:vAlign w:val="center"/>
          </w:tcPr>
          <w:p w14:paraId="497D0C7D">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41" w:type="dxa"/>
            <w:vAlign w:val="center"/>
          </w:tcPr>
          <w:p w14:paraId="02F818F8">
            <w:pPr>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101.8788万Nm</w:t>
            </w:r>
            <w:r>
              <w:rPr>
                <w:rFonts w:hint="default" w:ascii="Times New Roman" w:hAnsi="Times New Roman" w:cs="Times New Roman"/>
                <w:snapToGrid w:val="0"/>
                <w:color w:val="auto"/>
                <w:kern w:val="21"/>
                <w:szCs w:val="21"/>
                <w:highlight w:val="none"/>
                <w:vertAlign w:val="superscript"/>
              </w:rPr>
              <w:t>3</w:t>
            </w:r>
            <w:r>
              <w:rPr>
                <w:rFonts w:hint="default" w:ascii="Times New Roman" w:hAnsi="Times New Roman" w:cs="Times New Roman"/>
                <w:snapToGrid w:val="0"/>
                <w:color w:val="auto"/>
                <w:kern w:val="21"/>
                <w:szCs w:val="21"/>
                <w:highlight w:val="none"/>
              </w:rPr>
              <w:t>/a</w:t>
            </w:r>
          </w:p>
        </w:tc>
        <w:tc>
          <w:tcPr>
            <w:tcW w:w="1144" w:type="dxa"/>
            <w:vAlign w:val="center"/>
          </w:tcPr>
          <w:p w14:paraId="201690AF">
            <w:pPr>
              <w:keepNext w:val="0"/>
              <w:keepLines w:val="0"/>
              <w:pageBreakBefore w:val="0"/>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cs="Times New Roman"/>
                <w:snapToGrid w:val="0"/>
                <w:color w:val="auto"/>
                <w:kern w:val="21"/>
                <w:szCs w:val="21"/>
                <w:highlight w:val="none"/>
              </w:rPr>
            </w:pPr>
            <w:r>
              <w:rPr>
                <w:rFonts w:hint="eastAsia" w:ascii="Times New Roman" w:hAnsi="Times New Roman" w:cs="Times New Roman"/>
                <w:snapToGrid w:val="0"/>
                <w:color w:val="auto"/>
                <w:kern w:val="21"/>
                <w:szCs w:val="21"/>
                <w:highlight w:val="none"/>
                <w:lang w:val="en-US" w:eastAsia="zh-CN"/>
              </w:rPr>
              <w:t>+</w:t>
            </w:r>
            <w:r>
              <w:rPr>
                <w:rFonts w:hint="default" w:ascii="Times New Roman" w:hAnsi="Times New Roman" w:cs="Times New Roman"/>
                <w:snapToGrid w:val="0"/>
                <w:color w:val="auto"/>
                <w:kern w:val="21"/>
                <w:szCs w:val="21"/>
                <w:highlight w:val="none"/>
              </w:rPr>
              <w:t>101.8788万Nm</w:t>
            </w:r>
            <w:r>
              <w:rPr>
                <w:rFonts w:hint="default" w:ascii="Times New Roman" w:hAnsi="Times New Roman" w:cs="Times New Roman"/>
                <w:snapToGrid w:val="0"/>
                <w:color w:val="auto"/>
                <w:kern w:val="21"/>
                <w:szCs w:val="21"/>
                <w:highlight w:val="none"/>
                <w:vertAlign w:val="superscript"/>
              </w:rPr>
              <w:t>3</w:t>
            </w:r>
            <w:r>
              <w:rPr>
                <w:rFonts w:hint="default" w:ascii="Times New Roman" w:hAnsi="Times New Roman" w:cs="Times New Roman"/>
                <w:snapToGrid w:val="0"/>
                <w:color w:val="auto"/>
                <w:kern w:val="21"/>
                <w:szCs w:val="21"/>
                <w:highlight w:val="none"/>
              </w:rPr>
              <w:t>/a</w:t>
            </w:r>
          </w:p>
        </w:tc>
      </w:tr>
      <w:tr w14:paraId="22534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64C3872B">
            <w:pPr>
              <w:pStyle w:val="32"/>
              <w:keepNext w:val="0"/>
              <w:keepLines w:val="0"/>
              <w:pageBreakBefore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shd w:val="clear" w:color="auto" w:fill="auto"/>
            <w:vAlign w:val="center"/>
          </w:tcPr>
          <w:p w14:paraId="7D4FB83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颗粒物</w:t>
            </w:r>
          </w:p>
        </w:tc>
        <w:tc>
          <w:tcPr>
            <w:tcW w:w="1701" w:type="dxa"/>
            <w:shd w:val="clear" w:color="auto" w:fill="auto"/>
            <w:vAlign w:val="center"/>
          </w:tcPr>
          <w:p w14:paraId="1139A484">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276" w:type="dxa"/>
            <w:shd w:val="clear" w:color="auto" w:fill="auto"/>
            <w:vAlign w:val="center"/>
          </w:tcPr>
          <w:p w14:paraId="36650508">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701" w:type="dxa"/>
            <w:shd w:val="clear" w:color="auto" w:fill="auto"/>
            <w:vAlign w:val="center"/>
          </w:tcPr>
          <w:p w14:paraId="62E250F2">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559" w:type="dxa"/>
            <w:shd w:val="clear" w:color="auto" w:fill="auto"/>
            <w:vAlign w:val="center"/>
          </w:tcPr>
          <w:p w14:paraId="37AB9BDE">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lang w:eastAsia="zh-CN"/>
              </w:rPr>
              <w:t>0.3857</w:t>
            </w:r>
            <w:r>
              <w:rPr>
                <w:rFonts w:hint="default" w:ascii="Times New Roman" w:hAnsi="Times New Roman" w:cs="Times New Roman"/>
                <w:snapToGrid w:val="0"/>
                <w:color w:val="auto"/>
                <w:kern w:val="21"/>
                <w:szCs w:val="21"/>
                <w:highlight w:val="none"/>
              </w:rPr>
              <w:t>t/a</w:t>
            </w:r>
          </w:p>
        </w:tc>
        <w:tc>
          <w:tcPr>
            <w:tcW w:w="1761" w:type="dxa"/>
            <w:shd w:val="clear" w:color="auto" w:fill="auto"/>
            <w:vAlign w:val="center"/>
          </w:tcPr>
          <w:p w14:paraId="521A0FC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641" w:type="dxa"/>
            <w:shd w:val="clear" w:color="auto" w:fill="auto"/>
            <w:vAlign w:val="center"/>
          </w:tcPr>
          <w:p w14:paraId="42451417">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lang w:eastAsia="zh-CN"/>
              </w:rPr>
              <w:t>0.3857</w:t>
            </w:r>
            <w:r>
              <w:rPr>
                <w:rFonts w:hint="default" w:ascii="Times New Roman" w:hAnsi="Times New Roman" w:cs="Times New Roman"/>
                <w:snapToGrid w:val="0"/>
                <w:color w:val="auto"/>
                <w:kern w:val="21"/>
                <w:szCs w:val="21"/>
                <w:highlight w:val="none"/>
              </w:rPr>
              <w:t>t/a</w:t>
            </w:r>
          </w:p>
        </w:tc>
        <w:tc>
          <w:tcPr>
            <w:tcW w:w="1144" w:type="dxa"/>
            <w:shd w:val="clear" w:color="auto" w:fill="auto"/>
            <w:vAlign w:val="center"/>
          </w:tcPr>
          <w:p w14:paraId="061E8E8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r>
              <w:rPr>
                <w:rFonts w:hint="default" w:ascii="Times New Roman" w:hAnsi="Times New Roman" w:cs="Times New Roman"/>
                <w:snapToGrid w:val="0"/>
                <w:color w:val="auto"/>
                <w:kern w:val="21"/>
                <w:szCs w:val="21"/>
                <w:highlight w:val="none"/>
                <w:lang w:eastAsia="zh-CN"/>
              </w:rPr>
              <w:t>0.3857</w:t>
            </w:r>
            <w:r>
              <w:rPr>
                <w:rFonts w:hint="default" w:ascii="Times New Roman" w:hAnsi="Times New Roman" w:cs="Times New Roman"/>
                <w:snapToGrid w:val="0"/>
                <w:color w:val="auto"/>
                <w:kern w:val="21"/>
                <w:szCs w:val="21"/>
                <w:highlight w:val="none"/>
              </w:rPr>
              <w:t>t/a</w:t>
            </w:r>
          </w:p>
        </w:tc>
      </w:tr>
      <w:tr w14:paraId="385FE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7AEECC9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5AD948F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SO</w:t>
            </w:r>
            <w:r>
              <w:rPr>
                <w:rFonts w:hint="default" w:ascii="Times New Roman" w:hAnsi="Times New Roman" w:cs="Times New Roman"/>
                <w:snapToGrid w:val="0"/>
                <w:color w:val="auto"/>
                <w:kern w:val="21"/>
                <w:szCs w:val="21"/>
                <w:highlight w:val="none"/>
                <w:vertAlign w:val="subscript"/>
              </w:rPr>
              <w:t>2</w:t>
            </w:r>
          </w:p>
        </w:tc>
        <w:tc>
          <w:tcPr>
            <w:tcW w:w="1701" w:type="dxa"/>
            <w:vAlign w:val="center"/>
          </w:tcPr>
          <w:p w14:paraId="5A1D4E77">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742BA63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604D4BC9">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1255BB4E">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lang w:val="en-US" w:eastAsia="zh-CN"/>
              </w:rPr>
              <w:t>0.6431</w:t>
            </w:r>
            <w:r>
              <w:rPr>
                <w:rFonts w:hint="default" w:ascii="Times New Roman" w:hAnsi="Times New Roman" w:cs="Times New Roman"/>
                <w:snapToGrid w:val="0"/>
                <w:color w:val="auto"/>
                <w:kern w:val="21"/>
                <w:szCs w:val="21"/>
                <w:highlight w:val="none"/>
              </w:rPr>
              <w:t>t/a</w:t>
            </w:r>
          </w:p>
        </w:tc>
        <w:tc>
          <w:tcPr>
            <w:tcW w:w="1761" w:type="dxa"/>
            <w:vAlign w:val="center"/>
          </w:tcPr>
          <w:p w14:paraId="70725F3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23B2C7F3">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lang w:val="en-US" w:eastAsia="zh-CN"/>
              </w:rPr>
              <w:t>0.6431</w:t>
            </w:r>
            <w:r>
              <w:rPr>
                <w:rFonts w:hint="default" w:ascii="Times New Roman" w:hAnsi="Times New Roman" w:cs="Times New Roman"/>
                <w:snapToGrid w:val="0"/>
                <w:color w:val="auto"/>
                <w:kern w:val="21"/>
                <w:szCs w:val="21"/>
                <w:highlight w:val="none"/>
              </w:rPr>
              <w:t>t/a</w:t>
            </w:r>
          </w:p>
        </w:tc>
        <w:tc>
          <w:tcPr>
            <w:tcW w:w="1144" w:type="dxa"/>
            <w:vAlign w:val="center"/>
          </w:tcPr>
          <w:p w14:paraId="7A581238">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r>
              <w:rPr>
                <w:rFonts w:hint="default" w:ascii="Times New Roman" w:hAnsi="Times New Roman" w:cs="Times New Roman"/>
                <w:snapToGrid w:val="0"/>
                <w:color w:val="auto"/>
                <w:kern w:val="21"/>
                <w:szCs w:val="21"/>
                <w:highlight w:val="none"/>
                <w:lang w:val="en-US" w:eastAsia="zh-CN"/>
              </w:rPr>
              <w:t>0.6431</w:t>
            </w:r>
            <w:r>
              <w:rPr>
                <w:rFonts w:hint="default" w:ascii="Times New Roman" w:hAnsi="Times New Roman" w:cs="Times New Roman"/>
                <w:snapToGrid w:val="0"/>
                <w:color w:val="auto"/>
                <w:kern w:val="21"/>
                <w:szCs w:val="21"/>
                <w:highlight w:val="none"/>
              </w:rPr>
              <w:t>t/a</w:t>
            </w:r>
          </w:p>
        </w:tc>
      </w:tr>
      <w:tr w14:paraId="1366B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601F2552">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0C902F93">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NOx</w:t>
            </w:r>
          </w:p>
        </w:tc>
        <w:tc>
          <w:tcPr>
            <w:tcW w:w="1701" w:type="dxa"/>
            <w:vAlign w:val="center"/>
          </w:tcPr>
          <w:p w14:paraId="4F1D6BC2">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3CA739B8">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07A997E9">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2CF4870F">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eastAsia" w:ascii="Times New Roman" w:cs="Times New Roman"/>
                <w:snapToGrid w:val="0"/>
                <w:color w:val="auto"/>
                <w:kern w:val="21"/>
                <w:szCs w:val="21"/>
                <w:highlight w:val="none"/>
                <w:lang w:eastAsia="zh-CN"/>
              </w:rPr>
              <w:t>1.1205</w:t>
            </w:r>
            <w:r>
              <w:rPr>
                <w:rFonts w:hint="default" w:ascii="Times New Roman" w:hAnsi="Times New Roman" w:cs="Times New Roman"/>
                <w:snapToGrid w:val="0"/>
                <w:color w:val="auto"/>
                <w:kern w:val="21"/>
                <w:szCs w:val="21"/>
                <w:highlight w:val="none"/>
              </w:rPr>
              <w:t>t/a</w:t>
            </w:r>
          </w:p>
        </w:tc>
        <w:tc>
          <w:tcPr>
            <w:tcW w:w="1761" w:type="dxa"/>
            <w:vAlign w:val="center"/>
          </w:tcPr>
          <w:p w14:paraId="17F681E0">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5856D8C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eastAsia" w:ascii="Times New Roman" w:cs="Times New Roman"/>
                <w:snapToGrid w:val="0"/>
                <w:color w:val="auto"/>
                <w:kern w:val="21"/>
                <w:szCs w:val="21"/>
                <w:highlight w:val="none"/>
                <w:lang w:eastAsia="zh-CN"/>
              </w:rPr>
              <w:t>1.1205</w:t>
            </w:r>
            <w:r>
              <w:rPr>
                <w:rFonts w:hint="default" w:ascii="Times New Roman" w:hAnsi="Times New Roman" w:cs="Times New Roman"/>
                <w:snapToGrid w:val="0"/>
                <w:color w:val="auto"/>
                <w:kern w:val="21"/>
                <w:szCs w:val="21"/>
                <w:highlight w:val="none"/>
              </w:rPr>
              <w:t>t/a</w:t>
            </w:r>
          </w:p>
        </w:tc>
        <w:tc>
          <w:tcPr>
            <w:tcW w:w="1144" w:type="dxa"/>
            <w:vAlign w:val="center"/>
          </w:tcPr>
          <w:p w14:paraId="7FDB678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r>
              <w:rPr>
                <w:rFonts w:hint="eastAsia" w:ascii="Times New Roman" w:cs="Times New Roman"/>
                <w:snapToGrid w:val="0"/>
                <w:color w:val="auto"/>
                <w:kern w:val="21"/>
                <w:szCs w:val="21"/>
                <w:highlight w:val="none"/>
                <w:lang w:eastAsia="zh-CN"/>
              </w:rPr>
              <w:t>1.1205</w:t>
            </w:r>
            <w:r>
              <w:rPr>
                <w:rFonts w:hint="default" w:ascii="Times New Roman" w:hAnsi="Times New Roman" w:cs="Times New Roman"/>
                <w:snapToGrid w:val="0"/>
                <w:color w:val="auto"/>
                <w:kern w:val="21"/>
                <w:szCs w:val="21"/>
                <w:highlight w:val="none"/>
              </w:rPr>
              <w:t>t/a</w:t>
            </w:r>
          </w:p>
        </w:tc>
      </w:tr>
      <w:tr w14:paraId="7CB98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restart"/>
            <w:vAlign w:val="center"/>
          </w:tcPr>
          <w:p w14:paraId="16433C03">
            <w:pPr>
              <w:pStyle w:val="32"/>
              <w:keepNext w:val="0"/>
              <w:keepLines w:val="0"/>
              <w:pageBreakBefore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废水</w:t>
            </w:r>
          </w:p>
        </w:tc>
        <w:tc>
          <w:tcPr>
            <w:tcW w:w="1984" w:type="dxa"/>
            <w:shd w:val="clear" w:color="auto" w:fill="auto"/>
            <w:vAlign w:val="center"/>
          </w:tcPr>
          <w:p w14:paraId="2C7D8D8C">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生活污水</w:t>
            </w:r>
          </w:p>
        </w:tc>
        <w:tc>
          <w:tcPr>
            <w:tcW w:w="1701" w:type="dxa"/>
            <w:shd w:val="clear" w:color="auto" w:fill="auto"/>
            <w:vAlign w:val="center"/>
          </w:tcPr>
          <w:p w14:paraId="109E75F8">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color w:val="auto"/>
                <w:kern w:val="0"/>
                <w:sz w:val="21"/>
                <w:szCs w:val="20"/>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276" w:type="dxa"/>
            <w:shd w:val="clear" w:color="auto" w:fill="auto"/>
            <w:vAlign w:val="center"/>
          </w:tcPr>
          <w:p w14:paraId="67D2E283">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701" w:type="dxa"/>
            <w:shd w:val="clear" w:color="auto" w:fill="auto"/>
            <w:vAlign w:val="center"/>
          </w:tcPr>
          <w:p w14:paraId="7CE64583">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559" w:type="dxa"/>
            <w:shd w:val="clear" w:color="auto" w:fill="auto"/>
            <w:vAlign w:val="center"/>
          </w:tcPr>
          <w:p w14:paraId="3BC3ADBB">
            <w:pPr>
              <w:pStyle w:val="6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color w:val="auto"/>
                <w:highlight w:val="none"/>
                <w:lang w:eastAsia="zh-CN"/>
              </w:rPr>
              <w:t>171626.5324</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p>
        </w:tc>
        <w:tc>
          <w:tcPr>
            <w:tcW w:w="1761" w:type="dxa"/>
            <w:shd w:val="clear" w:color="auto" w:fill="auto"/>
            <w:vAlign w:val="center"/>
          </w:tcPr>
          <w:p w14:paraId="4BD045E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rPr>
              <w:t>/</w:t>
            </w:r>
          </w:p>
        </w:tc>
        <w:tc>
          <w:tcPr>
            <w:tcW w:w="1641" w:type="dxa"/>
            <w:shd w:val="clear" w:color="auto" w:fill="auto"/>
            <w:vAlign w:val="center"/>
          </w:tcPr>
          <w:p w14:paraId="109A6698">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eastAsia="zh-CN"/>
              </w:rPr>
              <w:t>171626.5324</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p>
        </w:tc>
        <w:tc>
          <w:tcPr>
            <w:tcW w:w="1144" w:type="dxa"/>
            <w:shd w:val="clear" w:color="auto" w:fill="auto"/>
            <w:vAlign w:val="center"/>
          </w:tcPr>
          <w:p w14:paraId="16E20F42">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w:t>
            </w:r>
            <w:r>
              <w:rPr>
                <w:rFonts w:hint="eastAsia" w:cs="Times New Roman"/>
                <w:color w:val="auto"/>
                <w:highlight w:val="none"/>
                <w:lang w:eastAsia="zh-CN"/>
              </w:rPr>
              <w:t>171626.5324</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w:t>
            </w:r>
          </w:p>
        </w:tc>
      </w:tr>
      <w:tr w14:paraId="1E063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7FD8DFCE">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457CF8ED">
            <w:pPr>
              <w:keepNext w:val="0"/>
              <w:keepLines w:val="0"/>
              <w:pageBreakBefore w:val="0"/>
              <w:widowControl/>
              <w:kinsoku/>
              <w:wordWrap/>
              <w:overflowPunct/>
              <w:topLinePunct w:val="0"/>
              <w:autoSpaceDE/>
              <w:autoSpaceDN/>
              <w:bidi w:val="0"/>
              <w:ind w:firstLine="0" w:firstLineChars="0"/>
              <w:jc w:val="center"/>
              <w:textAlignment w:val="auto"/>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COD</w:t>
            </w:r>
          </w:p>
        </w:tc>
        <w:tc>
          <w:tcPr>
            <w:tcW w:w="1701" w:type="dxa"/>
            <w:vAlign w:val="center"/>
          </w:tcPr>
          <w:p w14:paraId="5CAD276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4CDEBB46">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60264AD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267C2815">
            <w:pPr>
              <w:pStyle w:val="66"/>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eastAsia" w:cs="Times New Roman"/>
                <w:color w:val="auto"/>
                <w:highlight w:val="none"/>
                <w:lang w:eastAsia="zh-CN"/>
              </w:rPr>
              <w:t>61.786</w:t>
            </w:r>
            <w:r>
              <w:rPr>
                <w:rFonts w:hint="default" w:ascii="Times New Roman" w:hAnsi="Times New Roman" w:cs="Times New Roman"/>
                <w:color w:val="auto"/>
                <w:kern w:val="0"/>
                <w:szCs w:val="21"/>
                <w:highlight w:val="none"/>
              </w:rPr>
              <w:t>t/a</w:t>
            </w:r>
          </w:p>
        </w:tc>
        <w:tc>
          <w:tcPr>
            <w:tcW w:w="1761" w:type="dxa"/>
            <w:vAlign w:val="center"/>
          </w:tcPr>
          <w:p w14:paraId="5CD98E51">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11BDFA66">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eastAsia" w:cs="Times New Roman"/>
                <w:color w:val="auto"/>
                <w:highlight w:val="none"/>
                <w:lang w:eastAsia="zh-CN"/>
              </w:rPr>
              <w:t>61.786</w:t>
            </w:r>
            <w:r>
              <w:rPr>
                <w:rFonts w:hint="default" w:ascii="Times New Roman" w:hAnsi="Times New Roman" w:cs="Times New Roman"/>
                <w:color w:val="auto"/>
                <w:kern w:val="0"/>
                <w:szCs w:val="21"/>
                <w:highlight w:val="none"/>
              </w:rPr>
              <w:t>t/a</w:t>
            </w:r>
          </w:p>
        </w:tc>
        <w:tc>
          <w:tcPr>
            <w:tcW w:w="1144" w:type="dxa"/>
            <w:vAlign w:val="center"/>
          </w:tcPr>
          <w:p w14:paraId="377048E5">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+61.786t/a</w:t>
            </w:r>
          </w:p>
        </w:tc>
      </w:tr>
      <w:tr w14:paraId="12864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3A69942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2E76B08A">
            <w:pPr>
              <w:keepNext w:val="0"/>
              <w:keepLines w:val="0"/>
              <w:pageBreakBefore w:val="0"/>
              <w:widowControl/>
              <w:kinsoku/>
              <w:wordWrap/>
              <w:overflowPunct/>
              <w:topLinePunct w:val="0"/>
              <w:autoSpaceDE/>
              <w:autoSpaceDN/>
              <w:bidi w:val="0"/>
              <w:ind w:firstLine="0" w:firstLineChars="0"/>
              <w:jc w:val="center"/>
              <w:textAlignment w:val="auto"/>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氨氮</w:t>
            </w:r>
          </w:p>
        </w:tc>
        <w:tc>
          <w:tcPr>
            <w:tcW w:w="1701" w:type="dxa"/>
            <w:vAlign w:val="center"/>
          </w:tcPr>
          <w:p w14:paraId="23477152">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0B0F6873">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514469B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0826CC73">
            <w:pPr>
              <w:keepNext w:val="0"/>
              <w:keepLines w:val="0"/>
              <w:widowControl/>
              <w:suppressLineNumbers w:val="0"/>
              <w:jc w:val="center"/>
              <w:textAlignment w:val="center"/>
              <w:rPr>
                <w:rFonts w:hint="default" w:ascii="Times New Roman" w:hAnsi="Times New Roman" w:cs="Times New Roman"/>
                <w:color w:val="auto"/>
                <w:highlight w:val="none"/>
              </w:rPr>
            </w:pPr>
            <w:r>
              <w:rPr>
                <w:rFonts w:hint="eastAsia"/>
                <w:color w:val="auto"/>
                <w:highlight w:val="none"/>
              </w:rPr>
              <w:t>5.046</w:t>
            </w:r>
            <w:r>
              <w:rPr>
                <w:rFonts w:hint="default" w:ascii="Times New Roman" w:hAnsi="Times New Roman" w:cs="Times New Roman"/>
                <w:color w:val="auto"/>
                <w:kern w:val="0"/>
                <w:szCs w:val="21"/>
                <w:highlight w:val="none"/>
              </w:rPr>
              <w:t>t/a</w:t>
            </w:r>
          </w:p>
        </w:tc>
        <w:tc>
          <w:tcPr>
            <w:tcW w:w="1761" w:type="dxa"/>
            <w:vAlign w:val="center"/>
          </w:tcPr>
          <w:p w14:paraId="26479A9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7D09018C">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eastAsia"/>
                <w:color w:val="auto"/>
                <w:highlight w:val="none"/>
              </w:rPr>
              <w:t>5.046</w:t>
            </w:r>
            <w:r>
              <w:rPr>
                <w:rFonts w:hint="default" w:ascii="Times New Roman" w:hAnsi="Times New Roman" w:cs="Times New Roman"/>
                <w:color w:val="auto"/>
                <w:kern w:val="0"/>
                <w:szCs w:val="21"/>
                <w:highlight w:val="none"/>
              </w:rPr>
              <w:t>t/a</w:t>
            </w:r>
          </w:p>
        </w:tc>
        <w:tc>
          <w:tcPr>
            <w:tcW w:w="1144" w:type="dxa"/>
            <w:vAlign w:val="center"/>
          </w:tcPr>
          <w:p w14:paraId="6385E863">
            <w:pPr>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t>
            </w:r>
            <w:r>
              <w:rPr>
                <w:rFonts w:hint="eastAsia"/>
                <w:color w:val="auto"/>
                <w:highlight w:val="none"/>
              </w:rPr>
              <w:t>5.046</w:t>
            </w:r>
            <w:r>
              <w:rPr>
                <w:rFonts w:hint="default" w:ascii="Times New Roman" w:hAnsi="Times New Roman" w:cs="Times New Roman"/>
                <w:color w:val="auto"/>
                <w:kern w:val="0"/>
                <w:szCs w:val="21"/>
                <w:highlight w:val="none"/>
              </w:rPr>
              <w:t>t/a</w:t>
            </w:r>
          </w:p>
        </w:tc>
      </w:tr>
      <w:tr w14:paraId="3C1B1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restart"/>
            <w:vAlign w:val="center"/>
          </w:tcPr>
          <w:p w14:paraId="020525D2">
            <w:pPr>
              <w:pStyle w:val="32"/>
              <w:keepNext w:val="0"/>
              <w:keepLines w:val="0"/>
              <w:pageBreakBefore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一般工业固体废物</w:t>
            </w:r>
          </w:p>
        </w:tc>
        <w:tc>
          <w:tcPr>
            <w:tcW w:w="1984" w:type="dxa"/>
            <w:vAlign w:val="center"/>
          </w:tcPr>
          <w:p w14:paraId="3D8FD59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废</w:t>
            </w:r>
            <w:r>
              <w:rPr>
                <w:rFonts w:hint="default" w:ascii="Times New Roman" w:hAnsi="Times New Roman" w:cs="Times New Roman"/>
                <w:color w:val="auto"/>
                <w:szCs w:val="21"/>
                <w:highlight w:val="none"/>
                <w:lang w:val="en-US" w:eastAsia="zh-CN"/>
              </w:rPr>
              <w:t>滤芯</w:t>
            </w:r>
          </w:p>
        </w:tc>
        <w:tc>
          <w:tcPr>
            <w:tcW w:w="1701" w:type="dxa"/>
            <w:vAlign w:val="center"/>
          </w:tcPr>
          <w:p w14:paraId="3C9857C9">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5CDD507F">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4CA46DC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5597E6B4">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0.05t/a</w:t>
            </w:r>
          </w:p>
        </w:tc>
        <w:tc>
          <w:tcPr>
            <w:tcW w:w="1761" w:type="dxa"/>
            <w:vAlign w:val="center"/>
          </w:tcPr>
          <w:p w14:paraId="57322AE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3D780A62">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0.05t/a</w:t>
            </w:r>
          </w:p>
        </w:tc>
        <w:tc>
          <w:tcPr>
            <w:tcW w:w="1144" w:type="dxa"/>
            <w:vAlign w:val="center"/>
          </w:tcPr>
          <w:p w14:paraId="5DD8414B">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0.05t/a</w:t>
            </w:r>
          </w:p>
        </w:tc>
      </w:tr>
      <w:tr w14:paraId="32C2D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2D2D2DC9">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5161F43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厨余垃圾</w:t>
            </w:r>
          </w:p>
        </w:tc>
        <w:tc>
          <w:tcPr>
            <w:tcW w:w="1701" w:type="dxa"/>
            <w:vAlign w:val="center"/>
          </w:tcPr>
          <w:p w14:paraId="78EC9290">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10EC0546">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489C8302">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735A97A6">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184.325</w:t>
            </w:r>
            <w:r>
              <w:rPr>
                <w:rFonts w:hint="default" w:ascii="Times New Roman" w:hAnsi="Times New Roman" w:cs="Times New Roman"/>
                <w:color w:val="auto"/>
                <w:kern w:val="0"/>
                <w:szCs w:val="21"/>
                <w:highlight w:val="none"/>
              </w:rPr>
              <w:t>t/a</w:t>
            </w:r>
          </w:p>
        </w:tc>
        <w:tc>
          <w:tcPr>
            <w:tcW w:w="1761" w:type="dxa"/>
            <w:vAlign w:val="center"/>
          </w:tcPr>
          <w:p w14:paraId="2E1C0A94">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0F89ADCE">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184.325</w:t>
            </w:r>
            <w:r>
              <w:rPr>
                <w:rFonts w:hint="default" w:ascii="Times New Roman" w:hAnsi="Times New Roman" w:cs="Times New Roman"/>
                <w:color w:val="auto"/>
                <w:kern w:val="0"/>
                <w:szCs w:val="21"/>
                <w:highlight w:val="none"/>
              </w:rPr>
              <w:t>t/a</w:t>
            </w:r>
          </w:p>
        </w:tc>
        <w:tc>
          <w:tcPr>
            <w:tcW w:w="1144" w:type="dxa"/>
            <w:vAlign w:val="center"/>
          </w:tcPr>
          <w:p w14:paraId="66F96F50">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+184.325</w:t>
            </w:r>
          </w:p>
          <w:p w14:paraId="3F64ECC5">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t/a</w:t>
            </w:r>
          </w:p>
        </w:tc>
      </w:tr>
      <w:tr w14:paraId="3327C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048781B6">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0B83CD4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隔油池浮渣</w:t>
            </w:r>
          </w:p>
        </w:tc>
        <w:tc>
          <w:tcPr>
            <w:tcW w:w="1701" w:type="dxa"/>
            <w:vAlign w:val="center"/>
          </w:tcPr>
          <w:p w14:paraId="40BF3D4E">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665BDBB1">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41DD9FD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44590D64">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eastAsia" w:ascii="Times New Roman" w:hAnsi="Times New Roman" w:cs="Times New Roman"/>
                <w:color w:val="auto"/>
                <w:kern w:val="0"/>
                <w:szCs w:val="21"/>
                <w:highlight w:val="none"/>
                <w:lang w:val="en-US" w:eastAsia="zh-CN"/>
              </w:rPr>
              <w:t>14.3</w:t>
            </w:r>
            <w:r>
              <w:rPr>
                <w:rFonts w:hint="default" w:ascii="Times New Roman" w:hAnsi="Times New Roman" w:cs="Times New Roman"/>
                <w:color w:val="auto"/>
                <w:kern w:val="0"/>
                <w:szCs w:val="21"/>
                <w:highlight w:val="none"/>
              </w:rPr>
              <w:t>t/a</w:t>
            </w:r>
          </w:p>
        </w:tc>
        <w:tc>
          <w:tcPr>
            <w:tcW w:w="1761" w:type="dxa"/>
            <w:vAlign w:val="center"/>
          </w:tcPr>
          <w:p w14:paraId="10877E77">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450A97A3">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eastAsia" w:ascii="Times New Roman" w:hAnsi="Times New Roman" w:cs="Times New Roman"/>
                <w:color w:val="auto"/>
                <w:kern w:val="0"/>
                <w:szCs w:val="21"/>
                <w:highlight w:val="none"/>
                <w:lang w:val="en-US" w:eastAsia="zh-CN"/>
              </w:rPr>
              <w:t>14.3</w:t>
            </w:r>
            <w:r>
              <w:rPr>
                <w:rFonts w:hint="default" w:ascii="Times New Roman" w:hAnsi="Times New Roman" w:cs="Times New Roman"/>
                <w:color w:val="auto"/>
                <w:kern w:val="0"/>
                <w:szCs w:val="21"/>
                <w:highlight w:val="none"/>
              </w:rPr>
              <w:t>t/a</w:t>
            </w:r>
          </w:p>
        </w:tc>
        <w:tc>
          <w:tcPr>
            <w:tcW w:w="1144" w:type="dxa"/>
            <w:vAlign w:val="center"/>
          </w:tcPr>
          <w:p w14:paraId="09324DF6">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14.3</w:t>
            </w:r>
            <w:r>
              <w:rPr>
                <w:rFonts w:hint="default" w:ascii="Times New Roman" w:hAnsi="Times New Roman" w:cs="Times New Roman"/>
                <w:color w:val="auto"/>
                <w:kern w:val="0"/>
                <w:szCs w:val="21"/>
                <w:highlight w:val="none"/>
              </w:rPr>
              <w:t>t/a</w:t>
            </w:r>
          </w:p>
        </w:tc>
      </w:tr>
      <w:tr w14:paraId="45EE1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5E7BB1CE">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7AC1E03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化粪池污泥</w:t>
            </w:r>
          </w:p>
        </w:tc>
        <w:tc>
          <w:tcPr>
            <w:tcW w:w="1701" w:type="dxa"/>
            <w:vAlign w:val="center"/>
          </w:tcPr>
          <w:p w14:paraId="7607EC44">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3ACC2E79">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1563D038">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57EEA334">
            <w:pPr>
              <w:pStyle w:val="12"/>
              <w:keepNext w:val="0"/>
              <w:keepLines w:val="0"/>
              <w:pageBreakBefore w:val="0"/>
              <w:kinsoku/>
              <w:wordWrap/>
              <w:overflowPunct/>
              <w:topLinePunct w:val="0"/>
              <w:autoSpaceDE/>
              <w:autoSpaceDN/>
              <w:bidi w:val="0"/>
              <w:ind w:firstLine="0" w:firstLineChars="0"/>
              <w:jc w:val="center"/>
              <w:textAlignment w:val="auto"/>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72</w:t>
            </w:r>
            <w:r>
              <w:rPr>
                <w:rFonts w:hint="default" w:ascii="Times New Roman" w:hAnsi="Times New Roman" w:cs="Times New Roman"/>
                <w:color w:val="auto"/>
                <w:kern w:val="0"/>
                <w:szCs w:val="21"/>
                <w:highlight w:val="none"/>
              </w:rPr>
              <w:t>t/a</w:t>
            </w:r>
          </w:p>
        </w:tc>
        <w:tc>
          <w:tcPr>
            <w:tcW w:w="1761" w:type="dxa"/>
            <w:vAlign w:val="center"/>
          </w:tcPr>
          <w:p w14:paraId="2D8000BB">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508718EB">
            <w:pPr>
              <w:pStyle w:val="12"/>
              <w:keepNext w:val="0"/>
              <w:keepLines w:val="0"/>
              <w:pageBreakBefore w:val="0"/>
              <w:kinsoku/>
              <w:wordWrap/>
              <w:overflowPunct/>
              <w:topLinePunct w:val="0"/>
              <w:autoSpaceDE/>
              <w:autoSpaceDN/>
              <w:bidi w:val="0"/>
              <w:ind w:firstLine="0" w:firstLineChars="0"/>
              <w:jc w:val="center"/>
              <w:textAlignment w:val="auto"/>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72</w:t>
            </w:r>
            <w:r>
              <w:rPr>
                <w:rFonts w:hint="default" w:ascii="Times New Roman" w:hAnsi="Times New Roman" w:cs="Times New Roman"/>
                <w:color w:val="auto"/>
                <w:kern w:val="0"/>
                <w:szCs w:val="21"/>
                <w:highlight w:val="none"/>
              </w:rPr>
              <w:t>t/a</w:t>
            </w:r>
          </w:p>
        </w:tc>
        <w:tc>
          <w:tcPr>
            <w:tcW w:w="1144" w:type="dxa"/>
            <w:vAlign w:val="center"/>
          </w:tcPr>
          <w:p w14:paraId="76A2A812">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72</w:t>
            </w:r>
            <w:r>
              <w:rPr>
                <w:rFonts w:hint="default" w:ascii="Times New Roman" w:hAnsi="Times New Roman" w:cs="Times New Roman"/>
                <w:color w:val="auto"/>
                <w:kern w:val="0"/>
                <w:szCs w:val="21"/>
                <w:highlight w:val="none"/>
              </w:rPr>
              <w:t>t/a</w:t>
            </w:r>
          </w:p>
        </w:tc>
      </w:tr>
      <w:tr w14:paraId="654CD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Merge w:val="continue"/>
            <w:vAlign w:val="center"/>
          </w:tcPr>
          <w:p w14:paraId="15310C7B">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p>
        </w:tc>
        <w:tc>
          <w:tcPr>
            <w:tcW w:w="1984" w:type="dxa"/>
            <w:vAlign w:val="center"/>
          </w:tcPr>
          <w:p w14:paraId="4A7A02A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生活垃圾</w:t>
            </w:r>
          </w:p>
        </w:tc>
        <w:tc>
          <w:tcPr>
            <w:tcW w:w="1701" w:type="dxa"/>
            <w:vAlign w:val="center"/>
          </w:tcPr>
          <w:p w14:paraId="45FDB4E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snapToGrid w:val="0"/>
                <w:color w:val="auto"/>
                <w:kern w:val="21"/>
                <w:szCs w:val="21"/>
                <w:highlight w:val="none"/>
              </w:rPr>
              <w:t>/</w:t>
            </w:r>
          </w:p>
        </w:tc>
        <w:tc>
          <w:tcPr>
            <w:tcW w:w="1276" w:type="dxa"/>
            <w:vAlign w:val="center"/>
          </w:tcPr>
          <w:p w14:paraId="671FEF5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7C1C70D8">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52F27598">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186.15</w:t>
            </w:r>
            <w:r>
              <w:rPr>
                <w:rFonts w:hint="default" w:ascii="Times New Roman" w:hAnsi="Times New Roman" w:cs="Times New Roman"/>
                <w:color w:val="auto"/>
                <w:kern w:val="0"/>
                <w:szCs w:val="21"/>
                <w:highlight w:val="none"/>
              </w:rPr>
              <w:t>t/a</w:t>
            </w:r>
          </w:p>
        </w:tc>
        <w:tc>
          <w:tcPr>
            <w:tcW w:w="1761" w:type="dxa"/>
            <w:vAlign w:val="center"/>
          </w:tcPr>
          <w:p w14:paraId="16C665A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46CC89FF">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186.15</w:t>
            </w:r>
            <w:r>
              <w:rPr>
                <w:rFonts w:hint="default" w:ascii="Times New Roman" w:hAnsi="Times New Roman" w:cs="Times New Roman"/>
                <w:color w:val="auto"/>
                <w:kern w:val="0"/>
                <w:szCs w:val="21"/>
                <w:highlight w:val="none"/>
              </w:rPr>
              <w:t>t/a</w:t>
            </w:r>
          </w:p>
        </w:tc>
        <w:tc>
          <w:tcPr>
            <w:tcW w:w="1144" w:type="dxa"/>
            <w:vAlign w:val="center"/>
          </w:tcPr>
          <w:p w14:paraId="4D06BBE0">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val="en-US" w:eastAsia="zh-CN"/>
              </w:rPr>
              <w:t>+186.15</w:t>
            </w:r>
            <w:r>
              <w:rPr>
                <w:rFonts w:hint="default" w:ascii="Times New Roman" w:hAnsi="Times New Roman" w:cs="Times New Roman"/>
                <w:color w:val="auto"/>
                <w:kern w:val="0"/>
                <w:szCs w:val="21"/>
                <w:highlight w:val="none"/>
              </w:rPr>
              <w:t>t/a</w:t>
            </w:r>
          </w:p>
        </w:tc>
      </w:tr>
      <w:tr w14:paraId="0B568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1" w:type="dxa"/>
            <w:vAlign w:val="center"/>
          </w:tcPr>
          <w:p w14:paraId="28E3660C">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危险废物</w:t>
            </w:r>
          </w:p>
        </w:tc>
        <w:tc>
          <w:tcPr>
            <w:tcW w:w="1984" w:type="dxa"/>
            <w:vAlign w:val="center"/>
          </w:tcPr>
          <w:p w14:paraId="284779A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废机油、废含油废棉纱及手套</w:t>
            </w:r>
          </w:p>
        </w:tc>
        <w:tc>
          <w:tcPr>
            <w:tcW w:w="1701" w:type="dxa"/>
            <w:vAlign w:val="center"/>
          </w:tcPr>
          <w:p w14:paraId="277B3C1A">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snapToGrid w:val="0"/>
                <w:color w:val="auto"/>
                <w:kern w:val="21"/>
                <w:szCs w:val="21"/>
                <w:highlight w:val="none"/>
              </w:rPr>
              <w:t>/</w:t>
            </w:r>
          </w:p>
        </w:tc>
        <w:tc>
          <w:tcPr>
            <w:tcW w:w="1276" w:type="dxa"/>
            <w:vAlign w:val="center"/>
          </w:tcPr>
          <w:p w14:paraId="25C1E382">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701" w:type="dxa"/>
            <w:vAlign w:val="center"/>
          </w:tcPr>
          <w:p w14:paraId="41DD4B5F">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559" w:type="dxa"/>
            <w:vAlign w:val="center"/>
          </w:tcPr>
          <w:p w14:paraId="5A0068C3">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0.2</w:t>
            </w:r>
            <w:r>
              <w:rPr>
                <w:rFonts w:hint="default" w:ascii="Times New Roman" w:hAnsi="Times New Roman" w:cs="Times New Roman"/>
                <w:color w:val="auto"/>
                <w:kern w:val="0"/>
                <w:szCs w:val="21"/>
                <w:highlight w:val="none"/>
              </w:rPr>
              <w:t>t/a</w:t>
            </w:r>
          </w:p>
        </w:tc>
        <w:tc>
          <w:tcPr>
            <w:tcW w:w="1761" w:type="dxa"/>
            <w:vAlign w:val="center"/>
          </w:tcPr>
          <w:p w14:paraId="7520FC65">
            <w:pPr>
              <w:pStyle w:val="32"/>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p>
        </w:tc>
        <w:tc>
          <w:tcPr>
            <w:tcW w:w="1641" w:type="dxa"/>
            <w:vAlign w:val="center"/>
          </w:tcPr>
          <w:p w14:paraId="56F5FD2E">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0.2</w:t>
            </w:r>
            <w:r>
              <w:rPr>
                <w:rFonts w:hint="default" w:ascii="Times New Roman" w:hAnsi="Times New Roman" w:cs="Times New Roman"/>
                <w:color w:val="auto"/>
                <w:kern w:val="0"/>
                <w:szCs w:val="21"/>
                <w:highlight w:val="none"/>
              </w:rPr>
              <w:t>t/a</w:t>
            </w:r>
          </w:p>
        </w:tc>
        <w:tc>
          <w:tcPr>
            <w:tcW w:w="1144" w:type="dxa"/>
            <w:vAlign w:val="center"/>
          </w:tcPr>
          <w:p w14:paraId="7B7F6BC4">
            <w:pPr>
              <w:pStyle w:val="12"/>
              <w:keepNext w:val="0"/>
              <w:keepLines w:val="0"/>
              <w:pageBreakBefore w:val="0"/>
              <w:kinsoku/>
              <w:wordWrap/>
              <w:overflowPunct/>
              <w:topLinePunct w:val="0"/>
              <w:autoSpaceDE/>
              <w:autoSpaceDN/>
              <w:bidi w:val="0"/>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+0.2</w:t>
            </w:r>
            <w:r>
              <w:rPr>
                <w:rFonts w:hint="default" w:ascii="Times New Roman" w:hAnsi="Times New Roman" w:cs="Times New Roman"/>
                <w:color w:val="auto"/>
                <w:kern w:val="0"/>
                <w:szCs w:val="21"/>
                <w:highlight w:val="none"/>
              </w:rPr>
              <w:t>t/a</w:t>
            </w:r>
          </w:p>
        </w:tc>
      </w:tr>
    </w:tbl>
    <w:p w14:paraId="06042D23">
      <w:pPr>
        <w:pStyle w:val="32"/>
        <w:spacing w:before="192" w:beforeLines="80" w:after="24"/>
        <w:jc w:val="left"/>
        <w:rPr>
          <w:rFonts w:ascii="Times New Roman" w:eastAsia="黑体"/>
          <w:color w:val="auto"/>
          <w:highlight w:val="none"/>
        </w:rPr>
      </w:pPr>
      <w:r>
        <w:rPr>
          <w:rFonts w:ascii="Times New Roman"/>
          <w:snapToGrid w:val="0"/>
          <w:color w:val="auto"/>
          <w:kern w:val="21"/>
          <w:szCs w:val="21"/>
          <w:highlight w:val="none"/>
        </w:rPr>
        <w:t>注：</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hint="eastAsia" w:hAnsi="宋体" w:cs="宋体"/>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①</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3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③</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4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④</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5 \* GB3 \* MERGEFORMAT </w:instrText>
      </w:r>
      <w:r>
        <w:rPr>
          <w:rFonts w:ascii="Times New Roman"/>
          <w:snapToGrid w:val="0"/>
          <w:color w:val="auto"/>
          <w:spacing w:val="-16"/>
          <w:kern w:val="21"/>
          <w:szCs w:val="21"/>
          <w:highlight w:val="none"/>
        </w:rPr>
        <w:fldChar w:fldCharType="separate"/>
      </w:r>
      <w:r>
        <w:rPr>
          <w:rFonts w:hint="eastAsia" w:hAnsi="宋体" w:cs="宋体"/>
          <w:color w:val="auto"/>
          <w:szCs w:val="21"/>
          <w:highlight w:val="none"/>
        </w:rPr>
        <w:t>⑤</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7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⑦</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hint="eastAsia" w:hAnsi="宋体" w:cs="宋体"/>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①</w:t>
      </w:r>
      <w:r>
        <w:rPr>
          <w:rFonts w:ascii="Times New Roman"/>
          <w:snapToGrid w:val="0"/>
          <w:color w:val="auto"/>
          <w:spacing w:val="-6"/>
          <w:kern w:val="21"/>
          <w:szCs w:val="21"/>
          <w:highlight w:val="none"/>
        </w:rPr>
        <w:fldChar w:fldCharType="end"/>
      </w:r>
    </w:p>
    <w:bookmarkEnd w:id="12"/>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065B4">
    <w:pPr>
      <w:pStyle w:val="16"/>
      <w:framePr w:wrap="around" w:vAnchor="text" w:hAnchor="page" w:x="5435" w:y="-102"/>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13</w:t>
    </w:r>
    <w:r>
      <w:rPr>
        <w:rStyle w:val="29"/>
        <w:rFonts w:ascii="宋体" w:hAnsi="宋体"/>
        <w:sz w:val="26"/>
        <w:szCs w:val="26"/>
      </w:rPr>
      <w:fldChar w:fldCharType="end"/>
    </w:r>
    <w:r>
      <w:rPr>
        <w:rStyle w:val="29"/>
        <w:rFonts w:hint="eastAsia" w:ascii="宋体" w:hAnsi="宋体"/>
        <w:sz w:val="20"/>
      </w:rPr>
      <w:t xml:space="preserve">  </w:t>
    </w:r>
    <w:r>
      <w:rPr>
        <w:rStyle w:val="29"/>
        <w:rFonts w:hint="eastAsia" w:ascii="宋体" w:hAnsi="宋体"/>
        <w:sz w:val="28"/>
        <w:szCs w:val="28"/>
      </w:rPr>
      <w:t>—</w:t>
    </w:r>
  </w:p>
  <w:p w14:paraId="2F756792">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AC1ED">
    <w:pPr>
      <w:pStyle w:val="16"/>
      <w:framePr w:wrap="around" w:vAnchor="text" w:hAnchor="page" w:x="7696" w:y="-62"/>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49</w:t>
    </w:r>
    <w:r>
      <w:rPr>
        <w:rStyle w:val="29"/>
        <w:rFonts w:ascii="宋体" w:hAnsi="宋体"/>
        <w:sz w:val="26"/>
        <w:szCs w:val="26"/>
      </w:rPr>
      <w:fldChar w:fldCharType="end"/>
    </w:r>
    <w:r>
      <w:rPr>
        <w:rStyle w:val="29"/>
        <w:rFonts w:hint="eastAsia" w:ascii="宋体" w:hAnsi="宋体"/>
        <w:sz w:val="20"/>
      </w:rPr>
      <w:t xml:space="preserve">  </w:t>
    </w:r>
    <w:r>
      <w:rPr>
        <w:rStyle w:val="29"/>
        <w:rFonts w:hint="eastAsia" w:ascii="宋体" w:hAnsi="宋体"/>
        <w:sz w:val="28"/>
        <w:szCs w:val="28"/>
      </w:rPr>
      <w:t>—</w:t>
    </w:r>
  </w:p>
  <w:p w14:paraId="1DD5B215">
    <w:pPr>
      <w:pStyle w:val="1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B69FD"/>
    <w:multiLevelType w:val="multilevel"/>
    <w:tmpl w:val="4D9B69FD"/>
    <w:lvl w:ilvl="0" w:tentative="0">
      <w:start w:val="1"/>
      <w:numFmt w:val="decimal"/>
      <w:lvlText w:val="%1"/>
      <w:lvlJc w:val="left"/>
      <w:pPr>
        <w:tabs>
          <w:tab w:val="left" w:pos="432"/>
        </w:tabs>
        <w:ind w:left="432" w:hanging="432"/>
      </w:pPr>
      <w:rPr>
        <w:rFonts w:hint="eastAsia"/>
      </w:rPr>
    </w:lvl>
    <w:lvl w:ilvl="1" w:tentative="0">
      <w:start w:val="1"/>
      <w:numFmt w:val="decimal"/>
      <w:pStyle w:val="7"/>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0"/>
  <w:bordersDoNotSurroundFooter w:val="0"/>
  <w:hideSpellingErrors/>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jg3MDQ2MzExNDk0OWY5M2UwNzBmOWViMDBkMGMifQ=="/>
  </w:docVars>
  <w:rsids>
    <w:rsidRoot w:val="00A14947"/>
    <w:rsid w:val="00001CE4"/>
    <w:rsid w:val="00003867"/>
    <w:rsid w:val="00005A07"/>
    <w:rsid w:val="00006095"/>
    <w:rsid w:val="000060B3"/>
    <w:rsid w:val="00012DF7"/>
    <w:rsid w:val="00021D76"/>
    <w:rsid w:val="00023AB4"/>
    <w:rsid w:val="0002409E"/>
    <w:rsid w:val="00025E31"/>
    <w:rsid w:val="0002717A"/>
    <w:rsid w:val="0003365B"/>
    <w:rsid w:val="000352E4"/>
    <w:rsid w:val="00040E44"/>
    <w:rsid w:val="0004364B"/>
    <w:rsid w:val="00046C94"/>
    <w:rsid w:val="00046D18"/>
    <w:rsid w:val="00051155"/>
    <w:rsid w:val="00051528"/>
    <w:rsid w:val="000533E2"/>
    <w:rsid w:val="00054D5A"/>
    <w:rsid w:val="00060971"/>
    <w:rsid w:val="00061B1F"/>
    <w:rsid w:val="0006271A"/>
    <w:rsid w:val="00062CD8"/>
    <w:rsid w:val="0006340F"/>
    <w:rsid w:val="00065045"/>
    <w:rsid w:val="0006798C"/>
    <w:rsid w:val="000733C4"/>
    <w:rsid w:val="00074783"/>
    <w:rsid w:val="000753EE"/>
    <w:rsid w:val="00075F01"/>
    <w:rsid w:val="0007622F"/>
    <w:rsid w:val="0008070B"/>
    <w:rsid w:val="00080D29"/>
    <w:rsid w:val="000810AC"/>
    <w:rsid w:val="00081A02"/>
    <w:rsid w:val="00082231"/>
    <w:rsid w:val="00083B4B"/>
    <w:rsid w:val="000863D0"/>
    <w:rsid w:val="00092D38"/>
    <w:rsid w:val="00093604"/>
    <w:rsid w:val="0009377B"/>
    <w:rsid w:val="0009450F"/>
    <w:rsid w:val="00094AC7"/>
    <w:rsid w:val="0009677B"/>
    <w:rsid w:val="000A20C9"/>
    <w:rsid w:val="000A26E3"/>
    <w:rsid w:val="000A2DF2"/>
    <w:rsid w:val="000A56D5"/>
    <w:rsid w:val="000A5D6D"/>
    <w:rsid w:val="000A6F94"/>
    <w:rsid w:val="000B058F"/>
    <w:rsid w:val="000B4467"/>
    <w:rsid w:val="000B4DB9"/>
    <w:rsid w:val="000C09AC"/>
    <w:rsid w:val="000C1CF1"/>
    <w:rsid w:val="000C5587"/>
    <w:rsid w:val="000C5F03"/>
    <w:rsid w:val="000C767F"/>
    <w:rsid w:val="000C7AA9"/>
    <w:rsid w:val="000D0AED"/>
    <w:rsid w:val="000D2181"/>
    <w:rsid w:val="000D26F0"/>
    <w:rsid w:val="000D27C6"/>
    <w:rsid w:val="000D5A44"/>
    <w:rsid w:val="000D74C4"/>
    <w:rsid w:val="000D7B1E"/>
    <w:rsid w:val="000E070C"/>
    <w:rsid w:val="000E3D9B"/>
    <w:rsid w:val="000E3ED2"/>
    <w:rsid w:val="000E6B0E"/>
    <w:rsid w:val="000E7115"/>
    <w:rsid w:val="000E7D00"/>
    <w:rsid w:val="000F2E83"/>
    <w:rsid w:val="001043E5"/>
    <w:rsid w:val="00105A50"/>
    <w:rsid w:val="00106646"/>
    <w:rsid w:val="00111DC4"/>
    <w:rsid w:val="001134F2"/>
    <w:rsid w:val="001154BF"/>
    <w:rsid w:val="00117CC5"/>
    <w:rsid w:val="00120856"/>
    <w:rsid w:val="00120FA4"/>
    <w:rsid w:val="00122174"/>
    <w:rsid w:val="00123FD0"/>
    <w:rsid w:val="00125AE6"/>
    <w:rsid w:val="001316CC"/>
    <w:rsid w:val="00131F42"/>
    <w:rsid w:val="00133965"/>
    <w:rsid w:val="001357F1"/>
    <w:rsid w:val="00140665"/>
    <w:rsid w:val="00140816"/>
    <w:rsid w:val="00140FA8"/>
    <w:rsid w:val="00142FEB"/>
    <w:rsid w:val="00143A2D"/>
    <w:rsid w:val="00145A41"/>
    <w:rsid w:val="001462BE"/>
    <w:rsid w:val="0015115E"/>
    <w:rsid w:val="00151675"/>
    <w:rsid w:val="001520E5"/>
    <w:rsid w:val="001553E0"/>
    <w:rsid w:val="00157114"/>
    <w:rsid w:val="00157435"/>
    <w:rsid w:val="00157DEA"/>
    <w:rsid w:val="00161DD3"/>
    <w:rsid w:val="0016271C"/>
    <w:rsid w:val="00164FEE"/>
    <w:rsid w:val="00166A5A"/>
    <w:rsid w:val="00171F18"/>
    <w:rsid w:val="0017504D"/>
    <w:rsid w:val="0017671A"/>
    <w:rsid w:val="00176C77"/>
    <w:rsid w:val="00177422"/>
    <w:rsid w:val="0018197A"/>
    <w:rsid w:val="00182C18"/>
    <w:rsid w:val="00184590"/>
    <w:rsid w:val="0018478B"/>
    <w:rsid w:val="001870D1"/>
    <w:rsid w:val="0018781E"/>
    <w:rsid w:val="001920B8"/>
    <w:rsid w:val="0019262D"/>
    <w:rsid w:val="001A0849"/>
    <w:rsid w:val="001A11F1"/>
    <w:rsid w:val="001A1B35"/>
    <w:rsid w:val="001A47A9"/>
    <w:rsid w:val="001A48A2"/>
    <w:rsid w:val="001A6F61"/>
    <w:rsid w:val="001A7013"/>
    <w:rsid w:val="001B0A1B"/>
    <w:rsid w:val="001B0DC0"/>
    <w:rsid w:val="001B68DD"/>
    <w:rsid w:val="001B72B8"/>
    <w:rsid w:val="001C02D9"/>
    <w:rsid w:val="001C068A"/>
    <w:rsid w:val="001C69B3"/>
    <w:rsid w:val="001D2D16"/>
    <w:rsid w:val="001D4CBA"/>
    <w:rsid w:val="001D51BA"/>
    <w:rsid w:val="001D5595"/>
    <w:rsid w:val="001D7874"/>
    <w:rsid w:val="001D7F22"/>
    <w:rsid w:val="001E2A8A"/>
    <w:rsid w:val="001E3035"/>
    <w:rsid w:val="001F0F17"/>
    <w:rsid w:val="001F225C"/>
    <w:rsid w:val="001F3347"/>
    <w:rsid w:val="001F337F"/>
    <w:rsid w:val="001F5F2D"/>
    <w:rsid w:val="001F69E4"/>
    <w:rsid w:val="002001DB"/>
    <w:rsid w:val="00201E97"/>
    <w:rsid w:val="00203202"/>
    <w:rsid w:val="0020370E"/>
    <w:rsid w:val="00211C0C"/>
    <w:rsid w:val="002125B4"/>
    <w:rsid w:val="0021553E"/>
    <w:rsid w:val="002155B8"/>
    <w:rsid w:val="00217902"/>
    <w:rsid w:val="00220D9E"/>
    <w:rsid w:val="002214CF"/>
    <w:rsid w:val="00222645"/>
    <w:rsid w:val="00223633"/>
    <w:rsid w:val="00224839"/>
    <w:rsid w:val="002249B2"/>
    <w:rsid w:val="00226574"/>
    <w:rsid w:val="002278EC"/>
    <w:rsid w:val="002307D4"/>
    <w:rsid w:val="0023280E"/>
    <w:rsid w:val="002328EA"/>
    <w:rsid w:val="00233D9F"/>
    <w:rsid w:val="00235643"/>
    <w:rsid w:val="002377D1"/>
    <w:rsid w:val="00242BF4"/>
    <w:rsid w:val="002506BC"/>
    <w:rsid w:val="00251B37"/>
    <w:rsid w:val="00254345"/>
    <w:rsid w:val="00254FD7"/>
    <w:rsid w:val="00256B96"/>
    <w:rsid w:val="00261381"/>
    <w:rsid w:val="002632D0"/>
    <w:rsid w:val="00264557"/>
    <w:rsid w:val="002749E3"/>
    <w:rsid w:val="00276E80"/>
    <w:rsid w:val="002805AB"/>
    <w:rsid w:val="002817C8"/>
    <w:rsid w:val="00282364"/>
    <w:rsid w:val="002839CF"/>
    <w:rsid w:val="00284204"/>
    <w:rsid w:val="00291773"/>
    <w:rsid w:val="00291931"/>
    <w:rsid w:val="00293C16"/>
    <w:rsid w:val="00293C45"/>
    <w:rsid w:val="002966D9"/>
    <w:rsid w:val="00296D1E"/>
    <w:rsid w:val="002A1095"/>
    <w:rsid w:val="002A168C"/>
    <w:rsid w:val="002A177E"/>
    <w:rsid w:val="002A330C"/>
    <w:rsid w:val="002A3DC7"/>
    <w:rsid w:val="002B3B95"/>
    <w:rsid w:val="002B432C"/>
    <w:rsid w:val="002B49E2"/>
    <w:rsid w:val="002B509C"/>
    <w:rsid w:val="002B7B00"/>
    <w:rsid w:val="002B7C44"/>
    <w:rsid w:val="002C166A"/>
    <w:rsid w:val="002C2B17"/>
    <w:rsid w:val="002C66B2"/>
    <w:rsid w:val="002C75FC"/>
    <w:rsid w:val="002D0A84"/>
    <w:rsid w:val="002D1238"/>
    <w:rsid w:val="002D1C0A"/>
    <w:rsid w:val="002D3DD0"/>
    <w:rsid w:val="002D5F0F"/>
    <w:rsid w:val="002E1F3A"/>
    <w:rsid w:val="002E298A"/>
    <w:rsid w:val="002E712A"/>
    <w:rsid w:val="002F0037"/>
    <w:rsid w:val="002F08E7"/>
    <w:rsid w:val="002F08F5"/>
    <w:rsid w:val="002F32DB"/>
    <w:rsid w:val="002F38CF"/>
    <w:rsid w:val="002F5CFC"/>
    <w:rsid w:val="00301189"/>
    <w:rsid w:val="00301978"/>
    <w:rsid w:val="00302383"/>
    <w:rsid w:val="0030332C"/>
    <w:rsid w:val="0030491F"/>
    <w:rsid w:val="003051C2"/>
    <w:rsid w:val="00306B49"/>
    <w:rsid w:val="00307FC6"/>
    <w:rsid w:val="00312296"/>
    <w:rsid w:val="00314F0E"/>
    <w:rsid w:val="003152A5"/>
    <w:rsid w:val="00315CA2"/>
    <w:rsid w:val="00321D8E"/>
    <w:rsid w:val="00322288"/>
    <w:rsid w:val="00325928"/>
    <w:rsid w:val="003321C4"/>
    <w:rsid w:val="00332863"/>
    <w:rsid w:val="0033684D"/>
    <w:rsid w:val="00337B42"/>
    <w:rsid w:val="00341347"/>
    <w:rsid w:val="00341B42"/>
    <w:rsid w:val="00342A52"/>
    <w:rsid w:val="0034348F"/>
    <w:rsid w:val="00353F4C"/>
    <w:rsid w:val="003543BE"/>
    <w:rsid w:val="00355195"/>
    <w:rsid w:val="00355BD9"/>
    <w:rsid w:val="00356653"/>
    <w:rsid w:val="0035743F"/>
    <w:rsid w:val="003577EB"/>
    <w:rsid w:val="00357BE2"/>
    <w:rsid w:val="0036170C"/>
    <w:rsid w:val="00366E0F"/>
    <w:rsid w:val="003722FE"/>
    <w:rsid w:val="003770F5"/>
    <w:rsid w:val="00377901"/>
    <w:rsid w:val="00381A72"/>
    <w:rsid w:val="003823E7"/>
    <w:rsid w:val="00384676"/>
    <w:rsid w:val="003853BC"/>
    <w:rsid w:val="00390857"/>
    <w:rsid w:val="00390AF6"/>
    <w:rsid w:val="00396893"/>
    <w:rsid w:val="003976EC"/>
    <w:rsid w:val="003A049D"/>
    <w:rsid w:val="003A4BF3"/>
    <w:rsid w:val="003A597D"/>
    <w:rsid w:val="003B0F65"/>
    <w:rsid w:val="003B17A1"/>
    <w:rsid w:val="003B2E8D"/>
    <w:rsid w:val="003B420D"/>
    <w:rsid w:val="003B4443"/>
    <w:rsid w:val="003B4B04"/>
    <w:rsid w:val="003B5BF6"/>
    <w:rsid w:val="003B7C11"/>
    <w:rsid w:val="003C6C16"/>
    <w:rsid w:val="003C750B"/>
    <w:rsid w:val="003D0797"/>
    <w:rsid w:val="003D0E29"/>
    <w:rsid w:val="003D28DA"/>
    <w:rsid w:val="003D3F9C"/>
    <w:rsid w:val="003D41A1"/>
    <w:rsid w:val="003D4BED"/>
    <w:rsid w:val="003D794D"/>
    <w:rsid w:val="003E3058"/>
    <w:rsid w:val="003E417C"/>
    <w:rsid w:val="003E4599"/>
    <w:rsid w:val="003E6950"/>
    <w:rsid w:val="003E76A9"/>
    <w:rsid w:val="003F0809"/>
    <w:rsid w:val="003F1A01"/>
    <w:rsid w:val="003F5277"/>
    <w:rsid w:val="003F6A8C"/>
    <w:rsid w:val="003F755C"/>
    <w:rsid w:val="003F7BFD"/>
    <w:rsid w:val="00400296"/>
    <w:rsid w:val="00400974"/>
    <w:rsid w:val="004049FA"/>
    <w:rsid w:val="00406EBF"/>
    <w:rsid w:val="00406F01"/>
    <w:rsid w:val="00407221"/>
    <w:rsid w:val="00412480"/>
    <w:rsid w:val="00416D50"/>
    <w:rsid w:val="00416FD5"/>
    <w:rsid w:val="00417772"/>
    <w:rsid w:val="00420E6A"/>
    <w:rsid w:val="004229C1"/>
    <w:rsid w:val="00425A9E"/>
    <w:rsid w:val="00426D6B"/>
    <w:rsid w:val="00431E6C"/>
    <w:rsid w:val="00433510"/>
    <w:rsid w:val="00433CE7"/>
    <w:rsid w:val="0043469E"/>
    <w:rsid w:val="004361D2"/>
    <w:rsid w:val="0043652D"/>
    <w:rsid w:val="00442015"/>
    <w:rsid w:val="00442AD2"/>
    <w:rsid w:val="00446152"/>
    <w:rsid w:val="004474BF"/>
    <w:rsid w:val="00452738"/>
    <w:rsid w:val="00452D4D"/>
    <w:rsid w:val="00456091"/>
    <w:rsid w:val="00460DF5"/>
    <w:rsid w:val="00466321"/>
    <w:rsid w:val="0046645B"/>
    <w:rsid w:val="00471874"/>
    <w:rsid w:val="00473C3C"/>
    <w:rsid w:val="004746B0"/>
    <w:rsid w:val="004752DA"/>
    <w:rsid w:val="00476ABB"/>
    <w:rsid w:val="00476F7C"/>
    <w:rsid w:val="00484B9B"/>
    <w:rsid w:val="004855F6"/>
    <w:rsid w:val="0048661E"/>
    <w:rsid w:val="00490706"/>
    <w:rsid w:val="0049228C"/>
    <w:rsid w:val="00494670"/>
    <w:rsid w:val="00494764"/>
    <w:rsid w:val="0049758F"/>
    <w:rsid w:val="004A015A"/>
    <w:rsid w:val="004A1875"/>
    <w:rsid w:val="004A1C51"/>
    <w:rsid w:val="004A3823"/>
    <w:rsid w:val="004B09D2"/>
    <w:rsid w:val="004B1934"/>
    <w:rsid w:val="004B219B"/>
    <w:rsid w:val="004B249E"/>
    <w:rsid w:val="004B416C"/>
    <w:rsid w:val="004C0732"/>
    <w:rsid w:val="004C4BF0"/>
    <w:rsid w:val="004C5CE0"/>
    <w:rsid w:val="004C70EB"/>
    <w:rsid w:val="004C7347"/>
    <w:rsid w:val="004D5451"/>
    <w:rsid w:val="004E5350"/>
    <w:rsid w:val="004E6946"/>
    <w:rsid w:val="004E7EF5"/>
    <w:rsid w:val="004F1AD8"/>
    <w:rsid w:val="004F5E15"/>
    <w:rsid w:val="004F5F56"/>
    <w:rsid w:val="0050174E"/>
    <w:rsid w:val="005039CB"/>
    <w:rsid w:val="00504570"/>
    <w:rsid w:val="0050558F"/>
    <w:rsid w:val="00506267"/>
    <w:rsid w:val="00506286"/>
    <w:rsid w:val="00510813"/>
    <w:rsid w:val="00510B49"/>
    <w:rsid w:val="00511990"/>
    <w:rsid w:val="00511DE0"/>
    <w:rsid w:val="00514870"/>
    <w:rsid w:val="00514B9B"/>
    <w:rsid w:val="00515C98"/>
    <w:rsid w:val="00517F02"/>
    <w:rsid w:val="00524303"/>
    <w:rsid w:val="0052538C"/>
    <w:rsid w:val="00525624"/>
    <w:rsid w:val="005258A2"/>
    <w:rsid w:val="00526069"/>
    <w:rsid w:val="00527CD3"/>
    <w:rsid w:val="00532489"/>
    <w:rsid w:val="005401AE"/>
    <w:rsid w:val="00542E07"/>
    <w:rsid w:val="00544073"/>
    <w:rsid w:val="00545424"/>
    <w:rsid w:val="005477B4"/>
    <w:rsid w:val="00554A7B"/>
    <w:rsid w:val="0055572C"/>
    <w:rsid w:val="005602AF"/>
    <w:rsid w:val="0056106A"/>
    <w:rsid w:val="00562A7F"/>
    <w:rsid w:val="00565A03"/>
    <w:rsid w:val="005720AE"/>
    <w:rsid w:val="00573AF0"/>
    <w:rsid w:val="005760E2"/>
    <w:rsid w:val="005778B0"/>
    <w:rsid w:val="00580860"/>
    <w:rsid w:val="00580A42"/>
    <w:rsid w:val="00581E81"/>
    <w:rsid w:val="0058205F"/>
    <w:rsid w:val="005866AE"/>
    <w:rsid w:val="00587213"/>
    <w:rsid w:val="00590FE0"/>
    <w:rsid w:val="00591BEF"/>
    <w:rsid w:val="00594D77"/>
    <w:rsid w:val="005969E4"/>
    <w:rsid w:val="005A06B7"/>
    <w:rsid w:val="005A1759"/>
    <w:rsid w:val="005A19B2"/>
    <w:rsid w:val="005A2C4B"/>
    <w:rsid w:val="005A5079"/>
    <w:rsid w:val="005A68A7"/>
    <w:rsid w:val="005A76DF"/>
    <w:rsid w:val="005B054C"/>
    <w:rsid w:val="005B0ED0"/>
    <w:rsid w:val="005B25E4"/>
    <w:rsid w:val="005C2859"/>
    <w:rsid w:val="005C6834"/>
    <w:rsid w:val="005D36AB"/>
    <w:rsid w:val="005E1352"/>
    <w:rsid w:val="005E2BC5"/>
    <w:rsid w:val="005E3B59"/>
    <w:rsid w:val="005E4498"/>
    <w:rsid w:val="005E507A"/>
    <w:rsid w:val="005F49ED"/>
    <w:rsid w:val="005F4B57"/>
    <w:rsid w:val="005F771A"/>
    <w:rsid w:val="00601193"/>
    <w:rsid w:val="00603182"/>
    <w:rsid w:val="006039B5"/>
    <w:rsid w:val="00607EA3"/>
    <w:rsid w:val="00613979"/>
    <w:rsid w:val="00617CC3"/>
    <w:rsid w:val="006312CB"/>
    <w:rsid w:val="00632F80"/>
    <w:rsid w:val="006332AE"/>
    <w:rsid w:val="00634B71"/>
    <w:rsid w:val="006377A6"/>
    <w:rsid w:val="00637A3D"/>
    <w:rsid w:val="006411EF"/>
    <w:rsid w:val="006446C8"/>
    <w:rsid w:val="006521C0"/>
    <w:rsid w:val="00652FA2"/>
    <w:rsid w:val="006615C2"/>
    <w:rsid w:val="006670D7"/>
    <w:rsid w:val="0066716F"/>
    <w:rsid w:val="006676B7"/>
    <w:rsid w:val="00667770"/>
    <w:rsid w:val="0067141F"/>
    <w:rsid w:val="00672BD6"/>
    <w:rsid w:val="006747FC"/>
    <w:rsid w:val="006748B8"/>
    <w:rsid w:val="006775C3"/>
    <w:rsid w:val="006822F9"/>
    <w:rsid w:val="006866D2"/>
    <w:rsid w:val="00687959"/>
    <w:rsid w:val="0069290A"/>
    <w:rsid w:val="006963DF"/>
    <w:rsid w:val="0069655E"/>
    <w:rsid w:val="0069775A"/>
    <w:rsid w:val="00697813"/>
    <w:rsid w:val="006A0680"/>
    <w:rsid w:val="006A3EE8"/>
    <w:rsid w:val="006A5ED3"/>
    <w:rsid w:val="006A72BF"/>
    <w:rsid w:val="006B03F2"/>
    <w:rsid w:val="006B20EE"/>
    <w:rsid w:val="006B2CA3"/>
    <w:rsid w:val="006B37DC"/>
    <w:rsid w:val="006B4F68"/>
    <w:rsid w:val="006B55B9"/>
    <w:rsid w:val="006C0592"/>
    <w:rsid w:val="006C0C33"/>
    <w:rsid w:val="006C272E"/>
    <w:rsid w:val="006C5479"/>
    <w:rsid w:val="006D0709"/>
    <w:rsid w:val="006D07A0"/>
    <w:rsid w:val="006D0A8C"/>
    <w:rsid w:val="006D13B5"/>
    <w:rsid w:val="006D4BC0"/>
    <w:rsid w:val="006D5BCF"/>
    <w:rsid w:val="006D6CCF"/>
    <w:rsid w:val="006D7260"/>
    <w:rsid w:val="006D7F12"/>
    <w:rsid w:val="006E11C7"/>
    <w:rsid w:val="006E12FF"/>
    <w:rsid w:val="006E17B1"/>
    <w:rsid w:val="006E1DD2"/>
    <w:rsid w:val="006E39B2"/>
    <w:rsid w:val="006E607E"/>
    <w:rsid w:val="006E6D98"/>
    <w:rsid w:val="006F4D9F"/>
    <w:rsid w:val="0070203F"/>
    <w:rsid w:val="007051BC"/>
    <w:rsid w:val="00706C5D"/>
    <w:rsid w:val="00722A2D"/>
    <w:rsid w:val="00730AA6"/>
    <w:rsid w:val="00730D00"/>
    <w:rsid w:val="00732922"/>
    <w:rsid w:val="00734824"/>
    <w:rsid w:val="00734C7C"/>
    <w:rsid w:val="00736039"/>
    <w:rsid w:val="0074050B"/>
    <w:rsid w:val="007418C4"/>
    <w:rsid w:val="007445AA"/>
    <w:rsid w:val="007509EB"/>
    <w:rsid w:val="007513C2"/>
    <w:rsid w:val="0075162E"/>
    <w:rsid w:val="00751889"/>
    <w:rsid w:val="007525F4"/>
    <w:rsid w:val="00754034"/>
    <w:rsid w:val="00756556"/>
    <w:rsid w:val="00760196"/>
    <w:rsid w:val="0076113B"/>
    <w:rsid w:val="00761555"/>
    <w:rsid w:val="007618C4"/>
    <w:rsid w:val="00765146"/>
    <w:rsid w:val="00767980"/>
    <w:rsid w:val="00770146"/>
    <w:rsid w:val="00770B19"/>
    <w:rsid w:val="0077463F"/>
    <w:rsid w:val="00780DD1"/>
    <w:rsid w:val="007810B3"/>
    <w:rsid w:val="007836EA"/>
    <w:rsid w:val="00783A20"/>
    <w:rsid w:val="00784CDA"/>
    <w:rsid w:val="00786BEB"/>
    <w:rsid w:val="007906C4"/>
    <w:rsid w:val="007940EA"/>
    <w:rsid w:val="007967E8"/>
    <w:rsid w:val="007A2170"/>
    <w:rsid w:val="007A22BF"/>
    <w:rsid w:val="007A3323"/>
    <w:rsid w:val="007A4F6D"/>
    <w:rsid w:val="007A519F"/>
    <w:rsid w:val="007A626C"/>
    <w:rsid w:val="007B31E8"/>
    <w:rsid w:val="007B60F5"/>
    <w:rsid w:val="007B7156"/>
    <w:rsid w:val="007B72B8"/>
    <w:rsid w:val="007B74C6"/>
    <w:rsid w:val="007B7A58"/>
    <w:rsid w:val="007C21B5"/>
    <w:rsid w:val="007C24BE"/>
    <w:rsid w:val="007C4601"/>
    <w:rsid w:val="007C514E"/>
    <w:rsid w:val="007C62CF"/>
    <w:rsid w:val="007D1098"/>
    <w:rsid w:val="007D45A6"/>
    <w:rsid w:val="007D54C4"/>
    <w:rsid w:val="007D7646"/>
    <w:rsid w:val="007E1B10"/>
    <w:rsid w:val="007E4BD2"/>
    <w:rsid w:val="007F00AE"/>
    <w:rsid w:val="008006E2"/>
    <w:rsid w:val="00801393"/>
    <w:rsid w:val="00801926"/>
    <w:rsid w:val="00802F88"/>
    <w:rsid w:val="00803002"/>
    <w:rsid w:val="00803AA9"/>
    <w:rsid w:val="00803D7B"/>
    <w:rsid w:val="008119D3"/>
    <w:rsid w:val="0081293E"/>
    <w:rsid w:val="008140E5"/>
    <w:rsid w:val="00814A3C"/>
    <w:rsid w:val="00815465"/>
    <w:rsid w:val="008156DF"/>
    <w:rsid w:val="00817ACE"/>
    <w:rsid w:val="00817E9A"/>
    <w:rsid w:val="008229D3"/>
    <w:rsid w:val="0082441E"/>
    <w:rsid w:val="00825A69"/>
    <w:rsid w:val="00825ABE"/>
    <w:rsid w:val="0082791F"/>
    <w:rsid w:val="008279A7"/>
    <w:rsid w:val="008306BD"/>
    <w:rsid w:val="0083142E"/>
    <w:rsid w:val="00831A80"/>
    <w:rsid w:val="00832487"/>
    <w:rsid w:val="00833743"/>
    <w:rsid w:val="008340A4"/>
    <w:rsid w:val="00834712"/>
    <w:rsid w:val="008358F5"/>
    <w:rsid w:val="00835DA3"/>
    <w:rsid w:val="008446A0"/>
    <w:rsid w:val="00844AD5"/>
    <w:rsid w:val="0085499C"/>
    <w:rsid w:val="008603C2"/>
    <w:rsid w:val="008703A2"/>
    <w:rsid w:val="0087135F"/>
    <w:rsid w:val="00872D94"/>
    <w:rsid w:val="008743EA"/>
    <w:rsid w:val="00874EA5"/>
    <w:rsid w:val="00880364"/>
    <w:rsid w:val="00881F0E"/>
    <w:rsid w:val="0088380A"/>
    <w:rsid w:val="00884587"/>
    <w:rsid w:val="00891592"/>
    <w:rsid w:val="00891E9E"/>
    <w:rsid w:val="008965C8"/>
    <w:rsid w:val="00896956"/>
    <w:rsid w:val="008A033B"/>
    <w:rsid w:val="008A2F68"/>
    <w:rsid w:val="008A4B30"/>
    <w:rsid w:val="008B05BD"/>
    <w:rsid w:val="008B14BC"/>
    <w:rsid w:val="008B2942"/>
    <w:rsid w:val="008B4FA6"/>
    <w:rsid w:val="008B5282"/>
    <w:rsid w:val="008B566C"/>
    <w:rsid w:val="008B68B8"/>
    <w:rsid w:val="008B7C17"/>
    <w:rsid w:val="008C0E00"/>
    <w:rsid w:val="008C172C"/>
    <w:rsid w:val="008C2D01"/>
    <w:rsid w:val="008C40E6"/>
    <w:rsid w:val="008C580B"/>
    <w:rsid w:val="008D0F7A"/>
    <w:rsid w:val="008D1901"/>
    <w:rsid w:val="008D5FF7"/>
    <w:rsid w:val="008D61C3"/>
    <w:rsid w:val="008D68E4"/>
    <w:rsid w:val="008E0506"/>
    <w:rsid w:val="008E0CFF"/>
    <w:rsid w:val="008E32B1"/>
    <w:rsid w:val="008E5D6B"/>
    <w:rsid w:val="008E76F0"/>
    <w:rsid w:val="008F15FE"/>
    <w:rsid w:val="008F240E"/>
    <w:rsid w:val="008F2D29"/>
    <w:rsid w:val="008F3550"/>
    <w:rsid w:val="008F5187"/>
    <w:rsid w:val="008F54F6"/>
    <w:rsid w:val="008F60D8"/>
    <w:rsid w:val="008F7BA0"/>
    <w:rsid w:val="0090149A"/>
    <w:rsid w:val="00902727"/>
    <w:rsid w:val="0090312B"/>
    <w:rsid w:val="00904749"/>
    <w:rsid w:val="0090599F"/>
    <w:rsid w:val="00907A5F"/>
    <w:rsid w:val="009112A8"/>
    <w:rsid w:val="0091192A"/>
    <w:rsid w:val="00912FAB"/>
    <w:rsid w:val="009136E6"/>
    <w:rsid w:val="00914093"/>
    <w:rsid w:val="009145FE"/>
    <w:rsid w:val="0091736D"/>
    <w:rsid w:val="00917B29"/>
    <w:rsid w:val="009202BC"/>
    <w:rsid w:val="00920FE9"/>
    <w:rsid w:val="00923659"/>
    <w:rsid w:val="009241C4"/>
    <w:rsid w:val="009301E0"/>
    <w:rsid w:val="0093020B"/>
    <w:rsid w:val="0093037A"/>
    <w:rsid w:val="0093579C"/>
    <w:rsid w:val="009374E0"/>
    <w:rsid w:val="0094154D"/>
    <w:rsid w:val="0095155F"/>
    <w:rsid w:val="00953937"/>
    <w:rsid w:val="00954429"/>
    <w:rsid w:val="009563CE"/>
    <w:rsid w:val="0096113B"/>
    <w:rsid w:val="00961806"/>
    <w:rsid w:val="0096261E"/>
    <w:rsid w:val="009640AF"/>
    <w:rsid w:val="0096606F"/>
    <w:rsid w:val="00974C56"/>
    <w:rsid w:val="00976328"/>
    <w:rsid w:val="009763AC"/>
    <w:rsid w:val="0097680D"/>
    <w:rsid w:val="0097689E"/>
    <w:rsid w:val="00982438"/>
    <w:rsid w:val="0098404C"/>
    <w:rsid w:val="00985283"/>
    <w:rsid w:val="00985D13"/>
    <w:rsid w:val="0099009D"/>
    <w:rsid w:val="00995134"/>
    <w:rsid w:val="00995992"/>
    <w:rsid w:val="00995C62"/>
    <w:rsid w:val="009A03E5"/>
    <w:rsid w:val="009A0F3B"/>
    <w:rsid w:val="009A1BB4"/>
    <w:rsid w:val="009A1C1F"/>
    <w:rsid w:val="009A2628"/>
    <w:rsid w:val="009A31C1"/>
    <w:rsid w:val="009A3200"/>
    <w:rsid w:val="009A436B"/>
    <w:rsid w:val="009A497F"/>
    <w:rsid w:val="009A6563"/>
    <w:rsid w:val="009A6F2E"/>
    <w:rsid w:val="009B0013"/>
    <w:rsid w:val="009B04BB"/>
    <w:rsid w:val="009B0897"/>
    <w:rsid w:val="009B2B5C"/>
    <w:rsid w:val="009B411F"/>
    <w:rsid w:val="009B45D6"/>
    <w:rsid w:val="009B6ECD"/>
    <w:rsid w:val="009B77A2"/>
    <w:rsid w:val="009B7BD9"/>
    <w:rsid w:val="009C64D2"/>
    <w:rsid w:val="009C74A2"/>
    <w:rsid w:val="009C7DD5"/>
    <w:rsid w:val="009D1EB2"/>
    <w:rsid w:val="009D2454"/>
    <w:rsid w:val="009D78C9"/>
    <w:rsid w:val="009E14C5"/>
    <w:rsid w:val="009E227D"/>
    <w:rsid w:val="009E5019"/>
    <w:rsid w:val="009F047D"/>
    <w:rsid w:val="009F1184"/>
    <w:rsid w:val="009F1933"/>
    <w:rsid w:val="009F36F9"/>
    <w:rsid w:val="009F458B"/>
    <w:rsid w:val="009F6556"/>
    <w:rsid w:val="009F6A8A"/>
    <w:rsid w:val="00A03DB3"/>
    <w:rsid w:val="00A04F1B"/>
    <w:rsid w:val="00A0501B"/>
    <w:rsid w:val="00A068D4"/>
    <w:rsid w:val="00A1179B"/>
    <w:rsid w:val="00A14947"/>
    <w:rsid w:val="00A22A3C"/>
    <w:rsid w:val="00A237D0"/>
    <w:rsid w:val="00A23F23"/>
    <w:rsid w:val="00A23FB3"/>
    <w:rsid w:val="00A32A83"/>
    <w:rsid w:val="00A3474D"/>
    <w:rsid w:val="00A368DB"/>
    <w:rsid w:val="00A423AA"/>
    <w:rsid w:val="00A4453D"/>
    <w:rsid w:val="00A472DF"/>
    <w:rsid w:val="00A47E60"/>
    <w:rsid w:val="00A50125"/>
    <w:rsid w:val="00A50597"/>
    <w:rsid w:val="00A50F41"/>
    <w:rsid w:val="00A53EC6"/>
    <w:rsid w:val="00A55C0F"/>
    <w:rsid w:val="00A62F80"/>
    <w:rsid w:val="00A6316B"/>
    <w:rsid w:val="00A64709"/>
    <w:rsid w:val="00A72B9E"/>
    <w:rsid w:val="00A73562"/>
    <w:rsid w:val="00A73853"/>
    <w:rsid w:val="00A80C80"/>
    <w:rsid w:val="00A80CDC"/>
    <w:rsid w:val="00A8713F"/>
    <w:rsid w:val="00A877F9"/>
    <w:rsid w:val="00A90BA1"/>
    <w:rsid w:val="00A93AE1"/>
    <w:rsid w:val="00A97731"/>
    <w:rsid w:val="00A97A9A"/>
    <w:rsid w:val="00A97F60"/>
    <w:rsid w:val="00A97F98"/>
    <w:rsid w:val="00AA0671"/>
    <w:rsid w:val="00AA21F2"/>
    <w:rsid w:val="00AA2531"/>
    <w:rsid w:val="00AA2635"/>
    <w:rsid w:val="00AB0F42"/>
    <w:rsid w:val="00AB1DC6"/>
    <w:rsid w:val="00AB1E09"/>
    <w:rsid w:val="00AB3C95"/>
    <w:rsid w:val="00AB5005"/>
    <w:rsid w:val="00AB5330"/>
    <w:rsid w:val="00AB7747"/>
    <w:rsid w:val="00AC0CEE"/>
    <w:rsid w:val="00AC1156"/>
    <w:rsid w:val="00AC14CE"/>
    <w:rsid w:val="00AC2A56"/>
    <w:rsid w:val="00AC3679"/>
    <w:rsid w:val="00AC59A7"/>
    <w:rsid w:val="00AC69B9"/>
    <w:rsid w:val="00AC6BB1"/>
    <w:rsid w:val="00AD055E"/>
    <w:rsid w:val="00AD2721"/>
    <w:rsid w:val="00AD47A7"/>
    <w:rsid w:val="00AD5A7E"/>
    <w:rsid w:val="00AD6E4C"/>
    <w:rsid w:val="00AD7F2C"/>
    <w:rsid w:val="00AE0770"/>
    <w:rsid w:val="00AE19DD"/>
    <w:rsid w:val="00AE30A3"/>
    <w:rsid w:val="00AE441A"/>
    <w:rsid w:val="00AE64DD"/>
    <w:rsid w:val="00AE69B1"/>
    <w:rsid w:val="00AF0CBF"/>
    <w:rsid w:val="00AF257F"/>
    <w:rsid w:val="00AF33CF"/>
    <w:rsid w:val="00AF4D50"/>
    <w:rsid w:val="00AF6179"/>
    <w:rsid w:val="00AF6732"/>
    <w:rsid w:val="00AF6FD5"/>
    <w:rsid w:val="00B071D6"/>
    <w:rsid w:val="00B07653"/>
    <w:rsid w:val="00B1277E"/>
    <w:rsid w:val="00B1295A"/>
    <w:rsid w:val="00B12D06"/>
    <w:rsid w:val="00B14465"/>
    <w:rsid w:val="00B20A45"/>
    <w:rsid w:val="00B21444"/>
    <w:rsid w:val="00B21AB3"/>
    <w:rsid w:val="00B2272D"/>
    <w:rsid w:val="00B22C5C"/>
    <w:rsid w:val="00B24907"/>
    <w:rsid w:val="00B24F30"/>
    <w:rsid w:val="00B26939"/>
    <w:rsid w:val="00B3094F"/>
    <w:rsid w:val="00B311DB"/>
    <w:rsid w:val="00B31ABF"/>
    <w:rsid w:val="00B33BE3"/>
    <w:rsid w:val="00B47EF3"/>
    <w:rsid w:val="00B50686"/>
    <w:rsid w:val="00B53191"/>
    <w:rsid w:val="00B53B5D"/>
    <w:rsid w:val="00B53D6D"/>
    <w:rsid w:val="00B5601A"/>
    <w:rsid w:val="00B57390"/>
    <w:rsid w:val="00B6055E"/>
    <w:rsid w:val="00B606B9"/>
    <w:rsid w:val="00B6317D"/>
    <w:rsid w:val="00B63380"/>
    <w:rsid w:val="00B64068"/>
    <w:rsid w:val="00B7221F"/>
    <w:rsid w:val="00B7723F"/>
    <w:rsid w:val="00B80534"/>
    <w:rsid w:val="00B838D9"/>
    <w:rsid w:val="00B839C4"/>
    <w:rsid w:val="00B83E01"/>
    <w:rsid w:val="00B8433C"/>
    <w:rsid w:val="00B86672"/>
    <w:rsid w:val="00B87491"/>
    <w:rsid w:val="00B876D3"/>
    <w:rsid w:val="00B87941"/>
    <w:rsid w:val="00B91BF9"/>
    <w:rsid w:val="00B91CF1"/>
    <w:rsid w:val="00BA29E9"/>
    <w:rsid w:val="00BA7142"/>
    <w:rsid w:val="00BA7FAF"/>
    <w:rsid w:val="00BB0CDA"/>
    <w:rsid w:val="00BB237C"/>
    <w:rsid w:val="00BB31FB"/>
    <w:rsid w:val="00BB41A3"/>
    <w:rsid w:val="00BB7923"/>
    <w:rsid w:val="00BB7BC9"/>
    <w:rsid w:val="00BC32DC"/>
    <w:rsid w:val="00BC35B6"/>
    <w:rsid w:val="00BC3FCD"/>
    <w:rsid w:val="00BC4A3E"/>
    <w:rsid w:val="00BC4DB8"/>
    <w:rsid w:val="00BD1B4A"/>
    <w:rsid w:val="00BD1B51"/>
    <w:rsid w:val="00BD2268"/>
    <w:rsid w:val="00BD4596"/>
    <w:rsid w:val="00BD4A7A"/>
    <w:rsid w:val="00BE1405"/>
    <w:rsid w:val="00BE312D"/>
    <w:rsid w:val="00BE3F6B"/>
    <w:rsid w:val="00BF1C20"/>
    <w:rsid w:val="00BF25C8"/>
    <w:rsid w:val="00BF4387"/>
    <w:rsid w:val="00BF4C6B"/>
    <w:rsid w:val="00BF69DD"/>
    <w:rsid w:val="00BF7789"/>
    <w:rsid w:val="00C0313C"/>
    <w:rsid w:val="00C05991"/>
    <w:rsid w:val="00C0760D"/>
    <w:rsid w:val="00C10578"/>
    <w:rsid w:val="00C11B1F"/>
    <w:rsid w:val="00C11F88"/>
    <w:rsid w:val="00C135BC"/>
    <w:rsid w:val="00C15C95"/>
    <w:rsid w:val="00C15DBB"/>
    <w:rsid w:val="00C16193"/>
    <w:rsid w:val="00C21DE8"/>
    <w:rsid w:val="00C23311"/>
    <w:rsid w:val="00C2348F"/>
    <w:rsid w:val="00C2596A"/>
    <w:rsid w:val="00C27537"/>
    <w:rsid w:val="00C275F8"/>
    <w:rsid w:val="00C31DD7"/>
    <w:rsid w:val="00C3264D"/>
    <w:rsid w:val="00C328FE"/>
    <w:rsid w:val="00C33507"/>
    <w:rsid w:val="00C33E1D"/>
    <w:rsid w:val="00C341C7"/>
    <w:rsid w:val="00C348DA"/>
    <w:rsid w:val="00C37176"/>
    <w:rsid w:val="00C4220B"/>
    <w:rsid w:val="00C42673"/>
    <w:rsid w:val="00C43038"/>
    <w:rsid w:val="00C4409D"/>
    <w:rsid w:val="00C44E72"/>
    <w:rsid w:val="00C45A06"/>
    <w:rsid w:val="00C47E5B"/>
    <w:rsid w:val="00C615AC"/>
    <w:rsid w:val="00C61E4B"/>
    <w:rsid w:val="00C62548"/>
    <w:rsid w:val="00C63AD4"/>
    <w:rsid w:val="00C64BFF"/>
    <w:rsid w:val="00C704E9"/>
    <w:rsid w:val="00C74161"/>
    <w:rsid w:val="00C763C9"/>
    <w:rsid w:val="00C80057"/>
    <w:rsid w:val="00C82232"/>
    <w:rsid w:val="00C82913"/>
    <w:rsid w:val="00C844FA"/>
    <w:rsid w:val="00C84C30"/>
    <w:rsid w:val="00C95DB7"/>
    <w:rsid w:val="00C972B1"/>
    <w:rsid w:val="00CA282A"/>
    <w:rsid w:val="00CA2CCE"/>
    <w:rsid w:val="00CA43FD"/>
    <w:rsid w:val="00CA4DE1"/>
    <w:rsid w:val="00CA7EF8"/>
    <w:rsid w:val="00CB13D7"/>
    <w:rsid w:val="00CB4517"/>
    <w:rsid w:val="00CB4EF6"/>
    <w:rsid w:val="00CB5A33"/>
    <w:rsid w:val="00CB61DB"/>
    <w:rsid w:val="00CC0160"/>
    <w:rsid w:val="00CC23A2"/>
    <w:rsid w:val="00CC3079"/>
    <w:rsid w:val="00CC489B"/>
    <w:rsid w:val="00CC58E4"/>
    <w:rsid w:val="00CD2BCD"/>
    <w:rsid w:val="00CD3A4C"/>
    <w:rsid w:val="00CD47F0"/>
    <w:rsid w:val="00CD72F8"/>
    <w:rsid w:val="00CD794A"/>
    <w:rsid w:val="00CE10E9"/>
    <w:rsid w:val="00CE2910"/>
    <w:rsid w:val="00CE5393"/>
    <w:rsid w:val="00CE5F09"/>
    <w:rsid w:val="00CE70DC"/>
    <w:rsid w:val="00CF36BE"/>
    <w:rsid w:val="00CF388F"/>
    <w:rsid w:val="00CF6000"/>
    <w:rsid w:val="00CF7482"/>
    <w:rsid w:val="00D003F3"/>
    <w:rsid w:val="00D0364F"/>
    <w:rsid w:val="00D03900"/>
    <w:rsid w:val="00D063D1"/>
    <w:rsid w:val="00D06834"/>
    <w:rsid w:val="00D11B95"/>
    <w:rsid w:val="00D14672"/>
    <w:rsid w:val="00D16AA1"/>
    <w:rsid w:val="00D17F7F"/>
    <w:rsid w:val="00D22D5D"/>
    <w:rsid w:val="00D26AED"/>
    <w:rsid w:val="00D301C0"/>
    <w:rsid w:val="00D308ED"/>
    <w:rsid w:val="00D32818"/>
    <w:rsid w:val="00D32FE4"/>
    <w:rsid w:val="00D36D86"/>
    <w:rsid w:val="00D428AA"/>
    <w:rsid w:val="00D5038A"/>
    <w:rsid w:val="00D50A34"/>
    <w:rsid w:val="00D527F5"/>
    <w:rsid w:val="00D53C96"/>
    <w:rsid w:val="00D53EFA"/>
    <w:rsid w:val="00D570A5"/>
    <w:rsid w:val="00D61281"/>
    <w:rsid w:val="00D63147"/>
    <w:rsid w:val="00D77E78"/>
    <w:rsid w:val="00D8373F"/>
    <w:rsid w:val="00D838B1"/>
    <w:rsid w:val="00D938E7"/>
    <w:rsid w:val="00D94A7C"/>
    <w:rsid w:val="00D956E7"/>
    <w:rsid w:val="00D95896"/>
    <w:rsid w:val="00D962B1"/>
    <w:rsid w:val="00D96DA7"/>
    <w:rsid w:val="00D9717D"/>
    <w:rsid w:val="00DA680A"/>
    <w:rsid w:val="00DA6D84"/>
    <w:rsid w:val="00DB125E"/>
    <w:rsid w:val="00DB2983"/>
    <w:rsid w:val="00DB43E9"/>
    <w:rsid w:val="00DB45CA"/>
    <w:rsid w:val="00DB53AC"/>
    <w:rsid w:val="00DC1257"/>
    <w:rsid w:val="00DC24E2"/>
    <w:rsid w:val="00DC3DC0"/>
    <w:rsid w:val="00DC5B2B"/>
    <w:rsid w:val="00DD318D"/>
    <w:rsid w:val="00DD347C"/>
    <w:rsid w:val="00DD3883"/>
    <w:rsid w:val="00DD795F"/>
    <w:rsid w:val="00DE1240"/>
    <w:rsid w:val="00DF0ED8"/>
    <w:rsid w:val="00DF29A5"/>
    <w:rsid w:val="00DF2E12"/>
    <w:rsid w:val="00DF2FDC"/>
    <w:rsid w:val="00DF4087"/>
    <w:rsid w:val="00DF514A"/>
    <w:rsid w:val="00DF6690"/>
    <w:rsid w:val="00DF6804"/>
    <w:rsid w:val="00DF7665"/>
    <w:rsid w:val="00E01986"/>
    <w:rsid w:val="00E02DD8"/>
    <w:rsid w:val="00E031DB"/>
    <w:rsid w:val="00E0358D"/>
    <w:rsid w:val="00E04323"/>
    <w:rsid w:val="00E05BD6"/>
    <w:rsid w:val="00E070A2"/>
    <w:rsid w:val="00E078F3"/>
    <w:rsid w:val="00E10FF8"/>
    <w:rsid w:val="00E12049"/>
    <w:rsid w:val="00E17745"/>
    <w:rsid w:val="00E208AE"/>
    <w:rsid w:val="00E225D7"/>
    <w:rsid w:val="00E2656A"/>
    <w:rsid w:val="00E30C70"/>
    <w:rsid w:val="00E32753"/>
    <w:rsid w:val="00E3386E"/>
    <w:rsid w:val="00E412D0"/>
    <w:rsid w:val="00E420F6"/>
    <w:rsid w:val="00E42FDA"/>
    <w:rsid w:val="00E43158"/>
    <w:rsid w:val="00E434DB"/>
    <w:rsid w:val="00E46166"/>
    <w:rsid w:val="00E47D0D"/>
    <w:rsid w:val="00E53A5C"/>
    <w:rsid w:val="00E558D4"/>
    <w:rsid w:val="00E56015"/>
    <w:rsid w:val="00E56322"/>
    <w:rsid w:val="00E60982"/>
    <w:rsid w:val="00E611CD"/>
    <w:rsid w:val="00E627AD"/>
    <w:rsid w:val="00E62C3C"/>
    <w:rsid w:val="00E62C62"/>
    <w:rsid w:val="00E631B0"/>
    <w:rsid w:val="00E654C1"/>
    <w:rsid w:val="00E65D97"/>
    <w:rsid w:val="00E72A5A"/>
    <w:rsid w:val="00E73354"/>
    <w:rsid w:val="00E85397"/>
    <w:rsid w:val="00E86036"/>
    <w:rsid w:val="00E9242D"/>
    <w:rsid w:val="00E94F50"/>
    <w:rsid w:val="00EA2D6E"/>
    <w:rsid w:val="00EA484E"/>
    <w:rsid w:val="00EA4A2A"/>
    <w:rsid w:val="00EA7800"/>
    <w:rsid w:val="00EB0338"/>
    <w:rsid w:val="00EB0C67"/>
    <w:rsid w:val="00EB20AE"/>
    <w:rsid w:val="00EB5221"/>
    <w:rsid w:val="00EB5255"/>
    <w:rsid w:val="00EB5C47"/>
    <w:rsid w:val="00EB627E"/>
    <w:rsid w:val="00EB6882"/>
    <w:rsid w:val="00EB73DA"/>
    <w:rsid w:val="00EC0543"/>
    <w:rsid w:val="00EC08DF"/>
    <w:rsid w:val="00EC22EA"/>
    <w:rsid w:val="00EC7EE0"/>
    <w:rsid w:val="00ED0639"/>
    <w:rsid w:val="00ED1694"/>
    <w:rsid w:val="00ED356F"/>
    <w:rsid w:val="00ED6043"/>
    <w:rsid w:val="00EE24C9"/>
    <w:rsid w:val="00EF4534"/>
    <w:rsid w:val="00EF4755"/>
    <w:rsid w:val="00EF69F1"/>
    <w:rsid w:val="00EF7135"/>
    <w:rsid w:val="00EF7C75"/>
    <w:rsid w:val="00F027DB"/>
    <w:rsid w:val="00F03258"/>
    <w:rsid w:val="00F0706D"/>
    <w:rsid w:val="00F13B8E"/>
    <w:rsid w:val="00F141F8"/>
    <w:rsid w:val="00F14A7A"/>
    <w:rsid w:val="00F22985"/>
    <w:rsid w:val="00F33083"/>
    <w:rsid w:val="00F3383E"/>
    <w:rsid w:val="00F351AA"/>
    <w:rsid w:val="00F42B4E"/>
    <w:rsid w:val="00F440DB"/>
    <w:rsid w:val="00F465A7"/>
    <w:rsid w:val="00F50B7C"/>
    <w:rsid w:val="00F5392C"/>
    <w:rsid w:val="00F543D6"/>
    <w:rsid w:val="00F550E6"/>
    <w:rsid w:val="00F5565B"/>
    <w:rsid w:val="00F602BB"/>
    <w:rsid w:val="00F60C5E"/>
    <w:rsid w:val="00F61A0D"/>
    <w:rsid w:val="00F66A48"/>
    <w:rsid w:val="00F66D44"/>
    <w:rsid w:val="00F70252"/>
    <w:rsid w:val="00F74345"/>
    <w:rsid w:val="00F759FE"/>
    <w:rsid w:val="00F80A0A"/>
    <w:rsid w:val="00F82B19"/>
    <w:rsid w:val="00F862E6"/>
    <w:rsid w:val="00F8791E"/>
    <w:rsid w:val="00F91BA8"/>
    <w:rsid w:val="00F9212D"/>
    <w:rsid w:val="00F92749"/>
    <w:rsid w:val="00F96427"/>
    <w:rsid w:val="00F965DA"/>
    <w:rsid w:val="00FA0015"/>
    <w:rsid w:val="00FA1FC6"/>
    <w:rsid w:val="00FA406A"/>
    <w:rsid w:val="00FB113C"/>
    <w:rsid w:val="00FB14D7"/>
    <w:rsid w:val="00FB2568"/>
    <w:rsid w:val="00FB261A"/>
    <w:rsid w:val="00FB4C0A"/>
    <w:rsid w:val="00FB503A"/>
    <w:rsid w:val="00FB516C"/>
    <w:rsid w:val="00FB7349"/>
    <w:rsid w:val="00FC2173"/>
    <w:rsid w:val="00FD0236"/>
    <w:rsid w:val="00FD1182"/>
    <w:rsid w:val="00FD18F4"/>
    <w:rsid w:val="00FD54DB"/>
    <w:rsid w:val="00FD619F"/>
    <w:rsid w:val="00FD6BFB"/>
    <w:rsid w:val="00FE07CD"/>
    <w:rsid w:val="00FE2C24"/>
    <w:rsid w:val="00FE3FBE"/>
    <w:rsid w:val="00FF2C13"/>
    <w:rsid w:val="00FF3662"/>
    <w:rsid w:val="00FF3F78"/>
    <w:rsid w:val="00FF450F"/>
    <w:rsid w:val="00FF50B3"/>
    <w:rsid w:val="01290F7E"/>
    <w:rsid w:val="013C0C92"/>
    <w:rsid w:val="015D1E09"/>
    <w:rsid w:val="0182571A"/>
    <w:rsid w:val="01940346"/>
    <w:rsid w:val="02440D07"/>
    <w:rsid w:val="02697903"/>
    <w:rsid w:val="02F96569"/>
    <w:rsid w:val="03744E73"/>
    <w:rsid w:val="03EA7B21"/>
    <w:rsid w:val="04AD0719"/>
    <w:rsid w:val="04EC5EF7"/>
    <w:rsid w:val="052716FB"/>
    <w:rsid w:val="05E31870"/>
    <w:rsid w:val="05F83EAE"/>
    <w:rsid w:val="063E7D85"/>
    <w:rsid w:val="07293586"/>
    <w:rsid w:val="07295285"/>
    <w:rsid w:val="07636392"/>
    <w:rsid w:val="07770C56"/>
    <w:rsid w:val="078F192E"/>
    <w:rsid w:val="092217DD"/>
    <w:rsid w:val="093A7294"/>
    <w:rsid w:val="0A263993"/>
    <w:rsid w:val="0A2D3AC2"/>
    <w:rsid w:val="0AA755DF"/>
    <w:rsid w:val="0B120D44"/>
    <w:rsid w:val="0BD27BF6"/>
    <w:rsid w:val="0BFC28D8"/>
    <w:rsid w:val="0C3B3C7D"/>
    <w:rsid w:val="0CAB2EAE"/>
    <w:rsid w:val="0D621C7D"/>
    <w:rsid w:val="0DC9512D"/>
    <w:rsid w:val="0E73034D"/>
    <w:rsid w:val="0EAF6001"/>
    <w:rsid w:val="0F13775A"/>
    <w:rsid w:val="0F5F45FE"/>
    <w:rsid w:val="0F9A112B"/>
    <w:rsid w:val="106D2F64"/>
    <w:rsid w:val="10B63710"/>
    <w:rsid w:val="10F10820"/>
    <w:rsid w:val="11061B35"/>
    <w:rsid w:val="111C2F7A"/>
    <w:rsid w:val="11665CA1"/>
    <w:rsid w:val="12843C71"/>
    <w:rsid w:val="13951726"/>
    <w:rsid w:val="14396509"/>
    <w:rsid w:val="144E2B8C"/>
    <w:rsid w:val="14827094"/>
    <w:rsid w:val="14DD2C3C"/>
    <w:rsid w:val="16087E1D"/>
    <w:rsid w:val="17701D14"/>
    <w:rsid w:val="17735226"/>
    <w:rsid w:val="189F624C"/>
    <w:rsid w:val="19303053"/>
    <w:rsid w:val="19A300A7"/>
    <w:rsid w:val="1A1C66C0"/>
    <w:rsid w:val="1A42393B"/>
    <w:rsid w:val="1AAD45DE"/>
    <w:rsid w:val="1B046F80"/>
    <w:rsid w:val="1B3267B5"/>
    <w:rsid w:val="1B40161D"/>
    <w:rsid w:val="1B441859"/>
    <w:rsid w:val="1B6606B1"/>
    <w:rsid w:val="1C5E7925"/>
    <w:rsid w:val="1CFD070F"/>
    <w:rsid w:val="1D523CEF"/>
    <w:rsid w:val="1D5F6196"/>
    <w:rsid w:val="1D6132A5"/>
    <w:rsid w:val="1D8E56D5"/>
    <w:rsid w:val="1DC11198"/>
    <w:rsid w:val="1DDB48FA"/>
    <w:rsid w:val="1E7A43DA"/>
    <w:rsid w:val="1F833877"/>
    <w:rsid w:val="1FCD33A1"/>
    <w:rsid w:val="1FE7539E"/>
    <w:rsid w:val="205A68BD"/>
    <w:rsid w:val="20671BE0"/>
    <w:rsid w:val="20963CB8"/>
    <w:rsid w:val="20A81A1B"/>
    <w:rsid w:val="20B07FB6"/>
    <w:rsid w:val="20B646FB"/>
    <w:rsid w:val="20F016AA"/>
    <w:rsid w:val="213B74B1"/>
    <w:rsid w:val="215A2310"/>
    <w:rsid w:val="21DE318A"/>
    <w:rsid w:val="21EF5B80"/>
    <w:rsid w:val="22576990"/>
    <w:rsid w:val="22853819"/>
    <w:rsid w:val="22DA4615"/>
    <w:rsid w:val="22F47480"/>
    <w:rsid w:val="23B009A2"/>
    <w:rsid w:val="23DE1C48"/>
    <w:rsid w:val="240210CD"/>
    <w:rsid w:val="24247062"/>
    <w:rsid w:val="24BF09F7"/>
    <w:rsid w:val="24C60F04"/>
    <w:rsid w:val="252D53FE"/>
    <w:rsid w:val="25EC2D81"/>
    <w:rsid w:val="26284A18"/>
    <w:rsid w:val="2657371E"/>
    <w:rsid w:val="277057A2"/>
    <w:rsid w:val="2920429C"/>
    <w:rsid w:val="29206EB8"/>
    <w:rsid w:val="29595666"/>
    <w:rsid w:val="29874881"/>
    <w:rsid w:val="29E325E0"/>
    <w:rsid w:val="2A452503"/>
    <w:rsid w:val="2B1700E1"/>
    <w:rsid w:val="2BA936A8"/>
    <w:rsid w:val="2C0B1233"/>
    <w:rsid w:val="2C315A5A"/>
    <w:rsid w:val="2C4B1C25"/>
    <w:rsid w:val="2CC14FDC"/>
    <w:rsid w:val="2D630BFB"/>
    <w:rsid w:val="2D9E56F5"/>
    <w:rsid w:val="2E667F96"/>
    <w:rsid w:val="2E8226AB"/>
    <w:rsid w:val="2F8F69F5"/>
    <w:rsid w:val="2FD065E6"/>
    <w:rsid w:val="2FD96870"/>
    <w:rsid w:val="30461911"/>
    <w:rsid w:val="30580BC9"/>
    <w:rsid w:val="311E2ED7"/>
    <w:rsid w:val="315619EE"/>
    <w:rsid w:val="315C449C"/>
    <w:rsid w:val="31651B87"/>
    <w:rsid w:val="31B82709"/>
    <w:rsid w:val="31D05482"/>
    <w:rsid w:val="32400B34"/>
    <w:rsid w:val="324846E1"/>
    <w:rsid w:val="329E6876"/>
    <w:rsid w:val="330A0A16"/>
    <w:rsid w:val="333015F2"/>
    <w:rsid w:val="334B6320"/>
    <w:rsid w:val="33D934D4"/>
    <w:rsid w:val="33FE2F6A"/>
    <w:rsid w:val="340E07E5"/>
    <w:rsid w:val="34235BF7"/>
    <w:rsid w:val="347A3373"/>
    <w:rsid w:val="358C5FA8"/>
    <w:rsid w:val="35B069A7"/>
    <w:rsid w:val="35C15DF1"/>
    <w:rsid w:val="36074A7F"/>
    <w:rsid w:val="362A675A"/>
    <w:rsid w:val="36923549"/>
    <w:rsid w:val="36B75FBF"/>
    <w:rsid w:val="36BD0C45"/>
    <w:rsid w:val="37447730"/>
    <w:rsid w:val="375127D8"/>
    <w:rsid w:val="37C9573E"/>
    <w:rsid w:val="37E00298"/>
    <w:rsid w:val="38B302F9"/>
    <w:rsid w:val="38F12CD3"/>
    <w:rsid w:val="38F94775"/>
    <w:rsid w:val="392971ED"/>
    <w:rsid w:val="39325651"/>
    <w:rsid w:val="3A872856"/>
    <w:rsid w:val="3B3763D1"/>
    <w:rsid w:val="3C2F6E1E"/>
    <w:rsid w:val="3C402FD3"/>
    <w:rsid w:val="3C4F64BA"/>
    <w:rsid w:val="3CDA245A"/>
    <w:rsid w:val="3D082E36"/>
    <w:rsid w:val="3D1E06B7"/>
    <w:rsid w:val="3E164A19"/>
    <w:rsid w:val="3EDA0523"/>
    <w:rsid w:val="4042103A"/>
    <w:rsid w:val="407A6407"/>
    <w:rsid w:val="40C8729B"/>
    <w:rsid w:val="410A1EB2"/>
    <w:rsid w:val="4200449D"/>
    <w:rsid w:val="423A3BCC"/>
    <w:rsid w:val="424E57D2"/>
    <w:rsid w:val="425533B8"/>
    <w:rsid w:val="42556DA0"/>
    <w:rsid w:val="429338D8"/>
    <w:rsid w:val="42B26C49"/>
    <w:rsid w:val="433A6FE6"/>
    <w:rsid w:val="433D0201"/>
    <w:rsid w:val="43480868"/>
    <w:rsid w:val="4350713C"/>
    <w:rsid w:val="436653E0"/>
    <w:rsid w:val="43672D9B"/>
    <w:rsid w:val="43C4431A"/>
    <w:rsid w:val="44B951CC"/>
    <w:rsid w:val="44CD14E0"/>
    <w:rsid w:val="44F20B0B"/>
    <w:rsid w:val="452E5F4C"/>
    <w:rsid w:val="45612018"/>
    <w:rsid w:val="457C7EB5"/>
    <w:rsid w:val="458946E9"/>
    <w:rsid w:val="45A47C0E"/>
    <w:rsid w:val="46577FD6"/>
    <w:rsid w:val="46D651B3"/>
    <w:rsid w:val="46D955A7"/>
    <w:rsid w:val="47133957"/>
    <w:rsid w:val="47A07E0C"/>
    <w:rsid w:val="485A1120"/>
    <w:rsid w:val="4870272E"/>
    <w:rsid w:val="49DC7715"/>
    <w:rsid w:val="4A023139"/>
    <w:rsid w:val="4A7B576F"/>
    <w:rsid w:val="4AF561A9"/>
    <w:rsid w:val="4C4A0649"/>
    <w:rsid w:val="4C7E5ECA"/>
    <w:rsid w:val="4C876AA5"/>
    <w:rsid w:val="4CA90854"/>
    <w:rsid w:val="4D0E00FB"/>
    <w:rsid w:val="4D176606"/>
    <w:rsid w:val="4D785452"/>
    <w:rsid w:val="4DEC4FB0"/>
    <w:rsid w:val="4E075D8A"/>
    <w:rsid w:val="4EC00FAD"/>
    <w:rsid w:val="4F9843DC"/>
    <w:rsid w:val="4FC62A8C"/>
    <w:rsid w:val="4FE20F0D"/>
    <w:rsid w:val="4FE51552"/>
    <w:rsid w:val="50504C4B"/>
    <w:rsid w:val="509C6E7C"/>
    <w:rsid w:val="5162104E"/>
    <w:rsid w:val="53A039CC"/>
    <w:rsid w:val="53A1505A"/>
    <w:rsid w:val="53E16DAD"/>
    <w:rsid w:val="54063E08"/>
    <w:rsid w:val="543437E8"/>
    <w:rsid w:val="544F3B03"/>
    <w:rsid w:val="54663D0B"/>
    <w:rsid w:val="54F73313"/>
    <w:rsid w:val="54F80955"/>
    <w:rsid w:val="555170A7"/>
    <w:rsid w:val="5587536D"/>
    <w:rsid w:val="559B174B"/>
    <w:rsid w:val="55C97B54"/>
    <w:rsid w:val="55CE0CF4"/>
    <w:rsid w:val="561E0142"/>
    <w:rsid w:val="56386F4A"/>
    <w:rsid w:val="56B22A9C"/>
    <w:rsid w:val="57B72A76"/>
    <w:rsid w:val="57C3426C"/>
    <w:rsid w:val="57CE1F93"/>
    <w:rsid w:val="588743D1"/>
    <w:rsid w:val="5887701A"/>
    <w:rsid w:val="59C0439F"/>
    <w:rsid w:val="59FB3ABC"/>
    <w:rsid w:val="5ABE2233"/>
    <w:rsid w:val="5BDF5D95"/>
    <w:rsid w:val="5BFE7528"/>
    <w:rsid w:val="5D9764C8"/>
    <w:rsid w:val="5DBC7902"/>
    <w:rsid w:val="5E2467F1"/>
    <w:rsid w:val="5F1A2B43"/>
    <w:rsid w:val="5F872F08"/>
    <w:rsid w:val="5FB837BB"/>
    <w:rsid w:val="6031274A"/>
    <w:rsid w:val="60CC405A"/>
    <w:rsid w:val="61235DB4"/>
    <w:rsid w:val="61E215D8"/>
    <w:rsid w:val="621B3775"/>
    <w:rsid w:val="62364782"/>
    <w:rsid w:val="62B5671C"/>
    <w:rsid w:val="634B42E9"/>
    <w:rsid w:val="6394356A"/>
    <w:rsid w:val="63C61B2C"/>
    <w:rsid w:val="63D40BE9"/>
    <w:rsid w:val="64102431"/>
    <w:rsid w:val="64A5243A"/>
    <w:rsid w:val="64F531DE"/>
    <w:rsid w:val="652427D7"/>
    <w:rsid w:val="65373578"/>
    <w:rsid w:val="65856D62"/>
    <w:rsid w:val="671F124A"/>
    <w:rsid w:val="677A33C6"/>
    <w:rsid w:val="6780410A"/>
    <w:rsid w:val="681F6961"/>
    <w:rsid w:val="68610A2F"/>
    <w:rsid w:val="68805514"/>
    <w:rsid w:val="69316E2F"/>
    <w:rsid w:val="694E2071"/>
    <w:rsid w:val="69766163"/>
    <w:rsid w:val="697A3B33"/>
    <w:rsid w:val="69D44760"/>
    <w:rsid w:val="6A520EC7"/>
    <w:rsid w:val="6AF87E20"/>
    <w:rsid w:val="6B1608CD"/>
    <w:rsid w:val="6B322639"/>
    <w:rsid w:val="6B6256BA"/>
    <w:rsid w:val="6C636C38"/>
    <w:rsid w:val="6C954766"/>
    <w:rsid w:val="6D376A57"/>
    <w:rsid w:val="6DB34098"/>
    <w:rsid w:val="6DB545B6"/>
    <w:rsid w:val="6DBA67EC"/>
    <w:rsid w:val="6DE02FB4"/>
    <w:rsid w:val="6E514CED"/>
    <w:rsid w:val="6EB563D5"/>
    <w:rsid w:val="6ED92677"/>
    <w:rsid w:val="6F225983"/>
    <w:rsid w:val="6F944668"/>
    <w:rsid w:val="6FFC5590"/>
    <w:rsid w:val="706D1DD0"/>
    <w:rsid w:val="70856B87"/>
    <w:rsid w:val="70D527EE"/>
    <w:rsid w:val="71091C16"/>
    <w:rsid w:val="715B5300"/>
    <w:rsid w:val="71C174DE"/>
    <w:rsid w:val="71D27F8A"/>
    <w:rsid w:val="72553024"/>
    <w:rsid w:val="73122968"/>
    <w:rsid w:val="731F5D5E"/>
    <w:rsid w:val="73C51AD5"/>
    <w:rsid w:val="741E793C"/>
    <w:rsid w:val="745E3944"/>
    <w:rsid w:val="758B6444"/>
    <w:rsid w:val="76257A36"/>
    <w:rsid w:val="7635099D"/>
    <w:rsid w:val="770775AA"/>
    <w:rsid w:val="77762421"/>
    <w:rsid w:val="77B56B1F"/>
    <w:rsid w:val="780F09F4"/>
    <w:rsid w:val="78A90480"/>
    <w:rsid w:val="79430B22"/>
    <w:rsid w:val="7A364017"/>
    <w:rsid w:val="7A8265E1"/>
    <w:rsid w:val="7B686D42"/>
    <w:rsid w:val="7B841746"/>
    <w:rsid w:val="7C6C5AC7"/>
    <w:rsid w:val="7CC6544B"/>
    <w:rsid w:val="7D0239FF"/>
    <w:rsid w:val="7D0B583E"/>
    <w:rsid w:val="7D5E40CD"/>
    <w:rsid w:val="7DCD56F2"/>
    <w:rsid w:val="7E3018E3"/>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99" w:semiHidden="0" w:name="Date"/>
    <w:lsdException w:qFormat="1" w:uiPriority="99" w:semiHidden="0" w:name="Body Text First Indent" w:locked="1"/>
    <w:lsdException w:qFormat="1" w:uiPriority="0" w:name="Body Text First Indent 2" w:locked="1"/>
    <w:lsdException w:uiPriority="0" w:name="Note Heading" w:locked="1"/>
    <w:lsdException w:uiPriority="0" w:name="Body Text 2" w:locked="1"/>
    <w:lsdException w:uiPriority="0" w:name="Body Text 3" w:locked="1"/>
    <w:lsdException w:qFormat="1" w:uiPriority="0" w:semiHidden="0" w:name="Body Text Indent 2" w:locked="1"/>
    <w:lsdException w:qFormat="1" w:uiPriority="0" w:semiHidden="0" w:name="Body Text Indent 3" w:locked="1"/>
    <w:lsdException w:uiPriority="0" w:name="Block Text" w:locked="1"/>
    <w:lsdException w:qFormat="1" w:unhideWhenUsed="0" w:uiPriority="0" w:semiHidden="0" w:name="Hyperlink" w:locked="1"/>
    <w:lsdException w:uiPriority="99" w:name="FollowedHyperlink" w:locked="1"/>
    <w:lsdException w:qFormat="1" w:unhideWhenUsed="0" w:uiPriority="0" w:semiHidden="0" w:name="Strong" w:locked="1"/>
    <w:lsdException w:qFormat="1" w:unhideWhenUsed="0" w:uiPriority="0" w:semiHidden="0" w:name="Emphasis" w:locked="1"/>
    <w:lsdException w:qFormat="1" w:unhideWhenUsed="0" w:uiPriority="99" w:semiHidden="0" w:name="Document Map" w:locked="1"/>
    <w:lsdException w:qFormat="1"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locked/>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67"/>
    <w:semiHidden/>
    <w:unhideWhenUsed/>
    <w:qFormat/>
    <w:locked/>
    <w:uiPriority w:val="9"/>
    <w:pPr>
      <w:keepNext/>
      <w:keepLines/>
      <w:spacing w:before="260" w:after="260" w:line="415" w:lineRule="auto"/>
      <w:outlineLvl w:val="1"/>
    </w:pPr>
    <w:rPr>
      <w:rFonts w:ascii="Cambria" w:hAnsi="Cambria" w:cs="宋体"/>
      <w:b/>
      <w:bCs/>
      <w:sz w:val="32"/>
      <w:szCs w:val="32"/>
    </w:rPr>
  </w:style>
  <w:style w:type="paragraph" w:styleId="4">
    <w:name w:val="heading 3"/>
    <w:basedOn w:val="1"/>
    <w:next w:val="1"/>
    <w:link w:val="68"/>
    <w:semiHidden/>
    <w:unhideWhenUsed/>
    <w:qFormat/>
    <w:locked/>
    <w:uiPriority w:val="9"/>
    <w:pPr>
      <w:keepNext/>
      <w:keepLines/>
      <w:spacing w:before="260" w:after="260" w:line="415" w:lineRule="auto"/>
      <w:outlineLvl w:val="2"/>
    </w:pPr>
    <w:rPr>
      <w:b/>
      <w:bCs/>
      <w:sz w:val="32"/>
      <w:szCs w:val="32"/>
    </w:rPr>
  </w:style>
  <w:style w:type="paragraph" w:styleId="5">
    <w:name w:val="heading 4"/>
    <w:basedOn w:val="1"/>
    <w:next w:val="1"/>
    <w:link w:val="69"/>
    <w:unhideWhenUsed/>
    <w:qFormat/>
    <w:locked/>
    <w:uiPriority w:val="0"/>
    <w:pPr>
      <w:keepNext/>
      <w:keepLines/>
      <w:widowControl/>
      <w:spacing w:line="360" w:lineRule="auto"/>
      <w:ind w:firstLine="640" w:firstLineChars="200"/>
      <w:outlineLvl w:val="3"/>
    </w:pPr>
    <w:rPr>
      <w:b/>
      <w:bCs/>
      <w:color w:val="00000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70"/>
    <w:unhideWhenUsed/>
    <w:qFormat/>
    <w:locked/>
    <w:uiPriority w:val="0"/>
    <w:pPr>
      <w:ind w:firstLine="420" w:firstLineChars="200"/>
    </w:pPr>
  </w:style>
  <w:style w:type="paragraph" w:customStyle="1" w:styleId="7">
    <w:name w:val="样式 标题 2 + 三号1"/>
    <w:basedOn w:val="3"/>
    <w:next w:val="1"/>
    <w:qFormat/>
    <w:uiPriority w:val="99"/>
    <w:pPr>
      <w:keepLines w:val="0"/>
      <w:numPr>
        <w:ilvl w:val="1"/>
        <w:numId w:val="1"/>
      </w:numPr>
      <w:tabs>
        <w:tab w:val="left" w:pos="718"/>
        <w:tab w:val="clear" w:pos="576"/>
      </w:tabs>
      <w:spacing w:line="480" w:lineRule="auto"/>
      <w:ind w:left="718"/>
      <w:jc w:val="left"/>
    </w:pPr>
    <w:rPr>
      <w:rFonts w:ascii="宋体" w:hAnsi="宋体"/>
      <w:kern w:val="0"/>
      <w:sz w:val="32"/>
    </w:rPr>
  </w:style>
  <w:style w:type="paragraph" w:styleId="8">
    <w:name w:val="Document Map"/>
    <w:basedOn w:val="1"/>
    <w:link w:val="51"/>
    <w:qFormat/>
    <w:locked/>
    <w:uiPriority w:val="99"/>
    <w:rPr>
      <w:rFonts w:ascii="宋体"/>
      <w:sz w:val="18"/>
      <w:szCs w:val="18"/>
    </w:rPr>
  </w:style>
  <w:style w:type="paragraph" w:styleId="9">
    <w:name w:val="annotation text"/>
    <w:basedOn w:val="1"/>
    <w:link w:val="42"/>
    <w:semiHidden/>
    <w:qFormat/>
    <w:uiPriority w:val="0"/>
    <w:pPr>
      <w:jc w:val="left"/>
    </w:pPr>
    <w:rPr>
      <w:kern w:val="0"/>
      <w:sz w:val="24"/>
      <w:szCs w:val="20"/>
    </w:rPr>
  </w:style>
  <w:style w:type="paragraph" w:styleId="10">
    <w:name w:val="Body Text"/>
    <w:basedOn w:val="1"/>
    <w:link w:val="41"/>
    <w:qFormat/>
    <w:uiPriority w:val="1"/>
    <w:pPr>
      <w:widowControl/>
      <w:snapToGrid w:val="0"/>
      <w:spacing w:before="60" w:after="160" w:line="259" w:lineRule="auto"/>
      <w:ind w:right="113"/>
    </w:pPr>
    <w:rPr>
      <w:kern w:val="0"/>
      <w:sz w:val="18"/>
      <w:szCs w:val="20"/>
    </w:rPr>
  </w:style>
  <w:style w:type="paragraph" w:styleId="11">
    <w:name w:val="Body Text Indent"/>
    <w:basedOn w:val="1"/>
    <w:link w:val="48"/>
    <w:qFormat/>
    <w:uiPriority w:val="0"/>
    <w:pPr>
      <w:spacing w:after="120"/>
      <w:ind w:left="420" w:leftChars="200"/>
    </w:pPr>
    <w:rPr>
      <w:kern w:val="0"/>
      <w:sz w:val="24"/>
      <w:szCs w:val="20"/>
    </w:rPr>
  </w:style>
  <w:style w:type="paragraph" w:styleId="12">
    <w:name w:val="Plain Text"/>
    <w:basedOn w:val="1"/>
    <w:link w:val="78"/>
    <w:unhideWhenUsed/>
    <w:qFormat/>
    <w:locked/>
    <w:uiPriority w:val="0"/>
    <w:rPr>
      <w:rFonts w:ascii="宋体" w:hAnsi="Courier New"/>
    </w:rPr>
  </w:style>
  <w:style w:type="paragraph" w:styleId="13">
    <w:name w:val="Date"/>
    <w:basedOn w:val="1"/>
    <w:next w:val="1"/>
    <w:link w:val="37"/>
    <w:qFormat/>
    <w:uiPriority w:val="99"/>
    <w:pPr>
      <w:ind w:left="100" w:leftChars="2500"/>
    </w:pPr>
    <w:rPr>
      <w:kern w:val="0"/>
      <w:sz w:val="24"/>
      <w:szCs w:val="20"/>
    </w:rPr>
  </w:style>
  <w:style w:type="paragraph" w:styleId="14">
    <w:name w:val="Body Text Indent 2"/>
    <w:basedOn w:val="1"/>
    <w:link w:val="74"/>
    <w:unhideWhenUsed/>
    <w:qFormat/>
    <w:locked/>
    <w:uiPriority w:val="0"/>
    <w:pPr>
      <w:spacing w:after="120" w:line="480" w:lineRule="auto"/>
      <w:ind w:left="420" w:leftChars="200"/>
    </w:pPr>
    <w:rPr>
      <w:rFonts w:ascii="Tahoma" w:hAnsi="Tahoma"/>
    </w:rPr>
  </w:style>
  <w:style w:type="paragraph" w:styleId="15">
    <w:name w:val="Balloon Text"/>
    <w:basedOn w:val="1"/>
    <w:link w:val="44"/>
    <w:semiHidden/>
    <w:qFormat/>
    <w:uiPriority w:val="99"/>
    <w:rPr>
      <w:kern w:val="0"/>
      <w:sz w:val="18"/>
      <w:szCs w:val="20"/>
    </w:rPr>
  </w:style>
  <w:style w:type="paragraph" w:styleId="16">
    <w:name w:val="footer"/>
    <w:basedOn w:val="1"/>
    <w:link w:val="36"/>
    <w:autoRedefine/>
    <w:qFormat/>
    <w:uiPriority w:val="99"/>
    <w:pPr>
      <w:tabs>
        <w:tab w:val="center" w:pos="4153"/>
        <w:tab w:val="right" w:pos="8306"/>
      </w:tabs>
      <w:snapToGrid w:val="0"/>
      <w:jc w:val="left"/>
    </w:pPr>
    <w:rPr>
      <w:kern w:val="0"/>
      <w:sz w:val="18"/>
      <w:szCs w:val="20"/>
    </w:r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39"/>
    <w:pPr>
      <w:tabs>
        <w:tab w:val="right" w:leader="dot" w:pos="8312"/>
      </w:tabs>
    </w:pPr>
    <w:rPr>
      <w:rFonts w:ascii="Times New Roman" w:hAnsi="Times New Roman" w:eastAsia="宋体" w:cs="Times New Roman"/>
      <w:b/>
      <w:sz w:val="28"/>
    </w:rPr>
  </w:style>
  <w:style w:type="paragraph" w:styleId="19">
    <w:name w:val="List"/>
    <w:basedOn w:val="1"/>
    <w:next w:val="1"/>
    <w:unhideWhenUsed/>
    <w:qFormat/>
    <w:locked/>
    <w:uiPriority w:val="0"/>
    <w:pPr>
      <w:ind w:left="200" w:hanging="200" w:hangingChars="200"/>
    </w:pPr>
  </w:style>
  <w:style w:type="paragraph" w:styleId="20">
    <w:name w:val="Body Text Indent 3"/>
    <w:basedOn w:val="1"/>
    <w:link w:val="76"/>
    <w:unhideWhenUsed/>
    <w:qFormat/>
    <w:locked/>
    <w:uiPriority w:val="0"/>
    <w:pPr>
      <w:spacing w:after="120"/>
      <w:ind w:left="420" w:leftChars="200"/>
    </w:pPr>
    <w:rPr>
      <w:sz w:val="16"/>
      <w:szCs w:val="16"/>
    </w:rPr>
  </w:style>
  <w:style w:type="paragraph" w:styleId="21">
    <w:name w:val="Normal (Web)"/>
    <w:basedOn w:val="1"/>
    <w:link w:val="39"/>
    <w:autoRedefine/>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5"/>
    <w:qFormat/>
    <w:uiPriority w:val="0"/>
    <w:rPr>
      <w:b/>
      <w:kern w:val="2"/>
    </w:rPr>
  </w:style>
  <w:style w:type="paragraph" w:styleId="23">
    <w:name w:val="Body Text First Indent"/>
    <w:basedOn w:val="10"/>
    <w:link w:val="71"/>
    <w:autoRedefine/>
    <w:unhideWhenUsed/>
    <w:qFormat/>
    <w:locked/>
    <w:uiPriority w:val="99"/>
    <w:pPr>
      <w:widowControl w:val="0"/>
      <w:snapToGrid/>
      <w:spacing w:before="0" w:after="120" w:line="240" w:lineRule="auto"/>
      <w:ind w:right="0" w:firstLine="420" w:firstLineChars="100"/>
    </w:pPr>
    <w:rPr>
      <w:rFonts w:ascii="仿宋" w:hAnsi="仿宋" w:eastAsia="仿宋"/>
      <w:kern w:val="2"/>
      <w:sz w:val="21"/>
      <w:szCs w:val="24"/>
      <w:lang w:eastAsia="en-US"/>
    </w:rPr>
  </w:style>
  <w:style w:type="paragraph" w:styleId="24">
    <w:name w:val="Body Text First Indent 2"/>
    <w:basedOn w:val="11"/>
    <w:next w:val="1"/>
    <w:link w:val="119"/>
    <w:semiHidden/>
    <w:unhideWhenUsed/>
    <w:qFormat/>
    <w:locked/>
    <w:uiPriority w:val="0"/>
    <w:pPr>
      <w:ind w:firstLine="420" w:firstLineChars="200"/>
    </w:pPr>
    <w:rPr>
      <w:kern w:val="2"/>
      <w:sz w:val="21"/>
      <w:szCs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Hyperlink"/>
    <w:autoRedefine/>
    <w:qFormat/>
    <w:locked/>
    <w:uiPriority w:val="0"/>
    <w:rPr>
      <w:color w:val="0000CC"/>
      <w:u w:val="single"/>
    </w:rPr>
  </w:style>
  <w:style w:type="character" w:styleId="31">
    <w:name w:val="annotation reference"/>
    <w:semiHidden/>
    <w:qFormat/>
    <w:uiPriority w:val="99"/>
    <w:rPr>
      <w:sz w:val="21"/>
    </w:rPr>
  </w:style>
  <w:style w:type="paragraph" w:customStyle="1" w:styleId="32">
    <w:name w:val="表格"/>
    <w:basedOn w:val="6"/>
    <w:next w:val="1"/>
    <w:link w:val="33"/>
    <w:autoRedefine/>
    <w:qFormat/>
    <w:uiPriority w:val="0"/>
    <w:pPr>
      <w:adjustRightInd w:val="0"/>
      <w:snapToGrid w:val="0"/>
      <w:spacing w:beforeLines="10" w:afterLines="10" w:line="259" w:lineRule="auto"/>
      <w:jc w:val="center"/>
    </w:pPr>
    <w:rPr>
      <w:rFonts w:ascii="宋体"/>
      <w:kern w:val="0"/>
      <w:szCs w:val="20"/>
    </w:rPr>
  </w:style>
  <w:style w:type="character" w:customStyle="1" w:styleId="33">
    <w:name w:val="表格 Char"/>
    <w:link w:val="32"/>
    <w:autoRedefine/>
    <w:qFormat/>
    <w:locked/>
    <w:uiPriority w:val="0"/>
    <w:rPr>
      <w:rFonts w:ascii="宋体"/>
      <w:sz w:val="21"/>
    </w:rPr>
  </w:style>
  <w:style w:type="paragraph" w:customStyle="1" w:styleId="34">
    <w:name w:val="无间隔1"/>
    <w:qFormat/>
    <w:uiPriority w:val="99"/>
    <w:pPr>
      <w:widowControl w:val="0"/>
    </w:pPr>
    <w:rPr>
      <w:rFonts w:ascii="Times New Roman" w:hAnsi="Times New Roman" w:eastAsia="仿宋_GB2312" w:cs="Times New Roman"/>
      <w:kern w:val="2"/>
      <w:sz w:val="28"/>
      <w:szCs w:val="21"/>
      <w:lang w:val="en-US" w:eastAsia="zh-CN" w:bidi="ar-SA"/>
    </w:rPr>
  </w:style>
  <w:style w:type="character" w:customStyle="1" w:styleId="35">
    <w:name w:val="标题 1 字符"/>
    <w:basedOn w:val="27"/>
    <w:link w:val="2"/>
    <w:autoRedefine/>
    <w:qFormat/>
    <w:uiPriority w:val="9"/>
    <w:rPr>
      <w:rFonts w:eastAsia="黑体"/>
      <w:b/>
      <w:bCs/>
      <w:color w:val="000000"/>
      <w:kern w:val="44"/>
      <w:sz w:val="30"/>
      <w:szCs w:val="30"/>
    </w:rPr>
  </w:style>
  <w:style w:type="character" w:customStyle="1" w:styleId="36">
    <w:name w:val="页脚 字符1"/>
    <w:link w:val="16"/>
    <w:qFormat/>
    <w:locked/>
    <w:uiPriority w:val="99"/>
    <w:rPr>
      <w:sz w:val="18"/>
    </w:rPr>
  </w:style>
  <w:style w:type="character" w:customStyle="1" w:styleId="37">
    <w:name w:val="日期 字符1"/>
    <w:link w:val="13"/>
    <w:qFormat/>
    <w:locked/>
    <w:uiPriority w:val="99"/>
    <w:rPr>
      <w:rFonts w:ascii="Times New Roman" w:hAnsi="Times New Roman" w:eastAsia="宋体"/>
      <w:sz w:val="24"/>
    </w:rPr>
  </w:style>
  <w:style w:type="character" w:customStyle="1" w:styleId="38">
    <w:name w:val="页脚 字符"/>
    <w:basedOn w:val="27"/>
    <w:qFormat/>
    <w:uiPriority w:val="99"/>
  </w:style>
  <w:style w:type="character" w:customStyle="1" w:styleId="39">
    <w:name w:val="普通(网站) 字符"/>
    <w:link w:val="21"/>
    <w:qFormat/>
    <w:locked/>
    <w:uiPriority w:val="0"/>
    <w:rPr>
      <w:rFonts w:ascii="宋体" w:hAnsi="宋体" w:eastAsia="宋体"/>
      <w:sz w:val="24"/>
    </w:rPr>
  </w:style>
  <w:style w:type="character" w:customStyle="1" w:styleId="40">
    <w:name w:val="正文文本 字符1"/>
    <w:semiHidden/>
    <w:qFormat/>
    <w:uiPriority w:val="0"/>
    <w:rPr>
      <w:rFonts w:ascii="Times New Roman" w:hAnsi="Times New Roman" w:eastAsia="宋体"/>
      <w:sz w:val="24"/>
    </w:rPr>
  </w:style>
  <w:style w:type="character" w:customStyle="1" w:styleId="41">
    <w:name w:val="正文文本 字符"/>
    <w:link w:val="10"/>
    <w:qFormat/>
    <w:locked/>
    <w:uiPriority w:val="1"/>
    <w:rPr>
      <w:sz w:val="18"/>
    </w:rPr>
  </w:style>
  <w:style w:type="character" w:customStyle="1" w:styleId="42">
    <w:name w:val="批注文字 字符"/>
    <w:link w:val="9"/>
    <w:qFormat/>
    <w:locked/>
    <w:uiPriority w:val="0"/>
    <w:rPr>
      <w:rFonts w:ascii="Times New Roman" w:hAnsi="Times New Roman" w:eastAsia="宋体"/>
      <w:sz w:val="24"/>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框文本 字符"/>
    <w:link w:val="15"/>
    <w:semiHidden/>
    <w:qFormat/>
    <w:locked/>
    <w:uiPriority w:val="99"/>
    <w:rPr>
      <w:rFonts w:ascii="Times New Roman" w:hAnsi="Times New Roman" w:eastAsia="宋体"/>
      <w:sz w:val="18"/>
    </w:rPr>
  </w:style>
  <w:style w:type="character" w:customStyle="1" w:styleId="45">
    <w:name w:val="批注主题 字符"/>
    <w:link w:val="22"/>
    <w:qFormat/>
    <w:locked/>
    <w:uiPriority w:val="0"/>
    <w:rPr>
      <w:rFonts w:ascii="Times New Roman" w:hAnsi="Times New Roman" w:eastAsia="宋体"/>
      <w:b/>
      <w:kern w:val="2"/>
      <w:sz w:val="24"/>
    </w:rPr>
  </w:style>
  <w:style w:type="character" w:customStyle="1" w:styleId="46">
    <w:name w:val="页眉 字符"/>
    <w:link w:val="17"/>
    <w:qFormat/>
    <w:locked/>
    <w:uiPriority w:val="0"/>
    <w:rPr>
      <w:sz w:val="18"/>
    </w:rPr>
  </w:style>
  <w:style w:type="character" w:customStyle="1" w:styleId="47">
    <w:name w:val="批注文字 字符1"/>
    <w:semiHidden/>
    <w:qFormat/>
    <w:uiPriority w:val="0"/>
    <w:rPr>
      <w:rFonts w:ascii="Times New Roman" w:hAnsi="Times New Roman" w:eastAsia="宋体"/>
      <w:sz w:val="24"/>
    </w:rPr>
  </w:style>
  <w:style w:type="character" w:customStyle="1" w:styleId="48">
    <w:name w:val="正文文本缩进 字符"/>
    <w:link w:val="11"/>
    <w:semiHidden/>
    <w:qFormat/>
    <w:locked/>
    <w:uiPriority w:val="0"/>
    <w:rPr>
      <w:rFonts w:ascii="Times New Roman" w:hAnsi="Times New Roman" w:eastAsia="宋体"/>
      <w:sz w:val="24"/>
    </w:rPr>
  </w:style>
  <w:style w:type="paragraph" w:customStyle="1" w:styleId="4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1">
    <w:name w:val="文档结构图 字符"/>
    <w:basedOn w:val="27"/>
    <w:link w:val="8"/>
    <w:qFormat/>
    <w:uiPriority w:val="99"/>
    <w:rPr>
      <w:rFonts w:ascii="宋体"/>
      <w:kern w:val="2"/>
      <w:sz w:val="18"/>
      <w:szCs w:val="18"/>
    </w:rPr>
  </w:style>
  <w:style w:type="character" w:customStyle="1" w:styleId="52">
    <w:name w:val="正文-1 Char"/>
    <w:link w:val="53"/>
    <w:qFormat/>
    <w:locked/>
    <w:uiPriority w:val="0"/>
    <w:rPr>
      <w:rFonts w:ascii="宋体" w:hAnsi="宋体" w:cs="宋体"/>
      <w:kern w:val="2"/>
      <w:sz w:val="24"/>
      <w:lang w:val="en-US" w:eastAsia="zh-CN" w:bidi="ar-SA"/>
    </w:rPr>
  </w:style>
  <w:style w:type="paragraph" w:customStyle="1" w:styleId="53">
    <w:name w:val="正文-1"/>
    <w:link w:val="52"/>
    <w:qFormat/>
    <w:uiPriority w:val="0"/>
    <w:pPr>
      <w:spacing w:line="480" w:lineRule="exact"/>
      <w:ind w:firstLine="200" w:firstLineChars="200"/>
      <w:jc w:val="both"/>
    </w:pPr>
    <w:rPr>
      <w:rFonts w:ascii="宋体" w:hAnsi="宋体" w:eastAsia="宋体" w:cs="宋体"/>
      <w:kern w:val="2"/>
      <w:sz w:val="24"/>
      <w:lang w:val="en-US" w:eastAsia="zh-CN" w:bidi="ar-SA"/>
    </w:rPr>
  </w:style>
  <w:style w:type="character" w:customStyle="1" w:styleId="54">
    <w:name w:val="正文新 字符"/>
    <w:link w:val="55"/>
    <w:qFormat/>
    <w:locked/>
    <w:uiPriority w:val="0"/>
    <w:rPr>
      <w:kern w:val="2"/>
      <w:sz w:val="24"/>
      <w:szCs w:val="24"/>
    </w:rPr>
  </w:style>
  <w:style w:type="paragraph" w:customStyle="1" w:styleId="55">
    <w:name w:val="正文新"/>
    <w:basedOn w:val="1"/>
    <w:link w:val="54"/>
    <w:qFormat/>
    <w:uiPriority w:val="0"/>
    <w:pPr>
      <w:spacing w:line="460" w:lineRule="exact"/>
      <w:ind w:firstLine="480" w:firstLineChars="200"/>
    </w:pPr>
    <w:rPr>
      <w:sz w:val="24"/>
    </w:rPr>
  </w:style>
  <w:style w:type="paragraph" w:customStyle="1" w:styleId="56">
    <w:name w:val="正文(首行缩进)"/>
    <w:basedOn w:val="1"/>
    <w:qFormat/>
    <w:uiPriority w:val="0"/>
    <w:pPr>
      <w:adjustRightInd w:val="0"/>
      <w:snapToGrid w:val="0"/>
      <w:spacing w:line="360" w:lineRule="auto"/>
      <w:ind w:firstLine="482" w:firstLineChars="200"/>
    </w:pPr>
    <w:rPr>
      <w:rFonts w:hAnsi="宋体"/>
      <w:b/>
      <w:bCs/>
      <w:color w:val="000000"/>
      <w:sz w:val="24"/>
      <w:szCs w:val="28"/>
    </w:rPr>
  </w:style>
  <w:style w:type="paragraph" w:customStyle="1" w:styleId="57">
    <w:name w:val="正文文本缩进1"/>
    <w:basedOn w:val="1"/>
    <w:qFormat/>
    <w:uiPriority w:val="99"/>
    <w:pPr>
      <w:spacing w:line="320" w:lineRule="exact"/>
      <w:ind w:firstLine="113"/>
      <w:jc w:val="center"/>
    </w:pPr>
    <w:rPr>
      <w:rFonts w:ascii="宋体" w:hAnsi="宋体"/>
      <w:bCs/>
      <w:color w:val="000000"/>
      <w:sz w:val="24"/>
      <w:szCs w:val="28"/>
    </w:rPr>
  </w:style>
  <w:style w:type="character" w:customStyle="1" w:styleId="58">
    <w:name w:val="表格内容1 字符"/>
    <w:link w:val="59"/>
    <w:qFormat/>
    <w:locked/>
    <w:uiPriority w:val="0"/>
    <w:rPr>
      <w:color w:val="000000"/>
      <w:sz w:val="21"/>
      <w:szCs w:val="21"/>
    </w:rPr>
  </w:style>
  <w:style w:type="paragraph" w:customStyle="1" w:styleId="59">
    <w:name w:val="表格内容1"/>
    <w:basedOn w:val="1"/>
    <w:link w:val="58"/>
    <w:qFormat/>
    <w:uiPriority w:val="0"/>
    <w:pPr>
      <w:widowControl/>
      <w:jc w:val="center"/>
    </w:pPr>
    <w:rPr>
      <w:color w:val="000000"/>
      <w:kern w:val="0"/>
      <w:szCs w:val="21"/>
    </w:rPr>
  </w:style>
  <w:style w:type="character" w:customStyle="1" w:styleId="60">
    <w:name w:val="表格内容 字符"/>
    <w:basedOn w:val="27"/>
    <w:link w:val="61"/>
    <w:qFormat/>
    <w:locked/>
    <w:uiPriority w:val="0"/>
    <w:rPr>
      <w:sz w:val="21"/>
      <w:szCs w:val="21"/>
      <w:lang w:eastAsia="en-US" w:bidi="en-US"/>
    </w:rPr>
  </w:style>
  <w:style w:type="paragraph" w:customStyle="1" w:styleId="61">
    <w:name w:val="表格内容"/>
    <w:basedOn w:val="1"/>
    <w:link w:val="60"/>
    <w:qFormat/>
    <w:uiPriority w:val="0"/>
    <w:pPr>
      <w:widowControl/>
      <w:spacing w:line="300" w:lineRule="exact"/>
      <w:jc w:val="center"/>
    </w:pPr>
    <w:rPr>
      <w:kern w:val="0"/>
      <w:szCs w:val="21"/>
      <w:lang w:eastAsia="en-US" w:bidi="en-US"/>
    </w:rPr>
  </w:style>
  <w:style w:type="paragraph" w:customStyle="1" w:styleId="62">
    <w:name w:val="Default"/>
    <w:basedOn w:val="63"/>
    <w:link w:val="6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标题2"/>
    <w:basedOn w:val="1"/>
    <w:qFormat/>
    <w:uiPriority w:val="0"/>
    <w:pPr>
      <w:adjustRightInd w:val="0"/>
      <w:snapToGrid w:val="0"/>
      <w:ind w:firstLine="0"/>
    </w:pPr>
    <w:rPr>
      <w:rFonts w:ascii="Times New Roman" w:hAnsi="宋体"/>
      <w:b/>
      <w:bCs/>
      <w:spacing w:val="0"/>
      <w:sz w:val="28"/>
      <w:szCs w:val="28"/>
    </w:rPr>
  </w:style>
  <w:style w:type="character" w:customStyle="1" w:styleId="64">
    <w:name w:val="Default Char"/>
    <w:link w:val="62"/>
    <w:qFormat/>
    <w:locked/>
    <w:uiPriority w:val="0"/>
    <w:rPr>
      <w:rFonts w:ascii="宋体" w:cs="宋体"/>
      <w:color w:val="000000"/>
      <w:sz w:val="24"/>
      <w:szCs w:val="24"/>
    </w:rPr>
  </w:style>
  <w:style w:type="character" w:customStyle="1" w:styleId="65">
    <w:name w:val="表格新 字符"/>
    <w:link w:val="66"/>
    <w:qFormat/>
    <w:locked/>
    <w:uiPriority w:val="0"/>
    <w:rPr>
      <w:bCs/>
      <w:kern w:val="2"/>
      <w:sz w:val="21"/>
      <w:szCs w:val="21"/>
    </w:rPr>
  </w:style>
  <w:style w:type="paragraph" w:customStyle="1" w:styleId="66">
    <w:name w:val="表格新"/>
    <w:basedOn w:val="1"/>
    <w:link w:val="65"/>
    <w:qFormat/>
    <w:uiPriority w:val="0"/>
    <w:pPr>
      <w:jc w:val="center"/>
    </w:pPr>
    <w:rPr>
      <w:bCs/>
      <w:szCs w:val="21"/>
    </w:rPr>
  </w:style>
  <w:style w:type="character" w:customStyle="1" w:styleId="67">
    <w:name w:val="标题 2 字符"/>
    <w:basedOn w:val="27"/>
    <w:link w:val="3"/>
    <w:semiHidden/>
    <w:qFormat/>
    <w:uiPriority w:val="9"/>
    <w:rPr>
      <w:rFonts w:ascii="Cambria" w:hAnsi="Cambria" w:cs="宋体"/>
      <w:b/>
      <w:bCs/>
      <w:kern w:val="2"/>
      <w:sz w:val="32"/>
      <w:szCs w:val="32"/>
    </w:rPr>
  </w:style>
  <w:style w:type="character" w:customStyle="1" w:styleId="68">
    <w:name w:val="标题 3 字符"/>
    <w:basedOn w:val="27"/>
    <w:link w:val="4"/>
    <w:semiHidden/>
    <w:qFormat/>
    <w:uiPriority w:val="9"/>
    <w:rPr>
      <w:b/>
      <w:bCs/>
      <w:kern w:val="2"/>
      <w:sz w:val="32"/>
      <w:szCs w:val="32"/>
    </w:rPr>
  </w:style>
  <w:style w:type="character" w:customStyle="1" w:styleId="69">
    <w:name w:val="标题 4 字符"/>
    <w:basedOn w:val="27"/>
    <w:link w:val="5"/>
    <w:qFormat/>
    <w:uiPriority w:val="0"/>
    <w:rPr>
      <w:b/>
      <w:bCs/>
      <w:color w:val="000000"/>
      <w:kern w:val="2"/>
      <w:sz w:val="28"/>
      <w:szCs w:val="28"/>
    </w:rPr>
  </w:style>
  <w:style w:type="character" w:customStyle="1" w:styleId="70">
    <w:name w:val="正文缩进 字符"/>
    <w:link w:val="6"/>
    <w:qFormat/>
    <w:locked/>
    <w:uiPriority w:val="0"/>
    <w:rPr>
      <w:kern w:val="2"/>
      <w:sz w:val="21"/>
      <w:szCs w:val="24"/>
    </w:rPr>
  </w:style>
  <w:style w:type="character" w:customStyle="1" w:styleId="71">
    <w:name w:val="正文文本首行缩进 字符"/>
    <w:basedOn w:val="72"/>
    <w:link w:val="23"/>
    <w:qFormat/>
    <w:locked/>
    <w:uiPriority w:val="99"/>
    <w:rPr>
      <w:rFonts w:ascii="仿宋" w:hAnsi="仿宋" w:eastAsia="仿宋"/>
      <w:kern w:val="2"/>
      <w:sz w:val="21"/>
      <w:szCs w:val="24"/>
      <w:lang w:eastAsia="en-US"/>
    </w:rPr>
  </w:style>
  <w:style w:type="character" w:customStyle="1" w:styleId="72">
    <w:name w:val="正文文本 Char1"/>
    <w:basedOn w:val="27"/>
    <w:semiHidden/>
    <w:qFormat/>
    <w:locked/>
    <w:uiPriority w:val="1"/>
    <w:rPr>
      <w:rFonts w:ascii="仿宋" w:hAnsi="仿宋" w:eastAsia="仿宋"/>
      <w:sz w:val="32"/>
      <w:szCs w:val="32"/>
      <w:lang w:eastAsia="en-US"/>
    </w:rPr>
  </w:style>
  <w:style w:type="character" w:customStyle="1" w:styleId="73">
    <w:name w:val="正文首行缩进 Char"/>
    <w:basedOn w:val="41"/>
    <w:qFormat/>
    <w:uiPriority w:val="99"/>
    <w:rPr>
      <w:kern w:val="2"/>
      <w:sz w:val="21"/>
      <w:szCs w:val="24"/>
    </w:rPr>
  </w:style>
  <w:style w:type="character" w:customStyle="1" w:styleId="74">
    <w:name w:val="正文文本缩进 2 字符"/>
    <w:basedOn w:val="27"/>
    <w:link w:val="14"/>
    <w:qFormat/>
    <w:locked/>
    <w:uiPriority w:val="0"/>
    <w:rPr>
      <w:rFonts w:ascii="Tahoma" w:hAnsi="Tahoma"/>
      <w:kern w:val="2"/>
      <w:sz w:val="21"/>
      <w:szCs w:val="24"/>
    </w:rPr>
  </w:style>
  <w:style w:type="character" w:customStyle="1" w:styleId="75">
    <w:name w:val="正文文本缩进 2 Char"/>
    <w:basedOn w:val="27"/>
    <w:qFormat/>
    <w:uiPriority w:val="0"/>
    <w:rPr>
      <w:kern w:val="2"/>
      <w:sz w:val="21"/>
      <w:szCs w:val="24"/>
    </w:rPr>
  </w:style>
  <w:style w:type="character" w:customStyle="1" w:styleId="76">
    <w:name w:val="正文文本缩进 3 字符"/>
    <w:basedOn w:val="27"/>
    <w:link w:val="20"/>
    <w:qFormat/>
    <w:locked/>
    <w:uiPriority w:val="0"/>
    <w:rPr>
      <w:kern w:val="2"/>
      <w:sz w:val="16"/>
      <w:szCs w:val="16"/>
    </w:rPr>
  </w:style>
  <w:style w:type="character" w:customStyle="1" w:styleId="77">
    <w:name w:val="正文文本缩进 3 Char"/>
    <w:basedOn w:val="27"/>
    <w:qFormat/>
    <w:uiPriority w:val="0"/>
    <w:rPr>
      <w:kern w:val="2"/>
      <w:sz w:val="16"/>
      <w:szCs w:val="16"/>
    </w:rPr>
  </w:style>
  <w:style w:type="character" w:customStyle="1" w:styleId="78">
    <w:name w:val="纯文本 字符"/>
    <w:basedOn w:val="27"/>
    <w:link w:val="12"/>
    <w:qFormat/>
    <w:locked/>
    <w:uiPriority w:val="0"/>
    <w:rPr>
      <w:rFonts w:ascii="宋体" w:hAnsi="Courier New"/>
      <w:kern w:val="2"/>
      <w:sz w:val="21"/>
      <w:szCs w:val="24"/>
    </w:rPr>
  </w:style>
  <w:style w:type="character" w:customStyle="1" w:styleId="79">
    <w:name w:val="纯文本 Char"/>
    <w:basedOn w:val="27"/>
    <w:qFormat/>
    <w:uiPriority w:val="0"/>
    <w:rPr>
      <w:rFonts w:ascii="宋体" w:hAnsi="Courier New" w:cs="Courier New"/>
      <w:kern w:val="2"/>
      <w:sz w:val="21"/>
      <w:szCs w:val="21"/>
    </w:rPr>
  </w:style>
  <w:style w:type="character" w:customStyle="1" w:styleId="80">
    <w:name w:val="表格文字 Char Char"/>
    <w:link w:val="81"/>
    <w:qFormat/>
    <w:locked/>
    <w:uiPriority w:val="0"/>
    <w:rPr>
      <w:kern w:val="2"/>
      <w:sz w:val="21"/>
      <w:szCs w:val="18"/>
    </w:rPr>
  </w:style>
  <w:style w:type="paragraph" w:customStyle="1" w:styleId="81">
    <w:name w:val="表格文字"/>
    <w:basedOn w:val="23"/>
    <w:link w:val="80"/>
    <w:qFormat/>
    <w:uiPriority w:val="0"/>
    <w:pPr>
      <w:overflowPunct w:val="0"/>
      <w:autoSpaceDE w:val="0"/>
      <w:autoSpaceDN w:val="0"/>
      <w:adjustRightInd w:val="0"/>
      <w:snapToGrid w:val="0"/>
      <w:spacing w:line="360" w:lineRule="auto"/>
      <w:ind w:firstLine="539" w:firstLineChars="0"/>
      <w:jc w:val="center"/>
    </w:pPr>
    <w:rPr>
      <w:rFonts w:ascii="Times New Roman" w:hAnsi="Times New Roman" w:eastAsia="宋体"/>
      <w:szCs w:val="18"/>
      <w:lang w:eastAsia="zh-CN"/>
    </w:rPr>
  </w:style>
  <w:style w:type="character" w:customStyle="1" w:styleId="82">
    <w:name w:val="表题 Char"/>
    <w:link w:val="83"/>
    <w:qFormat/>
    <w:locked/>
    <w:uiPriority w:val="0"/>
    <w:rPr>
      <w:rFonts w:ascii="宋体" w:hAnsi="宋体"/>
      <w:b/>
      <w:kern w:val="2"/>
      <w:sz w:val="21"/>
      <w:szCs w:val="24"/>
    </w:rPr>
  </w:style>
  <w:style w:type="paragraph" w:customStyle="1" w:styleId="83">
    <w:name w:val="表题"/>
    <w:link w:val="82"/>
    <w:qFormat/>
    <w:uiPriority w:val="0"/>
    <w:pPr>
      <w:spacing w:line="480" w:lineRule="exact"/>
      <w:jc w:val="center"/>
    </w:pPr>
    <w:rPr>
      <w:rFonts w:ascii="宋体" w:hAnsi="宋体" w:eastAsia="宋体" w:cs="Times New Roman"/>
      <w:b/>
      <w:kern w:val="2"/>
      <w:sz w:val="21"/>
      <w:szCs w:val="24"/>
      <w:lang w:val="en-US" w:eastAsia="zh-CN" w:bidi="ar-SA"/>
    </w:rPr>
  </w:style>
  <w:style w:type="character" w:customStyle="1" w:styleId="84">
    <w:name w:val="表格题目1 字符"/>
    <w:basedOn w:val="27"/>
    <w:link w:val="85"/>
    <w:qFormat/>
    <w:locked/>
    <w:uiPriority w:val="0"/>
    <w:rPr>
      <w:rFonts w:ascii="黑体" w:hAnsi="黑体" w:eastAsia="黑体"/>
      <w:color w:val="000000"/>
      <w:kern w:val="2"/>
      <w:sz w:val="21"/>
      <w:szCs w:val="24"/>
    </w:rPr>
  </w:style>
  <w:style w:type="paragraph" w:customStyle="1" w:styleId="85">
    <w:name w:val="表格题目1"/>
    <w:basedOn w:val="1"/>
    <w:link w:val="84"/>
    <w:qFormat/>
    <w:uiPriority w:val="0"/>
    <w:pPr>
      <w:ind w:firstLine="525" w:firstLineChars="250"/>
      <w:jc w:val="left"/>
    </w:pPr>
    <w:rPr>
      <w:rFonts w:ascii="黑体" w:hAnsi="黑体" w:eastAsia="黑体"/>
      <w:color w:val="000000"/>
    </w:rPr>
  </w:style>
  <w:style w:type="character" w:customStyle="1" w:styleId="86">
    <w:name w:val="正文1 字符"/>
    <w:basedOn w:val="27"/>
    <w:link w:val="87"/>
    <w:qFormat/>
    <w:locked/>
    <w:uiPriority w:val="0"/>
    <w:rPr>
      <w:rFonts w:ascii="宋体" w:hAnsi="宋体" w:cs="宋体"/>
      <w:color w:val="000000"/>
      <w:sz w:val="24"/>
      <w:szCs w:val="26"/>
    </w:rPr>
  </w:style>
  <w:style w:type="paragraph" w:customStyle="1" w:styleId="87">
    <w:name w:val="正文1"/>
    <w:basedOn w:val="1"/>
    <w:next w:val="1"/>
    <w:link w:val="86"/>
    <w:qFormat/>
    <w:uiPriority w:val="0"/>
    <w:pPr>
      <w:widowControl/>
      <w:spacing w:line="460" w:lineRule="exact"/>
      <w:ind w:firstLine="480" w:firstLineChars="200"/>
    </w:pPr>
    <w:rPr>
      <w:rFonts w:ascii="宋体" w:hAnsi="宋体" w:cs="宋体"/>
      <w:color w:val="000000"/>
      <w:kern w:val="0"/>
      <w:sz w:val="24"/>
      <w:szCs w:val="26"/>
    </w:rPr>
  </w:style>
  <w:style w:type="character" w:customStyle="1" w:styleId="88">
    <w:name w:val="！正文 Char"/>
    <w:link w:val="89"/>
    <w:qFormat/>
    <w:locked/>
    <w:uiPriority w:val="0"/>
    <w:rPr>
      <w:sz w:val="24"/>
      <w:szCs w:val="24"/>
    </w:rPr>
  </w:style>
  <w:style w:type="paragraph" w:customStyle="1" w:styleId="89">
    <w:name w:val="！正文"/>
    <w:basedOn w:val="1"/>
    <w:link w:val="88"/>
    <w:qFormat/>
    <w:uiPriority w:val="0"/>
    <w:pPr>
      <w:spacing w:line="500" w:lineRule="exact"/>
      <w:ind w:firstLine="200" w:firstLineChars="200"/>
    </w:pPr>
    <w:rPr>
      <w:kern w:val="0"/>
      <w:sz w:val="24"/>
    </w:rPr>
  </w:style>
  <w:style w:type="character" w:customStyle="1" w:styleId="90">
    <w:name w:val="表格题目新 字符"/>
    <w:link w:val="91"/>
    <w:qFormat/>
    <w:locked/>
    <w:uiPriority w:val="0"/>
    <w:rPr>
      <w:rFonts w:ascii="黑体" w:hAnsi="黑体" w:eastAsia="黑体"/>
      <w:kern w:val="2"/>
      <w:sz w:val="21"/>
      <w:szCs w:val="24"/>
    </w:rPr>
  </w:style>
  <w:style w:type="paragraph" w:customStyle="1" w:styleId="91">
    <w:name w:val="表格题目新"/>
    <w:basedOn w:val="1"/>
    <w:link w:val="90"/>
    <w:qFormat/>
    <w:uiPriority w:val="0"/>
    <w:pPr>
      <w:autoSpaceDE w:val="0"/>
      <w:autoSpaceDN w:val="0"/>
      <w:spacing w:line="360" w:lineRule="exact"/>
      <w:ind w:firstLine="200" w:firstLineChars="200"/>
      <w:jc w:val="left"/>
    </w:pPr>
    <w:rPr>
      <w:rFonts w:ascii="黑体" w:hAnsi="黑体" w:eastAsia="黑体"/>
    </w:rPr>
  </w:style>
  <w:style w:type="character" w:customStyle="1" w:styleId="92">
    <w:name w:val="1正文段落 Char"/>
    <w:link w:val="93"/>
    <w:qFormat/>
    <w:locked/>
    <w:uiPriority w:val="0"/>
    <w:rPr>
      <w:rFonts w:ascii="宋体" w:hAnsi="宋体"/>
      <w:snapToGrid w:val="0"/>
      <w:sz w:val="24"/>
      <w:szCs w:val="24"/>
    </w:rPr>
  </w:style>
  <w:style w:type="paragraph" w:customStyle="1" w:styleId="93">
    <w:name w:val="1正文段落"/>
    <w:basedOn w:val="1"/>
    <w:link w:val="92"/>
    <w:qFormat/>
    <w:uiPriority w:val="0"/>
    <w:pPr>
      <w:snapToGrid w:val="0"/>
      <w:spacing w:line="360" w:lineRule="auto"/>
      <w:ind w:firstLine="480" w:firstLineChars="200"/>
      <w:jc w:val="left"/>
    </w:pPr>
    <w:rPr>
      <w:rFonts w:ascii="宋体" w:hAnsi="宋体"/>
      <w:snapToGrid w:val="0"/>
      <w:kern w:val="0"/>
      <w:sz w:val="24"/>
    </w:rPr>
  </w:style>
  <w:style w:type="character" w:customStyle="1" w:styleId="94">
    <w:name w:val="表体 Char"/>
    <w:basedOn w:val="27"/>
    <w:link w:val="95"/>
    <w:qFormat/>
    <w:locked/>
    <w:uiPriority w:val="0"/>
    <w:rPr>
      <w:rFonts w:ascii="宋体" w:hAnsi="宋体" w:cs="宋体"/>
      <w:color w:val="000080"/>
      <w:sz w:val="24"/>
      <w:szCs w:val="24"/>
    </w:rPr>
  </w:style>
  <w:style w:type="paragraph" w:customStyle="1" w:styleId="95">
    <w:name w:val="表体"/>
    <w:link w:val="94"/>
    <w:qFormat/>
    <w:uiPriority w:val="0"/>
    <w:pPr>
      <w:spacing w:before="40" w:after="40"/>
      <w:jc w:val="center"/>
    </w:pPr>
    <w:rPr>
      <w:rFonts w:ascii="宋体" w:hAnsi="宋体" w:eastAsia="宋体" w:cs="宋体"/>
      <w:color w:val="000080"/>
      <w:sz w:val="24"/>
      <w:szCs w:val="24"/>
      <w:lang w:val="en-US" w:eastAsia="zh-CN" w:bidi="ar-SA"/>
    </w:rPr>
  </w:style>
  <w:style w:type="paragraph" w:customStyle="1" w:styleId="96">
    <w:name w:val="-表格"/>
    <w:basedOn w:val="1"/>
    <w:link w:val="97"/>
    <w:qFormat/>
    <w:uiPriority w:val="0"/>
  </w:style>
  <w:style w:type="character" w:customStyle="1" w:styleId="97">
    <w:name w:val="-表格 Char"/>
    <w:link w:val="96"/>
    <w:qFormat/>
    <w:locked/>
    <w:uiPriority w:val="0"/>
    <w:rPr>
      <w:kern w:val="2"/>
      <w:sz w:val="21"/>
      <w:szCs w:val="24"/>
    </w:rPr>
  </w:style>
  <w:style w:type="paragraph" w:customStyle="1" w:styleId="98">
    <w:name w:val="表头1"/>
    <w:basedOn w:val="1"/>
    <w:link w:val="99"/>
    <w:qFormat/>
    <w:uiPriority w:val="0"/>
  </w:style>
  <w:style w:type="character" w:customStyle="1" w:styleId="99">
    <w:name w:val="表头1 字符"/>
    <w:link w:val="98"/>
    <w:qFormat/>
    <w:locked/>
    <w:uiPriority w:val="0"/>
    <w:rPr>
      <w:kern w:val="2"/>
      <w:sz w:val="21"/>
      <w:szCs w:val="24"/>
    </w:rPr>
  </w:style>
  <w:style w:type="paragraph" w:customStyle="1" w:styleId="100">
    <w:name w:val="Char"/>
    <w:basedOn w:val="1"/>
    <w:qFormat/>
    <w:uiPriority w:val="0"/>
    <w:pPr>
      <w:spacing w:line="360" w:lineRule="auto"/>
      <w:ind w:firstLine="200" w:firstLineChars="200"/>
    </w:pPr>
    <w:rPr>
      <w:szCs w:val="20"/>
    </w:rPr>
  </w:style>
  <w:style w:type="paragraph" w:customStyle="1" w:styleId="101">
    <w:name w:val="表头，alt+D"/>
    <w:basedOn w:val="1"/>
    <w:link w:val="108"/>
    <w:qFormat/>
    <w:uiPriority w:val="0"/>
    <w:pPr>
      <w:spacing w:before="60" w:after="60" w:line="240" w:lineRule="atLeast"/>
      <w:ind w:left="-113" w:right="-113"/>
      <w:jc w:val="center"/>
    </w:pPr>
    <w:rPr>
      <w:color w:val="808000"/>
      <w:sz w:val="24"/>
      <w:szCs w:val="20"/>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表头"/>
    <w:basedOn w:val="1"/>
    <w:autoRedefine/>
    <w:qFormat/>
    <w:uiPriority w:val="0"/>
    <w:pPr>
      <w:jc w:val="center"/>
    </w:pPr>
    <w:rPr>
      <w:rFonts w:eastAsia="黑体"/>
      <w:bCs/>
    </w:rPr>
  </w:style>
  <w:style w:type="paragraph" w:customStyle="1" w:styleId="104">
    <w:name w:val="6"/>
    <w:basedOn w:val="1"/>
    <w:next w:val="1"/>
    <w:qFormat/>
    <w:uiPriority w:val="0"/>
    <w:pPr>
      <w:spacing w:line="460" w:lineRule="exact"/>
      <w:ind w:firstLine="560" w:firstLineChars="200"/>
    </w:pPr>
    <w:rPr>
      <w:rFonts w:ascii="宋体" w:hAnsi="Courier New" w:cs="Courier New"/>
      <w:kern w:val="0"/>
      <w:sz w:val="24"/>
      <w:szCs w:val="21"/>
    </w:rPr>
  </w:style>
  <w:style w:type="character" w:customStyle="1" w:styleId="105">
    <w:name w:val="样式1 Char Char"/>
    <w:link w:val="106"/>
    <w:qFormat/>
    <w:uiPriority w:val="0"/>
    <w:rPr>
      <w:rFonts w:eastAsia="方正黑体简体"/>
      <w:sz w:val="28"/>
    </w:rPr>
  </w:style>
  <w:style w:type="paragraph" w:customStyle="1" w:styleId="106">
    <w:name w:val="样式1"/>
    <w:basedOn w:val="1"/>
    <w:link w:val="105"/>
    <w:qFormat/>
    <w:uiPriority w:val="0"/>
    <w:pPr>
      <w:spacing w:line="540" w:lineRule="atLeast"/>
    </w:pPr>
    <w:rPr>
      <w:rFonts w:eastAsia="方正黑体简体"/>
      <w:kern w:val="0"/>
      <w:sz w:val="28"/>
      <w:szCs w:val="20"/>
    </w:rPr>
  </w:style>
  <w:style w:type="paragraph" w:customStyle="1" w:styleId="107">
    <w:name w:val="Char31"/>
    <w:basedOn w:val="1"/>
    <w:qFormat/>
    <w:uiPriority w:val="0"/>
    <w:pPr>
      <w:spacing w:line="360" w:lineRule="auto"/>
      <w:ind w:firstLine="200" w:firstLineChars="200"/>
    </w:pPr>
    <w:rPr>
      <w:szCs w:val="20"/>
    </w:rPr>
  </w:style>
  <w:style w:type="character" w:customStyle="1" w:styleId="108">
    <w:name w:val="表头，alt+D Char"/>
    <w:basedOn w:val="27"/>
    <w:link w:val="101"/>
    <w:qFormat/>
    <w:uiPriority w:val="0"/>
    <w:rPr>
      <w:color w:val="808000"/>
      <w:kern w:val="2"/>
      <w:sz w:val="24"/>
    </w:rPr>
  </w:style>
  <w:style w:type="character" w:customStyle="1" w:styleId="109">
    <w:name w:val="样式1 Char"/>
    <w:basedOn w:val="108"/>
    <w:qFormat/>
    <w:uiPriority w:val="0"/>
    <w:rPr>
      <w:color w:val="808000"/>
      <w:kern w:val="2"/>
      <w:sz w:val="21"/>
      <w:szCs w:val="21"/>
    </w:rPr>
  </w:style>
  <w:style w:type="paragraph" w:customStyle="1" w:styleId="110">
    <w:name w:val="标准正文"/>
    <w:basedOn w:val="1"/>
    <w:qFormat/>
    <w:uiPriority w:val="0"/>
    <w:pPr>
      <w:spacing w:line="360" w:lineRule="auto"/>
      <w:ind w:firstLine="480" w:firstLineChars="200"/>
      <w:jc w:val="left"/>
    </w:pPr>
    <w:rPr>
      <w:rFonts w:ascii="宋体"/>
      <w:sz w:val="28"/>
      <w:szCs w:val="22"/>
    </w:rPr>
  </w:style>
  <w:style w:type="paragraph" w:styleId="111">
    <w:name w:val="List Paragraph"/>
    <w:basedOn w:val="1"/>
    <w:qFormat/>
    <w:uiPriority w:val="99"/>
    <w:pPr>
      <w:ind w:firstLine="420" w:firstLineChars="200"/>
    </w:pPr>
  </w:style>
  <w:style w:type="table" w:customStyle="1" w:styleId="112">
    <w:name w:val="Table Normal"/>
    <w:semiHidden/>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113">
    <w:name w:val="表格标题"/>
    <w:basedOn w:val="1"/>
    <w:qFormat/>
    <w:uiPriority w:val="0"/>
    <w:pPr>
      <w:spacing w:before="120" w:after="40" w:line="320" w:lineRule="exact"/>
      <w:jc w:val="center"/>
    </w:pPr>
  </w:style>
  <w:style w:type="paragraph" w:customStyle="1" w:styleId="114">
    <w:name w:val="表格加粗"/>
    <w:basedOn w:val="61"/>
    <w:link w:val="115"/>
    <w:qFormat/>
    <w:uiPriority w:val="0"/>
    <w:pPr>
      <w:widowControl w:val="0"/>
      <w:autoSpaceDE w:val="0"/>
      <w:autoSpaceDN w:val="0"/>
      <w:snapToGrid w:val="0"/>
      <w:spacing w:line="240" w:lineRule="auto"/>
    </w:pPr>
    <w:rPr>
      <w:b/>
      <w:lang w:eastAsia="zh-CN" w:bidi="ar-SA"/>
    </w:rPr>
  </w:style>
  <w:style w:type="character" w:customStyle="1" w:styleId="115">
    <w:name w:val="表格加粗 字符"/>
    <w:link w:val="114"/>
    <w:qFormat/>
    <w:uiPriority w:val="0"/>
    <w:rPr>
      <w:b/>
      <w:sz w:val="21"/>
      <w:szCs w:val="21"/>
    </w:rPr>
  </w:style>
  <w:style w:type="paragraph" w:customStyle="1" w:styleId="116">
    <w:name w:val="正文3"/>
    <w:semiHidden/>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117">
    <w:name w:val="@正文缩进"/>
    <w:basedOn w:val="1"/>
    <w:qFormat/>
    <w:uiPriority w:val="0"/>
    <w:pPr>
      <w:ind w:firstLine="200" w:firstLineChars="200"/>
      <w:jc w:val="left"/>
    </w:pPr>
    <w:rPr>
      <w:kern w:val="0"/>
      <w:sz w:val="24"/>
    </w:rPr>
  </w:style>
  <w:style w:type="paragraph" w:customStyle="1" w:styleId="118">
    <w:name w:val="新标题样式"/>
    <w:basedOn w:val="1"/>
    <w:qFormat/>
    <w:uiPriority w:val="0"/>
    <w:pPr>
      <w:tabs>
        <w:tab w:val="left" w:pos="567"/>
      </w:tabs>
      <w:spacing w:line="360" w:lineRule="auto"/>
    </w:pPr>
    <w:rPr>
      <w:rFonts w:eastAsia="黑体"/>
      <w:b/>
      <w:spacing w:val="20"/>
      <w:sz w:val="24"/>
      <w:szCs w:val="20"/>
    </w:rPr>
  </w:style>
  <w:style w:type="character" w:customStyle="1" w:styleId="119">
    <w:name w:val="正文文本首行缩进 2 字符"/>
    <w:basedOn w:val="48"/>
    <w:link w:val="24"/>
    <w:semiHidden/>
    <w:qFormat/>
    <w:uiPriority w:val="0"/>
    <w:rPr>
      <w:rFonts w:ascii="Times New Roman" w:hAnsi="Times New Roman" w:eastAsia="宋体"/>
      <w:kern w:val="2"/>
      <w:sz w:val="21"/>
      <w:szCs w:val="24"/>
    </w:rPr>
  </w:style>
  <w:style w:type="paragraph" w:customStyle="1" w:styleId="120">
    <w:name w:val="表格内"/>
    <w:basedOn w:val="1"/>
    <w:qFormat/>
    <w:uiPriority w:val="0"/>
    <w:pPr>
      <w:spacing w:line="360" w:lineRule="exact"/>
      <w:jc w:val="center"/>
    </w:pPr>
    <w:rPr>
      <w:rFonts w:ascii="Calibri" w:hAnsi="Calibri"/>
      <w:snapToGrid w:val="0"/>
      <w:szCs w:val="21"/>
    </w:rPr>
  </w:style>
  <w:style w:type="paragraph" w:customStyle="1" w:styleId="121">
    <w:name w:val="表格标题5.21"/>
    <w:basedOn w:val="1"/>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122">
    <w:name w:val="居中正文"/>
    <w:qFormat/>
    <w:uiPriority w:val="0"/>
    <w:pPr>
      <w:widowControl w:val="0"/>
      <w:adjustRightInd w:val="0"/>
      <w:spacing w:before="120" w:beforeLines="0" w:after="0" w:afterLines="0" w:line="360" w:lineRule="auto"/>
      <w:ind w:firstLine="0" w:firstLineChars="0"/>
      <w:jc w:val="center"/>
      <w:textAlignment w:val="baseline"/>
    </w:pPr>
    <w:rPr>
      <w:rFonts w:ascii="宋体" w:hAnsi="Times New Roman" w:eastAsia="宋体" w:cs="Times New Roman"/>
      <w:kern w:val="28"/>
      <w:sz w:val="24"/>
      <w:szCs w:val="20"/>
      <w:lang w:val="en-US" w:eastAsia="zh-CN" w:bidi="ar-SA"/>
    </w:rPr>
  </w:style>
  <w:style w:type="paragraph" w:customStyle="1" w:styleId="123">
    <w:name w:val="表头"/>
    <w:basedOn w:val="1"/>
    <w:next w:val="1"/>
    <w:qFormat/>
    <w:uiPriority w:val="0"/>
    <w:pPr>
      <w:adjustRightInd w:val="0"/>
      <w:spacing w:line="240" w:lineRule="auto"/>
      <w:ind w:firstLine="0" w:firstLineChars="0"/>
      <w:jc w:val="center"/>
      <w:textAlignment w:val="baseline"/>
    </w:pPr>
    <w:rPr>
      <w:rFonts w:ascii="Times New Roman" w:hAnsi="Times New Roman" w:eastAsia="宋体"/>
      <w:b/>
      <w:kern w:val="0"/>
      <w:sz w:val="21"/>
      <w:szCs w:val="20"/>
    </w:rPr>
  </w:style>
  <w:style w:type="paragraph" w:styleId="124">
    <w:name w:val="No Spacing"/>
    <w:basedOn w:val="19"/>
    <w:next w:val="1"/>
    <w:qFormat/>
    <w:uiPriority w:val="1"/>
    <w:pPr>
      <w:spacing w:line="240" w:lineRule="auto"/>
      <w:ind w:left="0" w:firstLine="0" w:firstLineChars="0"/>
      <w:jc w:val="center"/>
      <w:textAlignment w:val="center"/>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35.jpeg"/><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footer" Target="footer2.xml"/><Relationship Id="rId39" Type="http://schemas.openxmlformats.org/officeDocument/2006/relationships/image" Target="media/image32.jpe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png"/><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微软中国</Company>
  <Pages>72</Pages>
  <Words>17432</Words>
  <Characters>19791</Characters>
  <Lines>320</Lines>
  <Paragraphs>90</Paragraphs>
  <TotalTime>72</TotalTime>
  <ScaleCrop>false</ScaleCrop>
  <LinksUpToDate>false</LinksUpToDate>
  <CharactersWithSpaces>20027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lhj</dc:creator>
  <cp:lastModifiedBy>哦</cp:lastModifiedBy>
  <cp:lastPrinted>2023-10-19T08:50:00Z</cp:lastPrinted>
  <dcterms:modified xsi:type="dcterms:W3CDTF">2025-03-25T15:17:04Z</dcterms:modified>
  <dc:title>附件2</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1D6704BD69C4497CA86DF6AB814C3838_13</vt:lpwstr>
  </property>
  <property fmtid="{D5CDD505-2E9C-101B-9397-08002B2CF9AE}" pid="4" name="KSOTemplateDocerSaveRecord">
    <vt:lpwstr>eyJoZGlkIjoiN2YzNjBkOTgyNWQ1YTMxYzM3MzMwNWFiODNmOWIzYWMiLCJ1c2VySWQiOiI3NTU1Nzc4NTQifQ==</vt:lpwstr>
  </property>
</Properties>
</file>