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281" w:firstLineChars="100"/>
        <w:jc w:val="both"/>
        <w:rPr>
          <w:rFonts w:hint="eastAsia" w:ascii="宋体" w:hAnsi="宋体" w:cs="宋体"/>
          <w:b/>
          <w:bCs/>
          <w:color w:val="auto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28"/>
          <w:szCs w:val="28"/>
        </w:rPr>
        <w:t>《新疆若羌县远大建筑用花岗岩矿采矿权出让收益评估报告》</w:t>
      </w:r>
    </w:p>
    <w:p>
      <w:pPr>
        <w:spacing w:line="480" w:lineRule="exact"/>
        <w:jc w:val="center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主要参数表</w:t>
      </w:r>
    </w:p>
    <w:bookmarkEnd w:id="0"/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评估项目名称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新疆若羌县远大建筑用花岗岩矿采矿权出让收益评估报告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勘查程度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普查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矿种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花岗岩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评估目的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为委托人确定该采矿权出让收益底价提供参考意见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出让机关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巴州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评估委托人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巴州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评估方法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收入权益法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评估矿区面积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0.215</w:t>
            </w:r>
            <w:r>
              <w:rPr>
                <w:rFonts w:ascii="仿宋_GB2312" w:hAnsi="仿宋_GB2312" w:eastAsia="仿宋_GB2312" w:cs="仿宋_GB2312"/>
                <w:color w:val="auto"/>
              </w:rPr>
              <w:t>平方千米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资源量合计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推断资源量为矿石量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46.16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万立方米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评估利用资源量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46.16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万立方米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生产规模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9.00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万立方米/年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矿山理论服务年限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4.87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评估计算年限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4.87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产品方案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建筑用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花岗岩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开采方式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露天开采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采矿技术指标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采矿回采率9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，设计损失量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0万立方米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评估利用可采矿石量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43.85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万立方米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销售价格（不含税）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32.95元/立方米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采矿权权益系数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折现率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评估价值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该矿评估计算年限为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4.87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年内评估利用资源储量的采矿权出让收益评估价值为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52.24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万元，大写人民币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伍拾贰万贰仟肆佰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整。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折合单位资源储量出让收益为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1.13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元/立方米。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评估基准日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评估机构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新疆天地源矿产资源评估有限公司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法定代表人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张毅梅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项目负责人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张岑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签字评估师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史源媛、张岑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819697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D0CEF"/>
    <w:rsid w:val="0290102C"/>
    <w:rsid w:val="05B17212"/>
    <w:rsid w:val="065869F0"/>
    <w:rsid w:val="06CC1616"/>
    <w:rsid w:val="0AF602BD"/>
    <w:rsid w:val="0B2F0113"/>
    <w:rsid w:val="0B760AC5"/>
    <w:rsid w:val="107023CC"/>
    <w:rsid w:val="107F0535"/>
    <w:rsid w:val="11563D45"/>
    <w:rsid w:val="12840CC8"/>
    <w:rsid w:val="1296385C"/>
    <w:rsid w:val="13730D98"/>
    <w:rsid w:val="15602A77"/>
    <w:rsid w:val="16BA0A2A"/>
    <w:rsid w:val="16D50F2A"/>
    <w:rsid w:val="1A3D7759"/>
    <w:rsid w:val="1B7C2BB4"/>
    <w:rsid w:val="1C8F0DAC"/>
    <w:rsid w:val="1FE91F89"/>
    <w:rsid w:val="203A493D"/>
    <w:rsid w:val="2637287C"/>
    <w:rsid w:val="263F3999"/>
    <w:rsid w:val="2779307A"/>
    <w:rsid w:val="27BA2073"/>
    <w:rsid w:val="28DF62F4"/>
    <w:rsid w:val="30C57753"/>
    <w:rsid w:val="311318C9"/>
    <w:rsid w:val="323E4295"/>
    <w:rsid w:val="33570AB9"/>
    <w:rsid w:val="33C665E2"/>
    <w:rsid w:val="377C31C6"/>
    <w:rsid w:val="38B9708D"/>
    <w:rsid w:val="39D84FA4"/>
    <w:rsid w:val="3C002BB2"/>
    <w:rsid w:val="400B690A"/>
    <w:rsid w:val="43E160D0"/>
    <w:rsid w:val="43ED56CA"/>
    <w:rsid w:val="459F36CA"/>
    <w:rsid w:val="4737162D"/>
    <w:rsid w:val="4A0C516B"/>
    <w:rsid w:val="4A501EA2"/>
    <w:rsid w:val="4E0A39A2"/>
    <w:rsid w:val="4E4C6288"/>
    <w:rsid w:val="4E7619FA"/>
    <w:rsid w:val="4F5F74FF"/>
    <w:rsid w:val="4F860396"/>
    <w:rsid w:val="5799714A"/>
    <w:rsid w:val="57B571EF"/>
    <w:rsid w:val="5A624950"/>
    <w:rsid w:val="625E4FC6"/>
    <w:rsid w:val="63C81494"/>
    <w:rsid w:val="649D0CEF"/>
    <w:rsid w:val="64AD3407"/>
    <w:rsid w:val="651F75A1"/>
    <w:rsid w:val="665B7F46"/>
    <w:rsid w:val="66611516"/>
    <w:rsid w:val="66C0635E"/>
    <w:rsid w:val="6B510D32"/>
    <w:rsid w:val="6D492E3C"/>
    <w:rsid w:val="6D8319F0"/>
    <w:rsid w:val="6FE05DC6"/>
    <w:rsid w:val="70333725"/>
    <w:rsid w:val="711C307B"/>
    <w:rsid w:val="71541B97"/>
    <w:rsid w:val="741C6B81"/>
    <w:rsid w:val="744F2ECB"/>
    <w:rsid w:val="74F159F9"/>
    <w:rsid w:val="78C01E81"/>
    <w:rsid w:val="7C7F6382"/>
    <w:rsid w:val="7E484C45"/>
    <w:rsid w:val="7EB9400C"/>
    <w:rsid w:val="7F16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2024-03-22T10:14:00Z</dcterms:created>
  <dc:creator>Administrator</dc:creator>
  <cp:lastModifiedBy>Administrator</cp:lastModifiedBy>
  <dcterms:modified xsi:type="dcterms:W3CDTF">2024-03-22T10:14:48Z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687817283E8A41CA8DAE1EEFBED3D750</vt:lpwstr>
  </property>
</Properties>
</file>