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年度自治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州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科技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成果转化示范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指南</w:t>
      </w:r>
    </w:p>
    <w:p>
      <w:pPr>
        <w:pStyle w:val="7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为深入实施创新驱动发展战略，发挥财政资金在科技成果转移转化中的引导作用，提高资金使用效益，促进科技成果向现实生产力转化，推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eastAsia="zh-CN"/>
        </w:rPr>
        <w:t>动经济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高质量发展，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eastAsia="zh-CN"/>
        </w:rPr>
        <w:t>特制定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科技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成果转化示范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eastAsia="zh-CN"/>
        </w:rPr>
        <w:t>申报指南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一、支持方向</w:t>
      </w:r>
    </w:p>
    <w:p>
      <w:pPr>
        <w:pStyle w:val="7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科技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成果转化示范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项目择优支持自治州企事业单位自主研发或引进的科技成果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eastAsia="zh-CN"/>
        </w:rPr>
        <w:t>转化的项目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。资金支持方式为无偿资助，项目实施期一般不超过两年。</w:t>
      </w:r>
    </w:p>
    <w:p>
      <w:pPr>
        <w:pStyle w:val="7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color w:val="auto"/>
          <w:kern w:val="0"/>
          <w:sz w:val="32"/>
          <w:szCs w:val="32"/>
          <w:lang w:eastAsia="zh-CN"/>
        </w:rPr>
        <w:t>农业类</w:t>
      </w:r>
      <w:r>
        <w:rPr>
          <w:rFonts w:hint="default" w:ascii="Times New Roman" w:hAnsi="Times New Roman" w:eastAsia="方正楷体_GBK" w:cs="Times New Roman"/>
          <w:b w:val="0"/>
          <w:color w:val="auto"/>
          <w:kern w:val="0"/>
          <w:sz w:val="32"/>
          <w:szCs w:val="32"/>
          <w:lang w:val="en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巩固拓展脱贫攻坚成果同乡村振兴有效衔接，在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" w:eastAsia="zh-CN"/>
        </w:rPr>
        <w:t>农业关键核心技术攻关，棉花、特色林果业、工业番茄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4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4"/>
          <w:sz w:val="32"/>
          <w:szCs w:val="32"/>
          <w:u w:val="none"/>
          <w:lang w:eastAsia="zh-CN"/>
        </w:rPr>
        <w:t>工业辣椒、葡萄及葡萄酒、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4"/>
          <w:sz w:val="32"/>
          <w:szCs w:val="32"/>
        </w:rPr>
        <w:t>设施农业、现代畜牧业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4"/>
          <w:sz w:val="32"/>
          <w:szCs w:val="32"/>
        </w:rPr>
        <w:t>农副产品精深加工业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4"/>
          <w:sz w:val="32"/>
          <w:szCs w:val="32"/>
          <w:lang w:eastAsia="zh-CN"/>
        </w:rPr>
        <w:t>、农业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" w:eastAsia="zh-CN"/>
        </w:rPr>
        <w:t>底盘技术、核心种源、关键农机装备、高效节水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等领域，开展科技成果转化和推广；按照“一二三产业整合、种养加销一体”的思路，以科技为支撑，重点发展特色高效农业、农产品加工、乡村旅游、农村电商物流等产业，培育县域主导产业相关企业，全面提升科技创新支撑和引领乡村振兴的能力和成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color w:val="auto"/>
          <w:kern w:val="0"/>
          <w:sz w:val="32"/>
          <w:szCs w:val="32"/>
          <w:lang w:eastAsia="zh-CN"/>
        </w:rPr>
        <w:t>工业类</w:t>
      </w:r>
      <w:r>
        <w:rPr>
          <w:rFonts w:hint="default" w:ascii="Times New Roman" w:hAnsi="Times New Roman" w:eastAsia="方正楷体_GBK" w:cs="Times New Roman"/>
          <w:b w:val="0"/>
          <w:color w:val="auto"/>
          <w:kern w:val="0"/>
          <w:sz w:val="32"/>
          <w:szCs w:val="32"/>
          <w:lang w:val="en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eastAsia="zh-CN"/>
        </w:rPr>
        <w:t>重点支持石油石化、化纺一体化、新能源、新材料、高端装备制造、新技术、新产品、新标准化应用，带动传统产业现代化振兴、新兴产业规模化发展的项目。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（一）申报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的基本条件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单位为企业的，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企业应是在巴州境内注册的独立法人企业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，项目须以产学研协作形式组织，技术合作（指导）单位须是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科研院所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或具有独立法人资格的科研机构；申报单位为州直事业单位的，须与企业以产学研协作形式承担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应具备良好的研究开发能力和产业化条件，有稳定增长的研发投入，大中型企业和规模以上高新技术企业须建有研发机构。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资产及经营状态良好，具有较高的资信等级和相应的资金筹措能力。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 xml:space="preserve">）申报项目的基本条件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1.符合本计划定位要求，技术成熟度高，项目有明确转化目标，符合国家、自治区、自治州的产业政策，项目属于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《指南》支持的领域和方向，符合相关要求。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2.项目必须具有自主知识产权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或相应的科技成果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，技术含量高、创新性强、产业带动性好，经济效益和社会效益显著。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申报单位、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项目主持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人过去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年内在申报和承担国家、自治区、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自治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州科技计划项目中无不良信用记录。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.不支持历年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获得科技项目经费支持，但还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未验收的项目。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三、申报要求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eastAsia="zh-CN"/>
        </w:rPr>
        <w:t>申报程序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县市企业单位申报的项目按照属地管理的原则，由县市教科局（科技局）对项目进行初审，对合格项目进行排序，附推荐函上报州科技局；州本级项目，由主管部门集中审核并排序后，附推荐函向州科技局申报；州本级无主管部门的项目可直接向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科技局申报。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1.科技成果转化资金项目申报书；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2.项目相关知识产权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或科技成果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证明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 xml:space="preserve">  3.承诺书。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baseline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科技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成果转化示范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执行期不超过2年。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申请时间自2024年1月10日--2024年1月31日，逾期不予受理。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申报书下载地址：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http://www.xjbz.gov.cn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受理科室：科技管理与成果转化科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李亚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17767668163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报送地址：库尔勒市人民广场巴州科技局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0" w:firstLineChars="10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巴州科技局（外国专家局）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黑体" w:eastAsia="黑体" w:cs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</w:rPr>
        <w:t>自治州科技成果转化项目申请书</w:t>
      </w:r>
    </w:p>
    <w:p>
      <w:pPr>
        <w:snapToGrid w:val="0"/>
        <w:spacing w:line="360" w:lineRule="auto"/>
        <w:jc w:val="center"/>
        <w:outlineLvl w:val="0"/>
        <w:rPr>
          <w:rFonts w:ascii="黑体" w:eastAsia="黑体" w:cs="黑体"/>
          <w:b/>
          <w:bCs/>
          <w:sz w:val="48"/>
          <w:szCs w:val="48"/>
        </w:rPr>
      </w:pPr>
    </w:p>
    <w:p>
      <w:pPr>
        <w:autoSpaceDE w:val="0"/>
        <w:autoSpaceDN w:val="0"/>
        <w:adjustRightInd w:val="0"/>
        <w:spacing w:line="360" w:lineRule="auto"/>
        <w:rPr>
          <w:rFonts w:ascii="方正仿宋简体" w:eastAsia="方正仿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</w:p>
    <w:p>
      <w:pPr>
        <w:tabs>
          <w:tab w:val="left" w:pos="4320"/>
          <w:tab w:val="left" w:pos="8460"/>
        </w:tabs>
        <w:autoSpaceDE w:val="0"/>
        <w:autoSpaceDN w:val="0"/>
        <w:adjustRightInd w:val="0"/>
        <w:spacing w:line="360" w:lineRule="auto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申报单位：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      （盖章）</w:t>
      </w:r>
    </w:p>
    <w:p>
      <w:pPr>
        <w:tabs>
          <w:tab w:val="left" w:pos="4320"/>
          <w:tab w:val="left" w:pos="8460"/>
        </w:tabs>
        <w:autoSpaceDE w:val="0"/>
        <w:autoSpaceDN w:val="0"/>
        <w:adjustRightInd w:val="0"/>
        <w:spacing w:line="360" w:lineRule="auto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</w:p>
    <w:p>
      <w:pPr>
        <w:tabs>
          <w:tab w:val="left" w:pos="1980"/>
          <w:tab w:val="left" w:pos="4320"/>
        </w:tabs>
        <w:autoSpaceDE w:val="0"/>
        <w:autoSpaceDN w:val="0"/>
        <w:adjustRightInd w:val="0"/>
        <w:spacing w:line="360" w:lineRule="auto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推荐单位（县、市科技局）：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（盖章）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</w:p>
    <w:p>
      <w:pPr>
        <w:tabs>
          <w:tab w:val="left" w:pos="1980"/>
          <w:tab w:val="left" w:pos="4320"/>
        </w:tabs>
        <w:autoSpaceDE w:val="0"/>
        <w:autoSpaceDN w:val="0"/>
        <w:adjustRightInd w:val="0"/>
        <w:spacing w:line="360" w:lineRule="auto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项目起止时间：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>20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年  月  至  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>20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年  月</w:t>
      </w:r>
    </w:p>
    <w:p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0"/>
          <w:szCs w:val="30"/>
        </w:rPr>
        <w:t>巴音郭楞蒙古自治州科学技术局制</w:t>
      </w:r>
    </w:p>
    <w:p>
      <w:pPr>
        <w:autoSpaceDE w:val="0"/>
        <w:autoSpaceDN w:val="0"/>
        <w:adjustRightInd w:val="0"/>
        <w:spacing w:line="52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30" w:lineRule="exact"/>
        <w:jc w:val="center"/>
        <w:rPr>
          <w:rFonts w:ascii="仿宋_GB2312" w:eastAsia="仿宋_GB2312" w:cs="仿宋_GB2312"/>
          <w:b/>
          <w:bCs/>
          <w:color w:val="000000"/>
          <w:spacing w:val="6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30" w:lineRule="exact"/>
        <w:jc w:val="center"/>
        <w:rPr>
          <w:rFonts w:ascii="仿宋_GB2312" w:eastAsia="仿宋_GB2312" w:cs="仿宋_GB2312"/>
          <w:b/>
          <w:bCs/>
          <w:color w:val="000000"/>
          <w:spacing w:val="6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30" w:lineRule="exact"/>
        <w:jc w:val="center"/>
        <w:rPr>
          <w:rFonts w:ascii="仿宋_GB2312" w:eastAsia="仿宋_GB2312" w:cs="仿宋_GB2312"/>
          <w:b/>
          <w:bCs/>
          <w:color w:val="000000"/>
          <w:spacing w:val="6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30" w:lineRule="exact"/>
        <w:jc w:val="center"/>
        <w:rPr>
          <w:rFonts w:ascii="仿宋_GB2312" w:eastAsia="仿宋_GB2312" w:cs="仿宋_GB2312"/>
          <w:b/>
          <w:bCs/>
          <w:color w:val="000000"/>
          <w:spacing w:val="6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30" w:lineRule="exact"/>
        <w:jc w:val="center"/>
        <w:rPr>
          <w:rFonts w:ascii="仿宋_GB2312" w:eastAsia="仿宋_GB2312"/>
          <w:b/>
          <w:bCs/>
          <w:color w:val="000000"/>
          <w:spacing w:val="6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pacing w:val="60"/>
          <w:kern w:val="0"/>
          <w:sz w:val="32"/>
          <w:szCs w:val="32"/>
        </w:rPr>
        <w:t>编制说明</w:t>
      </w:r>
    </w:p>
    <w:p>
      <w:pPr>
        <w:autoSpaceDE w:val="0"/>
        <w:autoSpaceDN w:val="0"/>
        <w:adjustRightInd w:val="0"/>
        <w:spacing w:line="53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3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一、申报单位</w:t>
      </w:r>
      <w:r>
        <w:rPr>
          <w:rFonts w:hint="eastAsia" w:ascii="方正仿宋_GBK" w:hAnsi="宋体" w:eastAsia="方正仿宋_GBK" w:cs="宋体"/>
          <w:spacing w:val="-4"/>
          <w:kern w:val="0"/>
          <w:sz w:val="32"/>
          <w:szCs w:val="32"/>
        </w:rPr>
        <w:t>是县市主导产业的企业</w:t>
      </w:r>
    </w:p>
    <w:p>
      <w:pPr>
        <w:autoSpaceDE w:val="0"/>
        <w:autoSpaceDN w:val="0"/>
        <w:adjustRightInd w:val="0"/>
        <w:spacing w:line="53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项目组织形式是产学研合作，技术合作方须是高等学校、科研院所；</w:t>
      </w:r>
    </w:p>
    <w:p>
      <w:pPr>
        <w:autoSpaceDE w:val="0"/>
        <w:autoSpaceDN w:val="0"/>
        <w:adjustRightInd w:val="0"/>
        <w:spacing w:line="53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项目所转化的技术明确，适合当地相应产业发展，市场前景好，项目考核指标设置合理、可量化；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四、经费预算需符合《新疆维吾尔自治区财政科研项目资金管理办法》相关要求。（自治州拨款10万元，企业自筹部分与财政拨款比例至少为1：1）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tabs>
          <w:tab w:val="left" w:pos="8640"/>
        </w:tabs>
        <w:spacing w:line="520" w:lineRule="exact"/>
        <w:ind w:right="428" w:rightChars="204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pStyle w:val="8"/>
        <w:tabs>
          <w:tab w:val="left" w:pos="8640"/>
        </w:tabs>
        <w:spacing w:line="520" w:lineRule="exact"/>
        <w:ind w:right="428" w:rightChars="204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项目申请表</w:t>
      </w:r>
    </w:p>
    <w:p>
      <w:pPr>
        <w:pStyle w:val="8"/>
        <w:tabs>
          <w:tab w:val="left" w:pos="8640"/>
        </w:tabs>
        <w:spacing w:line="520" w:lineRule="exact"/>
        <w:ind w:right="428" w:rightChars="204"/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12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8"/>
        <w:gridCol w:w="817"/>
        <w:gridCol w:w="900"/>
        <w:gridCol w:w="628"/>
        <w:gridCol w:w="1006"/>
        <w:gridCol w:w="789"/>
        <w:gridCol w:w="457"/>
        <w:gridCol w:w="103"/>
        <w:gridCol w:w="811"/>
        <w:gridCol w:w="126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97" w:hRule="atLeast"/>
          <w:jc w:val="center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998" w:type="dxa"/>
            <w:vMerge w:val="restart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申报</w:t>
            </w:r>
          </w:p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94" w:type="dxa"/>
            <w:gridSpan w:val="6"/>
            <w:vAlign w:val="center"/>
          </w:tcPr>
          <w:p>
            <w:pPr>
              <w:ind w:right="26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ind w:left="2" w:leftChars="1" w:right="26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286" w:type="dxa"/>
            <w:vAlign w:val="center"/>
          </w:tcPr>
          <w:p>
            <w:pPr>
              <w:ind w:right="26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ind w:left="13" w:leftChars="-7" w:hanging="28" w:hangingChars="10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3794" w:type="dxa"/>
            <w:gridSpan w:val="6"/>
            <w:vAlign w:val="center"/>
          </w:tcPr>
          <w:p>
            <w:pPr>
              <w:ind w:right="26" w:firstLine="141" w:firstLineChars="50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ind w:left="2" w:leftChars="1" w:right="28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统一社会</w:t>
            </w:r>
          </w:p>
          <w:p>
            <w:pPr>
              <w:adjustRightInd w:val="0"/>
              <w:snapToGrid w:val="0"/>
              <w:ind w:left="2" w:leftChars="1" w:right="28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代    码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right="28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ind w:left="13" w:leftChars="-7" w:hanging="28" w:hangingChars="10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794" w:type="dxa"/>
            <w:gridSpan w:val="6"/>
            <w:vAlign w:val="center"/>
          </w:tcPr>
          <w:p>
            <w:pPr>
              <w:ind w:right="26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ind w:left="2" w:leftChars="1" w:right="26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86" w:type="dxa"/>
            <w:vAlign w:val="center"/>
          </w:tcPr>
          <w:p>
            <w:pPr>
              <w:ind w:right="26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15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98" w:type="dxa"/>
            <w:vMerge w:val="restart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项目</w:t>
            </w:r>
          </w:p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负责</w:t>
            </w:r>
          </w:p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86" w:type="dxa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286" w:type="dxa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restart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项目</w:t>
            </w:r>
          </w:p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联系</w:t>
            </w:r>
          </w:p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93" w:hRule="atLeast"/>
          <w:jc w:val="center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实施年限</w:t>
            </w:r>
          </w:p>
        </w:tc>
        <w:tc>
          <w:tcPr>
            <w:tcW w:w="6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  20   年   月  至 20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项目总投入</w:t>
            </w:r>
          </w:p>
        </w:tc>
        <w:tc>
          <w:tcPr>
            <w:tcW w:w="1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自筹经费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申请财政拨款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12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817"/>
        <w:gridCol w:w="3780"/>
        <w:gridCol w:w="152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参加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17" w:type="dxa"/>
            <w:vAlign w:val="center"/>
          </w:tcPr>
          <w:p>
            <w:pPr>
              <w:ind w:right="28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80" w:type="dxa"/>
            <w:vAlign w:val="center"/>
          </w:tcPr>
          <w:p>
            <w:pPr>
              <w:ind w:right="28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23" w:type="dxa"/>
            <w:vAlign w:val="center"/>
          </w:tcPr>
          <w:p>
            <w:pPr>
              <w:ind w:right="28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37" w:type="dxa"/>
            <w:vAlign w:val="center"/>
          </w:tcPr>
          <w:p>
            <w:pPr>
              <w:ind w:right="28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统一社会代码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7" w:type="dxa"/>
          </w:tcPr>
          <w:p>
            <w:pPr>
              <w:spacing w:before="20"/>
              <w:ind w:right="26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spacing w:before="20"/>
              <w:ind w:right="26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spacing w:before="20"/>
              <w:ind w:right="26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pacing w:before="20"/>
              <w:ind w:right="26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ind w:firstLine="562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ind w:firstLine="562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ind w:firstLine="562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Align w:val="center"/>
          </w:tcPr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80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（项目主要内容，包括项目实施地点、转化的主要技术及目标）</w:t>
            </w:r>
          </w:p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Align w:val="center"/>
          </w:tcPr>
          <w:p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项目目标及考核指 标</w:t>
            </w:r>
          </w:p>
        </w:tc>
        <w:tc>
          <w:tcPr>
            <w:tcW w:w="80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（项目技术应用、产业化指标，经济效益指标，辐射带动、培训、就业指标，要量化可考核）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4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</w:p>
    <w:p>
      <w:pPr>
        <w:spacing w:line="340" w:lineRule="exact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</w:p>
    <w:p>
      <w:pPr>
        <w:spacing w:line="340" w:lineRule="exact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b/>
          <w:bCs/>
          <w:color w:val="000000"/>
          <w:sz w:val="28"/>
          <w:szCs w:val="28"/>
        </w:rPr>
        <w:t>项目经费预算表</w:t>
      </w:r>
    </w:p>
    <w:p>
      <w:pPr>
        <w:adjustRightInd w:val="0"/>
        <w:snapToGrid w:val="0"/>
        <w:spacing w:line="340" w:lineRule="exact"/>
        <w:ind w:firstLine="422" w:firstLineChars="200"/>
        <w:jc w:val="center"/>
        <w:rPr>
          <w:rFonts w:ascii="仿宋" w:hAnsi="仿宋" w:eastAsia="仿宋"/>
          <w:b/>
          <w:szCs w:val="30"/>
        </w:rPr>
      </w:pPr>
      <w:r>
        <w:rPr>
          <w:rFonts w:hint="eastAsia" w:ascii="仿宋" w:hAnsi="仿宋" w:eastAsia="仿宋"/>
          <w:b/>
          <w:szCs w:val="30"/>
        </w:rPr>
        <w:t xml:space="preserve">                                                              单位：万元</w:t>
      </w:r>
    </w:p>
    <w:tbl>
      <w:tblPr>
        <w:tblStyle w:val="12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1276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预算科目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总预算数</w:t>
            </w:r>
          </w:p>
        </w:tc>
        <w:tc>
          <w:tcPr>
            <w:tcW w:w="1984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其中：申请资助数</w:t>
            </w: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⑴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⑵</w:t>
            </w: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⑶</w:t>
            </w: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一、来源预算合计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（一）</w:t>
            </w:r>
            <w:r>
              <w:rPr>
                <w:rFonts w:hint="eastAsia" w:ascii="仿宋_GB2312" w:hAnsi="宋体" w:eastAsia="仿宋_GB2312"/>
                <w:sz w:val="24"/>
              </w:rPr>
              <w:t>申请科技项目经费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（二）自筹经费来源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附相关证明材料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1.其他财政拨款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（1）国家部委拨款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（2）地州市财政拨款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（3）主管部门配套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2.承担单位自有货币资金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3.从银行获得的贷款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4.其他资金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二、支出预算合计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（一）直接费用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（1）购置设备费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700" w:firstLineChars="3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①单价5万元（含）以上的设备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②单价5万元以下的设备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（2）试制设备费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（3）设备改造与租赁费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2.材料费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⑴原材料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⑵辅助材料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⑶低值易耗品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⑷其他材料费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3.测试化验加工费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4.燃料动力费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5.技术引进费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6.差旅费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7.会议费 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8.国际合作与交流费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9.出版/文献/信息传播/知识产权事务费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10.劳务费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11.专家咨询费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12.其他支出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（二）间接费用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其中:绩效支出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2"/>
        </w:rPr>
        <w:t>附件材料</w:t>
      </w:r>
    </w:p>
    <w:p>
      <w:pPr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 企业营业执照复印件</w:t>
      </w:r>
    </w:p>
    <w:p>
      <w:pPr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 与科研单位签订的合作或技术服务协议</w:t>
      </w:r>
    </w:p>
    <w:p>
      <w:pPr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3. 产业化主要技术成熟度证明</w:t>
      </w:r>
    </w:p>
    <w:p>
      <w:pPr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4. 其他佐证材料</w:t>
      </w:r>
    </w:p>
    <w:p>
      <w:pPr>
        <w:pStyle w:val="2"/>
        <w:ind w:left="0" w:leftChars="0" w:firstLine="0" w:firstLineChars="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286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990"/>
        <w:gridCol w:w="3011"/>
        <w:gridCol w:w="990"/>
        <w:gridCol w:w="990"/>
        <w:gridCol w:w="2118"/>
        <w:gridCol w:w="114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6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2024年度自治州科技成果转化项目汇总表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项目主要研究内容和考核指标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可转化的成果名称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申请经费（万元）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rPr>
          <w:rFonts w:hint="eastAsia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3"/>
    <w:rsid w:val="00003E52"/>
    <w:rsid w:val="000044BB"/>
    <w:rsid w:val="00004D1E"/>
    <w:rsid w:val="00005D9A"/>
    <w:rsid w:val="0000784C"/>
    <w:rsid w:val="00025A6D"/>
    <w:rsid w:val="00030EE4"/>
    <w:rsid w:val="00031E35"/>
    <w:rsid w:val="000430BE"/>
    <w:rsid w:val="00044439"/>
    <w:rsid w:val="00045DC9"/>
    <w:rsid w:val="00051F65"/>
    <w:rsid w:val="000648D3"/>
    <w:rsid w:val="00065226"/>
    <w:rsid w:val="00074CA5"/>
    <w:rsid w:val="00075883"/>
    <w:rsid w:val="00077950"/>
    <w:rsid w:val="00084C73"/>
    <w:rsid w:val="0008775F"/>
    <w:rsid w:val="000913AA"/>
    <w:rsid w:val="0009337F"/>
    <w:rsid w:val="00094D48"/>
    <w:rsid w:val="0009527F"/>
    <w:rsid w:val="000955D4"/>
    <w:rsid w:val="0009794E"/>
    <w:rsid w:val="000A4072"/>
    <w:rsid w:val="000A52E7"/>
    <w:rsid w:val="000A6F24"/>
    <w:rsid w:val="000B3596"/>
    <w:rsid w:val="000C167E"/>
    <w:rsid w:val="000C2739"/>
    <w:rsid w:val="000C7870"/>
    <w:rsid w:val="000D08F3"/>
    <w:rsid w:val="000D19D0"/>
    <w:rsid w:val="000D3BE9"/>
    <w:rsid w:val="000D6587"/>
    <w:rsid w:val="000E431D"/>
    <w:rsid w:val="000F1DB5"/>
    <w:rsid w:val="000F1DE5"/>
    <w:rsid w:val="000F7E05"/>
    <w:rsid w:val="00100E6A"/>
    <w:rsid w:val="00102D91"/>
    <w:rsid w:val="00103462"/>
    <w:rsid w:val="0010356F"/>
    <w:rsid w:val="00103A5F"/>
    <w:rsid w:val="00105BA6"/>
    <w:rsid w:val="00106625"/>
    <w:rsid w:val="0011374F"/>
    <w:rsid w:val="001148F5"/>
    <w:rsid w:val="0012136C"/>
    <w:rsid w:val="0012409A"/>
    <w:rsid w:val="00124DEE"/>
    <w:rsid w:val="00133E53"/>
    <w:rsid w:val="0014098C"/>
    <w:rsid w:val="00142D9F"/>
    <w:rsid w:val="001511CA"/>
    <w:rsid w:val="00153482"/>
    <w:rsid w:val="00154B7F"/>
    <w:rsid w:val="00160024"/>
    <w:rsid w:val="001610CB"/>
    <w:rsid w:val="0016385E"/>
    <w:rsid w:val="00177CC7"/>
    <w:rsid w:val="00177E10"/>
    <w:rsid w:val="00183F85"/>
    <w:rsid w:val="00185A66"/>
    <w:rsid w:val="00185D06"/>
    <w:rsid w:val="00187898"/>
    <w:rsid w:val="001916B8"/>
    <w:rsid w:val="00192203"/>
    <w:rsid w:val="001943D7"/>
    <w:rsid w:val="001A1FF2"/>
    <w:rsid w:val="001A427F"/>
    <w:rsid w:val="001A6C65"/>
    <w:rsid w:val="001B0FAF"/>
    <w:rsid w:val="001B6AF7"/>
    <w:rsid w:val="001B6D85"/>
    <w:rsid w:val="001C6F1A"/>
    <w:rsid w:val="001D23A4"/>
    <w:rsid w:val="001D3CB8"/>
    <w:rsid w:val="001D59C0"/>
    <w:rsid w:val="001D60A5"/>
    <w:rsid w:val="001D700D"/>
    <w:rsid w:val="001D7608"/>
    <w:rsid w:val="001E4208"/>
    <w:rsid w:val="001E6469"/>
    <w:rsid w:val="001E6AEE"/>
    <w:rsid w:val="001F39EC"/>
    <w:rsid w:val="002047E8"/>
    <w:rsid w:val="0021040D"/>
    <w:rsid w:val="0021210B"/>
    <w:rsid w:val="00212B19"/>
    <w:rsid w:val="00214728"/>
    <w:rsid w:val="002154AF"/>
    <w:rsid w:val="002163B1"/>
    <w:rsid w:val="00216AD0"/>
    <w:rsid w:val="0022459F"/>
    <w:rsid w:val="00226091"/>
    <w:rsid w:val="00227B01"/>
    <w:rsid w:val="00234F3D"/>
    <w:rsid w:val="002376DA"/>
    <w:rsid w:val="00241230"/>
    <w:rsid w:val="0024510D"/>
    <w:rsid w:val="0024593E"/>
    <w:rsid w:val="00250303"/>
    <w:rsid w:val="002519A8"/>
    <w:rsid w:val="00252A67"/>
    <w:rsid w:val="002548DC"/>
    <w:rsid w:val="0026067B"/>
    <w:rsid w:val="002639E6"/>
    <w:rsid w:val="002741CA"/>
    <w:rsid w:val="00274836"/>
    <w:rsid w:val="00275F35"/>
    <w:rsid w:val="00280CEE"/>
    <w:rsid w:val="002824C4"/>
    <w:rsid w:val="0029113A"/>
    <w:rsid w:val="00291E9D"/>
    <w:rsid w:val="00294E63"/>
    <w:rsid w:val="002A362C"/>
    <w:rsid w:val="002A4221"/>
    <w:rsid w:val="002A5A38"/>
    <w:rsid w:val="002A6145"/>
    <w:rsid w:val="002B2B19"/>
    <w:rsid w:val="002B3F69"/>
    <w:rsid w:val="002B4911"/>
    <w:rsid w:val="002B51C5"/>
    <w:rsid w:val="002B5E1F"/>
    <w:rsid w:val="002B600A"/>
    <w:rsid w:val="002C03A6"/>
    <w:rsid w:val="002C206E"/>
    <w:rsid w:val="002C3B01"/>
    <w:rsid w:val="002C401F"/>
    <w:rsid w:val="002C6769"/>
    <w:rsid w:val="002D1B70"/>
    <w:rsid w:val="002D1B88"/>
    <w:rsid w:val="002D4B45"/>
    <w:rsid w:val="002D645A"/>
    <w:rsid w:val="002D6559"/>
    <w:rsid w:val="002E0C53"/>
    <w:rsid w:val="002E3F2F"/>
    <w:rsid w:val="002E6248"/>
    <w:rsid w:val="002E655E"/>
    <w:rsid w:val="002F0FCA"/>
    <w:rsid w:val="002F160A"/>
    <w:rsid w:val="002F2082"/>
    <w:rsid w:val="002F3D8F"/>
    <w:rsid w:val="002F4DF4"/>
    <w:rsid w:val="002F6C89"/>
    <w:rsid w:val="00312BA6"/>
    <w:rsid w:val="003165A8"/>
    <w:rsid w:val="00316FA5"/>
    <w:rsid w:val="0032027C"/>
    <w:rsid w:val="00320470"/>
    <w:rsid w:val="00322B0D"/>
    <w:rsid w:val="00324900"/>
    <w:rsid w:val="0032718C"/>
    <w:rsid w:val="003320A4"/>
    <w:rsid w:val="003334D4"/>
    <w:rsid w:val="00336BE5"/>
    <w:rsid w:val="00337C5E"/>
    <w:rsid w:val="003414D4"/>
    <w:rsid w:val="0034378F"/>
    <w:rsid w:val="00350425"/>
    <w:rsid w:val="0035179F"/>
    <w:rsid w:val="0035292A"/>
    <w:rsid w:val="00355AA2"/>
    <w:rsid w:val="00355AF6"/>
    <w:rsid w:val="00356DC6"/>
    <w:rsid w:val="003609AD"/>
    <w:rsid w:val="00370BB8"/>
    <w:rsid w:val="00381EB5"/>
    <w:rsid w:val="003826A8"/>
    <w:rsid w:val="00383C4F"/>
    <w:rsid w:val="00385222"/>
    <w:rsid w:val="00393744"/>
    <w:rsid w:val="003A4FCC"/>
    <w:rsid w:val="003A687A"/>
    <w:rsid w:val="003B4DD6"/>
    <w:rsid w:val="003C5BF2"/>
    <w:rsid w:val="003D1BA0"/>
    <w:rsid w:val="003E1D0D"/>
    <w:rsid w:val="003E2189"/>
    <w:rsid w:val="003E3005"/>
    <w:rsid w:val="003F36EA"/>
    <w:rsid w:val="003F492C"/>
    <w:rsid w:val="004023E3"/>
    <w:rsid w:val="0040546C"/>
    <w:rsid w:val="00407133"/>
    <w:rsid w:val="00412353"/>
    <w:rsid w:val="0041248F"/>
    <w:rsid w:val="00417A61"/>
    <w:rsid w:val="004207D7"/>
    <w:rsid w:val="00422335"/>
    <w:rsid w:val="00427D30"/>
    <w:rsid w:val="004318D1"/>
    <w:rsid w:val="00431C8F"/>
    <w:rsid w:val="00434DFF"/>
    <w:rsid w:val="004350F6"/>
    <w:rsid w:val="0043636E"/>
    <w:rsid w:val="004379B9"/>
    <w:rsid w:val="00437D31"/>
    <w:rsid w:val="00452082"/>
    <w:rsid w:val="004539F5"/>
    <w:rsid w:val="004574AF"/>
    <w:rsid w:val="00462E89"/>
    <w:rsid w:val="0047146B"/>
    <w:rsid w:val="00472FF7"/>
    <w:rsid w:val="004778DD"/>
    <w:rsid w:val="00477A3F"/>
    <w:rsid w:val="00484DFC"/>
    <w:rsid w:val="0048685A"/>
    <w:rsid w:val="004911D3"/>
    <w:rsid w:val="00493B3F"/>
    <w:rsid w:val="004942F8"/>
    <w:rsid w:val="0049448B"/>
    <w:rsid w:val="00497165"/>
    <w:rsid w:val="004977C5"/>
    <w:rsid w:val="004A0BE6"/>
    <w:rsid w:val="004A2463"/>
    <w:rsid w:val="004A25EA"/>
    <w:rsid w:val="004A2BB5"/>
    <w:rsid w:val="004A2C6D"/>
    <w:rsid w:val="004A4BF2"/>
    <w:rsid w:val="004A5BE5"/>
    <w:rsid w:val="004A7032"/>
    <w:rsid w:val="004B4D6F"/>
    <w:rsid w:val="004B56C3"/>
    <w:rsid w:val="004B5DF3"/>
    <w:rsid w:val="004B5EA7"/>
    <w:rsid w:val="004B6531"/>
    <w:rsid w:val="004B7034"/>
    <w:rsid w:val="004C333B"/>
    <w:rsid w:val="004C3BBF"/>
    <w:rsid w:val="004C492A"/>
    <w:rsid w:val="004C53F2"/>
    <w:rsid w:val="004C5F52"/>
    <w:rsid w:val="004C6D59"/>
    <w:rsid w:val="004D150E"/>
    <w:rsid w:val="004D182F"/>
    <w:rsid w:val="004D27E0"/>
    <w:rsid w:val="004D2AA1"/>
    <w:rsid w:val="004D585C"/>
    <w:rsid w:val="004D6781"/>
    <w:rsid w:val="004E0D35"/>
    <w:rsid w:val="004E1857"/>
    <w:rsid w:val="004E4099"/>
    <w:rsid w:val="004E5700"/>
    <w:rsid w:val="004E71F7"/>
    <w:rsid w:val="004E7931"/>
    <w:rsid w:val="004F020C"/>
    <w:rsid w:val="004F0AFF"/>
    <w:rsid w:val="004F27EF"/>
    <w:rsid w:val="004F5547"/>
    <w:rsid w:val="004F7392"/>
    <w:rsid w:val="00500300"/>
    <w:rsid w:val="0050226B"/>
    <w:rsid w:val="00504E3A"/>
    <w:rsid w:val="00510EA6"/>
    <w:rsid w:val="00517506"/>
    <w:rsid w:val="00524C0B"/>
    <w:rsid w:val="0053298D"/>
    <w:rsid w:val="00536017"/>
    <w:rsid w:val="00543E97"/>
    <w:rsid w:val="0054624E"/>
    <w:rsid w:val="00550711"/>
    <w:rsid w:val="0055145C"/>
    <w:rsid w:val="00551DB2"/>
    <w:rsid w:val="00552974"/>
    <w:rsid w:val="00552EA1"/>
    <w:rsid w:val="00553F3B"/>
    <w:rsid w:val="005551A0"/>
    <w:rsid w:val="00557EA9"/>
    <w:rsid w:val="00570A91"/>
    <w:rsid w:val="00573E34"/>
    <w:rsid w:val="00576680"/>
    <w:rsid w:val="00583214"/>
    <w:rsid w:val="00584CE3"/>
    <w:rsid w:val="00585BE9"/>
    <w:rsid w:val="005862EE"/>
    <w:rsid w:val="0059043E"/>
    <w:rsid w:val="0059043F"/>
    <w:rsid w:val="0059067A"/>
    <w:rsid w:val="0059094B"/>
    <w:rsid w:val="00593314"/>
    <w:rsid w:val="005A0F56"/>
    <w:rsid w:val="005A2074"/>
    <w:rsid w:val="005A3110"/>
    <w:rsid w:val="005A74BC"/>
    <w:rsid w:val="005B5A1C"/>
    <w:rsid w:val="005B7A9A"/>
    <w:rsid w:val="005B7B32"/>
    <w:rsid w:val="005C045F"/>
    <w:rsid w:val="005C14D6"/>
    <w:rsid w:val="005C1654"/>
    <w:rsid w:val="005C21FB"/>
    <w:rsid w:val="005C7F1D"/>
    <w:rsid w:val="005D1ACD"/>
    <w:rsid w:val="005D2134"/>
    <w:rsid w:val="005E014B"/>
    <w:rsid w:val="005E1593"/>
    <w:rsid w:val="005E6D9D"/>
    <w:rsid w:val="005E7AEA"/>
    <w:rsid w:val="005F03DE"/>
    <w:rsid w:val="005F100B"/>
    <w:rsid w:val="005F2C91"/>
    <w:rsid w:val="005F3683"/>
    <w:rsid w:val="005F581B"/>
    <w:rsid w:val="005F662C"/>
    <w:rsid w:val="00601D8C"/>
    <w:rsid w:val="00627D46"/>
    <w:rsid w:val="00631FC0"/>
    <w:rsid w:val="00632F19"/>
    <w:rsid w:val="006361E9"/>
    <w:rsid w:val="00640B48"/>
    <w:rsid w:val="0064177A"/>
    <w:rsid w:val="0064305A"/>
    <w:rsid w:val="00644728"/>
    <w:rsid w:val="00645B13"/>
    <w:rsid w:val="00650ACD"/>
    <w:rsid w:val="006527BD"/>
    <w:rsid w:val="00654036"/>
    <w:rsid w:val="00666E16"/>
    <w:rsid w:val="00670B18"/>
    <w:rsid w:val="00672D92"/>
    <w:rsid w:val="00675C2E"/>
    <w:rsid w:val="006767CA"/>
    <w:rsid w:val="006767F3"/>
    <w:rsid w:val="00682253"/>
    <w:rsid w:val="0068448B"/>
    <w:rsid w:val="006B01CB"/>
    <w:rsid w:val="006B550F"/>
    <w:rsid w:val="006B6366"/>
    <w:rsid w:val="006C1CFF"/>
    <w:rsid w:val="006C21ED"/>
    <w:rsid w:val="006C2F38"/>
    <w:rsid w:val="006C5933"/>
    <w:rsid w:val="006C6B45"/>
    <w:rsid w:val="006C7DDA"/>
    <w:rsid w:val="006D28E4"/>
    <w:rsid w:val="006D73B7"/>
    <w:rsid w:val="006E3B9A"/>
    <w:rsid w:val="006E5A3D"/>
    <w:rsid w:val="006E6361"/>
    <w:rsid w:val="006F0142"/>
    <w:rsid w:val="006F1749"/>
    <w:rsid w:val="006F4714"/>
    <w:rsid w:val="006F4CBA"/>
    <w:rsid w:val="006F5A84"/>
    <w:rsid w:val="006F69C5"/>
    <w:rsid w:val="0070117D"/>
    <w:rsid w:val="007011AA"/>
    <w:rsid w:val="007057B4"/>
    <w:rsid w:val="00710606"/>
    <w:rsid w:val="00710EFE"/>
    <w:rsid w:val="00712CF9"/>
    <w:rsid w:val="00715EC2"/>
    <w:rsid w:val="0071789E"/>
    <w:rsid w:val="00721F45"/>
    <w:rsid w:val="00722C98"/>
    <w:rsid w:val="007257DE"/>
    <w:rsid w:val="00727F9F"/>
    <w:rsid w:val="00731DC8"/>
    <w:rsid w:val="007331B4"/>
    <w:rsid w:val="00733CE0"/>
    <w:rsid w:val="00733F91"/>
    <w:rsid w:val="00734695"/>
    <w:rsid w:val="0073706F"/>
    <w:rsid w:val="00741BF7"/>
    <w:rsid w:val="00742E8C"/>
    <w:rsid w:val="0074503C"/>
    <w:rsid w:val="00746908"/>
    <w:rsid w:val="0074722F"/>
    <w:rsid w:val="007505D3"/>
    <w:rsid w:val="00756843"/>
    <w:rsid w:val="00765214"/>
    <w:rsid w:val="00773CA6"/>
    <w:rsid w:val="007770F0"/>
    <w:rsid w:val="00784A95"/>
    <w:rsid w:val="00786C5E"/>
    <w:rsid w:val="00790842"/>
    <w:rsid w:val="00791AB6"/>
    <w:rsid w:val="00793817"/>
    <w:rsid w:val="007968B8"/>
    <w:rsid w:val="007A2740"/>
    <w:rsid w:val="007A2CB5"/>
    <w:rsid w:val="007A382F"/>
    <w:rsid w:val="007A5E9F"/>
    <w:rsid w:val="007A7421"/>
    <w:rsid w:val="007A7606"/>
    <w:rsid w:val="007B233A"/>
    <w:rsid w:val="007B57F9"/>
    <w:rsid w:val="007B62E1"/>
    <w:rsid w:val="007B7B9E"/>
    <w:rsid w:val="007B7DFB"/>
    <w:rsid w:val="007C3401"/>
    <w:rsid w:val="007D0439"/>
    <w:rsid w:val="007D0E98"/>
    <w:rsid w:val="007D475C"/>
    <w:rsid w:val="007E7882"/>
    <w:rsid w:val="007F08C7"/>
    <w:rsid w:val="007F0DCC"/>
    <w:rsid w:val="007F3BEC"/>
    <w:rsid w:val="00801B5D"/>
    <w:rsid w:val="0080270C"/>
    <w:rsid w:val="0080308E"/>
    <w:rsid w:val="008036D4"/>
    <w:rsid w:val="00805D68"/>
    <w:rsid w:val="00807929"/>
    <w:rsid w:val="00814EFE"/>
    <w:rsid w:val="00830EBC"/>
    <w:rsid w:val="00833552"/>
    <w:rsid w:val="008365A0"/>
    <w:rsid w:val="00836D17"/>
    <w:rsid w:val="00837851"/>
    <w:rsid w:val="00837EA2"/>
    <w:rsid w:val="0084091D"/>
    <w:rsid w:val="0084145F"/>
    <w:rsid w:val="008421E9"/>
    <w:rsid w:val="00852E5B"/>
    <w:rsid w:val="00853843"/>
    <w:rsid w:val="00853CAA"/>
    <w:rsid w:val="00855D8C"/>
    <w:rsid w:val="00861B6F"/>
    <w:rsid w:val="00866C3C"/>
    <w:rsid w:val="00866FB2"/>
    <w:rsid w:val="00867981"/>
    <w:rsid w:val="00867F5D"/>
    <w:rsid w:val="00872F43"/>
    <w:rsid w:val="00876ABD"/>
    <w:rsid w:val="00885A35"/>
    <w:rsid w:val="00887C76"/>
    <w:rsid w:val="00890A9C"/>
    <w:rsid w:val="00890C6F"/>
    <w:rsid w:val="00891139"/>
    <w:rsid w:val="00892AF7"/>
    <w:rsid w:val="00893705"/>
    <w:rsid w:val="00896EB0"/>
    <w:rsid w:val="008A0960"/>
    <w:rsid w:val="008A2505"/>
    <w:rsid w:val="008B1D18"/>
    <w:rsid w:val="008B6CE3"/>
    <w:rsid w:val="008C59C4"/>
    <w:rsid w:val="008D3189"/>
    <w:rsid w:val="008D7BE4"/>
    <w:rsid w:val="008E1B6B"/>
    <w:rsid w:val="008E3DAB"/>
    <w:rsid w:val="008E70E5"/>
    <w:rsid w:val="00900EB7"/>
    <w:rsid w:val="00902545"/>
    <w:rsid w:val="00906F7C"/>
    <w:rsid w:val="00907624"/>
    <w:rsid w:val="0091095C"/>
    <w:rsid w:val="0091336C"/>
    <w:rsid w:val="009136B4"/>
    <w:rsid w:val="00914228"/>
    <w:rsid w:val="0092169D"/>
    <w:rsid w:val="0092592E"/>
    <w:rsid w:val="009302F5"/>
    <w:rsid w:val="00930611"/>
    <w:rsid w:val="00932308"/>
    <w:rsid w:val="00934F50"/>
    <w:rsid w:val="00943637"/>
    <w:rsid w:val="00945579"/>
    <w:rsid w:val="00946106"/>
    <w:rsid w:val="009463CD"/>
    <w:rsid w:val="00946740"/>
    <w:rsid w:val="00947074"/>
    <w:rsid w:val="00953CC6"/>
    <w:rsid w:val="00963129"/>
    <w:rsid w:val="00964918"/>
    <w:rsid w:val="009657D1"/>
    <w:rsid w:val="00965A86"/>
    <w:rsid w:val="00967151"/>
    <w:rsid w:val="00970E0A"/>
    <w:rsid w:val="009756EF"/>
    <w:rsid w:val="00976BD3"/>
    <w:rsid w:val="00977014"/>
    <w:rsid w:val="00977E0D"/>
    <w:rsid w:val="0098262C"/>
    <w:rsid w:val="00994B9D"/>
    <w:rsid w:val="009963DF"/>
    <w:rsid w:val="00997743"/>
    <w:rsid w:val="009A5428"/>
    <w:rsid w:val="009B1A15"/>
    <w:rsid w:val="009B334C"/>
    <w:rsid w:val="009B3D0B"/>
    <w:rsid w:val="009B622B"/>
    <w:rsid w:val="009C25A1"/>
    <w:rsid w:val="009D0D6E"/>
    <w:rsid w:val="009D14DC"/>
    <w:rsid w:val="009D15B3"/>
    <w:rsid w:val="009D1B25"/>
    <w:rsid w:val="009D3BF0"/>
    <w:rsid w:val="009D7400"/>
    <w:rsid w:val="009D759E"/>
    <w:rsid w:val="009E0948"/>
    <w:rsid w:val="009E2065"/>
    <w:rsid w:val="009E3289"/>
    <w:rsid w:val="009E5DFE"/>
    <w:rsid w:val="009E73B4"/>
    <w:rsid w:val="009E794F"/>
    <w:rsid w:val="009F2102"/>
    <w:rsid w:val="009F648D"/>
    <w:rsid w:val="009F6900"/>
    <w:rsid w:val="009F6E85"/>
    <w:rsid w:val="009F7C12"/>
    <w:rsid w:val="00A007EF"/>
    <w:rsid w:val="00A106C7"/>
    <w:rsid w:val="00A10EFB"/>
    <w:rsid w:val="00A17F7A"/>
    <w:rsid w:val="00A20767"/>
    <w:rsid w:val="00A20ECC"/>
    <w:rsid w:val="00A21C0E"/>
    <w:rsid w:val="00A224EF"/>
    <w:rsid w:val="00A23B14"/>
    <w:rsid w:val="00A2506F"/>
    <w:rsid w:val="00A26467"/>
    <w:rsid w:val="00A27A2A"/>
    <w:rsid w:val="00A34602"/>
    <w:rsid w:val="00A3684D"/>
    <w:rsid w:val="00A378F7"/>
    <w:rsid w:val="00A41093"/>
    <w:rsid w:val="00A42705"/>
    <w:rsid w:val="00A43063"/>
    <w:rsid w:val="00A4499F"/>
    <w:rsid w:val="00A453BA"/>
    <w:rsid w:val="00A46FA9"/>
    <w:rsid w:val="00A4791D"/>
    <w:rsid w:val="00A5292C"/>
    <w:rsid w:val="00A5415D"/>
    <w:rsid w:val="00A5725B"/>
    <w:rsid w:val="00A60FF4"/>
    <w:rsid w:val="00A62763"/>
    <w:rsid w:val="00A65E21"/>
    <w:rsid w:val="00A67200"/>
    <w:rsid w:val="00A67F24"/>
    <w:rsid w:val="00A7200E"/>
    <w:rsid w:val="00A84482"/>
    <w:rsid w:val="00A86B58"/>
    <w:rsid w:val="00A909B1"/>
    <w:rsid w:val="00A932E8"/>
    <w:rsid w:val="00A941CC"/>
    <w:rsid w:val="00AA0D67"/>
    <w:rsid w:val="00AA11D7"/>
    <w:rsid w:val="00AA135E"/>
    <w:rsid w:val="00AA5F2F"/>
    <w:rsid w:val="00AB2ED9"/>
    <w:rsid w:val="00AB36CB"/>
    <w:rsid w:val="00AB41AB"/>
    <w:rsid w:val="00AC21CF"/>
    <w:rsid w:val="00AC275E"/>
    <w:rsid w:val="00AC3FCD"/>
    <w:rsid w:val="00AC6067"/>
    <w:rsid w:val="00AC63C9"/>
    <w:rsid w:val="00AD12CB"/>
    <w:rsid w:val="00AD1EEA"/>
    <w:rsid w:val="00AD572B"/>
    <w:rsid w:val="00AE42D4"/>
    <w:rsid w:val="00AE5B9B"/>
    <w:rsid w:val="00AE6C36"/>
    <w:rsid w:val="00AF0D2F"/>
    <w:rsid w:val="00AF2E08"/>
    <w:rsid w:val="00AF34A5"/>
    <w:rsid w:val="00AF76CC"/>
    <w:rsid w:val="00B01028"/>
    <w:rsid w:val="00B010CE"/>
    <w:rsid w:val="00B0192B"/>
    <w:rsid w:val="00B01B2A"/>
    <w:rsid w:val="00B01FDC"/>
    <w:rsid w:val="00B055E1"/>
    <w:rsid w:val="00B1138F"/>
    <w:rsid w:val="00B11B3F"/>
    <w:rsid w:val="00B136B5"/>
    <w:rsid w:val="00B1561C"/>
    <w:rsid w:val="00B16A07"/>
    <w:rsid w:val="00B17408"/>
    <w:rsid w:val="00B23380"/>
    <w:rsid w:val="00B23D11"/>
    <w:rsid w:val="00B24719"/>
    <w:rsid w:val="00B24801"/>
    <w:rsid w:val="00B25545"/>
    <w:rsid w:val="00B267A8"/>
    <w:rsid w:val="00B267FE"/>
    <w:rsid w:val="00B3649A"/>
    <w:rsid w:val="00B405E6"/>
    <w:rsid w:val="00B434FE"/>
    <w:rsid w:val="00B4362F"/>
    <w:rsid w:val="00B43F39"/>
    <w:rsid w:val="00B4556F"/>
    <w:rsid w:val="00B4743C"/>
    <w:rsid w:val="00B60454"/>
    <w:rsid w:val="00B61164"/>
    <w:rsid w:val="00B658C1"/>
    <w:rsid w:val="00B65F75"/>
    <w:rsid w:val="00B669F7"/>
    <w:rsid w:val="00B66F1B"/>
    <w:rsid w:val="00B715FA"/>
    <w:rsid w:val="00B72E07"/>
    <w:rsid w:val="00B738B7"/>
    <w:rsid w:val="00B76197"/>
    <w:rsid w:val="00B7653D"/>
    <w:rsid w:val="00B80393"/>
    <w:rsid w:val="00B84B3B"/>
    <w:rsid w:val="00B8599A"/>
    <w:rsid w:val="00B90463"/>
    <w:rsid w:val="00B90A59"/>
    <w:rsid w:val="00B926B9"/>
    <w:rsid w:val="00B94433"/>
    <w:rsid w:val="00B95191"/>
    <w:rsid w:val="00B951EB"/>
    <w:rsid w:val="00B95A40"/>
    <w:rsid w:val="00B97428"/>
    <w:rsid w:val="00BA0B9B"/>
    <w:rsid w:val="00BA3A00"/>
    <w:rsid w:val="00BA5093"/>
    <w:rsid w:val="00BA5378"/>
    <w:rsid w:val="00BA6F98"/>
    <w:rsid w:val="00BB3222"/>
    <w:rsid w:val="00BB77F9"/>
    <w:rsid w:val="00BC3003"/>
    <w:rsid w:val="00BC322C"/>
    <w:rsid w:val="00BC4DAD"/>
    <w:rsid w:val="00BC562A"/>
    <w:rsid w:val="00BC5E2C"/>
    <w:rsid w:val="00BC6EFC"/>
    <w:rsid w:val="00BC7EE0"/>
    <w:rsid w:val="00BD1E0B"/>
    <w:rsid w:val="00BD2D4C"/>
    <w:rsid w:val="00BD3B14"/>
    <w:rsid w:val="00BD476D"/>
    <w:rsid w:val="00BD5FF3"/>
    <w:rsid w:val="00BD72EA"/>
    <w:rsid w:val="00BD7911"/>
    <w:rsid w:val="00BE5A78"/>
    <w:rsid w:val="00C002AF"/>
    <w:rsid w:val="00C02DD0"/>
    <w:rsid w:val="00C04AF0"/>
    <w:rsid w:val="00C06A81"/>
    <w:rsid w:val="00C07EB3"/>
    <w:rsid w:val="00C11814"/>
    <w:rsid w:val="00C1456C"/>
    <w:rsid w:val="00C16D18"/>
    <w:rsid w:val="00C22192"/>
    <w:rsid w:val="00C233C3"/>
    <w:rsid w:val="00C24103"/>
    <w:rsid w:val="00C25AEA"/>
    <w:rsid w:val="00C26574"/>
    <w:rsid w:val="00C270E5"/>
    <w:rsid w:val="00C27C08"/>
    <w:rsid w:val="00C322AC"/>
    <w:rsid w:val="00C327E4"/>
    <w:rsid w:val="00C33C14"/>
    <w:rsid w:val="00C3666D"/>
    <w:rsid w:val="00C4072C"/>
    <w:rsid w:val="00C40931"/>
    <w:rsid w:val="00C41D1F"/>
    <w:rsid w:val="00C43888"/>
    <w:rsid w:val="00C44430"/>
    <w:rsid w:val="00C461B9"/>
    <w:rsid w:val="00C4627B"/>
    <w:rsid w:val="00C50F8C"/>
    <w:rsid w:val="00C522E9"/>
    <w:rsid w:val="00C54E0A"/>
    <w:rsid w:val="00C568FA"/>
    <w:rsid w:val="00C618EF"/>
    <w:rsid w:val="00C619F7"/>
    <w:rsid w:val="00C62C6C"/>
    <w:rsid w:val="00C64102"/>
    <w:rsid w:val="00C72885"/>
    <w:rsid w:val="00C7690C"/>
    <w:rsid w:val="00C80A2D"/>
    <w:rsid w:val="00C92071"/>
    <w:rsid w:val="00C93553"/>
    <w:rsid w:val="00CA1811"/>
    <w:rsid w:val="00CA3655"/>
    <w:rsid w:val="00CA42FF"/>
    <w:rsid w:val="00CA7D36"/>
    <w:rsid w:val="00CB11A6"/>
    <w:rsid w:val="00CB157B"/>
    <w:rsid w:val="00CC0E17"/>
    <w:rsid w:val="00CC31DF"/>
    <w:rsid w:val="00CC5ED9"/>
    <w:rsid w:val="00CC7385"/>
    <w:rsid w:val="00CC7FFE"/>
    <w:rsid w:val="00CD1088"/>
    <w:rsid w:val="00CD337B"/>
    <w:rsid w:val="00CD4123"/>
    <w:rsid w:val="00CD5FF9"/>
    <w:rsid w:val="00CD63A0"/>
    <w:rsid w:val="00CD7568"/>
    <w:rsid w:val="00CD7AB1"/>
    <w:rsid w:val="00CE2180"/>
    <w:rsid w:val="00CE526A"/>
    <w:rsid w:val="00CE65C0"/>
    <w:rsid w:val="00CF0177"/>
    <w:rsid w:val="00CF29F5"/>
    <w:rsid w:val="00CF413D"/>
    <w:rsid w:val="00D02AD9"/>
    <w:rsid w:val="00D03F06"/>
    <w:rsid w:val="00D045E7"/>
    <w:rsid w:val="00D059F3"/>
    <w:rsid w:val="00D10A5F"/>
    <w:rsid w:val="00D11ABB"/>
    <w:rsid w:val="00D13D29"/>
    <w:rsid w:val="00D13E93"/>
    <w:rsid w:val="00D16F2A"/>
    <w:rsid w:val="00D172D6"/>
    <w:rsid w:val="00D177DA"/>
    <w:rsid w:val="00D20EDF"/>
    <w:rsid w:val="00D22C81"/>
    <w:rsid w:val="00D23EBA"/>
    <w:rsid w:val="00D2410A"/>
    <w:rsid w:val="00D24AC7"/>
    <w:rsid w:val="00D25454"/>
    <w:rsid w:val="00D26150"/>
    <w:rsid w:val="00D268E1"/>
    <w:rsid w:val="00D27971"/>
    <w:rsid w:val="00D3327E"/>
    <w:rsid w:val="00D34D8B"/>
    <w:rsid w:val="00D37A80"/>
    <w:rsid w:val="00D41300"/>
    <w:rsid w:val="00D4324A"/>
    <w:rsid w:val="00D439EA"/>
    <w:rsid w:val="00D45FFE"/>
    <w:rsid w:val="00D46621"/>
    <w:rsid w:val="00D54576"/>
    <w:rsid w:val="00D5500E"/>
    <w:rsid w:val="00D55162"/>
    <w:rsid w:val="00D56EE3"/>
    <w:rsid w:val="00D57E5D"/>
    <w:rsid w:val="00D63E05"/>
    <w:rsid w:val="00D65AA5"/>
    <w:rsid w:val="00D95909"/>
    <w:rsid w:val="00DA0E42"/>
    <w:rsid w:val="00DA357D"/>
    <w:rsid w:val="00DA3FD4"/>
    <w:rsid w:val="00DA5632"/>
    <w:rsid w:val="00DA6DCA"/>
    <w:rsid w:val="00DA77EC"/>
    <w:rsid w:val="00DC028A"/>
    <w:rsid w:val="00DC0BA5"/>
    <w:rsid w:val="00DC4E65"/>
    <w:rsid w:val="00DC6480"/>
    <w:rsid w:val="00DC6D67"/>
    <w:rsid w:val="00DC7B7A"/>
    <w:rsid w:val="00DC7F25"/>
    <w:rsid w:val="00DD0D3D"/>
    <w:rsid w:val="00DD0F48"/>
    <w:rsid w:val="00DD51D0"/>
    <w:rsid w:val="00DD5624"/>
    <w:rsid w:val="00DD5EB0"/>
    <w:rsid w:val="00DD700C"/>
    <w:rsid w:val="00DE0B96"/>
    <w:rsid w:val="00DE1452"/>
    <w:rsid w:val="00DE2B68"/>
    <w:rsid w:val="00DE609B"/>
    <w:rsid w:val="00DF0922"/>
    <w:rsid w:val="00DF1E6B"/>
    <w:rsid w:val="00DF24A3"/>
    <w:rsid w:val="00DF505B"/>
    <w:rsid w:val="00DF74D6"/>
    <w:rsid w:val="00E00C58"/>
    <w:rsid w:val="00E03E0A"/>
    <w:rsid w:val="00E056F2"/>
    <w:rsid w:val="00E12F57"/>
    <w:rsid w:val="00E12FD0"/>
    <w:rsid w:val="00E17F22"/>
    <w:rsid w:val="00E207B1"/>
    <w:rsid w:val="00E26B37"/>
    <w:rsid w:val="00E30500"/>
    <w:rsid w:val="00E32F2E"/>
    <w:rsid w:val="00E34338"/>
    <w:rsid w:val="00E34CAB"/>
    <w:rsid w:val="00E35722"/>
    <w:rsid w:val="00E37023"/>
    <w:rsid w:val="00E37FEC"/>
    <w:rsid w:val="00E400BA"/>
    <w:rsid w:val="00E406CB"/>
    <w:rsid w:val="00E44489"/>
    <w:rsid w:val="00E4473E"/>
    <w:rsid w:val="00E45DD9"/>
    <w:rsid w:val="00E54BE1"/>
    <w:rsid w:val="00E54F6F"/>
    <w:rsid w:val="00E55722"/>
    <w:rsid w:val="00E558A9"/>
    <w:rsid w:val="00E65BF2"/>
    <w:rsid w:val="00E71535"/>
    <w:rsid w:val="00E721B3"/>
    <w:rsid w:val="00E727D7"/>
    <w:rsid w:val="00E7439F"/>
    <w:rsid w:val="00E74B24"/>
    <w:rsid w:val="00E80D0E"/>
    <w:rsid w:val="00E84E4B"/>
    <w:rsid w:val="00E85392"/>
    <w:rsid w:val="00E86F68"/>
    <w:rsid w:val="00E91C38"/>
    <w:rsid w:val="00E92B98"/>
    <w:rsid w:val="00E9371D"/>
    <w:rsid w:val="00E970B4"/>
    <w:rsid w:val="00EA0D32"/>
    <w:rsid w:val="00EA33F7"/>
    <w:rsid w:val="00EA358A"/>
    <w:rsid w:val="00EA3AF9"/>
    <w:rsid w:val="00EA5A0F"/>
    <w:rsid w:val="00EB1CF6"/>
    <w:rsid w:val="00EB41EB"/>
    <w:rsid w:val="00EB5425"/>
    <w:rsid w:val="00EC043F"/>
    <w:rsid w:val="00EC1BBB"/>
    <w:rsid w:val="00EC3BC0"/>
    <w:rsid w:val="00EC6CF7"/>
    <w:rsid w:val="00ED30E0"/>
    <w:rsid w:val="00ED7989"/>
    <w:rsid w:val="00EE0F5E"/>
    <w:rsid w:val="00EE751B"/>
    <w:rsid w:val="00F0141D"/>
    <w:rsid w:val="00F01830"/>
    <w:rsid w:val="00F018BC"/>
    <w:rsid w:val="00F04409"/>
    <w:rsid w:val="00F049A2"/>
    <w:rsid w:val="00F06D20"/>
    <w:rsid w:val="00F10C1D"/>
    <w:rsid w:val="00F12F27"/>
    <w:rsid w:val="00F1633D"/>
    <w:rsid w:val="00F16AA6"/>
    <w:rsid w:val="00F1712F"/>
    <w:rsid w:val="00F17675"/>
    <w:rsid w:val="00F17AE0"/>
    <w:rsid w:val="00F2376B"/>
    <w:rsid w:val="00F306F1"/>
    <w:rsid w:val="00F30856"/>
    <w:rsid w:val="00F31336"/>
    <w:rsid w:val="00F315AD"/>
    <w:rsid w:val="00F319F8"/>
    <w:rsid w:val="00F31BFA"/>
    <w:rsid w:val="00F34CDE"/>
    <w:rsid w:val="00F353D4"/>
    <w:rsid w:val="00F37D9A"/>
    <w:rsid w:val="00F43112"/>
    <w:rsid w:val="00F46144"/>
    <w:rsid w:val="00F51F39"/>
    <w:rsid w:val="00F52BD3"/>
    <w:rsid w:val="00F531E0"/>
    <w:rsid w:val="00F572F9"/>
    <w:rsid w:val="00F57818"/>
    <w:rsid w:val="00F61B48"/>
    <w:rsid w:val="00F643F5"/>
    <w:rsid w:val="00F678DF"/>
    <w:rsid w:val="00F723D0"/>
    <w:rsid w:val="00F75BD0"/>
    <w:rsid w:val="00F77BF3"/>
    <w:rsid w:val="00F807BC"/>
    <w:rsid w:val="00F81A8E"/>
    <w:rsid w:val="00F82E0D"/>
    <w:rsid w:val="00F82E61"/>
    <w:rsid w:val="00F84B59"/>
    <w:rsid w:val="00F854D7"/>
    <w:rsid w:val="00F92591"/>
    <w:rsid w:val="00F92F63"/>
    <w:rsid w:val="00F932AA"/>
    <w:rsid w:val="00FA36DA"/>
    <w:rsid w:val="00FA3B42"/>
    <w:rsid w:val="00FA6B61"/>
    <w:rsid w:val="00FB1F93"/>
    <w:rsid w:val="00FB5097"/>
    <w:rsid w:val="00FB638F"/>
    <w:rsid w:val="00FC02F7"/>
    <w:rsid w:val="00FC20C2"/>
    <w:rsid w:val="00FC24D7"/>
    <w:rsid w:val="00FC2F10"/>
    <w:rsid w:val="00FC347B"/>
    <w:rsid w:val="00FC3651"/>
    <w:rsid w:val="00FC4F26"/>
    <w:rsid w:val="00FD0879"/>
    <w:rsid w:val="00FD2431"/>
    <w:rsid w:val="00FD4F51"/>
    <w:rsid w:val="00FD6779"/>
    <w:rsid w:val="00FD6965"/>
    <w:rsid w:val="00FE1F71"/>
    <w:rsid w:val="00FF021B"/>
    <w:rsid w:val="00FF12E7"/>
    <w:rsid w:val="00FF3E29"/>
    <w:rsid w:val="00FF4D0D"/>
    <w:rsid w:val="00FF4DF7"/>
    <w:rsid w:val="00FF6DC0"/>
    <w:rsid w:val="00FF6FBE"/>
    <w:rsid w:val="04B42341"/>
    <w:rsid w:val="0E3C1A7B"/>
    <w:rsid w:val="1B8F7E20"/>
    <w:rsid w:val="1C8C30FB"/>
    <w:rsid w:val="1C90022D"/>
    <w:rsid w:val="1CFE1201"/>
    <w:rsid w:val="1FBC06F7"/>
    <w:rsid w:val="1FE33AD6"/>
    <w:rsid w:val="23BF8363"/>
    <w:rsid w:val="269F5C73"/>
    <w:rsid w:val="27FF6A02"/>
    <w:rsid w:val="28EE2C1D"/>
    <w:rsid w:val="29727505"/>
    <w:rsid w:val="2996170D"/>
    <w:rsid w:val="29AF77F9"/>
    <w:rsid w:val="2A8E4445"/>
    <w:rsid w:val="2DDD6DF9"/>
    <w:rsid w:val="2F6D2E90"/>
    <w:rsid w:val="32A61232"/>
    <w:rsid w:val="35F84CE3"/>
    <w:rsid w:val="38BB568F"/>
    <w:rsid w:val="39D334DA"/>
    <w:rsid w:val="3BD4CCE6"/>
    <w:rsid w:val="3BF3FE9C"/>
    <w:rsid w:val="3BFD359A"/>
    <w:rsid w:val="3CFBAD93"/>
    <w:rsid w:val="3D73D46E"/>
    <w:rsid w:val="3EB7E531"/>
    <w:rsid w:val="3EC3DCBF"/>
    <w:rsid w:val="3F1752FC"/>
    <w:rsid w:val="3F72F7DB"/>
    <w:rsid w:val="3F7F9BB8"/>
    <w:rsid w:val="42FA5A56"/>
    <w:rsid w:val="43873531"/>
    <w:rsid w:val="461A2BE7"/>
    <w:rsid w:val="4CE63654"/>
    <w:rsid w:val="4D4A628D"/>
    <w:rsid w:val="4DED7BC7"/>
    <w:rsid w:val="4DF592E6"/>
    <w:rsid w:val="52B44FE2"/>
    <w:rsid w:val="53515C0A"/>
    <w:rsid w:val="564D5C6B"/>
    <w:rsid w:val="58E71738"/>
    <w:rsid w:val="5E9BB8AB"/>
    <w:rsid w:val="5EBCE8BD"/>
    <w:rsid w:val="5FE9875E"/>
    <w:rsid w:val="5FEB7F2E"/>
    <w:rsid w:val="5FF342A6"/>
    <w:rsid w:val="63396154"/>
    <w:rsid w:val="64FF9BF8"/>
    <w:rsid w:val="66F73E7F"/>
    <w:rsid w:val="670768F0"/>
    <w:rsid w:val="69EFB579"/>
    <w:rsid w:val="6B57D553"/>
    <w:rsid w:val="6E68569F"/>
    <w:rsid w:val="6F715B08"/>
    <w:rsid w:val="6FD9A3D0"/>
    <w:rsid w:val="6FEDCC8F"/>
    <w:rsid w:val="6FFFE1ED"/>
    <w:rsid w:val="72756B2A"/>
    <w:rsid w:val="735333DD"/>
    <w:rsid w:val="73740448"/>
    <w:rsid w:val="74FB35BB"/>
    <w:rsid w:val="74FC7982"/>
    <w:rsid w:val="7669995C"/>
    <w:rsid w:val="7746080E"/>
    <w:rsid w:val="77BF4792"/>
    <w:rsid w:val="792F0D15"/>
    <w:rsid w:val="7B3E6601"/>
    <w:rsid w:val="7BFFC3E9"/>
    <w:rsid w:val="7C7FE2DB"/>
    <w:rsid w:val="7DBBF331"/>
    <w:rsid w:val="7DFBB99E"/>
    <w:rsid w:val="7EA7529A"/>
    <w:rsid w:val="7EABB5E1"/>
    <w:rsid w:val="7EEFA88D"/>
    <w:rsid w:val="7EFF4E00"/>
    <w:rsid w:val="7F138802"/>
    <w:rsid w:val="7F7D6578"/>
    <w:rsid w:val="7FAF13B3"/>
    <w:rsid w:val="7FD7F536"/>
    <w:rsid w:val="7FDF9A51"/>
    <w:rsid w:val="7FE988C8"/>
    <w:rsid w:val="7FFC783C"/>
    <w:rsid w:val="7FFD77FC"/>
    <w:rsid w:val="7FFDCB38"/>
    <w:rsid w:val="7FFEEB93"/>
    <w:rsid w:val="8FB70529"/>
    <w:rsid w:val="91BEC172"/>
    <w:rsid w:val="96FE18AB"/>
    <w:rsid w:val="9F38E3BF"/>
    <w:rsid w:val="9FFE8B46"/>
    <w:rsid w:val="AF5FA7B9"/>
    <w:rsid w:val="B5B7812F"/>
    <w:rsid w:val="BA0730BB"/>
    <w:rsid w:val="BAEE7786"/>
    <w:rsid w:val="BE676973"/>
    <w:rsid w:val="BFB73C9C"/>
    <w:rsid w:val="BFCFF9F7"/>
    <w:rsid w:val="BFEF1C45"/>
    <w:rsid w:val="BFFF94F6"/>
    <w:rsid w:val="CEDEB153"/>
    <w:rsid w:val="D7C94CD6"/>
    <w:rsid w:val="D8805A59"/>
    <w:rsid w:val="DAFDAFD5"/>
    <w:rsid w:val="DD7ECC49"/>
    <w:rsid w:val="DDE7EE1A"/>
    <w:rsid w:val="DDF50EA1"/>
    <w:rsid w:val="DF1BDBDA"/>
    <w:rsid w:val="DFEF828E"/>
    <w:rsid w:val="DFFC4F2D"/>
    <w:rsid w:val="DFFD5244"/>
    <w:rsid w:val="E327B03A"/>
    <w:rsid w:val="E3F7E9A7"/>
    <w:rsid w:val="EBDB8AD5"/>
    <w:rsid w:val="EBDF62BA"/>
    <w:rsid w:val="EDA71542"/>
    <w:rsid w:val="F5794AFF"/>
    <w:rsid w:val="F776CA31"/>
    <w:rsid w:val="F7FD7E5A"/>
    <w:rsid w:val="F9B5E7A0"/>
    <w:rsid w:val="FB58E6E9"/>
    <w:rsid w:val="FB7F9FF0"/>
    <w:rsid w:val="FBFFAF7B"/>
    <w:rsid w:val="FBFFE4E4"/>
    <w:rsid w:val="FCFCC5BF"/>
    <w:rsid w:val="FD5FB1DD"/>
    <w:rsid w:val="FD7F5A5A"/>
    <w:rsid w:val="FDFB182C"/>
    <w:rsid w:val="FE7D5197"/>
    <w:rsid w:val="FF5EC445"/>
    <w:rsid w:val="FFB633A8"/>
    <w:rsid w:val="FFBD4858"/>
    <w:rsid w:val="FFF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仿宋"/>
    </w:rPr>
  </w:style>
  <w:style w:type="paragraph" w:styleId="4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Strong"/>
    <w:qFormat/>
    <w:uiPriority w:val="0"/>
    <w:rPr>
      <w:b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txt"/>
    <w:basedOn w:val="13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3"/>
    <w:link w:val="9"/>
    <w:semiHidden/>
    <w:qFormat/>
    <w:uiPriority w:val="99"/>
  </w:style>
  <w:style w:type="character" w:customStyle="1" w:styleId="19">
    <w:name w:val="style51"/>
    <w:qFormat/>
    <w:uiPriority w:val="0"/>
    <w:rPr>
      <w:rFonts w:cs="Times New Roman"/>
      <w:b/>
      <w:bCs/>
      <w:sz w:val="36"/>
      <w:szCs w:val="36"/>
    </w:rPr>
  </w:style>
  <w:style w:type="character" w:customStyle="1" w:styleId="20">
    <w:name w:val="页眉 Char"/>
    <w:basedOn w:val="13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10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3"/>
    <w:link w:val="7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1486</Characters>
  <Lines>12</Lines>
  <Paragraphs>3</Paragraphs>
  <TotalTime>1</TotalTime>
  <ScaleCrop>false</ScaleCrop>
  <LinksUpToDate>false</LinksUpToDate>
  <CharactersWithSpaces>1743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2021-03-23T11:37:00Z</dcterms:created>
  <dc:creator>John1729</dc:creator>
  <cp:lastModifiedBy>Administrator</cp:lastModifiedBy>
  <cp:lastPrinted>2024-01-10T04:44:00Z</cp:lastPrinted>
  <dcterms:modified xsi:type="dcterms:W3CDTF">2024-01-10T09:32:11Z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